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5DDE" w14:textId="77777777" w:rsidR="002A4AA0" w:rsidRDefault="002A4AA0" w:rsidP="002A4AA0">
      <w:pPr>
        <w:rPr>
          <w:rFonts w:ascii="Times New Roman" w:hAnsi="Times New Roman" w:cs="Times New Roman"/>
          <w:b/>
          <w:bCs/>
        </w:rPr>
      </w:pPr>
      <w:r w:rsidRPr="001858FD">
        <w:rPr>
          <w:rFonts w:ascii="Times New Roman" w:hAnsi="Times New Roman" w:cs="Times New Roman"/>
          <w:b/>
          <w:bCs/>
        </w:rPr>
        <w:t>Supplemental Figure S</w:t>
      </w:r>
      <w:r w:rsidRPr="001858FD">
        <w:rPr>
          <w:rFonts w:ascii="Times New Roman" w:hAnsi="Times New Roman" w:cs="Times New Roman" w:hint="eastAsia"/>
          <w:b/>
          <w:bCs/>
        </w:rPr>
        <w:t>8</w:t>
      </w:r>
      <w:r w:rsidRPr="001858FD">
        <w:rPr>
          <w:rFonts w:ascii="Times New Roman" w:hAnsi="Times New Roman" w:cs="Times New Roman"/>
          <w:b/>
          <w:bCs/>
        </w:rPr>
        <w:t xml:space="preserve">. </w:t>
      </w:r>
    </w:p>
    <w:p w14:paraId="3DCEC638" w14:textId="77777777" w:rsidR="002A4AA0" w:rsidRDefault="002A4AA0" w:rsidP="002A4AA0">
      <w:pPr>
        <w:jc w:val="center"/>
        <w:rPr>
          <w:rFonts w:ascii="Times New Roman" w:hAnsi="Times New Roman" w:cs="Times New Roman"/>
          <w:b/>
          <w:bCs/>
        </w:rPr>
      </w:pPr>
    </w:p>
    <w:p w14:paraId="40973181" w14:textId="77777777" w:rsidR="002A4AA0" w:rsidRDefault="002A4AA0" w:rsidP="002A4A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C8D0EEB" wp14:editId="0A821C46">
            <wp:extent cx="5575629" cy="2475229"/>
            <wp:effectExtent l="0" t="0" r="6350" b="1905"/>
            <wp:docPr id="625897373" name="Picture 5" descr="A diagram of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97373" name="Picture 5" descr="A diagram of numbers and symbol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873" cy="248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2EF91" w14:textId="77777777" w:rsidR="002A4AA0" w:rsidRDefault="002A4AA0" w:rsidP="002A4AA0">
      <w:pPr>
        <w:rPr>
          <w:rFonts w:ascii="Times New Roman" w:hAnsi="Times New Roman" w:cs="Times New Roman"/>
          <w:b/>
          <w:bCs/>
        </w:rPr>
      </w:pPr>
    </w:p>
    <w:p w14:paraId="1FBD4F04" w14:textId="70F92F5B" w:rsidR="002A4AA0" w:rsidRPr="00556A16" w:rsidRDefault="002A4AA0" w:rsidP="002A4AA0">
      <w:pPr>
        <w:rPr>
          <w:rFonts w:ascii="Times New Roman" w:hAnsi="Times New Roman" w:cs="Times New Roman"/>
        </w:rPr>
      </w:pP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8. Illustration of m</w:t>
      </w:r>
      <w:r>
        <w:rPr>
          <w:rFonts w:ascii="Times New Roman" w:hAnsi="Times New Roman" w:cs="Times New Roman" w:hint="eastAsia"/>
          <w:b/>
          <w:bCs/>
        </w:rPr>
        <w:t xml:space="preserve">utation-based versus </w:t>
      </w:r>
      <w:r>
        <w:rPr>
          <w:rFonts w:ascii="Times New Roman" w:hAnsi="Times New Roman" w:cs="Times New Roman"/>
          <w:b/>
          <w:bCs/>
        </w:rPr>
        <w:t>SNP</w:t>
      </w:r>
      <w:r>
        <w:rPr>
          <w:rFonts w:ascii="Times New Roman" w:hAnsi="Times New Roman" w:cs="Times New Roman" w:hint="eastAsia"/>
          <w:b/>
          <w:bCs/>
        </w:rPr>
        <w:t xml:space="preserve">-based </w:t>
      </w:r>
      <w:r>
        <w:rPr>
          <w:rFonts w:ascii="Times New Roman" w:hAnsi="Times New Roman" w:cs="Times New Roman"/>
          <w:b/>
          <w:bCs/>
        </w:rPr>
        <w:t xml:space="preserve">allelic imbalance analyses. </w:t>
      </w:r>
      <w:r w:rsidRPr="00655E6C">
        <w:rPr>
          <w:rFonts w:ascii="Times New Roman" w:hAnsi="Times New Roman" w:cs="Times New Roman"/>
        </w:rPr>
        <w:t xml:space="preserve">In this example, </w:t>
      </w:r>
      <w:r w:rsidRPr="00542F79">
        <w:rPr>
          <w:rFonts w:ascii="Times New Roman" w:hAnsi="Times New Roman" w:cs="Times New Roman"/>
        </w:rPr>
        <w:t>t</w:t>
      </w:r>
      <w:r w:rsidRPr="00542F79">
        <w:rPr>
          <w:rFonts w:ascii="Times New Roman" w:hAnsi="Times New Roman" w:cs="Times New Roman" w:hint="eastAsia"/>
        </w:rPr>
        <w:t>he</w:t>
      </w:r>
      <w:r w:rsidRPr="00542F79">
        <w:rPr>
          <w:rFonts w:ascii="Times New Roman" w:hAnsi="Times New Roman" w:cs="Times New Roman"/>
        </w:rPr>
        <w:t xml:space="preserve"> haplotype harboring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 w:hint="eastAsia"/>
        </w:rPr>
        <w:t xml:space="preserve">mutant allele is transcribed 3 times </w:t>
      </w:r>
      <w:r w:rsidR="00F44A67">
        <w:rPr>
          <w:rFonts w:ascii="Times New Roman" w:hAnsi="Times New Roman" w:cs="Times New Roman" w:hint="eastAsia"/>
        </w:rPr>
        <w:t xml:space="preserve">more than </w:t>
      </w:r>
      <w:r>
        <w:rPr>
          <w:rFonts w:ascii="Times New Roman" w:hAnsi="Times New Roman" w:cs="Times New Roman" w:hint="eastAsia"/>
        </w:rPr>
        <w:t>the wild-type allele in tumor cells (true ASE)</w:t>
      </w:r>
      <w:r>
        <w:rPr>
          <w:rFonts w:ascii="Times New Roman" w:hAnsi="Times New Roman" w:cs="Times New Roman"/>
        </w:rPr>
        <w:t xml:space="preserve"> and there is no differential expression in </w:t>
      </w:r>
      <w:r>
        <w:rPr>
          <w:rFonts w:ascii="Times New Roman" w:hAnsi="Times New Roman" w:cs="Times New Roman" w:hint="eastAsia"/>
        </w:rPr>
        <w:t>the wild</w:t>
      </w:r>
      <w:r w:rsidR="005A4692"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type</w:t>
      </w:r>
      <w:r>
        <w:rPr>
          <w:rFonts w:ascii="Times New Roman" w:hAnsi="Times New Roman" w:cs="Times New Roman"/>
        </w:rPr>
        <w:t xml:space="preserve"> allele in tumor and normal cells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/>
        </w:rPr>
        <w:t>Allelic imbalance in</w:t>
      </w:r>
      <w:r>
        <w:rPr>
          <w:rFonts w:ascii="Times New Roman" w:hAnsi="Times New Roman" w:cs="Times New Roman" w:hint="eastAsia"/>
        </w:rPr>
        <w:t xml:space="preserve"> this </w:t>
      </w:r>
      <w:r>
        <w:rPr>
          <w:rFonts w:ascii="Times New Roman" w:hAnsi="Times New Roman" w:cs="Times New Roman"/>
        </w:rPr>
        <w:t xml:space="preserve">scenario </w:t>
      </w:r>
      <w:r>
        <w:rPr>
          <w:rFonts w:ascii="Times New Roman" w:hAnsi="Times New Roman" w:cs="Times New Roman" w:hint="eastAsia"/>
        </w:rPr>
        <w:t xml:space="preserve">is calculated in samples with purity 1.0, 0.5 and 0.33. The mutation-based </w:t>
      </w:r>
      <w:r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 w:hint="eastAsia"/>
        </w:rPr>
        <w:t xml:space="preserve"> (</w:t>
      </w:r>
      <w:r w:rsidRPr="001858FD">
        <w:rPr>
          <w:rFonts w:ascii="Times New Roman" w:hAnsi="Times New Roman" w:cs="Times New Roman" w:hint="eastAsia"/>
          <w:i/>
          <w:iCs/>
        </w:rPr>
        <w:t>top</w:t>
      </w:r>
      <w:r>
        <w:rPr>
          <w:rFonts w:ascii="Times New Roman" w:hAnsi="Times New Roman" w:cs="Times New Roman" w:hint="eastAsia"/>
        </w:rPr>
        <w:t>) uses the read count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 w:hint="eastAsia"/>
        </w:rPr>
        <w:t xml:space="preserve"> the </w:t>
      </w:r>
      <w:r>
        <w:rPr>
          <w:rFonts w:ascii="Times New Roman" w:hAnsi="Times New Roman" w:cs="Times New Roman"/>
        </w:rPr>
        <w:t>somatic mutation</w:t>
      </w:r>
      <w:r>
        <w:rPr>
          <w:rFonts w:ascii="Times New Roman" w:hAnsi="Times New Roman" w:cs="Times New Roman" w:hint="eastAsia"/>
        </w:rPr>
        <w:t xml:space="preserve"> to calculate the imbalance (AEV) as the ratio of VAF</w:t>
      </w:r>
      <w:r w:rsidRPr="00556A16">
        <w:rPr>
          <w:rFonts w:ascii="Times New Roman" w:hAnsi="Times New Roman" w:cs="Times New Roman" w:hint="eastAsia"/>
          <w:vertAlign w:val="superscript"/>
        </w:rPr>
        <w:t>RNA</w:t>
      </w:r>
      <w:r>
        <w:rPr>
          <w:rFonts w:ascii="Times New Roman" w:hAnsi="Times New Roman" w:cs="Times New Roman" w:hint="eastAsia"/>
        </w:rPr>
        <w:t xml:space="preserve"> to VAF</w:t>
      </w:r>
      <w:r w:rsidRPr="00556A16">
        <w:rPr>
          <w:rFonts w:ascii="Times New Roman" w:hAnsi="Times New Roman" w:cs="Times New Roman" w:hint="eastAsia"/>
          <w:vertAlign w:val="superscript"/>
        </w:rPr>
        <w:t>DNA</w:t>
      </w:r>
      <w:r>
        <w:rPr>
          <w:rFonts w:ascii="Times New Roman" w:hAnsi="Times New Roman" w:cs="Times New Roman" w:hint="eastAsia"/>
        </w:rPr>
        <w:t xml:space="preserve">, while the SNP-based </w:t>
      </w:r>
      <w:r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 w:hint="eastAsia"/>
        </w:rPr>
        <w:t xml:space="preserve"> (</w:t>
      </w:r>
      <w:r w:rsidRPr="00CA520E">
        <w:rPr>
          <w:rFonts w:ascii="Times New Roman" w:hAnsi="Times New Roman" w:cs="Times New Roman" w:hint="eastAsia"/>
          <w:i/>
          <w:iCs/>
        </w:rPr>
        <w:t>bottom</w:t>
      </w:r>
      <w:r>
        <w:rPr>
          <w:rFonts w:ascii="Times New Roman" w:hAnsi="Times New Roman" w:cs="Times New Roman" w:hint="eastAsia"/>
        </w:rPr>
        <w:t>) uses the heterozygous SNP read count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.</w:t>
      </w:r>
    </w:p>
    <w:p w14:paraId="1AC2E1D9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929B" w14:textId="77777777" w:rsidR="002A4AA0" w:rsidRDefault="002A4AA0" w:rsidP="002A4AA0">
      <w:pPr>
        <w:spacing w:after="0" w:line="240" w:lineRule="auto"/>
      </w:pPr>
      <w:r>
        <w:separator/>
      </w:r>
    </w:p>
  </w:endnote>
  <w:endnote w:type="continuationSeparator" w:id="0">
    <w:p w14:paraId="1077DE1B" w14:textId="77777777" w:rsidR="002A4AA0" w:rsidRDefault="002A4AA0" w:rsidP="002A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0A44" w14:textId="467A790F" w:rsidR="002A4AA0" w:rsidRDefault="002A4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6DDE" w14:textId="5411B5DB" w:rsidR="002A4AA0" w:rsidRDefault="002A4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EB6E" w14:textId="1EA5A759" w:rsidR="002A4AA0" w:rsidRDefault="002A4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4492" w14:textId="77777777" w:rsidR="002A4AA0" w:rsidRDefault="002A4AA0" w:rsidP="002A4AA0">
      <w:pPr>
        <w:spacing w:after="0" w:line="240" w:lineRule="auto"/>
      </w:pPr>
      <w:r>
        <w:separator/>
      </w:r>
    </w:p>
  </w:footnote>
  <w:footnote w:type="continuationSeparator" w:id="0">
    <w:p w14:paraId="0613EFFE" w14:textId="77777777" w:rsidR="002A4AA0" w:rsidRDefault="002A4AA0" w:rsidP="002A4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A0"/>
    <w:rsid w:val="000E3561"/>
    <w:rsid w:val="0010261D"/>
    <w:rsid w:val="00142804"/>
    <w:rsid w:val="001F4891"/>
    <w:rsid w:val="00206D83"/>
    <w:rsid w:val="002A4AA0"/>
    <w:rsid w:val="005A4692"/>
    <w:rsid w:val="006310DF"/>
    <w:rsid w:val="006A5B2B"/>
    <w:rsid w:val="00703EB7"/>
    <w:rsid w:val="007D5735"/>
    <w:rsid w:val="00861791"/>
    <w:rsid w:val="00B80B9E"/>
    <w:rsid w:val="00C97E4E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4A53"/>
  <w15:chartTrackingRefBased/>
  <w15:docId w15:val="{413EAC07-7631-48DD-B158-C6A0FEB1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A0"/>
  </w:style>
  <w:style w:type="paragraph" w:styleId="Heading1">
    <w:name w:val="heading 1"/>
    <w:basedOn w:val="Normal"/>
    <w:next w:val="Normal"/>
    <w:link w:val="Heading1Char"/>
    <w:uiPriority w:val="9"/>
    <w:qFormat/>
    <w:rsid w:val="002A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A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554</Characters>
  <Application>Microsoft Office Word</Application>
  <DocSecurity>0</DocSecurity>
  <Lines>11</Lines>
  <Paragraphs>2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4</cp:revision>
  <dcterms:created xsi:type="dcterms:W3CDTF">2025-11-10T19:08:00Z</dcterms:created>
  <dcterms:modified xsi:type="dcterms:W3CDTF">2026-01-25T14:04:00Z</dcterms:modified>
</cp:coreProperties>
</file>