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331BB" w14:textId="77777777" w:rsidR="00D63E58" w:rsidRDefault="00D63E58" w:rsidP="00D63E58">
      <w:pPr>
        <w:rPr>
          <w:rFonts w:ascii="Times New Roman" w:hAnsi="Times New Roman" w:cs="Times New Roman"/>
          <w:b/>
          <w:bCs/>
        </w:rPr>
      </w:pPr>
      <w:r w:rsidRPr="00A11F5E">
        <w:rPr>
          <w:rFonts w:ascii="Times New Roman" w:hAnsi="Times New Roman" w:cs="Times New Roman"/>
          <w:b/>
          <w:bCs/>
        </w:rPr>
        <w:t>Supplementa</w:t>
      </w:r>
      <w:r>
        <w:rPr>
          <w:rFonts w:ascii="Times New Roman" w:hAnsi="Times New Roman" w:cs="Times New Roman"/>
          <w:b/>
          <w:bCs/>
        </w:rPr>
        <w:t xml:space="preserve">l </w:t>
      </w:r>
      <w:r w:rsidRPr="00A11F5E">
        <w:rPr>
          <w:rFonts w:ascii="Times New Roman" w:hAnsi="Times New Roman" w:cs="Times New Roman"/>
          <w:b/>
          <w:bCs/>
        </w:rPr>
        <w:t>Figure S</w:t>
      </w:r>
      <w:r>
        <w:rPr>
          <w:rFonts w:ascii="Times New Roman" w:hAnsi="Times New Roman" w:cs="Times New Roman"/>
          <w:b/>
          <w:bCs/>
        </w:rPr>
        <w:t xml:space="preserve">5. </w:t>
      </w:r>
    </w:p>
    <w:p w14:paraId="1AB78942" w14:textId="77777777" w:rsidR="00D63E58" w:rsidRDefault="00D63E58" w:rsidP="00D63E58">
      <w:r>
        <w:rPr>
          <w:noProof/>
        </w:rPr>
        <w:drawing>
          <wp:inline distT="0" distB="0" distL="0" distR="0" wp14:anchorId="01F3522A" wp14:editId="6EA3CB5B">
            <wp:extent cx="5902036" cy="3276936"/>
            <wp:effectExtent l="0" t="0" r="3810" b="0"/>
            <wp:docPr id="1875178949" name="Picture 2" descr="A collage of graphs and diagr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178949" name="Picture 2" descr="A collage of graphs and diagram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3002" cy="328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976E8" w14:textId="77777777" w:rsidR="00D63E58" w:rsidRDefault="00D63E58" w:rsidP="00D63E58">
      <w:pPr>
        <w:rPr>
          <w:rFonts w:ascii="Times New Roman" w:hAnsi="Times New Roman" w:cs="Times New Roman"/>
        </w:rPr>
      </w:pPr>
      <w:r w:rsidRPr="00C709D0">
        <w:rPr>
          <w:rFonts w:ascii="Times New Roman" w:hAnsi="Times New Roman" w:cs="Times New Roman" w:hint="eastAsia"/>
          <w:b/>
          <w:bCs/>
          <w:kern w:val="0"/>
          <w14:ligatures w14:val="none"/>
        </w:rPr>
        <w:t>Figure</w:t>
      </w:r>
      <w:r>
        <w:rPr>
          <w:rFonts w:ascii="Times New Roman" w:hAnsi="Times New Roman" w:cs="Times New Roman" w:hint="eastAsia"/>
          <w:b/>
          <w:bCs/>
          <w:kern w:val="0"/>
          <w14:ligatures w14:val="none"/>
        </w:rPr>
        <w:t xml:space="preserve"> S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>5</w:t>
      </w:r>
      <w:r w:rsidRPr="00C709D0">
        <w:rPr>
          <w:rFonts w:ascii="Times New Roman" w:hAnsi="Times New Roman" w:cs="Times New Roman" w:hint="eastAsia"/>
          <w:b/>
          <w:bCs/>
          <w:kern w:val="0"/>
          <w14:ligatures w14:val="none"/>
        </w:rPr>
        <w:t>.</w:t>
      </w:r>
      <w:r>
        <w:rPr>
          <w:rFonts w:ascii="Times New Roman" w:hAnsi="Times New Roman" w:cs="Times New Roman"/>
          <w:b/>
          <w:bCs/>
        </w:rPr>
        <w:t xml:space="preserve"> Evaluation of the AEV model with clonal and </w:t>
      </w:r>
      <w:proofErr w:type="spellStart"/>
      <w:r>
        <w:rPr>
          <w:rFonts w:ascii="Times New Roman" w:hAnsi="Times New Roman" w:cs="Times New Roman"/>
          <w:b/>
          <w:bCs/>
        </w:rPr>
        <w:t>subclonal</w:t>
      </w:r>
      <w:proofErr w:type="spellEnd"/>
      <w:r>
        <w:rPr>
          <w:rFonts w:ascii="Times New Roman" w:hAnsi="Times New Roman" w:cs="Times New Roman"/>
          <w:b/>
          <w:bCs/>
        </w:rPr>
        <w:t xml:space="preserve"> indels</w:t>
      </w:r>
      <w:r w:rsidRPr="00A57F0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A) </w:t>
      </w:r>
      <w:r>
        <w:rPr>
          <w:rFonts w:ascii="Times New Roman" w:hAnsi="Times New Roman" w:cs="Times New Roman"/>
        </w:rPr>
        <w:t>The association between expression differences and AEV (</w:t>
      </w:r>
      <w:r w:rsidRPr="00CE7821">
        <w:rPr>
          <w:rFonts w:ascii="Times New Roman" w:hAnsi="Times New Roman" w:cs="Times New Roman"/>
          <w:b/>
          <w:bCs/>
        </w:rPr>
        <w:t xml:space="preserve">Fig. </w:t>
      </w:r>
      <w:r w:rsidRPr="00CE7821">
        <w:rPr>
          <w:rFonts w:ascii="Times New Roman" w:hAnsi="Times New Roman" w:cs="Times New Roman" w:hint="eastAsia"/>
          <w:b/>
          <w:bCs/>
        </w:rPr>
        <w:t>3C</w:t>
      </w:r>
      <w:r>
        <w:rPr>
          <w:rFonts w:ascii="Times New Roman" w:hAnsi="Times New Roman" w:cs="Times New Roman"/>
        </w:rPr>
        <w:t xml:space="preserve"> and </w:t>
      </w:r>
      <w:r w:rsidRPr="00CE7821">
        <w:rPr>
          <w:rFonts w:ascii="Times New Roman" w:hAnsi="Times New Roman" w:cs="Times New Roman" w:hint="eastAsia"/>
          <w:b/>
          <w:bCs/>
        </w:rPr>
        <w:t>D</w:t>
      </w:r>
      <w:r>
        <w:rPr>
          <w:rFonts w:ascii="Times New Roman" w:hAnsi="Times New Roman" w:cs="Times New Roman"/>
        </w:rPr>
        <w:t xml:space="preserve">) was separately reanalyzed for clonal and </w:t>
      </w:r>
      <w:proofErr w:type="spellStart"/>
      <w:r>
        <w:rPr>
          <w:rFonts w:ascii="Times New Roman" w:hAnsi="Times New Roman" w:cs="Times New Roman"/>
        </w:rPr>
        <w:t>subclonal</w:t>
      </w:r>
      <w:proofErr w:type="spellEnd"/>
      <w:r>
        <w:rPr>
          <w:rFonts w:ascii="Times New Roman" w:hAnsi="Times New Roman" w:cs="Times New Roman"/>
        </w:rPr>
        <w:t xml:space="preserve"> indels. </w:t>
      </w:r>
      <w:r w:rsidRPr="007A6AFA">
        <w:rPr>
          <w:rFonts w:ascii="Times New Roman" w:hAnsi="Times New Roman" w:cs="Times New Roman"/>
          <w:b/>
          <w:bCs/>
        </w:rPr>
        <w:t>B)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The inverse relationship between purity and AEV (</w:t>
      </w:r>
      <w:r w:rsidRPr="00CE7821">
        <w:rPr>
          <w:rFonts w:ascii="Times New Roman" w:hAnsi="Times New Roman" w:cs="Times New Roman"/>
          <w:b/>
          <w:bCs/>
        </w:rPr>
        <w:t xml:space="preserve">Fig. </w:t>
      </w:r>
      <w:r w:rsidRPr="00CE7821">
        <w:rPr>
          <w:rFonts w:ascii="Times New Roman" w:hAnsi="Times New Roman" w:cs="Times New Roman" w:hint="eastAsia"/>
          <w:b/>
          <w:bCs/>
        </w:rPr>
        <w:t>3E</w:t>
      </w:r>
      <w:r>
        <w:rPr>
          <w:rFonts w:ascii="Times New Roman" w:hAnsi="Times New Roman" w:cs="Times New Roman"/>
        </w:rPr>
        <w:t>) was separately reanalyzed for clonal</w:t>
      </w:r>
      <w:r>
        <w:rPr>
          <w:rFonts w:ascii="Times New Roman" w:hAnsi="Times New Roman" w:cs="Times New Roman" w:hint="eastAsia"/>
        </w:rPr>
        <w:t xml:space="preserve"> (</w:t>
      </w:r>
      <w:r w:rsidRPr="00CE7821">
        <w:rPr>
          <w:rFonts w:ascii="Times New Roman" w:hAnsi="Times New Roman" w:cs="Times New Roman" w:hint="eastAsia"/>
          <w:i/>
          <w:iCs/>
        </w:rPr>
        <w:t>top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subclonal</w:t>
      </w:r>
      <w:proofErr w:type="spellEnd"/>
      <w:r>
        <w:rPr>
          <w:rFonts w:ascii="Times New Roman" w:hAnsi="Times New Roman" w:cs="Times New Roman" w:hint="eastAsia"/>
        </w:rPr>
        <w:t xml:space="preserve"> (</w:t>
      </w:r>
      <w:r w:rsidRPr="00CE7821">
        <w:rPr>
          <w:rFonts w:ascii="Times New Roman" w:hAnsi="Times New Roman" w:cs="Times New Roman" w:hint="eastAsia"/>
          <w:i/>
          <w:iCs/>
        </w:rPr>
        <w:t>bottom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/>
        </w:rPr>
        <w:t xml:space="preserve"> indels. </w:t>
      </w:r>
    </w:p>
    <w:p w14:paraId="479C67F4" w14:textId="77777777" w:rsidR="0010261D" w:rsidRDefault="0010261D"/>
    <w:sectPr w:rsidR="0010261D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A1B28" w14:textId="77777777" w:rsidR="00AD65E5" w:rsidRDefault="00AD65E5" w:rsidP="00AD65E5">
      <w:pPr>
        <w:spacing w:after="0" w:line="240" w:lineRule="auto"/>
      </w:pPr>
      <w:r>
        <w:separator/>
      </w:r>
    </w:p>
  </w:endnote>
  <w:endnote w:type="continuationSeparator" w:id="0">
    <w:p w14:paraId="55510FE7" w14:textId="77777777" w:rsidR="00AD65E5" w:rsidRDefault="00AD65E5" w:rsidP="00AD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52094" w14:textId="3EEF197E" w:rsidR="00AD65E5" w:rsidRDefault="00AD65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DB6FA" w14:textId="5A02F7F3" w:rsidR="00AD65E5" w:rsidRDefault="00AD65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E66AB" w14:textId="7381EA35" w:rsidR="00AD65E5" w:rsidRDefault="00AD6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FF54" w14:textId="77777777" w:rsidR="00AD65E5" w:rsidRDefault="00AD65E5" w:rsidP="00AD65E5">
      <w:pPr>
        <w:spacing w:after="0" w:line="240" w:lineRule="auto"/>
      </w:pPr>
      <w:r>
        <w:separator/>
      </w:r>
    </w:p>
  </w:footnote>
  <w:footnote w:type="continuationSeparator" w:id="0">
    <w:p w14:paraId="4F448E84" w14:textId="77777777" w:rsidR="00AD65E5" w:rsidRDefault="00AD65E5" w:rsidP="00AD6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5E5"/>
    <w:rsid w:val="00096AA4"/>
    <w:rsid w:val="000E3561"/>
    <w:rsid w:val="0010261D"/>
    <w:rsid w:val="00142804"/>
    <w:rsid w:val="001F4891"/>
    <w:rsid w:val="00206D83"/>
    <w:rsid w:val="003463E0"/>
    <w:rsid w:val="006310DF"/>
    <w:rsid w:val="00703EB7"/>
    <w:rsid w:val="00861791"/>
    <w:rsid w:val="00AD65E5"/>
    <w:rsid w:val="00AE4E34"/>
    <w:rsid w:val="00B80B9E"/>
    <w:rsid w:val="00D6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2C091"/>
  <w15:chartTrackingRefBased/>
  <w15:docId w15:val="{C1E74ECA-183C-427D-854F-9BEA0834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E58"/>
  </w:style>
  <w:style w:type="paragraph" w:styleId="Heading1">
    <w:name w:val="heading 1"/>
    <w:basedOn w:val="Normal"/>
    <w:next w:val="Normal"/>
    <w:link w:val="Heading1Char"/>
    <w:uiPriority w:val="9"/>
    <w:qFormat/>
    <w:rsid w:val="00AD6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5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5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5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5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5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5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5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5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5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5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5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5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5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5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5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5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5E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D6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aa8578-7765-45c0-bacd-f8613a90fe91}" enabled="1" method="Privileged" siteId="{22340fa8-9226-4871-b677-d3b3e377af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315</Characters>
  <Application>Microsoft Office Word</Application>
  <DocSecurity>0</DocSecurity>
  <Lines>26</Lines>
  <Paragraphs>26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Hagiwara, Kohei</dc:creator>
  <cp:keywords/>
  <dc:description/>
  <cp:lastModifiedBy>Hagiwara, Kohei</cp:lastModifiedBy>
  <cp:revision>4</cp:revision>
  <dcterms:created xsi:type="dcterms:W3CDTF">2025-11-10T18:48:00Z</dcterms:created>
  <dcterms:modified xsi:type="dcterms:W3CDTF">2026-01-22T20:09:00Z</dcterms:modified>
</cp:coreProperties>
</file>