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5943600" cy="4254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Helvetica Neue" w:cs="Helvetica Neue" w:eastAsia="Helvetica Neue" w:hAnsi="Helvetica Neue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Supplementary Figure 1: HG002 Chr20 GIAB variant calling performance for other HiFi read versions, across different coverages. </w:t>
      </w:r>
      <w:r w:rsidDel="00000000" w:rsidR="00000000" w:rsidRPr="00000000">
        <w:rPr>
          <w:sz w:val="20"/>
          <w:szCs w:val="20"/>
          <w:rtl w:val="0"/>
        </w:rPr>
        <w:t xml:space="preserve">Total GIAB variant calling (assembly) errors for different HiFi read coverages, with indel errors represented in pink circles and SNV errors in yellow triangles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5943600" cy="6502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Supplementary Figure 2: HG005 data performance across multiple coverages and read technologies. A)</w:t>
      </w:r>
      <w:r w:rsidDel="00000000" w:rsidR="00000000" w:rsidRPr="00000000">
        <w:rPr>
          <w:sz w:val="20"/>
          <w:szCs w:val="20"/>
          <w:rtl w:val="0"/>
        </w:rPr>
        <w:t xml:space="preserve"> Bar plots represent number of error </w:t>
      </w:r>
      <w:r w:rsidDel="00000000" w:rsidR="00000000" w:rsidRPr="00000000">
        <w:rPr>
          <w:i w:val="1"/>
          <w:sz w:val="20"/>
          <w:szCs w:val="20"/>
          <w:rtl w:val="0"/>
        </w:rPr>
        <w:t xml:space="preserve">k</w:t>
      </w:r>
      <w:r w:rsidDel="00000000" w:rsidR="00000000" w:rsidRPr="00000000">
        <w:rPr>
          <w:sz w:val="20"/>
          <w:szCs w:val="20"/>
          <w:rtl w:val="0"/>
        </w:rPr>
        <w:t xml:space="preserve">-mers (left y axis) for HiFi Sequel DCv1.2 at different read coverages, with the corresponding QV plotted on the right y axis for whole genome (left panel) and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for the confidence regions (right panel) </w:t>
      </w:r>
      <w:r w:rsidDel="00000000" w:rsidR="00000000" w:rsidRPr="00000000">
        <w:rPr>
          <w:b w:val="1"/>
          <w:sz w:val="20"/>
          <w:szCs w:val="20"/>
          <w:rtl w:val="0"/>
        </w:rPr>
        <w:t xml:space="preserve">B)</w:t>
      </w:r>
      <w:r w:rsidDel="00000000" w:rsidR="00000000" w:rsidRPr="00000000">
        <w:rPr>
          <w:sz w:val="20"/>
          <w:szCs w:val="20"/>
          <w:rtl w:val="0"/>
        </w:rPr>
        <w:t xml:space="preserve"> The same for HiFi Sequel CCS data. </w:t>
      </w:r>
      <w:r w:rsidDel="00000000" w:rsidR="00000000" w:rsidRPr="00000000">
        <w:rPr>
          <w:b w:val="1"/>
          <w:sz w:val="20"/>
          <w:szCs w:val="20"/>
          <w:rtl w:val="0"/>
        </w:rPr>
        <w:t xml:space="preserve">C) </w:t>
      </w:r>
      <w:r w:rsidDel="00000000" w:rsidR="00000000" w:rsidRPr="00000000">
        <w:rPr>
          <w:sz w:val="20"/>
          <w:szCs w:val="20"/>
          <w:rtl w:val="0"/>
        </w:rPr>
        <w:t xml:space="preserve">Total GIAB variant calling (assembly) errors for different HiFi read coverages, with indel errors represented in pink circles and SNV errors in yellow triangles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5943600" cy="4953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Supplementary Figure 3: Optimizing GQ filters for DeepPolisher </w:t>
      </w:r>
    </w:p>
    <w:p w:rsidR="00000000" w:rsidDel="00000000" w:rsidP="00000000" w:rsidRDefault="00000000" w:rsidRPr="00000000" w14:paraId="00000011">
      <w:pPr>
        <w:rPr>
          <w:color w:val="ff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A) 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Count of error (FP) </w:t>
      </w: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k-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mers per polishing edit size, with error </w:t>
      </w: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k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-mers fixed by polishing edit in yellow and error </w:t>
      </w: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k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-mers induced by polishing edit in blue.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B)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 Counts of error (FP) </w:t>
      </w: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k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-mers per genotype quality of polishing edit, excluding insertions and deletions of length 1, and for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C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) the same for only insertions of length 1, and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D)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 for deletions of length 1.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4252913" cy="6574332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6574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Supplementary Figure 4: Percent GC content of error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k</w:t>
      </w:r>
      <w:r w:rsidDel="00000000" w:rsidR="00000000" w:rsidRPr="00000000">
        <w:rPr>
          <w:b w:val="1"/>
          <w:sz w:val="20"/>
          <w:szCs w:val="20"/>
          <w:rtl w:val="0"/>
        </w:rPr>
        <w:t xml:space="preserve">-mers unchanged by polishing and randomly permuted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k</w:t>
      </w:r>
      <w:r w:rsidDel="00000000" w:rsidR="00000000" w:rsidRPr="00000000">
        <w:rPr>
          <w:b w:val="1"/>
          <w:sz w:val="20"/>
          <w:szCs w:val="20"/>
          <w:rtl w:val="0"/>
        </w:rPr>
        <w:t xml:space="preserve">-mers. </w:t>
      </w:r>
      <w:r w:rsidDel="00000000" w:rsidR="00000000" w:rsidRPr="00000000">
        <w:rPr>
          <w:sz w:val="20"/>
          <w:szCs w:val="20"/>
          <w:rtl w:val="0"/>
        </w:rPr>
        <w:t xml:space="preserve">Frequency of merged error </w:t>
      </w:r>
      <w:r w:rsidDel="00000000" w:rsidR="00000000" w:rsidRPr="00000000">
        <w:rPr>
          <w:i w:val="1"/>
          <w:sz w:val="20"/>
          <w:szCs w:val="20"/>
          <w:rtl w:val="0"/>
        </w:rPr>
        <w:t xml:space="preserve">k</w:t>
      </w:r>
      <w:r w:rsidDel="00000000" w:rsidR="00000000" w:rsidRPr="00000000">
        <w:rPr>
          <w:sz w:val="20"/>
          <w:szCs w:val="20"/>
          <w:rtl w:val="0"/>
        </w:rPr>
        <w:t xml:space="preserve">-mer regions per varying GC contents. In yellow shows the actual observed error </w:t>
      </w:r>
      <w:r w:rsidDel="00000000" w:rsidR="00000000" w:rsidRPr="00000000">
        <w:rPr>
          <w:i w:val="1"/>
          <w:sz w:val="20"/>
          <w:szCs w:val="20"/>
          <w:rtl w:val="0"/>
        </w:rPr>
        <w:t xml:space="preserve">k</w:t>
      </w:r>
      <w:r w:rsidDel="00000000" w:rsidR="00000000" w:rsidRPr="00000000">
        <w:rPr>
          <w:sz w:val="20"/>
          <w:szCs w:val="20"/>
          <w:rtl w:val="0"/>
        </w:rPr>
        <w:t xml:space="preserve">-mers produced by Merqury, in blue are randomly permuted </w:t>
      </w:r>
      <w:r w:rsidDel="00000000" w:rsidR="00000000" w:rsidRPr="00000000">
        <w:rPr>
          <w:i w:val="1"/>
          <w:sz w:val="20"/>
          <w:szCs w:val="20"/>
          <w:rtl w:val="0"/>
        </w:rPr>
        <w:t xml:space="preserve">k</w:t>
      </w:r>
      <w:r w:rsidDel="00000000" w:rsidR="00000000" w:rsidRPr="00000000">
        <w:rPr>
          <w:sz w:val="20"/>
          <w:szCs w:val="20"/>
          <w:rtl w:val="0"/>
        </w:rPr>
        <w:t xml:space="preserve">-mers of the same size across the genome. Top panel is for Illumina, bottom panel for Element cloudbreak.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_________________________________________________________________________________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