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07CA" w14:textId="77777777" w:rsidR="00130686" w:rsidRPr="00130686" w:rsidRDefault="00130686" w:rsidP="00130686">
      <w:pPr>
        <w:jc w:val="center"/>
        <w:rPr>
          <w:rFonts w:ascii="Calibri" w:eastAsia="Calibri" w:hAnsi="Calibri" w:cs="Calibri"/>
          <w:b/>
          <w:bCs/>
          <w:sz w:val="36"/>
          <w:szCs w:val="28"/>
          <w:lang w:val="fr-NL"/>
        </w:rPr>
      </w:pPr>
      <w:r w:rsidRPr="00130686">
        <w:rPr>
          <w:rFonts w:ascii="Calibri" w:eastAsia="Calibri" w:hAnsi="Calibri" w:cs="Calibri"/>
          <w:b/>
          <w:bCs/>
          <w:sz w:val="36"/>
          <w:szCs w:val="28"/>
          <w:lang w:val="fr-NL"/>
        </w:rPr>
        <w:t>SUPPLEMENTAL MATERIAL</w:t>
      </w:r>
    </w:p>
    <w:p w14:paraId="5CD58D32" w14:textId="77777777" w:rsidR="00130686" w:rsidRDefault="00130686" w:rsidP="00130686">
      <w:pPr>
        <w:jc w:val="center"/>
        <w:rPr>
          <w:rFonts w:ascii="Calibri Light" w:eastAsia="Calibri" w:hAnsi="Calibri Light" w:cs="Calibri Light"/>
          <w:b/>
          <w:sz w:val="28"/>
        </w:rPr>
      </w:pPr>
    </w:p>
    <w:p w14:paraId="2DBDA313" w14:textId="6DB1E61B" w:rsidR="00130686" w:rsidRPr="00130686" w:rsidRDefault="00130686" w:rsidP="00130686">
      <w:pPr>
        <w:jc w:val="center"/>
        <w:rPr>
          <w:rFonts w:ascii="Calibri Light" w:eastAsia="Calibri" w:hAnsi="Calibri Light" w:cs="Calibri Light"/>
          <w:b/>
          <w:sz w:val="28"/>
        </w:rPr>
      </w:pPr>
      <w:r w:rsidRPr="00130686">
        <w:rPr>
          <w:rFonts w:ascii="Calibri Light" w:eastAsia="Calibri" w:hAnsi="Calibri Light" w:cs="Calibri Light"/>
          <w:b/>
          <w:sz w:val="28"/>
        </w:rPr>
        <w:t>Comprehensive Functional Annotation of ESR1-Driven Enhancers in Breast Cancer Reveals Hierarchical Activity Independent of Genomic and Epigenomic Contexts</w:t>
      </w:r>
    </w:p>
    <w:p w14:paraId="5F25EE89" w14:textId="77777777" w:rsidR="00130686" w:rsidRPr="00130686" w:rsidRDefault="00130686" w:rsidP="00130686">
      <w:pPr>
        <w:rPr>
          <w:rFonts w:ascii="Calibri Light" w:eastAsia="Calibri" w:hAnsi="Calibri Light" w:cs="Calibri Light"/>
        </w:rPr>
      </w:pPr>
      <w:r w:rsidRPr="00130686">
        <w:rPr>
          <w:rFonts w:ascii="Calibri Light" w:eastAsia="Calibri" w:hAnsi="Calibri Light" w:cs="Calibri Light"/>
        </w:rPr>
        <w:t>Yanis Zekri</w:t>
      </w:r>
      <w:r w:rsidRPr="00130686">
        <w:rPr>
          <w:rFonts w:ascii="Calibri Light" w:eastAsia="Calibri" w:hAnsi="Calibri Light" w:cs="Calibri Light"/>
          <w:vertAlign w:val="superscript"/>
        </w:rPr>
        <w:t>1,2</w:t>
      </w:r>
      <w:r w:rsidRPr="00130686">
        <w:rPr>
          <w:rFonts w:ascii="Calibri Light" w:eastAsia="Calibri" w:hAnsi="Calibri Light" w:cs="Calibri Light"/>
        </w:rPr>
        <w:t>, Sebastian Gregoricchio</w:t>
      </w:r>
      <w:r w:rsidRPr="00130686">
        <w:rPr>
          <w:rFonts w:ascii="Calibri Light" w:eastAsia="Calibri" w:hAnsi="Calibri Light" w:cs="Calibri Light"/>
          <w:vertAlign w:val="superscript"/>
        </w:rPr>
        <w:t>1,2</w:t>
      </w:r>
      <w:r w:rsidRPr="00130686">
        <w:rPr>
          <w:rFonts w:ascii="Calibri Light" w:eastAsia="Calibri" w:hAnsi="Calibri Light" w:cs="Calibri Light"/>
        </w:rPr>
        <w:t>, Elif Yapıcı</w:t>
      </w:r>
      <w:r w:rsidRPr="00130686">
        <w:rPr>
          <w:rFonts w:ascii="Calibri Light" w:eastAsia="Calibri" w:hAnsi="Calibri Light" w:cs="Calibri Light"/>
          <w:vertAlign w:val="superscript"/>
        </w:rPr>
        <w:t>3,4</w:t>
      </w:r>
      <w:r w:rsidRPr="00130686">
        <w:rPr>
          <w:rFonts w:ascii="Calibri Light" w:eastAsia="Calibri" w:hAnsi="Calibri Light" w:cs="Calibri Light"/>
        </w:rPr>
        <w:t>, Chia-Chi Flora Huang</w:t>
      </w:r>
      <w:r w:rsidRPr="00130686">
        <w:rPr>
          <w:rFonts w:ascii="Calibri Light" w:eastAsia="Calibri" w:hAnsi="Calibri Light" w:cs="Calibri Light"/>
          <w:vertAlign w:val="superscript"/>
        </w:rPr>
        <w:t>5</w:t>
      </w:r>
      <w:r w:rsidRPr="00130686">
        <w:rPr>
          <w:rFonts w:ascii="Calibri Light" w:eastAsia="Calibri" w:hAnsi="Calibri Light" w:cs="Calibri Light"/>
        </w:rPr>
        <w:t>, Tunç Morova</w:t>
      </w:r>
      <w:r w:rsidRPr="00130686">
        <w:rPr>
          <w:rFonts w:ascii="Calibri Light" w:eastAsia="Calibri" w:hAnsi="Calibri Light" w:cs="Calibri Light"/>
          <w:vertAlign w:val="superscript"/>
        </w:rPr>
        <w:t>5</w:t>
      </w:r>
      <w:r w:rsidRPr="00130686">
        <w:rPr>
          <w:rFonts w:ascii="Calibri Light" w:eastAsia="Calibri" w:hAnsi="Calibri Light" w:cs="Calibri Light"/>
        </w:rPr>
        <w:t>, Umut Berkay Altıntaş</w:t>
      </w:r>
      <w:r w:rsidRPr="00130686">
        <w:rPr>
          <w:rFonts w:ascii="Calibri Light" w:eastAsia="Calibri" w:hAnsi="Calibri Light" w:cs="Calibri Light"/>
          <w:vertAlign w:val="superscript"/>
        </w:rPr>
        <w:t>5</w:t>
      </w:r>
      <w:r w:rsidRPr="00130686">
        <w:rPr>
          <w:rFonts w:ascii="Calibri Light" w:eastAsia="Calibri" w:hAnsi="Calibri Light" w:cs="Calibri Light"/>
        </w:rPr>
        <w:t>, Gozde Korkmaz</w:t>
      </w:r>
      <w:r w:rsidRPr="00130686">
        <w:rPr>
          <w:rFonts w:ascii="Calibri Light" w:eastAsia="Calibri" w:hAnsi="Calibri Light" w:cs="Calibri Light"/>
          <w:vertAlign w:val="superscript"/>
        </w:rPr>
        <w:t>3,4</w:t>
      </w:r>
      <w:r w:rsidRPr="00130686">
        <w:rPr>
          <w:rFonts w:ascii="Calibri Light" w:eastAsia="Calibri" w:hAnsi="Calibri Light" w:cs="Calibri Light"/>
        </w:rPr>
        <w:t>, Nathan A. Lack</w:t>
      </w:r>
      <w:r w:rsidRPr="00130686">
        <w:rPr>
          <w:rFonts w:ascii="Calibri Light" w:eastAsia="Calibri" w:hAnsi="Calibri Light" w:cs="Calibri Light"/>
          <w:vertAlign w:val="superscript"/>
        </w:rPr>
        <w:t>3,4,5</w:t>
      </w:r>
      <w:r w:rsidRPr="00130686">
        <w:rPr>
          <w:rFonts w:ascii="Calibri Light" w:eastAsia="Calibri" w:hAnsi="Calibri Light" w:cs="Calibri Light"/>
        </w:rPr>
        <w:t>, Wilbert Zwart</w:t>
      </w:r>
      <w:r w:rsidRPr="00130686">
        <w:rPr>
          <w:rFonts w:ascii="Calibri Light" w:eastAsia="Calibri" w:hAnsi="Calibri Light" w:cs="Calibri Light"/>
          <w:vertAlign w:val="superscript"/>
        </w:rPr>
        <w:t>1,2,6,*</w:t>
      </w:r>
    </w:p>
    <w:p w14:paraId="4D3CE76B" w14:textId="77777777" w:rsidR="00130686" w:rsidRPr="00130686" w:rsidRDefault="00130686" w:rsidP="00130686">
      <w:pPr>
        <w:rPr>
          <w:rFonts w:ascii="Calibri Light" w:eastAsia="Calibri" w:hAnsi="Calibri Light" w:cs="Calibri Light"/>
          <w:vertAlign w:val="superscript"/>
        </w:rPr>
      </w:pPr>
    </w:p>
    <w:p w14:paraId="3486D20F" w14:textId="77777777" w:rsidR="00130686" w:rsidRPr="00130686" w:rsidRDefault="00130686" w:rsidP="00130686">
      <w:pPr>
        <w:rPr>
          <w:rFonts w:ascii="Calibri Light" w:eastAsia="Calibri" w:hAnsi="Calibri Light" w:cs="Calibri Light"/>
        </w:rPr>
      </w:pPr>
      <w:r w:rsidRPr="00130686">
        <w:rPr>
          <w:rFonts w:ascii="Calibri Light" w:eastAsia="Calibri" w:hAnsi="Calibri Light" w:cs="Calibri Light"/>
          <w:vertAlign w:val="superscript"/>
        </w:rPr>
        <w:t>1</w:t>
      </w:r>
      <w:r w:rsidRPr="00130686">
        <w:rPr>
          <w:rFonts w:ascii="Calibri Light" w:eastAsia="Calibri" w:hAnsi="Calibri Light" w:cs="Calibri Light"/>
        </w:rPr>
        <w:t xml:space="preserve"> Division of Oncogenomics, the Netherlands Cancer Insitute, Amsterdam, the Netherlands</w:t>
      </w:r>
    </w:p>
    <w:p w14:paraId="3335494A" w14:textId="77777777" w:rsidR="00130686" w:rsidRPr="00130686" w:rsidRDefault="00130686" w:rsidP="00130686">
      <w:pPr>
        <w:rPr>
          <w:rFonts w:ascii="Calibri Light" w:eastAsia="Calibri" w:hAnsi="Calibri Light" w:cs="Calibri Light"/>
        </w:rPr>
      </w:pPr>
      <w:r w:rsidRPr="00130686">
        <w:rPr>
          <w:rFonts w:ascii="Calibri Light" w:eastAsia="Calibri" w:hAnsi="Calibri Light" w:cs="Calibri Light"/>
          <w:vertAlign w:val="superscript"/>
        </w:rPr>
        <w:t xml:space="preserve">2 </w:t>
      </w:r>
      <w:r w:rsidRPr="00130686">
        <w:rPr>
          <w:rFonts w:ascii="Calibri Light" w:eastAsia="Calibri" w:hAnsi="Calibri Light" w:cs="Calibri Light"/>
        </w:rPr>
        <w:t>Oncode Institute, The Netherlands</w:t>
      </w:r>
    </w:p>
    <w:p w14:paraId="1E496C6F" w14:textId="77777777" w:rsidR="00130686" w:rsidRPr="00130686" w:rsidRDefault="00130686" w:rsidP="00130686">
      <w:pPr>
        <w:rPr>
          <w:rFonts w:ascii="Calibri Light" w:eastAsia="Calibri" w:hAnsi="Calibri Light" w:cs="Calibri Light"/>
        </w:rPr>
      </w:pPr>
      <w:r w:rsidRPr="00130686">
        <w:rPr>
          <w:rFonts w:ascii="Calibri Light" w:eastAsia="Calibri" w:hAnsi="Calibri Light" w:cs="Calibri Light"/>
          <w:vertAlign w:val="superscript"/>
        </w:rPr>
        <w:t>3</w:t>
      </w:r>
      <w:r w:rsidRPr="00130686">
        <w:rPr>
          <w:rFonts w:ascii="Calibri Light" w:eastAsia="Calibri" w:hAnsi="Calibri Light" w:cs="Calibri Light"/>
        </w:rPr>
        <w:t xml:space="preserve"> Koç University School of Medicine, 34450 Istanbul, Turkey</w:t>
      </w:r>
    </w:p>
    <w:p w14:paraId="01D19BEB" w14:textId="77777777" w:rsidR="00130686" w:rsidRPr="00130686" w:rsidRDefault="00130686" w:rsidP="00130686">
      <w:pPr>
        <w:rPr>
          <w:rFonts w:ascii="Calibri Light" w:eastAsia="Calibri" w:hAnsi="Calibri Light" w:cs="Calibri Light"/>
        </w:rPr>
      </w:pPr>
      <w:r w:rsidRPr="00130686">
        <w:rPr>
          <w:rFonts w:ascii="Calibri Light" w:eastAsia="Calibri" w:hAnsi="Calibri Light" w:cs="Calibri Light"/>
          <w:vertAlign w:val="superscript"/>
        </w:rPr>
        <w:t>4</w:t>
      </w:r>
      <w:r w:rsidRPr="00130686">
        <w:rPr>
          <w:rFonts w:ascii="Calibri Light" w:eastAsia="Calibri" w:hAnsi="Calibri Light" w:cs="Calibri Light"/>
        </w:rPr>
        <w:t xml:space="preserve"> Koç University Research Center for Translational Medicine (KUTTAM), 34450 Istanbul, Turkey</w:t>
      </w:r>
    </w:p>
    <w:p w14:paraId="615745AF" w14:textId="77777777" w:rsidR="00130686" w:rsidRPr="00130686" w:rsidRDefault="00130686" w:rsidP="00130686">
      <w:pPr>
        <w:rPr>
          <w:rFonts w:ascii="Calibri Light" w:eastAsia="Calibri" w:hAnsi="Calibri Light" w:cs="Calibri Light"/>
        </w:rPr>
      </w:pPr>
      <w:r w:rsidRPr="00130686">
        <w:rPr>
          <w:rFonts w:ascii="Calibri Light" w:eastAsia="Calibri" w:hAnsi="Calibri Light" w:cs="Calibri Light"/>
          <w:vertAlign w:val="superscript"/>
        </w:rPr>
        <w:t>5</w:t>
      </w:r>
      <w:r w:rsidRPr="00130686">
        <w:rPr>
          <w:rFonts w:ascii="Calibri Light" w:eastAsia="Calibri" w:hAnsi="Calibri Light" w:cs="Calibri Light"/>
        </w:rPr>
        <w:t xml:space="preserve"> Vancouver Prostate Centre, Department of Urologic Science, University of British Columbia, Vancouver, Canada</w:t>
      </w:r>
    </w:p>
    <w:p w14:paraId="6C193712" w14:textId="77777777" w:rsidR="00130686" w:rsidRPr="00130686" w:rsidRDefault="00130686" w:rsidP="00130686">
      <w:pPr>
        <w:rPr>
          <w:rFonts w:ascii="Calibri Light" w:eastAsia="Calibri" w:hAnsi="Calibri Light" w:cs="Calibri Light"/>
        </w:rPr>
      </w:pPr>
      <w:r w:rsidRPr="00130686">
        <w:rPr>
          <w:rFonts w:ascii="Calibri Light" w:eastAsia="Calibri" w:hAnsi="Calibri Light" w:cs="Calibri Light"/>
          <w:vertAlign w:val="superscript"/>
        </w:rPr>
        <w:t>6</w:t>
      </w:r>
      <w:r w:rsidRPr="00130686">
        <w:rPr>
          <w:rFonts w:ascii="Calibri Light" w:eastAsia="Calibri" w:hAnsi="Calibri Light" w:cs="Calibri Light"/>
        </w:rPr>
        <w:t xml:space="preserve"> Department of Biomedical Engineering, Eindhoven University of Technology, 5600 MB Eindhoven, The Netherlands</w:t>
      </w:r>
    </w:p>
    <w:p w14:paraId="2CB89ED3" w14:textId="29D0FB7B" w:rsidR="0020234A" w:rsidRDefault="00130686" w:rsidP="0020234A">
      <w:pPr>
        <w:rPr>
          <w:rStyle w:val="Titredulivre"/>
        </w:rPr>
      </w:pPr>
      <w:r w:rsidRPr="00130686">
        <w:rPr>
          <w:rFonts w:ascii="Calibri Light" w:eastAsia="Calibri" w:hAnsi="Calibri Light" w:cs="Calibri Light"/>
          <w:vertAlign w:val="superscript"/>
        </w:rPr>
        <w:t>*</w:t>
      </w:r>
      <w:r w:rsidRPr="00130686">
        <w:rPr>
          <w:rFonts w:ascii="Calibri Light" w:eastAsia="Calibri" w:hAnsi="Calibri Light" w:cs="Calibri Light"/>
        </w:rPr>
        <w:t xml:space="preserve"> To whom correspondence should be addressed. Email: </w:t>
      </w:r>
      <w:hyperlink r:id="rId5" w:history="1">
        <w:r w:rsidRPr="00130686">
          <w:rPr>
            <w:rFonts w:ascii="Calibri Light" w:eastAsia="Calibri" w:hAnsi="Calibri Light" w:cs="Calibri Light"/>
            <w:b/>
            <w:color w:val="0000FF"/>
            <w:u w:val="single"/>
          </w:rPr>
          <w:t>w.zwart@nki.nl</w:t>
        </w:r>
      </w:hyperlink>
      <w:r w:rsidRPr="00130686">
        <w:rPr>
          <w:rFonts w:ascii="Calibri Light" w:eastAsia="Calibri" w:hAnsi="Calibri Light" w:cs="Calibri Light"/>
        </w:rPr>
        <w:t>. The Netherlands Cancer Institute (NKI), 1066CX, Amsterdam, The Netherlands.</w:t>
      </w:r>
      <w:r w:rsidR="0020234A">
        <w:rPr>
          <w:rStyle w:val="Titredulivre"/>
        </w:rPr>
        <w:br w:type="page"/>
      </w:r>
    </w:p>
    <w:p w14:paraId="1A1E712F" w14:textId="3FCF16A7" w:rsidR="00541043" w:rsidRDefault="00541043" w:rsidP="00541043">
      <w:pPr>
        <w:spacing w:line="360" w:lineRule="auto"/>
        <w:ind w:firstLine="0"/>
        <w:rPr>
          <w:rStyle w:val="Titredulivre"/>
        </w:rPr>
      </w:pPr>
      <w:r>
        <w:rPr>
          <w:rStyle w:val="Titredulivre"/>
        </w:rPr>
        <w:lastRenderedPageBreak/>
        <w:t>SUPPLEMENTAL MATERIAL AND METHODS</w:t>
      </w:r>
    </w:p>
    <w:p w14:paraId="7FCAA82C" w14:textId="70080763" w:rsidR="00541043" w:rsidRDefault="00541043" w:rsidP="00541043">
      <w:pPr>
        <w:spacing w:line="360" w:lineRule="auto"/>
        <w:rPr>
          <w:rStyle w:val="Titredulivre"/>
        </w:rPr>
      </w:pPr>
      <w:r>
        <w:rPr>
          <w:rFonts w:ascii="Calibri Light" w:hAnsi="Calibri Light" w:cs="Calibri Light"/>
          <w:b/>
          <w:bCs/>
          <w:color w:val="000000" w:themeColor="text1"/>
          <w:sz w:val="24"/>
          <w:szCs w:val="24"/>
        </w:rPr>
        <w:t>ChIP-seq analysis</w:t>
      </w:r>
    </w:p>
    <w:p w14:paraId="242243AB" w14:textId="77777777" w:rsidR="00541043" w:rsidRDefault="00541043" w:rsidP="00541043">
      <w:pPr>
        <w:rPr>
          <w:rFonts w:ascii="Calibri Light" w:hAnsi="Calibri Light" w:cs="Calibri Light"/>
          <w:lang w:val="nl-NL"/>
        </w:rPr>
      </w:pPr>
      <w:r w:rsidRPr="00541043">
        <w:rPr>
          <w:rFonts w:ascii="Calibri Light" w:hAnsi="Calibri Light" w:cs="Calibri Light"/>
        </w:rPr>
        <w:t>ChIP-seq analysis was conducted using SPACCa (</w:t>
      </w:r>
      <w:hyperlink r:id="rId6" w:history="1">
        <w:r w:rsidRPr="00541043">
          <w:rPr>
            <w:rStyle w:val="Lienhypertexte"/>
            <w:rFonts w:ascii="Calibri Light" w:hAnsi="Calibri Light" w:cs="Calibri Light"/>
          </w:rPr>
          <w:t>https://github.com/sebastian-gregoricchio/SPACCa</w:t>
        </w:r>
      </w:hyperlink>
      <w:r w:rsidRPr="00541043">
        <w:rPr>
          <w:rFonts w:ascii="Calibri Light" w:hAnsi="Calibri Light" w:cs="Calibri Light"/>
        </w:rPr>
        <w:t xml:space="preserve">). Reads were aligned to the human genome build GRCh38 using BWA (v0.7.17). Reads with a mapping quality (MAPQ) &lt; 20 were removed from further analysis, and duplicates were marked using GATK MarkDuplicates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{"citationID":"Joud2QoR","properties":{"formattedCitation":"(Cibulskis et al. 2013)","plainCitation":"(Cibulskis et al. 2013)","noteIndex":0},"citationItems":[{"id":3770,"uris":["http://zotero.org/users/5043737/items/WIVGNHYL"],"itemData":{"id":3770,"type":"article-journal","abstract":"The MuTect algorithm for calling somatic point mutations enables subclonal analysis of the whole-genome or whole-exome sequencing data being generated in large-scale cancer genomics projects.","container-title":"Nature Biotechnology","DOI":"10.1038/nbt.2514","ISSN":"1546-1696","issue":"3","journalAbbreviation":"Nat Biotechnol","language":"en","license":"2013 Springer Nature America, Inc.","note":"publisher: Nature Publishing Group","page":"213-219","source":"www.nature.com","title":"Sensitive detection of somatic point mutations in impure and heterogeneous cancer samples","volume":"31","author":[{"family":"Cibulskis","given":"Kristian"},{"family":"Lawrence","given":"Michael S."},{"family":"Carter","given":"Scott L."},{"family":"Sivachenko","given":"Andrey"},{"family":"Jaffe","given":"David"},{"family":"Sougnez","given":"Carrie"},{"family":"Gabriel","given":"Stacey"},{"family":"Meyerson","given":"Matthew"},{"family":"Lander","given":"Eric S."},{"family":"Getz","given":"Gad"}],"issued":{"date-parts":[["2013",3]]}}}],"schema":"https://github.com/citation-style-language/schema/raw/master/csl-citation.json"}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(Cibulskis et al. 2013)</w:t>
      </w:r>
      <w:r w:rsidRPr="00541043">
        <w:rPr>
          <w:rFonts w:ascii="Calibri Light" w:hAnsi="Calibri Light" w:cs="Calibri Light"/>
        </w:rPr>
        <w:fldChar w:fldCharType="end"/>
      </w:r>
      <w:r w:rsidRPr="00541043">
        <w:rPr>
          <w:rFonts w:ascii="Calibri Light" w:hAnsi="Calibri Light" w:cs="Calibri Light"/>
        </w:rPr>
        <w:t xml:space="preserve">. Enrichment over input control was determined using MACS2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{"citationID":"HKRNCwsL","properties":{"formattedCitation":"(Zhang et al. 2008)","plainCitation":"(Zhang et al. 2008)","noteIndex":0},"citationItems":[{"id":3772,"uris":["http://zotero.org/users/5043737/items/CRJCFZIH"],"itemData":{"id":3772,"type":"article-journal","abstract":"We present Model-based Analysis of ChIP-Seq data, MACS, which analyzes data generated by short read sequencers such as Solexa's Genome Analyzer. MACS empirically models the shift size of ChIP-Seq tags, and uses it to improve the spatial resolution of predicted binding sites. MACS also uses a dynamic Poisson distribution to effectively capture local biases in the genome, allowing for more robust predictions. MACS compares favorably to existing ChIP-Seq peak-finding algorithms, and is freely available.","container-title":"Genome Biology","DOI":"10.1186/gb-2008-9-9-r137","ISSN":"1474-760X","issue":"9","journalAbbreviation":"Genome Biology","page":"R137","source":"BioMed Central","title":"Model-based Analysis of ChIP-Seq (MACS)","volume":"9","author":[{"family":"Zhang","given":"Yong"},{"family":"Liu","given":"Tao"},{"family":"Meyer","given":"Clifford A."},{"family":"Eeckhoute","given":"Jérôme"},{"family":"Johnson","given":"David S."},{"family":"Bernstein","given":"Bradley E."},{"family":"Nusbaum","given":"Chad"},{"family":"Myers","given":"Richard M."},{"family":"Brown","given":"Myles"},{"family":"Li","given":"Wei"},{"family":"Liu","given":"X. Shirley"}],"issued":{"date-parts":[["2008",9,17]]}}}],"schema":"https://github.com/citation-style-language/schema/raw/master/csl-citation.json"}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(Zhang et al. 2008)</w:t>
      </w:r>
      <w:r w:rsidRPr="00541043">
        <w:rPr>
          <w:rFonts w:ascii="Calibri Light" w:hAnsi="Calibri Light" w:cs="Calibri Light"/>
        </w:rPr>
        <w:fldChar w:fldCharType="end"/>
      </w:r>
      <w:r w:rsidRPr="00541043">
        <w:rPr>
          <w:rFonts w:ascii="Calibri Light" w:hAnsi="Calibri Light" w:cs="Calibri Light"/>
        </w:rPr>
        <w:t xml:space="preserve"> (q &lt; 0.01). ChIP-seq signal was normalized to 1× coverage and expressed as Reads Per Genomic Content (RPGC, bamCoverage from deepTools) (v3.5.4)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{"citationID":"V85V3e3R","properties":{"formattedCitation":"(Ram\\uc0\\u237{}rez et al. 2016)","plainCitation":"(Ramírez et al. 2016)","noteIndex":0},"citationItems":[{"id":3775,"uris":["http://zotero.org/users/5043737/items/D567XFFZ"],"itemData":{"id":3775,"type":"article-journal","abstract":"We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available.","container-title":"Nucleic Acids Research","DOI":"10.1093/nar/gkw257","ISSN":"0305-1048","issue":"Web Server issue","journalAbbreviation":"Nucleic Acids Res","note":"PMID: 27079975\nPMCID: PMC4987876","page":"W160-W165","source":"PubMed Central","title":"deepTools2: a next generation web server for deep-sequencing data analysis","title-short":"deepTools2","volume":"44","author":[{"family":"Ramírez","given":"Fidel"},{"family":"Ryan","given":"Devon P"},{"family":"Grüning","given":"Björn"},{"family":"Bhardwaj","given":"Vivek"},{"family":"Kilpert","given":"Fabian"},{"family":"Richter","given":"Andreas S"},{"family":"Heyne","given":"Steffen"},{"family":"Dündar","given":"Friederike"},{"family":"Manke","given":"Thomas"}],"issued":{"date-parts":[["2016",7,8]]}}}],"schema":"https://github.com/citation-style-language/schema/raw/master/csl-citation.json"}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(Ramírez et al. 2016)</w:t>
      </w:r>
      <w:r w:rsidRPr="00541043">
        <w:rPr>
          <w:rFonts w:ascii="Calibri Light" w:hAnsi="Calibri Light" w:cs="Calibri Light"/>
        </w:rPr>
        <w:fldChar w:fldCharType="end"/>
      </w:r>
      <w:r w:rsidRPr="00541043">
        <w:rPr>
          <w:rFonts w:ascii="Calibri Light" w:hAnsi="Calibri Light" w:cs="Calibri Light"/>
        </w:rPr>
        <w:t xml:space="preserve">. bigWig files were averaged using bigWigAverage from deepTools. Tornado plots were made using plotHeatmap from deepTools. Density profiles were made using the plot.density.profile function from Rseb R-package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{"citationID":"ZnWe9oZm","properties":{"formattedCitation":"(Gregoricchio et al. 2022)","plainCitation":"(Gregoricchio et al. 2022)","noteIndex":0},"citationItems":[{"id":3779,"uris":["http://zotero.org/users/5043737/items/GTPSYU4V"],"itemData":{"id":3779,"type":"article-journal","abstract":"Although originally described as transcriptional activator, SPI1/PU.1, a major player in haematopoiesis whose alterations are associated with haematological malignancies, has the ability to repress transcription. Here, we investigated the mechanisms underlying gene repression in the erythroid lineage, in which SPI1 exerts an oncogenic function by blocking differentiation. We show that SPI1 represses genes by binding active enhancers that are located in intergenic or gene body regions. HDAC1 acts as a cooperative mediator of SPI1-induced transcriptional repression by deacetylating SPI1-bound enhancers in a subset of genes, including those involved in erythroid differentiation. Enhancer deacetylation impacts on promoter acetylation, chromatin accessibility and RNA pol II occupancy. In addition to the activities of HDAC1, polycomb repressive complex 2 (PRC2) reinforces gene repression by depositing H3K27me3 at promoter sequences when SPI1 is located at enhancer sequences. Moreover, our study identified a synergistic </w:instrText>
      </w:r>
      <w:r w:rsidRPr="00541043">
        <w:rPr>
          <w:rFonts w:ascii="Calibri Light" w:hAnsi="Calibri Light" w:cs="Calibri Light"/>
          <w:lang w:val="nl-NL"/>
        </w:rPr>
        <w:instrText xml:space="preserve">relationship between PRC2 and HDAC1 complexes in mediating the transcriptional repression activity of SPI1, ultimately inducing synergistic adverse effects on leukaemic cell survival. Our results highlight the importance of the mechanism underlying transcriptional repression in leukemic cells, involving complex functional connections between SPI1 and the epigenetic regulators PRC2 and HDAC1.","container-title":"Nucleic Acids Research","DOI":"10.1093/nar/gkac613","ISSN":"0305-1048","issue":"14","journalAbbreviation":"Nucleic Acids Research","page":"7938-7958","source":"Silverchair","title":"HDAC1 and PRC2 mediate combinatorial control in SPI1/PU.1-dependent gene repression in murine erythroleukaemia","volume":"50","author":[{"family":"Gregoricchio","given":"Sebastian"},{"family":"Polit","given":"Lélia"},{"family":"Esposito","given":"Michela"},{"family":"Berthelet","given":"Jérémy"},{"family":"Delestré","given":"Laure"},{"family":"Evanno","given":"Emilie"},{"family":"Diop","given":"M’Boyba"},{"family":"Gallais","given":"Isabelle"},{"family":"Aleth","given":"Hanna"},{"family":"Poplineau","given":"Mathilde"},{"family":"Zwart","given":"Wilbert"},{"family":"Rosenbauer","given":"Frank"},{"family":"Rodrigues-Lima","given":"Fernando"},{"family":"Duprez","given":"Estelle"},{"family":"Boeva","given":"Valentina"},{"family":"Guillouf","given":"Christel"}],"issued":{"date-parts":[["2022",8,12]]}}}],"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lang w:val="nl-NL"/>
        </w:rPr>
        <w:t>(Gregoricchio et al. 2022)</w:t>
      </w:r>
      <w:r w:rsidRPr="00541043">
        <w:rPr>
          <w:rFonts w:ascii="Calibri Light" w:hAnsi="Calibri Light" w:cs="Calibri Light"/>
        </w:rPr>
        <w:fldChar w:fldCharType="end"/>
      </w:r>
      <w:r w:rsidRPr="00541043">
        <w:rPr>
          <w:rFonts w:ascii="Calibri Light" w:hAnsi="Calibri Light" w:cs="Calibri Light"/>
          <w:lang w:val="nl-NL"/>
        </w:rPr>
        <w:t xml:space="preserve"> (v0.3.2) (</w:t>
      </w:r>
      <w:hyperlink r:id="rId7" w:history="1">
        <w:r w:rsidRPr="00541043">
          <w:rPr>
            <w:rStyle w:val="Lienhypertexte"/>
            <w:rFonts w:ascii="Calibri Light" w:hAnsi="Calibri Light" w:cs="Calibri Light"/>
            <w:lang w:val="nl-NL"/>
          </w:rPr>
          <w:t>https://github.com/sebastian-gregoricchio/Rseb</w:t>
        </w:r>
      </w:hyperlink>
      <w:r w:rsidRPr="00541043">
        <w:rPr>
          <w:rFonts w:ascii="Calibri Light" w:hAnsi="Calibri Light" w:cs="Calibri Light"/>
          <w:lang w:val="nl-NL"/>
        </w:rPr>
        <w:t xml:space="preserve">). </w:t>
      </w:r>
    </w:p>
    <w:p w14:paraId="6E4ED5F1" w14:textId="77777777" w:rsidR="0099092C" w:rsidRPr="00541043" w:rsidRDefault="0099092C" w:rsidP="00541043">
      <w:pPr>
        <w:rPr>
          <w:rFonts w:ascii="Calibri Light" w:hAnsi="Calibri Light" w:cs="Calibri Light"/>
          <w:lang w:val="nl-NL"/>
        </w:rPr>
      </w:pPr>
    </w:p>
    <w:p w14:paraId="43E5D4D7" w14:textId="44B33BC4" w:rsidR="00541043" w:rsidRPr="00541043" w:rsidRDefault="00541043" w:rsidP="00541043">
      <w:pPr>
        <w:spacing w:line="360" w:lineRule="auto"/>
        <w:rPr>
          <w:iCs/>
          <w:color w:val="000000" w:themeColor="text1"/>
          <w:sz w:val="24"/>
          <w:szCs w:val="24"/>
        </w:rPr>
      </w:pPr>
      <w:r w:rsidRPr="00541043">
        <w:rPr>
          <w:rFonts w:ascii="Calibri Light" w:hAnsi="Calibri Light" w:cs="Calibri Light"/>
          <w:b/>
          <w:bCs/>
          <w:color w:val="000000" w:themeColor="text1"/>
          <w:sz w:val="24"/>
          <w:szCs w:val="24"/>
        </w:rPr>
        <w:t>RNA-seq analysis and Gene Ontology</w:t>
      </w:r>
    </w:p>
    <w:p w14:paraId="7FF403A7" w14:textId="77777777" w:rsidR="00541043" w:rsidRDefault="00541043" w:rsidP="00541043">
      <w:pPr>
        <w:rPr>
          <w:rFonts w:ascii="Calibri Light" w:hAnsi="Calibri Light" w:cs="Calibri Light"/>
        </w:rPr>
      </w:pPr>
      <w:r w:rsidRPr="00541043">
        <w:rPr>
          <w:rFonts w:ascii="Calibri Light" w:hAnsi="Calibri Light" w:cs="Calibri Light"/>
        </w:rPr>
        <w:t xml:space="preserve">Raw gene counts of RNA-seq data were collected from publicly available data (GSE99680)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{"citationID":"ynQLbsrp","properties":{"formattedCitation":"(Chi et al. 2019)","plainCitation":"(Chi et al. 2019)","noteIndex":0},"citationItems":[{"id":3611,"uris":["http://zotero.org/users/5043737/items/9X9U5I4B"],"itemData":{"id":3611,"type":"article-journal","abstract":"Limited knowledge of the changes in estrogen receptor (ER) signaling during the transformation of the normal mammary gland to breast cancer hinders the development of effective prevention and treatment strategies. Differences in estrogen signaling between normal human primary breast epithelial cells and primary breast tumors obtained immediately following surgical excision were explored. Transcriptional profiling of normal ER+ mature luminal mammary epithelial cells and ER+ breast tumors revealed significant difference in the response to estrogen stimulation. Consistent with these differences in gene expression, the normal and tumor ER cistromes were distinct and sufficient to segregate normal breast tissues from breast tumors. The selective enrichment of the DNA binding motif GRHL2 in the breast cancer-specific ER cistrome suggests that it may play a role in the differential function of ER in breast cancer. Depletion of GRHL2 resulted in altered ER binding and differential transcriptional responses to estrogen stimulation. Furthermore, GRHL2 was demonstrated to be essential for estrogen-stimulated proliferation of ER+ breast cancer cells. DLC1 was also identified as an estrogen-induced tumor suppressor in the normal mammary gland with decreased expression in breast cancer. In clinical cohorts, loss of DLC1 and gain of GRHL2 expression are associated with ER+ breast cancer and are independently predictive for worse survival. This study suggests that normal ER signaling is lost and tumor-specific ER signaling is gained during breast tumorigenesis. Unraveling these changes in ER signaling during breast cancer progression should aid the development of more effective prevention strategies and targeted therapeutics.","container-title":"Proceedings of the National Academy of Sciences of the United States of America","DOI":"10.1073/pnas.1819155116","ISSN":"1091-6490","issue":"23","journalAbbreviation":"Proc Natl Acad Sci U S A","language":"eng","note":"PMID: 31110002\nPMCID: PMC6561257","page":"11437-11443","source":"PubMed","title":"Estrogen receptor signaling is reprogrammed during breast tumorigenesis","volume":"116","author":[{"family":"Chi","given":"David"},{"family":"Singhal","given":"Hari"},{"family":"Li","given":"Lewyn"},{"family":"Xiao","given":"Tengfei"},{"family":"Liu","given":"Weihan"},{"family":"Pun","given":"Matthew"},{"family":"Jeselsohn","given":"Rinath"},{"family":"He","given":"Housheng"},{"family":"Lim","given":"Elgene"},{"family":"Vadhi","given":"Raga"},{"family":"Rao","given":"Prakash"},{"family":"Long","given":"Henry"},{"family":"Garber","given":"Judy"},{"family":"Brown","given":"Myles"}],"issued":{"date-parts":[["2019",6,4]]}}}],"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(Chi et al. 2019)</w:t>
      </w:r>
      <w:r w:rsidRPr="00541043">
        <w:rPr>
          <w:rFonts w:ascii="Calibri Light" w:hAnsi="Calibri Light" w:cs="Calibri Light"/>
        </w:rPr>
        <w:fldChar w:fldCharType="end"/>
      </w:r>
      <w:r w:rsidRPr="00541043">
        <w:rPr>
          <w:rFonts w:ascii="Calibri Light" w:hAnsi="Calibri Light" w:cs="Calibri Light"/>
        </w:rPr>
        <w:t xml:space="preserve">. Gene counts normalization and differential expression analyses were performed using DESeq2 (v1.30.1). Differentially expressed genes were defined by |Fold Change Expression| ≥ 1.5, Padj &lt; 0.05 and BaseMean ≥ 10. Data were visualized using Rseb R-package. Breast cancer specific ATAC-seq based enhancer-promoter loops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{"citationID":"h1igbLUL","properties":{"formattedCitation":"(Corces et al. 2018)","plainCitation":"(Corces et al. 2018)","noteIndex":0},"citationItems":[{"id":3608,"uris":["http://zotero.org/users/5043737/items/SUNLHSVC"],"itemData":{"id":3608,"type":"article-journal","abstract":"We present the genome-wide chromatin accessibility profiles of 410 tumor samples spanning 23 cancer types from The Cancer Genome Atlas (TCGA). We identify 562,709 transposase-accessible DNA elements that substantially extend the compendium of known cis-regulatory elements. Integration of ATAC-seq (the assay for transposase-accessible chromatin using sequencing) with TCGA multi-omic data identifies a large number of putative distal enhancers that distinguish molecular subtypes of cancers, uncovers specific driving transcription factors via protein-DNA footprints, and nominates long-range gene-regulatory interactions in cancer. These data reveal genetic risk loci of cancer predisposition as active DNA regulatory elements in cancer, identify gene-regulatory interactions underlying cancer immune evasion, and pinpoint noncoding mutations that drive enhancer activation and may affect patient survival. These results suggest a systematic approach to understanding the noncoding genome in cancer to advance diagnosis and therapy.","container-title":"Science (New York, N.Y.)","DOI":"10.1126/science.aav1898","ISSN":"1095-9203","issue":"6413","journalAbbreviation":"Science","language":"eng","note":"PMID: 30361341\nPMCID: PMC6408149","page":"eaav1898","source":"PubMed","title":"The chromatin accessibility landscape of primary human cancers","volume":"362","author":[{"family":"Corces","given":"M. Ryan"},{"family":"Granja","given":"Jeffrey M."},{"family":"Shams","given":"Shadi"},{"family":"Louie","given":"Bryan H."},{"family":"Seoane","given":"Jose A."},{"family":"Zhou","given":"Wanding"},{"family":"Silva","given":"Tiago C."},{"family":"Groeneveld","given":"Clarice"},{"family":"Wong","given":"Christopher K."},{"family":"Cho","given":"Seung Woo"},{"family":"Satpathy","given":"Ansuman T."},{"family":"Mumbach","given":"Maxwell R."},{"family":"Hoadley","given":"Katherine A."},{"family":"Robertson","given":"A. Gordon"},{"family":"Sheffield","given":"Nathan C."},{"family":"Felau","given":"Ina"},{"family":"Castro","given":"Mauro A. A."},{"family":"Berman","given":"Benjamin P."},{"family":"Staudt","given":"Louis M."},{"family":"Zenklusen","given":"Jean C."},{"family":"Laird","given":"Peter W."},{"family":"Curtis","given":"Christina"},{"literal":"Cancer Genome Atlas Analysis Network"},{"family":"Greenleaf","given":"William J."},{"family":"Chang","given":"Howard Y."}],"issued":{"date-parts":[["2018",10,26]]}}}],"schema":"https://github.com/citation-style-language/schema/raw/master/csl-citation.json"}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(Corces et al. 2018)</w:t>
      </w:r>
      <w:r w:rsidRPr="00541043">
        <w:rPr>
          <w:rFonts w:ascii="Calibri Light" w:hAnsi="Calibri Light" w:cs="Calibri Light"/>
        </w:rPr>
        <w:fldChar w:fldCharType="end"/>
      </w:r>
      <w:r w:rsidRPr="00541043">
        <w:rPr>
          <w:rFonts w:ascii="Calibri Light" w:hAnsi="Calibri Light" w:cs="Calibri Light"/>
        </w:rPr>
        <w:t xml:space="preserve"> were used to associate distal ERBS to the promoter of regulated genes.</w:t>
      </w:r>
    </w:p>
    <w:p w14:paraId="3A3723F9" w14:textId="77777777" w:rsidR="0099092C" w:rsidRPr="00541043" w:rsidRDefault="0099092C" w:rsidP="00541043">
      <w:pPr>
        <w:rPr>
          <w:rFonts w:ascii="Calibri Light" w:hAnsi="Calibri Light" w:cs="Calibri Light"/>
        </w:rPr>
      </w:pPr>
    </w:p>
    <w:p w14:paraId="595837B2" w14:textId="63F40786" w:rsidR="00541043" w:rsidRPr="00541043" w:rsidRDefault="00541043" w:rsidP="00541043">
      <w:pPr>
        <w:spacing w:line="360" w:lineRule="auto"/>
        <w:rPr>
          <w:iCs/>
          <w:color w:val="000000" w:themeColor="text1"/>
          <w:sz w:val="24"/>
          <w:szCs w:val="24"/>
        </w:rPr>
      </w:pPr>
      <w:r w:rsidRPr="00541043">
        <w:rPr>
          <w:rFonts w:ascii="Calibri Light" w:hAnsi="Calibri Light" w:cs="Calibri Light"/>
          <w:b/>
          <w:bCs/>
          <w:color w:val="000000" w:themeColor="text1"/>
          <w:sz w:val="24"/>
          <w:szCs w:val="24"/>
        </w:rPr>
        <w:t>ATAC-seq analysis</w:t>
      </w:r>
    </w:p>
    <w:p w14:paraId="18580BCE" w14:textId="77777777" w:rsidR="00541043" w:rsidRPr="00541043" w:rsidRDefault="00541043" w:rsidP="00541043">
      <w:pPr>
        <w:rPr>
          <w:rFonts w:ascii="Calibri Light" w:hAnsi="Calibri Light" w:cs="Calibri Light"/>
        </w:rPr>
      </w:pPr>
      <w:r w:rsidRPr="00541043">
        <w:rPr>
          <w:rFonts w:ascii="Calibri Light" w:hAnsi="Calibri Light" w:cs="Calibri Light"/>
        </w:rPr>
        <w:t xml:space="preserve">ATAC-seq data from E2-stimulated MCF-7 was collected from publicly available data (GSE117943)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{"citationID":"Tn9QJubp","properties":{"formattedCitation":"(Guan et al. 2019)","plainCitation":"(Guan et al. 2019)","noteIndex":0},"citationItems":[{"id":3645,"uris":["http://zotero.org/users/5043737/items/DS8A24YZ"],"itemData":{"id":3645,"type":"article-journal","abstract":"Estrogen receptor-positive (ER+) breast cancers frequently remain dependent on ER signaling even after acquiring resistance to endocrine agents, prompting the development of optimized ER antagonists. Fulvestrant is unique among approved ER therapeutics due to its capacity for full ER antagonism, thought to be achieved through ER degradation. The clinical potential of fulvestrant is limited by poor physicochemical features, spurring attempts to generate ER degraders with improved drug-like properties. We show that optimization of ER degradation does not guarantee full ER antagonism in breast cancer cells; ER “degraders” exhibit a spectrum of transcriptional activities and anti-proliferative potential. Mechanistically, we find that fulvestrant-like antagonists suppress ER transcriptional activity not by ER elimination, but by markedly slowing the intra-nuclear mobility of ER. Increased ER turnover occurs as a consequence of ER immobilization. These findings provide proof-of-concept that small molecule perturbation of transcription factor mobility may enable therapeutic targeting of this challenging target class.","container-title":"Cell","DOI":"10.1016/j.cell.2019.06.026","ISSN":"0092-8674","issue":"4","journalAbbreviation":"Cell","page":"949-963.e18","source":"ScienceDirect","title":"Therapeutic Ligands Antagonize Estrogen Receptor Function by Impairing Its Mobility","volume":"178","author":[{"family":"Guan","given":"Jane"},{"family":"Zhou","given":"Wei"},{"family":"Hafner","given":"Marc"},{"family":"Blake","given":"Robert A."},{"family":"Chalouni","given":"Cecile"},{"family":"Chen","given":"Irene P."},{"family":"De Bruyn","given":"Tom"},{"family":"Giltnane","given":"Jennifer M."},{"family":"Hartman","given":"Steven J."},{"family":"Heidersbach","given":"Amy"},{"family":"Houtman","given":"Rene"},{"family":"Ingalla","given":"Ellen"},{"family":"Kategaya","given":"Lorn"},{"family":"Kleinheinz","given":"Tracy"},{"family":"Li","given":"Jun"},{"family":"Martin","given":"Scott E."},{"family":"Modrusan","given":"Zora"},{"family":"Nannini","given":"Michelle"},{"family":"Oeh","given":"Jason"},{"family":"Ubhayakar","given":"Savita"},{"family":"Wang","given":"Xiaojing"},{"family":"Wertz","given":"Ingrid E."},{"family":"Young","given":"Amy"},{"family":"Yu","given":"Mamie"},{"family":"Sampath","given":"Deepak"},{"family":"Hager","given":"Jeffrey H."},{"family":"Friedman","given":"Lori S."},{"family":"Daemen","given":"Anneleen"},{"family":"Metcalfe","given":"Ciara"}],"issued":{"date-parts":[["2019",8,8]]}}}],"schema":"https://github.com/citation-style-language/schema/raw/master/csl-citation.json"}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(Guan et al. 2019)</w:t>
      </w:r>
      <w:r w:rsidRPr="00541043">
        <w:rPr>
          <w:rFonts w:ascii="Calibri Light" w:hAnsi="Calibri Light" w:cs="Calibri Light"/>
        </w:rPr>
        <w:fldChar w:fldCharType="end"/>
      </w:r>
      <w:r w:rsidRPr="00541043">
        <w:rPr>
          <w:rFonts w:ascii="Calibri Light" w:hAnsi="Calibri Light" w:cs="Calibri Light"/>
        </w:rPr>
        <w:t>. Raw data was mapped to the GRCh38/hg38 genome and analyzed using the snakeATAC package (</w:t>
      </w:r>
      <w:hyperlink r:id="rId8" w:history="1">
        <w:r w:rsidRPr="00541043">
          <w:rPr>
            <w:rStyle w:val="Lienhypertexte"/>
            <w:rFonts w:ascii="Calibri Light" w:hAnsi="Calibri Light" w:cs="Calibri Light"/>
          </w:rPr>
          <w:t>https://github.com/sebastian-gregoricchio/snakeATAC</w:t>
        </w:r>
      </w:hyperlink>
      <w:r w:rsidRPr="00541043">
        <w:rPr>
          <w:rFonts w:ascii="Calibri Light" w:hAnsi="Calibri Light" w:cs="Calibri Light"/>
        </w:rPr>
        <w:t xml:space="preserve">), using default </w:t>
      </w:r>
      <w:r w:rsidRPr="00541043">
        <w:rPr>
          <w:rFonts w:ascii="Calibri Light" w:hAnsi="Calibri Light" w:cs="Calibri Light"/>
        </w:rPr>
        <w:lastRenderedPageBreak/>
        <w:t xml:space="preserve">configuration parameters. Differential binding sites have been define using DiffBind (v3.0.15)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{"citationID":"HWxpWG8l","properties":{"formattedCitation":"(Ross-Innes et al. 2012)","plainCitation":"(Ross-Innes et al. 2012)","noteIndex":0},"citationItems":[{"id":3599,"uris":["http://zotero.org/users/5043737/items/IWK43ART"],"itemData":{"id":3599,"type":"article-journal","abstract":"Oestrogen receptor-α (ER) is the defining and driving transcription factor in the majority of breast cancers and its target genes dictate cell growth and endocrine response, yet genomic understanding of ER function has been restricted to model systems. Here we map genome-wide ER-binding events, by chromatin immunoprecipitation followed by high-throughput sequencing (ChIP-seq), in primary breast cancers from patients with different clinical outcomes and in distant ER-positive metastases. We find that drug-resistant cancers still recruit ER to the chromatin, but that ER binding is a dynamic process, with the acquisition of unique ER-binding regions in tumours from patients that are likely to relapse. The acquired ER regulatory regions associated with poor clinical outcome observed in primary tumours reveal gene signatures that predict clinical outcome in ER-positive disease exclusively. We find that the differential ER-binding programme observed in tumours from patients with poor outcome is not due to the selection of a rare subpopulation of cells, but is due to the FOXA1-mediated reprogramming of ER binding on a rapid timescale. The parallel redistribution of ER and FOXA1 binding events in drug-resistant cellular contexts is supported by histological co-expression of ER and FOXA1 in metastatic samples. By establishing transcription-factor mapping in primary tumour material, we show that there is plasticity in ER-binding capacity, with distinct combinations of cis-regulatory elements linked with the different clinical outcomes.","container-title":"Nature","DOI":"10.1038/nature10730","ISSN":"1476-4687","issue":"7381","journalAbbreviation":"Nature","language":"eng","note":"PMID: 22217937\nPMCID: PMC3272464","page":"389-393","source":"PubMed","title":"Differential oestrogen receptor binding is associated with clinical outcome in breast cancer","volume":"481","author":[{"family":"Ross-Innes","given":"Caryn S."},{"family":"Stark","given":"Rory"},{"family":"Teschendorff","given":"Andrew E."},{"family":"Holmes","given":"Kelly A."},{"family":"Ali","given":"H. Raza"},{"family":"Dunning","given":"Mark J."},{"family":"Brown","given":"Gordon D."},{"family":"Gojis","given":"Ondrej"},{"family":"Ellis","given":"Ian O."},{"family":"Green","given":"Andrew R."},{"family":"Ali","given":"Simak"},{"family":"Chin","given":"Suet-Feung"},{"family":"Palmieri","given":"Carlo"},{"family":"Caldas","given":"Carlos"},{"family":"Carroll","given":"Jason S."}],"issued":{"date-parts":[["2012",1,4]]}}}],"schema":"https://github.com/citation-style-language/schema/raw/master/csl-citation.json"}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(Ross-Innes et al. 2012)</w:t>
      </w:r>
      <w:r w:rsidRPr="00541043">
        <w:rPr>
          <w:rFonts w:ascii="Calibri Light" w:hAnsi="Calibri Light" w:cs="Calibri Light"/>
        </w:rPr>
        <w:fldChar w:fldCharType="end"/>
      </w:r>
      <w:r w:rsidRPr="00541043">
        <w:rPr>
          <w:rFonts w:ascii="Calibri Light" w:hAnsi="Calibri Light" w:cs="Calibri Light"/>
        </w:rPr>
        <w:t>.</w:t>
      </w:r>
    </w:p>
    <w:p w14:paraId="04C9A9F8" w14:textId="77777777" w:rsidR="00541043" w:rsidRPr="00541043" w:rsidRDefault="00541043" w:rsidP="00541043">
      <w:pPr>
        <w:rPr>
          <w:rFonts w:ascii="Calibri Light" w:hAnsi="Calibri Light" w:cs="Calibri Light"/>
        </w:rPr>
      </w:pPr>
      <w:r w:rsidRPr="00541043">
        <w:rPr>
          <w:rFonts w:ascii="Calibri Light" w:hAnsi="Calibri Light" w:cs="Calibri Light"/>
        </w:rPr>
        <w:t xml:space="preserve">Footprinting scores were calculated using snakeATAC package, based on TOBIAS framework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{"citationID":"qTa2SAGw","properties":{"formattedCitation":"(Bentsen et al. 2020)","plainCitation":"(Bentsen et al. 2020)","noteIndex":0},"citationItems":[{"id":3792,"uris":["http://zotero.org/users/5043737/items/9R8NSA95"],"itemData":{"id":3792,"type":"article-journal","abstract":"While footprinting analysis of ATAC-seq data can theoretically enable investigation of transcription factor (TF) binding, the lack of a computational tool able to conduct different levels of footprinting analysis has so-far hindered the widespread application of this method. Here we present TOBIAS, a comprehensive, accurate, and fast footprinting framework enabling genome-wide investigation of TF binding dynamics for hundreds of TFs simultaneously. We validate TOBIAS using paired ATAC-seq and ChIP-seq data, and find that TOBIAS outperforms existing methods for bias correction and footprinting. As a proof-of-concept, we illustrate how TOBIAS can unveil complex TF dynamics during zygotic genome activation in both humans and mice, and propose how zygotic Dux activates cascades of TFs, binds to repeat elements and induces expression of novel genetic elements.","container-title":"Nature Communications","DOI":"10.1038/s41467-020-18035-1","ISSN":"2041-1723","issue":"1","journalAbbreviation":"Nat Commun","language":"en","license":"2020 The Author(s)","note":"publisher: Nature Publishing Group","page":"4267","source":"www.nature.com","title":"ATAC-seq footprinting unravels kinetics of transcription factor binding during zygotic genome activation","volume":"11","author":[{"family":"Bentsen","given":"Mette"},{"family":"Goymann","given":"Philipp"},{"family":"Schultheis","given":"Hendrik"},{"family":"Klee","given":"Kathrin"},{"family":"Petrova","given":"Anastasiia"},{"family":"Wiegandt","given":"René"},{"family":"Fust","given":"Annika"},{"family":"Preussner","given":"Jens"},{"family":"Kuenne","given":"Carsten"},{"family":"Braun","given":"Thomas"},{"family":"Kim","given":"Johnny"},{"family":"Looso","given":"Mario"}],"issued":{"date-parts":[["2020",8,26]]}}}],"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(Bentsen et al. 2020)</w:t>
      </w:r>
      <w:r w:rsidRPr="00541043">
        <w:rPr>
          <w:rFonts w:ascii="Calibri Light" w:hAnsi="Calibri Light" w:cs="Calibri Light"/>
        </w:rPr>
        <w:fldChar w:fldCharType="end"/>
      </w:r>
      <w:r w:rsidRPr="00541043">
        <w:rPr>
          <w:rFonts w:ascii="Calibri Light" w:hAnsi="Calibri Light" w:cs="Calibri Light"/>
        </w:rPr>
        <w:t xml:space="preserve"> and motifs from HOCOMOCO v12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{"citationID":"fTVYcOwc","properties":{"formattedCitation":"(Vorontsov et al. 2023)","plainCitation":"(Vorontsov et al. 2023)","noteIndex":0},"citationItems":[{"id":3741,"uris":["http://zotero.org/users/5043737/items/R79Y2VE5"],"itemData":{"id":3741,"type":"article-journal","abstract":"We present a major update of the HOCOMOCO collection that provides DNA binding specificity patterns of 949 human transcription factors and 720 mouse orthologs. To make this release, we performed motif discovery in peak sets that originated from 14 183 ChIP-Seq experiments and reads from 2554 HT-SELEX experiments yielding more than 400 thousand candidate motifs. The candidate motifs were annotated according to their similarity to known motifs and the hierarchy of DNA-binding domains of the respective transcription factors. Next, the motifs underwent human expert curation to stratify distinct motif subtypes and remove non-informative patterns and common artifacts. Finally, the curated subset of 100 thousand motifs was supplied to the automated benchmarking to select the best-performing motifs for each transcription factor. The resulting HOCOMOCO v12 core collection contains 1443 verified position weight matrices, including distinct subtypes of DNA binding motifs for particular transcription factors. In addition to the core collection, HOCOMOCO v12 provides motif sets optimized for the recognition of binding sites in vivo and in vitro, and for annotation of regulatory sequence variants. HOCOMOCO is available at https://hocomoco12.autosome.org and https://hocomoco.autosome.org., \nGraphical Abstract","container-title":"Nucleic Acids Research","DOI":"10.1093/nar/gkad1077","ISSN":"0305-1048","issue":"D1","journalAbbreviation":"Nucleic Acids Res","note":"PMID: 37971293\nPMCID: PMC10767914","page":"D154-D163","source":"PubMed Central","title":"HOCOMOCO in 2024: a rebuild of the curated collection of binding models for human and mouse transcription factors","title-short":"HOCOMOCO in 2024","volume":"52","author":[{"family":"Vorontsov","given":"Ilya E"},{"family":"Eliseeva","given":"Irina A"},{"family":"Zinkevich","given":"Arsenii"},{"family":"Nikonov","given":"Mikhail"},{"family":"Abramov","given":"Sergey"},{"family":"Boytsov","given":"Alexandr"},{"family":"Kamenets","given":"Vasily"},{"family":"Kasianova","given":"Alexandra"},{"family":"Kolmykov","given":"Semyon"},{"family":"Yevshin","given":"Ivan S"},{"family":"Favorov","given":"Alexander"},{"family":"Medvedeva","given":"Yulia A"},{"family":"Jolma","given":"Arttu"},{"family":"Kolpakov","given":"Fedor"},{"family":"Makeev","given":"Vsevolod J"},{"family":"Kulakovskiy","given":"Ivan V"}],"issued":{"date-parts":[["2023",11,16]]}}}],"schema":"https://github.com/citation-style-language/schema/raw/master/csl-citation.json"}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(Vorontsov et al. 2023)</w:t>
      </w:r>
      <w:r w:rsidRPr="00541043">
        <w:rPr>
          <w:rFonts w:ascii="Calibri Light" w:hAnsi="Calibri Light" w:cs="Calibri Light"/>
        </w:rPr>
        <w:fldChar w:fldCharType="end"/>
      </w:r>
      <w:r w:rsidRPr="00541043">
        <w:rPr>
          <w:rFonts w:ascii="Calibri Light" w:hAnsi="Calibri Light" w:cs="Calibri Light"/>
        </w:rPr>
        <w:t>. When several motifs were given for the same chromatin binding protein, we only kept the subtype of higher rank (named ‘.0’), which are primary binding motifs that robustly represent binding sites across multiple experiments (</w:t>
      </w:r>
      <w:hyperlink r:id="rId9" w:history="1">
        <w:r w:rsidRPr="00541043">
          <w:rPr>
            <w:rStyle w:val="Lienhypertexte"/>
            <w:rFonts w:ascii="Calibri Light" w:hAnsi="Calibri Light" w:cs="Calibri Light"/>
          </w:rPr>
          <w:t>https://hocomoco12.autosome.org</w:t>
        </w:r>
      </w:hyperlink>
      <w:r w:rsidRPr="00541043">
        <w:rPr>
          <w:rFonts w:ascii="Calibri Light" w:hAnsi="Calibri Light" w:cs="Calibri Light"/>
        </w:rPr>
        <w:t>). Footprinting scores for each chromatin binding protein were then averaged at ERBS subgroup genomic positions.</w:t>
      </w:r>
    </w:p>
    <w:p w14:paraId="478A3130" w14:textId="77777777" w:rsidR="00541043" w:rsidRPr="00541043" w:rsidRDefault="00541043" w:rsidP="00541043">
      <w:pPr>
        <w:rPr>
          <w:rFonts w:ascii="Calibri Light" w:hAnsi="Calibri Light" w:cs="Calibri Light"/>
        </w:rPr>
      </w:pPr>
      <w:r w:rsidRPr="00541043">
        <w:rPr>
          <w:rFonts w:ascii="Calibri Light" w:hAnsi="Calibri Light" w:cs="Calibri Light"/>
        </w:rPr>
        <w:t xml:space="preserve">ATAC-seq bigWig files from breast tumors were collected from publicly available data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{"citationID":"bmwWBFao","properties":{"formattedCitation":"(Corces et al. 2018)","plainCitation":"(Corces et al. 2018)","noteIndex":0},"citationItems":[{"id":3608,"uris":["http://zotero.org/users/5043737/items/SUNLHSVC"],"itemData":{"id":3608,"type":"article-journal","abstract":"We present the genome-wide chromatin accessibility profiles of 410 tumor samples spanning 23 cancer types from The Cancer Genome Atlas (TCGA). We identify 562,709 transposase-accessible DNA elements that substantially extend the compendium of known cis-regulatory elements. Integration of ATAC-seq (the assay for transposase-accessible chromatin using sequencing) with TCGA multi-omic data identifies a large number of putative distal enhancers that distinguish molecular subtypes of cancers, uncovers specific driving transcription factors via protein-DNA footprints, and nominates long-range gene-regulatory interactions in cancer. These data reveal genetic risk loci of cancer predisposition as active DNA regulatory elements in cancer, identify gene-regulatory interactions underlying cancer immune evasion, and pinpoint noncoding mutations that drive enhancer activation and may affect patient survival. These results suggest a systematic approach to understanding the noncoding genome in cancer to advance diagnosis and therapy.","container-title":"Science (New York, N.Y.)","DOI":"10.1126/science.aav1898","IS</w:instrText>
      </w:r>
      <w:r w:rsidRPr="00541043">
        <w:rPr>
          <w:rFonts w:ascii="Calibri Light" w:hAnsi="Calibri Light" w:cs="Calibri Light"/>
          <w:lang w:val="nl-NL"/>
        </w:rPr>
        <w:instrText xml:space="preserve">SN":"1095-9203","issue":"6413","journalAbbreviation":"Science","language":"eng","note":"PMID: 30361341\nPMCID: PMC6408149","page":"eaav1898","source":"PubMed","title":"The chromatin accessibility landscape of primary human cancers","volume":"362","author":[{"family":"Corces","given":"M. Ryan"},{"family":"Granja","given":"Jeffrey M."},{"family":"Shams","given":"Shadi"},{"family":"Louie","given":"Bryan H."},{"family":"Seoane","given":"Jose A."},{"family":"Zhou","given":"Wanding"},{"family":"Silva","given":"Tiago C."},{"family":"Groeneveld","given":"Clarice"},{"family":"Wong","given":"Christopher K."},{"family":"Cho","given":"Seung Woo"},{"family":"Satpathy","given":"Ansuman T."},{"family":"Mumbach","given":"Maxwell R."},{"family":"Hoadley","given":"Katherine A."},{"family":"Robertson","given":"A. Gordon"},{"family":"Sheffield","given":"Nathan C."},{"family":"Felau","given":"Ina"},{"family":"Castro","given":"Mauro A. A."},{"family":"Berman","given":"Benjamin P."},{"family":"Staudt","given":"Louis M."},{"family":"Zenklusen","given":"Jean C."},{"family":"Laird","given":"Peter W."},{"family":"Curtis","given":"Christina"},{"literal":"Cancer Genome Atlas Analysis Network"},{"family":"Greenleaf","given":"William J."},{"family":"Chang","given":"Howard Y."}],"issued":{"date-parts":[["2018",10,26]]}}}],"schema":"https://github.com/citation-style-language/schema/raw/master/csl-citation.json"}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lang w:val="nl-NL"/>
        </w:rPr>
        <w:t>(Corces et al. 2018)</w:t>
      </w:r>
      <w:r w:rsidRPr="00541043">
        <w:rPr>
          <w:rFonts w:ascii="Calibri Light" w:hAnsi="Calibri Light" w:cs="Calibri Light"/>
        </w:rPr>
        <w:fldChar w:fldCharType="end"/>
      </w:r>
      <w:r w:rsidRPr="00541043">
        <w:rPr>
          <w:rFonts w:ascii="Calibri Light" w:hAnsi="Calibri Light" w:cs="Calibri Light"/>
          <w:lang w:val="nl-NL"/>
        </w:rPr>
        <w:t xml:space="preserve"> (</w:t>
      </w:r>
      <w:hyperlink r:id="rId10" w:history="1">
        <w:r w:rsidRPr="00541043">
          <w:rPr>
            <w:rStyle w:val="Lienhypertexte"/>
            <w:rFonts w:ascii="Calibri Light" w:hAnsi="Calibri Light" w:cs="Calibri Light"/>
            <w:lang w:val="fr-FR"/>
          </w:rPr>
          <w:t>https://gdc.cancer.gov/about-data/publications/ATACseq-AWG</w:t>
        </w:r>
      </w:hyperlink>
      <w:r w:rsidRPr="00541043">
        <w:rPr>
          <w:rFonts w:ascii="Calibri Light" w:hAnsi="Calibri Light" w:cs="Calibri Light"/>
          <w:lang w:val="fr-FR"/>
        </w:rPr>
        <w:t xml:space="preserve">). </w:t>
      </w:r>
      <w:r w:rsidRPr="00541043">
        <w:rPr>
          <w:rFonts w:ascii="Calibri Light" w:hAnsi="Calibri Light" w:cs="Calibri Light"/>
        </w:rPr>
        <w:t xml:space="preserve">Metadata was obtained from the UCSC Xena Browser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{"citationID":"aJuhvClM","properties":{"formattedCitation":"(Goldman et al. 2020)","plainCitation":"(Goldman et al. 2020)","noteIndex":0},"citationItems":[{"id":3794,"uris":["http://zotero.org/users/5043737/items/CB2Z68WD"],"itemData":{"id":3794,"type":"article-journal","container-title":"Nature Biotechnology","DOI":"10.1038/s41587-020-0546-8","ISSN":"1546-1696","issue":"6","journalAbbreviation":"Nat Biotechnol","language":"en","license":"2020 Springer Nature America, Inc.","note":"publisher: Nature Publishing Group","page":"675-678","source":"www.nature.com","title":"Visualizing and interpreting cancer genomics data via the Xena platform","volume":"38","author":[{"family":"Goldman","given":"Mary J."},{"family":"Craft","given":"Brian"},{"family":"Hastie","given":"Mim"},{"family":"Repečka","given":"Kristupas"},{"family":"McDade","given":"Fran"},{"family":"Kamath","given":"Akhil"},{"family":"Banerjee","given":"Ayan"},{"family":"Luo","given":"Yunhai"},{"family":"Rogers","given":"Dave"},{"family":"Brooks","given":"Angela N."},{"family":"Zhu","given":"Jingchun"},{"family":"Haussler","given":"David"}],"issued":{"date-parts":[["2020",6]]}}}],"schema":"https://github.com/citation-style-language/schema/raw/master/csl-citation.json"}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(Goldman et al. 2020)</w:t>
      </w:r>
      <w:r w:rsidRPr="00541043">
        <w:rPr>
          <w:rFonts w:ascii="Calibri Light" w:hAnsi="Calibri Light" w:cs="Calibri Light"/>
        </w:rPr>
        <w:fldChar w:fldCharType="end"/>
      </w:r>
      <w:r w:rsidRPr="00541043">
        <w:rPr>
          <w:rFonts w:ascii="Calibri Light" w:hAnsi="Calibri Light" w:cs="Calibri Light"/>
        </w:rPr>
        <w:t>. bigWig files from the same groups (ESR1-negative vs ESR1-positive breast tumors, intraductal vs intralobular carcinoma, etc.) were averaged using bigWigAverage from deepTools (v3.5.4).</w:t>
      </w:r>
    </w:p>
    <w:p w14:paraId="79598E78" w14:textId="77777777" w:rsidR="00541043" w:rsidRPr="00541043" w:rsidRDefault="00541043" w:rsidP="00541043">
      <w:pPr>
        <w:rPr>
          <w:rFonts w:ascii="Calibri Light" w:hAnsi="Calibri Light" w:cs="Calibri Light"/>
          <w:lang w:val="nl-NL"/>
        </w:rPr>
      </w:pPr>
    </w:p>
    <w:p w14:paraId="20EB9C17" w14:textId="4082DE4A" w:rsidR="00541043" w:rsidRPr="00541043" w:rsidRDefault="00541043" w:rsidP="00541043">
      <w:pPr>
        <w:spacing w:line="360" w:lineRule="auto"/>
        <w:rPr>
          <w:rFonts w:ascii="Calibri Light" w:hAnsi="Calibri Light" w:cs="Calibri Light"/>
          <w:b/>
          <w:bCs/>
          <w:color w:val="000000" w:themeColor="text1"/>
          <w:sz w:val="24"/>
          <w:szCs w:val="24"/>
        </w:rPr>
      </w:pPr>
      <w:r w:rsidRPr="00541043">
        <w:rPr>
          <w:rFonts w:ascii="Calibri Light" w:hAnsi="Calibri Light" w:cs="Calibri Light"/>
          <w:b/>
          <w:bCs/>
          <w:color w:val="000000" w:themeColor="text1"/>
          <w:sz w:val="24"/>
          <w:szCs w:val="24"/>
        </w:rPr>
        <w:t>Hi-C data processing</w:t>
      </w:r>
    </w:p>
    <w:p w14:paraId="09CFF13B" w14:textId="77777777" w:rsidR="00541043" w:rsidRPr="00541043" w:rsidRDefault="00541043" w:rsidP="00541043">
      <w:pPr>
        <w:rPr>
          <w:rFonts w:ascii="Calibri Light" w:hAnsi="Calibri Light" w:cs="Calibri Light"/>
          <w:lang w:val="nl-NL"/>
        </w:rPr>
      </w:pPr>
      <w:r w:rsidRPr="00541043">
        <w:rPr>
          <w:rFonts w:ascii="Calibri Light" w:hAnsi="Calibri Light" w:cs="Calibri Light"/>
        </w:rPr>
        <w:t xml:space="preserve">Hi-C data was collected from publicly available data (GSE244844)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{"citationID":"kOZTyhFb","properties":{"formattedCitation":"(Joosten et al. 2024)","plainCitation":"(Joosten et al. 2024)","noteIndex":0},"citationItems":[{"id":3588,"uris":["http://zotero.org/users/5043737/items/MV26CR5Y"],"itemData":{"id":3588,"type":"article-journal","abstract":"Estrogen Receptor 1 (ESR1; also known as ERα, encoded by ESR1 gene) is the main driver and prime drug target in luminal breast cancer. ESR1 chromatin binding is extensively studied in cell lines and a limited number of human tumors, using consensi of peaks shared among samples. However, little is known about inter-tumor heterogeneity of ESR1 chromatin action, along with its biological implications. Here, we use a large set of ESR1 ChIP-seq data from 70 ESR1+ breast cancers to explore inter-patient heterogeneity in ESR1 DNA binding to reveal a striking inter-tumor heterogeneity of ESR1 action. Of note, commonly shared ESR1 sites show the highest estrogen-driven enhancer activity and are most engaged in long-range chromatin interactions. In addition, the most commonly shared ESR1-occupied enhancers are enriched for breast cancer risk SNP loci. We experimentally confirm SNVs to impact chromatin binding potential for ESR1 and its pioneer factor FOXA1. Finally, in the TCGA breast cancer cohort, we can confirm these variations to associate with differences in expression for the target gene. Cumulatively, we reveal a natural hierarchy of ESR1-chromatin interactions in breast cancers within a highly heterogeneous inter-tumor ESR1 landscape, with the most common shared regions being most active and affected by germline functional risk SNPs for breast cancer development.","container-title":"Genome Research","DOI":"10.1101/gr.278680.123","ISSN":"1549-5469","issue":"4","journalAbbreviation":"Genome Res","language":"eng","note":"PMID: 38719469\nPMCID: PMC11146591","page":"539-555","source":"PubMed","title":"Estrogen receptor 1 chromatin profiling in human breast tumors reveals high inter-patient heterogeneity with enrichment of risk SNPs and enhancer activity at most-conserved regions","volume":"34","author":[{"family":"Joosten","given":"Stacey E. P."},{"family":"Gregoricchio","given":"Sebastian"},{"family":"Stelloo","given":"Suzan"},{"family":"Yapıcı","given":"Elif"},{"family":"Huang","given":"Chia-Chi Flora"},{"family":"Yavuz","given":"Kerim"},{"family":"Donaldson Collier","given":"Maria"},{"family":"Morova","given":"Tunç"},{"family":"Altintaş","given":"Umut Berkay"},{"family":"Kim","given":"Yongsoo"},{"family":"Canisius","given":"Sander"},{"family":"Moelans","given":"Cathy B."},{"family":"Diest","given":"Paul J.","non-dropping-particle":"van"},{"family":"Korkmaz","given":"Gozde"},{"family":"Lack","given":"Nathan A."},{"family":"Vermeulen","given":"Michiel"},{"family":"Linn","given":"Sabine C."},{"family":"Zwart","given":"Wilbert"}],"issued":{"date-parts":[["2024",5,15]]}}}],"schema":"https://github.com/citation-style-language/schema/raw/master/csl-citation.json"}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(Joosten et al. 2024)</w:t>
      </w:r>
      <w:r w:rsidRPr="00541043">
        <w:rPr>
          <w:rFonts w:ascii="Calibri Light" w:hAnsi="Calibri Light" w:cs="Calibri Light"/>
        </w:rPr>
        <w:fldChar w:fldCharType="end"/>
      </w:r>
      <w:r w:rsidRPr="00541043">
        <w:rPr>
          <w:rFonts w:ascii="Calibri Light" w:hAnsi="Calibri Light" w:cs="Calibri Light"/>
        </w:rPr>
        <w:t xml:space="preserve">. FASTQ data from four biological replicates were analyzed at 40kb resolution using the snHiC pipeline (v0.2.0)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{"citationID":"UycVuVmm","properties":{"formattedCitation":"(Gregoricchio and Zwart 2023)","plainCitation":"(Gregoricchio and Zwart 2023)","noteIndex":0},"citationItems":[{"id":3796,"uris":["http://zotero.org/users/5043737/items/YHJM4IYR"],"itemData":{"id":3796,"type":"article-journal","abstract":"Summary\nGenome-wide chromosome conformation capture (Hi-C) is a technique that allows the study of 3D genome organization. Despite being widely used, analysis of Hi-C data is technically challenging and involves several time-consuming steps that often require manual involvement making it error prone, potentially affecting data reproducibility. In order to facilitate and simplify these analyses we implemented snHiC, a snakemake-based pipeline that allows for the generation of contact matrices at multiple resolutions in one single run, aggregation of individual samples into user-specified groups, detection of domains, compartments, loops and stripes and performance of differential compartment and chromatin interaction analyses.\n\nAvailability and implementation\nSource code is freely available at https://github.com/sebastian-gregoricchio/snHiC. A yaml-formatted file (snHiC/workflow/envs/snHiC_conda_env_stable.yaml) is available to build a compatible conda environment.\n\nSupplementary information\n\n are available at Bioinformatics Advances online.","container-title":"Bioinformatics Advances","DOI":"10.1093/bioadv/vbad080","ISSN":"2635-0041","issue":"1","journalAbbreviation":"Bioinform Adv","note":"PMID: 37397353\nPMCID: PMC10307938","page":"vbad080","source":"PubMed Central","title":"snHiC: a complete and simplified snakemake pipeline for grouped Hi-C data analysis","title-short":"snHiC","volume":"3","author":[{"family":"Gregoricchio","given":"Sebastian"},{"family":"Zwart","given":"Wilbert"}],"issued":{"date-parts":[["2023",6,21]]}}}],"schema":"https://github.com/citation-style-language/schema/raw/master/csl-citation.json"}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noProof/>
        </w:rPr>
        <w:t>(Gregoricchio and Zwart 2023)</w:t>
      </w:r>
      <w:r w:rsidRPr="00541043">
        <w:rPr>
          <w:rFonts w:ascii="Calibri Light" w:hAnsi="Calibri Light" w:cs="Calibri Light"/>
        </w:rPr>
        <w:fldChar w:fldCharType="end"/>
      </w:r>
      <w:r w:rsidRPr="00541043">
        <w:rPr>
          <w:rFonts w:ascii="Calibri Light" w:hAnsi="Calibri Light" w:cs="Calibri Light"/>
        </w:rPr>
        <w:t xml:space="preserve"> applying default parameters and the hg19/GRCh37 genome assembly. Aggregate region analyses at ERBS have been performed using GENOVA (v1.0.1)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{"citationID":"u6eBHhva","properties":{"formattedCitation":"(van\\uc0\\u160{}der\\uc0\\u160{}Weide et al. 2021)","plainCitation":"(van der Weide et al. 2021)","noteIndex":0},"citationItems":[{"id":3799,"uris":["http://zotero.org/users/5043737/items/9ZCYWRUW"],"itemData":{"id":3799,"type":"article-journal","abstract":"Conformation capture-approaches like Hi-C can elucidate chromosome structure at a genome-wide scale. Hi-C datasets are large and require specialised software. Here, we present GENOVA: a user-friendly software package to analyse and visualise chromosome conformation capture (3C) data. GENOVA is an R-package that includes the most common Hi-C analyses, such as compartment and insulation score analysis. It can create annotated heatmaps to visualise the contact frequency at a specific locus and aggregate Hi-C signal over user-specified genomic regions such as ChIP-seq data. Finally, our package supports output from the major mapping-pipelines. We demonstrate the capabilities of GENOVA by analysing Hi-C data from HAP1 cell lines in which the </w:instrText>
      </w:r>
      <w:r w:rsidRPr="00541043">
        <w:rPr>
          <w:rFonts w:ascii="Calibri Light" w:hAnsi="Calibri Light" w:cs="Calibri Light"/>
          <w:lang w:val="nl-NL"/>
        </w:rPr>
        <w:instrText xml:space="preserve">cohesin-subunits SA1 and SA2 were knocked out. We find that </w:instrText>
      </w:r>
      <w:r w:rsidRPr="00541043">
        <w:rPr>
          <w:rFonts w:ascii="Calibri Light" w:hAnsi="Calibri Light" w:cs="Calibri Light"/>
        </w:rPr>
        <w:instrText>Δ</w:instrText>
      </w:r>
      <w:r w:rsidRPr="00541043">
        <w:rPr>
          <w:rFonts w:ascii="Calibri Light" w:hAnsi="Calibri Light" w:cs="Calibri Light"/>
          <w:lang w:val="nl-NL"/>
        </w:rPr>
        <w:instrText xml:space="preserve">SA1 cells gain intra-TAD interactions and increase compartmentalisation. </w:instrText>
      </w:r>
      <w:r w:rsidRPr="00541043">
        <w:rPr>
          <w:rFonts w:ascii="Calibri Light" w:hAnsi="Calibri Light" w:cs="Calibri Light"/>
        </w:rPr>
        <w:instrText>Δ</w:instrText>
      </w:r>
      <w:r w:rsidRPr="00541043">
        <w:rPr>
          <w:rFonts w:ascii="Calibri Light" w:hAnsi="Calibri Light" w:cs="Calibri Light"/>
          <w:lang w:val="nl-NL"/>
        </w:rPr>
        <w:instrText xml:space="preserve">SA2 cells have longer loops and a less compartmentalised genome. These results suggest that cohesinSA1 forms longer loops, while cohesinSA2 plays a role in forming and maintaining intra-TAD interactions. Our data supports the model that the genome is provided structure in 3D by the counter-balancing of loop formation on one hand, and compartmentalization on the other hand. By differentially controlling loops, cohesinSA1 and cohesinSA2 therefore also affect nuclear compartmentalization. We show that GENOVA is an easy to use R-package, that allows researchers to explore Hi-C data in great detail.","container-title":"NAR Genomics and Bioinformatics","DOI":"10.1093/nargab/lqab040","ISSN":"2631-9268","issue":"2","journalAbbreviation":"NAR Genom Bioinform","note":"PMID: 34046591\nPMCID: PMC8140737","page":"lqab040","source":"PubMed Central","title":"Hi-C analyses with GENOVA: a case study with cohesin variants","title-short":"Hi-C analyses with GENOVA","volume":"3","author":[{"family":"van der Weide","given":"Robin H"},{"family":"van den Brand","given":"Teun"},{"family":"Haarhuis","given":"Judith H I"},{"family":"Teunissen","given":"Hans"},{"family":"Rowland","given":"Benjamin D"},{"family":"de Wit","given":"Elzo"}],"issued":{"date-parts":[["2021",5,22]]}}}],"schema":"https://github.com/citation-style-language/schema/raw/master/csl-citation.json"}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lang w:val="nl-NL"/>
        </w:rPr>
        <w:t>(van der Weide et al. 2021)</w:t>
      </w:r>
      <w:r w:rsidRPr="00541043">
        <w:rPr>
          <w:rFonts w:ascii="Calibri Light" w:hAnsi="Calibri Light" w:cs="Calibri Light"/>
        </w:rPr>
        <w:fldChar w:fldCharType="end"/>
      </w:r>
      <w:r w:rsidRPr="00541043">
        <w:rPr>
          <w:rFonts w:ascii="Calibri Light" w:hAnsi="Calibri Light" w:cs="Calibri Light"/>
          <w:lang w:val="nl-NL"/>
        </w:rPr>
        <w:t>, using a bin size of 25.</w:t>
      </w:r>
    </w:p>
    <w:p w14:paraId="22BFA10A" w14:textId="77777777" w:rsidR="00541043" w:rsidRPr="00541043" w:rsidRDefault="00541043" w:rsidP="00541043">
      <w:pPr>
        <w:rPr>
          <w:rFonts w:ascii="Calibri Light" w:hAnsi="Calibri Light" w:cs="Calibri Light"/>
          <w:lang w:val="nl-NL"/>
        </w:rPr>
      </w:pPr>
    </w:p>
    <w:p w14:paraId="7210EC46" w14:textId="6DED6DE6" w:rsidR="00541043" w:rsidRPr="00541043" w:rsidRDefault="00541043" w:rsidP="00541043">
      <w:pPr>
        <w:spacing w:line="360" w:lineRule="auto"/>
        <w:rPr>
          <w:iCs/>
          <w:color w:val="000000" w:themeColor="text1"/>
          <w:sz w:val="24"/>
          <w:szCs w:val="24"/>
        </w:rPr>
      </w:pPr>
      <w:r w:rsidRPr="00541043">
        <w:rPr>
          <w:rFonts w:ascii="Calibri Light" w:hAnsi="Calibri Light" w:cs="Calibri Light"/>
          <w:b/>
          <w:bCs/>
          <w:color w:val="000000" w:themeColor="text1"/>
          <w:sz w:val="24"/>
          <w:szCs w:val="24"/>
        </w:rPr>
        <w:t>ChIA-PET analysis</w:t>
      </w:r>
    </w:p>
    <w:p w14:paraId="63F4447F" w14:textId="77777777" w:rsidR="00541043" w:rsidRPr="00541043" w:rsidRDefault="00541043" w:rsidP="00541043">
      <w:pPr>
        <w:rPr>
          <w:rFonts w:ascii="Calibri Light" w:hAnsi="Calibri Light" w:cs="Calibri Light"/>
        </w:rPr>
      </w:pPr>
      <w:r w:rsidRPr="00541043">
        <w:rPr>
          <w:rFonts w:ascii="Calibri Light" w:hAnsi="Calibri Light" w:cs="Calibri Light"/>
        </w:rPr>
        <w:t xml:space="preserve">ChIA-PET data was collected from publicly available and analyzed data (ENCODE, ENCSR000BZZ)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{"citationID":"a20u8moijq5","properties":{"formattedCitation":"(Fullwood et al. 2009)","plainCitation":"(Fullwood et al. 2009)","noteIndex":0},"citationItems":[{"id":3570,"uris":["http://zotero.org/users/5043737/items/8CCZ2FQD"],"itemData":{"id":3570,"type":"article-journal","abstract":"Genomes are organized into high-level three-dimensional structures, and DNA elements separated by long genomic distances can in principle interact functionally. Many transcription factors bind to regulatory DNA elements distant from gene promoters. Although distal binding sites have been shown to regulate transcription by long-range chromatin interactions at a few loci, chromatin interactions and their impact on transcription regulation have not been investigated in a genome-wide manner. Here we describe the development of a new strategy, chromatin interaction analysis by paired-end tag sequencing (ChIA-PET) for the de novo detection of global chromatin interactions, with which we have comprehensively mapped the chromatin interaction network bound by oestrogen receptor alpha (ER-alpha) in the human genome. We found that most high-confidence remote ER-alpha-binding sites are anchored at gene promoters through long-range chromatin interactions, suggesting that ER-alpha functions by extensive chromatin looping to bring genes together for coordinated transcriptional regulation. We propose that chromatin interactions constitute a primary mechanism for regulating transcription in mammalian genomes.","container-title":"Nature","DOI":"10.1038/nature08497","ISSN":"1476-4687","issue":"7269","journalAbbreviation":"Nature","language":"eng","note":"PMID: 19890323\nPMCID: PMC2774924","page":"58-64","source":"PubMed","title":"An oestrogen-receptor-alpha-bound human chromatin interactome","volume":"462","author":[{"family":"Fullwood","given":"Melissa J."},{"family":"Liu","given":"Mei Hui"},{"family":"Pan","given":"You Fu"},{"family":"Liu","given":"Jun"},{"family":"Xu","given":"Han"},{"family":"Mohamed","given":"Yusoff Bin"},{"family":"Orlov","given":"Yuriy L."},{"family":"Velkov","given":"Stoyan"},{"family":"Ho","given":"Andrea"},{"family":"Mei","given":"Poh Huay"},{"family":"Chew","given":"Elaine G. Y."},{"family":"Huang","given":"Phillips Yao Hui"},{"family":"Welboren","given":"Willem-Jan"},{"family":"Han","given":"Yuyuan"},{"family":"Ooi","given":"Hong Sain"},{"family":"Ariyaratne","given":"Pramila N."},{"family":"Vega","given":"Vinsensius B."},{"family":"Luo","given":"Yanquan"},{"family":"Tan","given":"Peck Yean"},{"family":"Choy","given":"Pei Ye"},{"family":"Wansa","given":"K. D. Senali Abayratna"},{"family":"Zhao","given":"Bing"},{"family":"Lim","given":"Kar Sian"},{"family":"Leow","given":"Shi Chi"},{"family":"Yow","given":"Jit Sin"},{"family":"Joseph","given":"Roy"},{"family":"Li","given":"Haixia"},{"family":"Desai","given":"Kartiki V."},{"family":"Thomsen","given":"Jane S."},{"family":"Lee","given":"Yew Kok"},{"family":"Karuturi","given":"R. Krishna Murthy"},{"family":"Herve","given":"Thoreau"},{"family":"Bourque","given":"Guillaume"},{"family":"Stunnenberg","given":"Hendrik G."},{"family":"Ruan","given":"Xiaoan"},{"family":"Cacheux-Rataboul","given":"Valere"},{"family":"Sung","given":"Wing-Kin"},{"family":"Liu","given":"Edison T."},{"family":"Wei","given":"Chia-Lin"},{"family":"Cheung","given":"Edwin"},{"family":"Ruan","given":"Yijun"}],"issued":{"date-parts":[["2009",11,5]]}}}],"schema":"https://github.com/citation-style-language/schema/raw/master/csl-citation.json"}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(Fullwood et al. 2009)</w:t>
      </w:r>
      <w:r w:rsidRPr="00541043">
        <w:rPr>
          <w:rFonts w:ascii="Calibri Light" w:hAnsi="Calibri Light" w:cs="Calibri Light"/>
        </w:rPr>
        <w:fldChar w:fldCharType="end"/>
      </w:r>
      <w:r w:rsidRPr="00541043">
        <w:rPr>
          <w:rFonts w:ascii="Calibri Light" w:hAnsi="Calibri Light" w:cs="Calibri Light"/>
        </w:rPr>
        <w:t>. BED12 files of three biological replicates were directly downloaded (</w:t>
      </w:r>
      <w:hyperlink r:id="rId11" w:history="1">
        <w:r w:rsidRPr="00541043">
          <w:rPr>
            <w:rStyle w:val="Lienhypertexte"/>
            <w:rFonts w:ascii="Calibri Light" w:hAnsi="Calibri Light" w:cs="Calibri Light"/>
          </w:rPr>
          <w:t>ENCSR000BZZ</w:t>
        </w:r>
      </w:hyperlink>
      <w:r w:rsidRPr="00541043">
        <w:rPr>
          <w:rFonts w:ascii="Calibri Light" w:hAnsi="Calibri Light" w:cs="Calibri Light"/>
        </w:rPr>
        <w:t xml:space="preserve">). ChIA-PET interactions were overlapped with ERBS subgroups using GenomicRanges to </w:t>
      </w:r>
      <w:r w:rsidRPr="00541043">
        <w:rPr>
          <w:rFonts w:ascii="Calibri Light" w:hAnsi="Calibri Light" w:cs="Calibri Light"/>
        </w:rPr>
        <w:lastRenderedPageBreak/>
        <w:t xml:space="preserve">determine which ERBS were involved in chromatin-chromatin interaction, the percentage of ERBS subgroups involved in such interactions, the size of these interactions and the number of interactions each individual ERBS were involved in. ChIPseeker was run on the regions interacting with ERBS to determine their genomic distribution. Area proportional Venn diagrams were created using the eulerr R package </w:t>
      </w:r>
      <w:r w:rsidRPr="00541043">
        <w:rPr>
          <w:rFonts w:ascii="Calibri Light" w:hAnsi="Calibri Light" w:cs="Calibri Light"/>
        </w:rPr>
        <w:fldChar w:fldCharType="begin"/>
      </w:r>
      <w:r w:rsidRPr="00541043">
        <w:rPr>
          <w:rFonts w:ascii="Calibri Light" w:hAnsi="Calibri Light" w:cs="Calibri Light"/>
        </w:rPr>
        <w:instrText xml:space="preserve"> ADDIN ZOTERO_ITEM CSL_CITATION {"citationID":"a2d909un410","properties":{"formattedCitation":"(Micallef and Rodgers 2014)","plainCitation":"(Micallef and Rodgers 2014)","noteIndex":0},"citationItems":[{"id":3808,"uris":["http://zotero.org/users/5043737/items/P3PDKPLK"],"itemData":{"id":3808,"type":"article-journal","abstract":"Venn diagrams with three curves are used extensively in various medical and scientific disciplines to visualize relationships between data sets and facilitate data analysis. The area of the regions formed by the overlapping curves is often directly proportional to the cardinality of the depicted set relation or any other related quantitative data. Drawing these diagrams manually is difficult and current automatic drawing methods do not always produce appropriate diagrams. Most methods depict the data sets as circles, as they perceptually pop out as complete distinct objects due to their smoothness and regularity. However, circles cannot draw accurate diagrams for most 3-set data and so the generated diagrams often have misleading region areas. Other methods use polygons to draw accurate diagrams. However, polygons are non-smooth and non-symmetric, so the curves are not easily distinguishable and the diagrams are difficult to comprehend. Ellipses are more flexible than circles and are similarly smooth, but none of the current automatic drawing methods use ellipses. We present eulerAPE as the first method and software that uses ellipses for automatically drawing accurate area-proportional Venn diagrams for 3-set data. We describe the drawing method adopted by eulerAPE and we discuss our evaluation of the effectiveness of eulerAPE and ellipses for drawing random 3-set data. We compare eulerAPE and various other methods that are currently available and we discuss differences between their generated diagrams in terms of accuracy and ease of understanding for real world data.","container-title":"PLOS ONE","DOI":"10.1371/journal.pone.0101717","ISSN":"1932-6203","issue":"7","journalAbbreviation":"PLOS ONE","language":"en","note":"publisher: Public Library of Science","page":"e101717","source":"PLoS Journals","title":"eulerAPE: Drawing Area-Proportional 3-Venn Diagrams Using Ellipses","title-short":"eulerAPE","volume":"9","author":[{"family":"Micallef","given":"Luana"},{"family":"Rodgers","given":"Peter"}],"issued":{"date-parts":[["2014",7,17]]}}}],"schema":"https://github.com/citation-style-language/schema/raw/master/csl-citation.json"} </w:instrText>
      </w:r>
      <w:r w:rsidRPr="00541043">
        <w:rPr>
          <w:rFonts w:ascii="Calibri Light" w:hAnsi="Calibri Light" w:cs="Calibri Light"/>
        </w:rPr>
        <w:fldChar w:fldCharType="separate"/>
      </w:r>
      <w:r w:rsidRPr="00541043">
        <w:rPr>
          <w:rFonts w:ascii="Calibri Light" w:hAnsi="Calibri Light" w:cs="Calibri Light"/>
        </w:rPr>
        <w:t>(Micallef and Rodgers 2014)</w:t>
      </w:r>
      <w:r w:rsidRPr="00541043">
        <w:rPr>
          <w:rFonts w:ascii="Calibri Light" w:hAnsi="Calibri Light" w:cs="Calibri Light"/>
        </w:rPr>
        <w:fldChar w:fldCharType="end"/>
      </w:r>
      <w:r w:rsidRPr="00541043">
        <w:rPr>
          <w:rFonts w:ascii="Calibri Light" w:hAnsi="Calibri Light" w:cs="Calibri Light"/>
        </w:rPr>
        <w:t xml:space="preserve">. Loops were represented using the function genomic.tracks from Rseb R-package. </w:t>
      </w:r>
    </w:p>
    <w:p w14:paraId="72016CBF" w14:textId="77777777" w:rsidR="00541043" w:rsidRDefault="00541043">
      <w:pPr>
        <w:spacing w:before="0" w:after="160" w:line="278" w:lineRule="auto"/>
        <w:ind w:firstLine="0"/>
        <w:jc w:val="left"/>
        <w:rPr>
          <w:rStyle w:val="Titredulivre"/>
        </w:rPr>
      </w:pPr>
      <w:r>
        <w:rPr>
          <w:rStyle w:val="Titredulivre"/>
        </w:rPr>
        <w:br w:type="page"/>
      </w:r>
    </w:p>
    <w:p w14:paraId="0704BF5B" w14:textId="3608285E" w:rsidR="0020234A" w:rsidRDefault="00130686" w:rsidP="008B277F">
      <w:pPr>
        <w:spacing w:line="360" w:lineRule="auto"/>
        <w:rPr>
          <w:rStyle w:val="Titredulivre"/>
        </w:rPr>
      </w:pPr>
      <w:r>
        <w:rPr>
          <w:rStyle w:val="Titredulivre"/>
        </w:rPr>
        <w:lastRenderedPageBreak/>
        <w:t>SUPPLEMENTAL FIGURES</w:t>
      </w:r>
    </w:p>
    <w:p w14:paraId="5827D8AE" w14:textId="37922AD6" w:rsidR="008B277F" w:rsidRPr="008B277F" w:rsidRDefault="00E672DD" w:rsidP="008B277F">
      <w:pPr>
        <w:spacing w:line="360" w:lineRule="auto"/>
        <w:rPr>
          <w:rFonts w:ascii="Calibri" w:hAnsi="Calibri" w:cs="Calibri"/>
          <w:b/>
          <w:bCs/>
          <w:iCs/>
          <w:spacing w:val="5"/>
          <w:sz w:val="24"/>
          <w:szCs w:val="24"/>
        </w:rPr>
      </w:pPr>
      <w:r>
        <w:rPr>
          <w:rFonts w:ascii="Calibri Light" w:hAnsi="Calibri Light" w:cs="Calibri Light"/>
          <w:b/>
          <w:bCs/>
          <w:noProof/>
          <w:color w:val="000000" w:themeColor="text1"/>
          <w:sz w:val="20"/>
          <w:szCs w:val="20"/>
          <w14:ligatures w14:val="standardContextual"/>
        </w:rPr>
        <w:drawing>
          <wp:anchor distT="0" distB="0" distL="114300" distR="114300" simplePos="0" relativeHeight="251667456" behindDoc="0" locked="0" layoutInCell="1" allowOverlap="1" wp14:anchorId="44BB658B" wp14:editId="0B8080F4">
            <wp:simplePos x="0" y="0"/>
            <wp:positionH relativeFrom="column">
              <wp:posOffset>-520700</wp:posOffset>
            </wp:positionH>
            <wp:positionV relativeFrom="paragraph">
              <wp:posOffset>327660</wp:posOffset>
            </wp:positionV>
            <wp:extent cx="6965950" cy="8012430"/>
            <wp:effectExtent l="0" t="0" r="6350" b="1270"/>
            <wp:wrapTopAndBottom/>
            <wp:docPr id="5502761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76127" name="Image 550276127"/>
                    <pic:cNvPicPr/>
                  </pic:nvPicPr>
                  <pic:blipFill>
                    <a:blip r:embed="rId12">
                      <a:extLst>
                        <a:ext uri="{28A0092B-C50C-407E-A947-70E740481C1C}">
                          <a14:useLocalDpi xmlns:a14="http://schemas.microsoft.com/office/drawing/2010/main" val="0"/>
                        </a:ext>
                      </a:extLst>
                    </a:blip>
                    <a:stretch>
                      <a:fillRect/>
                    </a:stretch>
                  </pic:blipFill>
                  <pic:spPr>
                    <a:xfrm>
                      <a:off x="0" y="0"/>
                      <a:ext cx="6965950" cy="8012430"/>
                    </a:xfrm>
                    <a:prstGeom prst="rect">
                      <a:avLst/>
                    </a:prstGeom>
                  </pic:spPr>
                </pic:pic>
              </a:graphicData>
            </a:graphic>
            <wp14:sizeRelH relativeFrom="page">
              <wp14:pctWidth>0</wp14:pctWidth>
            </wp14:sizeRelH>
            <wp14:sizeRelV relativeFrom="page">
              <wp14:pctHeight>0</wp14:pctHeight>
            </wp14:sizeRelV>
          </wp:anchor>
        </w:drawing>
      </w:r>
      <w:r w:rsidR="008B277F" w:rsidRPr="008B277F">
        <w:rPr>
          <w:rFonts w:ascii="Calibri Light" w:hAnsi="Calibri Light" w:cs="Calibri Light"/>
          <w:b/>
          <w:bCs/>
          <w:color w:val="000000" w:themeColor="text1"/>
          <w:sz w:val="24"/>
          <w:szCs w:val="24"/>
        </w:rPr>
        <w:t xml:space="preserve">Supplemental Figure S1 </w:t>
      </w:r>
    </w:p>
    <w:p w14:paraId="4EA6F167" w14:textId="1A2D9C76" w:rsidR="0020234A" w:rsidRPr="00BF1B18" w:rsidRDefault="0020234A" w:rsidP="0020234A">
      <w:pPr>
        <w:spacing w:line="360" w:lineRule="auto"/>
        <w:ind w:firstLine="0"/>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lastRenderedPageBreak/>
        <w:t>Supplemental Figure S1 | Quality control, STARR-seq peaks filtering and validation of ERBS annotation</w:t>
      </w:r>
    </w:p>
    <w:p w14:paraId="3C29B5AE" w14:textId="42318116" w:rsidR="00984FB5" w:rsidRDefault="0020234A" w:rsidP="00984FB5">
      <w:pPr>
        <w:spacing w:line="360" w:lineRule="auto"/>
        <w:ind w:firstLine="0"/>
        <w:rPr>
          <w:rFonts w:ascii="Calibri Light" w:hAnsi="Calibri Light" w:cs="Calibri Light"/>
          <w:color w:val="000000" w:themeColor="text1"/>
          <w:sz w:val="20"/>
          <w:szCs w:val="20"/>
        </w:rPr>
      </w:pPr>
      <w:r w:rsidRPr="0020234A">
        <w:rPr>
          <w:rFonts w:ascii="Calibri Light" w:hAnsi="Calibri Light" w:cs="Calibri Light"/>
          <w:b/>
          <w:bCs/>
          <w:color w:val="000000" w:themeColor="text1"/>
          <w:sz w:val="20"/>
          <w:szCs w:val="20"/>
        </w:rPr>
        <w:t>(A)</w:t>
      </w:r>
      <w:r w:rsidRPr="0020234A">
        <w:rPr>
          <w:rFonts w:ascii="Calibri Light" w:hAnsi="Calibri Light" w:cs="Calibri Light"/>
          <w:color w:val="000000" w:themeColor="text1"/>
          <w:sz w:val="20"/>
          <w:szCs w:val="20"/>
        </w:rPr>
        <w:t xml:space="preserve"> Density plot of library size inserts. </w:t>
      </w:r>
      <w:r w:rsidRPr="0020234A">
        <w:rPr>
          <w:rFonts w:ascii="Calibri Light" w:hAnsi="Calibri Light" w:cs="Calibri Light"/>
          <w:b/>
          <w:bCs/>
          <w:color w:val="000000" w:themeColor="text1"/>
          <w:sz w:val="20"/>
          <w:szCs w:val="20"/>
        </w:rPr>
        <w:t xml:space="preserve">(B) </w:t>
      </w:r>
      <w:r w:rsidRPr="00D0557E">
        <w:rPr>
          <w:rFonts w:ascii="Calibri Light" w:hAnsi="Calibri Light" w:cs="Calibri Light"/>
          <w:color w:val="000000" w:themeColor="text1"/>
          <w:sz w:val="20"/>
          <w:szCs w:val="20"/>
        </w:rPr>
        <w:t xml:space="preserve">Pearson correlation of STARR-seq from each biological replicate. </w:t>
      </w:r>
      <w:r w:rsidRPr="0020234A">
        <w:rPr>
          <w:b/>
          <w:bCs/>
          <w:color w:val="000000" w:themeColor="text1"/>
          <w:sz w:val="20"/>
        </w:rPr>
        <w:t xml:space="preserve">(C) </w:t>
      </w:r>
      <w:r w:rsidRPr="0020234A">
        <w:rPr>
          <w:rFonts w:ascii="Calibri Light" w:hAnsi="Calibri Light" w:cs="Calibri Light"/>
          <w:color w:val="000000" w:themeColor="text1"/>
          <w:sz w:val="20"/>
          <w:szCs w:val="20"/>
        </w:rPr>
        <w:t xml:space="preserve">PCA-plot of STARR-seq from each </w:t>
      </w:r>
      <w:r w:rsidRPr="00E672DD">
        <w:rPr>
          <w:rFonts w:ascii="Calibri Light" w:hAnsi="Calibri Light" w:cs="Calibri Light"/>
          <w:sz w:val="20"/>
          <w:szCs w:val="20"/>
        </w:rPr>
        <w:t xml:space="preserve">biological replicate. </w:t>
      </w:r>
      <w:r w:rsidRPr="00E672DD">
        <w:rPr>
          <w:rFonts w:ascii="Calibri Light" w:hAnsi="Calibri Light" w:cs="Calibri Light"/>
          <w:b/>
          <w:bCs/>
          <w:sz w:val="20"/>
          <w:szCs w:val="20"/>
        </w:rPr>
        <w:t>(D)</w:t>
      </w:r>
      <w:r w:rsidRPr="00E672DD">
        <w:rPr>
          <w:rFonts w:ascii="Calibri Light" w:hAnsi="Calibri Light" w:cs="Calibri Light"/>
          <w:sz w:val="20"/>
          <w:szCs w:val="20"/>
        </w:rPr>
        <w:t xml:space="preserve"> ChIP-seq intensity signal of ESR1 before (light color) and after (dark color) filtering for ERBS found in MCF-7 full-medium (GSE32222) </w:t>
      </w:r>
      <w:r w:rsidRPr="00E672DD">
        <w:rPr>
          <w:rFonts w:ascii="Calibri Light" w:hAnsi="Calibri Light" w:cs="Calibri Light"/>
          <w:sz w:val="20"/>
          <w:szCs w:val="20"/>
        </w:rPr>
        <w:fldChar w:fldCharType="begin"/>
      </w:r>
      <w:r w:rsidRPr="00E672DD">
        <w:rPr>
          <w:rFonts w:ascii="Calibri Light" w:hAnsi="Calibri Light" w:cs="Calibri Light"/>
          <w:sz w:val="20"/>
          <w:szCs w:val="20"/>
        </w:rPr>
        <w:instrText xml:space="preserve"> ADDIN ZOTERO_ITEM CSL_CITATION {"citationID":"bydURPFR","properties":{"formattedCitation":"(Ross-Innes et al. 2012)","plainCitation":"(Ross-Innes et al. 2012)","noteIndex":0},"citationItems":[{"id":3599,"uris":["http://zotero.org/users/5043737/items/IWK43ART"],"itemData":{"id":3599,"type":"article-journal","abstract":"Oestrogen receptor-α (ER) is the defining and driving transcription factor in the majority of breast cancers and its target genes dictate cell growth and endocrine response, yet genomic understanding of ER function has been restricted to model systems. Here we map genome-wide ER-binding events, by chromatin immunoprecipitation followed by high-throughput sequencing (ChIP-seq), in primary breast cancers from patients with different clinical outcomes and in distant ER-positive metastases. We find that drug-resistant cancers still recruit ER to the chromatin, but that ER binding is a dynamic process, with the acquisition of unique ER-binding regions in tumours from patients that are likely to relapse. The acquired ER regulatory regions associated with poor clinical outcome observed in primary tumours reveal gene signatures that predict clinical outcome in ER-positive disease exclusively. We find that the differential ER-binding programme observed in tumours from patients with poor outcome is not due to the selection of a rare subpopulation of cells, but is due to the FOXA1-mediated reprogramming of ER binding on a rapid timescale. The parallel redistribution of ER and FOXA1 binding events in drug-resistant cellular contexts is supported by histological co-expression of ER and FOXA1 in metastatic samples. By establishing transcription-factor mapping in primary tumour material, we show that there is plasticity in ER-binding capacity, with distinct combinations of cis-regulatory elements linked with the different clinical outcomes.","container-title":"Nature","DOI":"10.1038/nature10730","ISSN":"1476-4687","issue":"7381","journalAbbreviation":"Nature","language":"eng","note":"PMID: 22217937\nPMCID: PMC3272464","page":"389-393","source":"PubMed","title":"Differential oestrogen receptor binding is associated with clinical outcome in breast cancer","volume":"481","author":[{"family":"Ross-Innes","given":"Caryn S."},{"family":"Stark","given":"Rory"},{"family":"Teschendorff","given":"Andrew E."},{"family":"Holmes","given":"Kelly A."},{"family":"Ali","given":"H. Raza"},{"family":"Dunning","given":"Mark J."},{"family":"Brown","given":"Gordon D."},{"family":"Gojis","given":"Ondrej"},{"family":"Ellis","given":"Ian O."},{"family":"Green","given":"Andrew R."},{"family":"Ali","given":"Simak"},{"family":"Chin","given":"Suet-Feung"},{"family":"Palmieri","given":"Carlo"},{"family":"Caldas","given":"Carlos"},{"family":"Carroll","given":"Jason S."}],"issued":{"date-parts":[["2012",1,4]]}}}],"schema":"https://github.com/citation-style-language/schema/raw/master/csl-citation.json"} </w:instrText>
      </w:r>
      <w:r w:rsidRPr="00E672DD">
        <w:rPr>
          <w:rFonts w:ascii="Calibri Light" w:hAnsi="Calibri Light" w:cs="Calibri Light"/>
          <w:sz w:val="20"/>
          <w:szCs w:val="20"/>
        </w:rPr>
        <w:fldChar w:fldCharType="separate"/>
      </w:r>
      <w:r w:rsidR="00E560F5" w:rsidRPr="00E672DD">
        <w:rPr>
          <w:rFonts w:ascii="Calibri Light" w:hAnsi="Calibri Light" w:cs="Calibri Light"/>
          <w:sz w:val="20"/>
          <w:szCs w:val="20"/>
        </w:rPr>
        <w:t>(Ross-Innes et al. 2012)</w:t>
      </w:r>
      <w:r w:rsidRPr="00E672DD">
        <w:rPr>
          <w:rFonts w:ascii="Calibri Light" w:hAnsi="Calibri Light" w:cs="Calibri Light"/>
          <w:sz w:val="20"/>
          <w:szCs w:val="20"/>
        </w:rPr>
        <w:fldChar w:fldCharType="end"/>
      </w:r>
      <w:r w:rsidRPr="00E672DD">
        <w:rPr>
          <w:rFonts w:ascii="Calibri Light" w:hAnsi="Calibri Light" w:cs="Calibri Light"/>
          <w:sz w:val="20"/>
          <w:szCs w:val="20"/>
        </w:rPr>
        <w:t xml:space="preserve">. Intensity signal are given for ESR1 in MCF-7 in full-medium (GSE32222) </w:t>
      </w:r>
      <w:r w:rsidRPr="00E672DD">
        <w:rPr>
          <w:rFonts w:ascii="Calibri Light" w:hAnsi="Calibri Light" w:cs="Calibri Light"/>
          <w:sz w:val="20"/>
          <w:szCs w:val="20"/>
        </w:rPr>
        <w:fldChar w:fldCharType="begin"/>
      </w:r>
      <w:r w:rsidRPr="00E672DD">
        <w:rPr>
          <w:rFonts w:ascii="Calibri Light" w:hAnsi="Calibri Light" w:cs="Calibri Light"/>
          <w:sz w:val="20"/>
          <w:szCs w:val="20"/>
        </w:rPr>
        <w:instrText xml:space="preserve"> ADDIN ZOTERO_ITEM CSL_CITATION {"citationID":"xxBpx17K","properties":{"formattedCitation":"(Ross-Innes et al. 2012)","plainCitation":"(Ross-Innes et al. 2012)","noteIndex":0},"citationItems":[{"id":3599,"uris":["http://zotero.org/users/5043737/items/IWK43ART"],"itemData":{"id":3599,"type":"article-journal","abstract":"Oestrogen receptor-α (ER) is the defining and driving transcription factor in the majority of breast cancers and its target genes dictate cell growth and endocrine response, yet genomic understanding of ER function has been restricted to model systems. Here we map genome-wide ER-binding events, by chromatin immunoprecipitation followed by high-throughput sequencing (ChIP-seq), in primary breast cancers from patients with different clinical outcomes and in distant ER-positive metastases. We find that drug-resistant cancers still recruit ER to the chromatin, but that ER binding is a dynamic process, with the acquisition of unique ER-binding regions in tumours from patients that are likely to relapse. The acquired ER regulatory regions associated with poor clinical outcome observed in primary tumours reveal gene signatures that predict clinical outcome in ER-positive disease exclusively. We find that the differential ER-binding programme observed in tumours from patients with poor outcome is not due to the selection of a rare subpopulation of cells, but is due to the FOXA1-mediated reprogramming of ER binding on a rapid timescale. The parallel redistribution of ER and FOXA1 binding events in drug-resistant cellular contexts is supported by histological co-expression of ER and FOXA1 in metastatic samples. By establishing transcription-factor mapping in primary tumour material, we show that there is plasticity in ER-binding capacity, with distinct combinations of cis-regulatory elements linked with the different clinical outcomes.","container-title":"Nature","DOI":"10.1038/nature10730","ISSN":"1476-4687","issue":"7381","journalAbbreviation":"Nature","language":"eng","note":"PMID: 22217937\nPMCID: PMC3272464","page":"389-393","source":"PubMed","title":"Differential oestrogen receptor binding is associated with clinical outcome in breast cancer","volume":"481","author":[{"family":"Ross-Innes","given":"Caryn S."},{"family":"Stark","given":"Rory"},{"family":"Teschendorff","given":"Andrew E."},{"family":"Holmes","given":"Kelly A."},{"family":"Ali","given":"H. Raza"},{"family":"Dunning","given":"Mark J."},{"family":"Brown","given":"Gordon D."},{"family":"Gojis","given":"Ondrej"},{"family":"Ellis","given":"Ian O."},{"family":"Green","given":"Andrew R."},{"family":"Ali","given":"Simak"},{"family":"Chin","given":"Suet-Feung"},{"family":"Palmieri","given":"Carlo"},{"family":"Caldas","given":"Carlos"},{"family":"Carroll","given":"Jason S."}],"issued":{"date-parts":[["2012",1,4]]}}}],"schema":"https://github.com/citation-style-language/schema/raw/master/csl-citation.json"} </w:instrText>
      </w:r>
      <w:r w:rsidRPr="00E672DD">
        <w:rPr>
          <w:rFonts w:ascii="Calibri Light" w:hAnsi="Calibri Light" w:cs="Calibri Light"/>
          <w:sz w:val="20"/>
          <w:szCs w:val="20"/>
        </w:rPr>
        <w:fldChar w:fldCharType="separate"/>
      </w:r>
      <w:r w:rsidR="00E560F5" w:rsidRPr="00E672DD">
        <w:rPr>
          <w:rFonts w:ascii="Calibri Light" w:hAnsi="Calibri Light" w:cs="Calibri Light"/>
          <w:sz w:val="20"/>
          <w:szCs w:val="20"/>
        </w:rPr>
        <w:t>(Ross-Innes et al. 2012)</w:t>
      </w:r>
      <w:r w:rsidRPr="00E672DD">
        <w:rPr>
          <w:rFonts w:ascii="Calibri Light" w:hAnsi="Calibri Light" w:cs="Calibri Light"/>
          <w:sz w:val="20"/>
          <w:szCs w:val="20"/>
        </w:rPr>
        <w:fldChar w:fldCharType="end"/>
      </w:r>
      <w:r w:rsidRPr="00E672DD">
        <w:rPr>
          <w:rFonts w:ascii="Calibri Light" w:hAnsi="Calibri Light" w:cs="Calibri Light"/>
          <w:sz w:val="20"/>
          <w:szCs w:val="20"/>
        </w:rPr>
        <w:t xml:space="preserve">, MCF-7 treated with E2 (GSE54855) </w:t>
      </w:r>
      <w:r w:rsidRPr="00E672DD">
        <w:rPr>
          <w:rFonts w:ascii="Calibri Light" w:hAnsi="Calibri Light" w:cs="Calibri Light"/>
          <w:sz w:val="20"/>
          <w:szCs w:val="20"/>
        </w:rPr>
        <w:fldChar w:fldCharType="begin"/>
      </w:r>
      <w:r w:rsidRPr="00E672DD">
        <w:rPr>
          <w:rFonts w:ascii="Calibri Light" w:hAnsi="Calibri Light" w:cs="Calibri Light"/>
          <w:sz w:val="20"/>
          <w:szCs w:val="20"/>
        </w:rPr>
        <w:instrText xml:space="preserve"> ADDIN ZOTERO_ITEM CSL_CITATION {"citationID":"nQQVZ6cN","properties":{"formattedCitation":"(Guertin et al. 2014)","plainCitation":"(Guertin et al. 2014)","noteIndex":0},"citationItems":[{"id":3602,"uris":["http://zotero.org/users/5043737/items/43E2UTKS"],"itemData":{"id":3602,"type":"article-journal","abstract":"Proper gene regulation is essential for proper organismal development and appropriate responses to external stimuli. Specialized factors, termed master regulators, are often responsible for orchestrating the molecular events that result from signaling cascades. Master regulators coordinate the activation and repression of specific gene classes. Estrogen receptor α (ER) precipitates the signaling cascade that results from endogenous or exogenous estrogen hormones. ER is a classic transcriptional activator and the mechanisms by which ER coordinates gene activation are well characterized. However, it remains unclear how ER coordinates the immediate repression of genes. We integrated genomic transcription, chromosome looping, transcription factor binding, and chromatin structure data to analyze the molecular cascade that results from estradiol (E2)-induced signaling in human MCF-7 breast cancer cells and addressed the context-specific nature of gene regulation. We defined a class of genes that are immediately repressed upon estrogen stimulation, and we compared and contrasted the molecular characteristics of these repressed genes vs activated and unregulated genes. The most striking and unique feature of the repressed gene class is transient binding of ER at early time points after estrogen stimulation. We also found that p300, a coactivator and acetyltransferase, quantitatively redistributes from non-ER enhancers to ER enhancers after E2 treatment. These data support an extension of the classic physiological squelching model, whereby ER hijacks coactivators from repressed genes and redistributes the coactivators to ER enhancers that activate transcription.","container-title":"Molecular Endocrinology (Baltimore, Md.)","DOI":"10.1210/me.2014-1130","ISSN":"1944-9917","issue":"9","journalAbbreviation":"Mol Endocrinol","language":"eng","note":"PMID: 25051172\nPMCID: PMC4154243","page":"1522-1533","source":"PubMed","title":"Transient estrogen receptor binding and p300 redistribution support a squelching mechanism for estradiol-repressed genes","volume":"28","author":[{"family":"Guertin","given":"Michael J."},{"family":"Zhang","given":"Xuesen"},{"family":"Coonrod","given":"Scott A."},{"family":"Hager","given":"Gordon L."}],"issued":{"date-parts":[["2014",9]]}}}],"schema":"https://github.com/citation-style-language/schema/raw/master/csl-citation.json"} </w:instrText>
      </w:r>
      <w:r w:rsidRPr="00E672DD">
        <w:rPr>
          <w:rFonts w:ascii="Calibri Light" w:hAnsi="Calibri Light" w:cs="Calibri Light"/>
          <w:sz w:val="20"/>
          <w:szCs w:val="20"/>
        </w:rPr>
        <w:fldChar w:fldCharType="separate"/>
      </w:r>
      <w:r w:rsidR="00E560F5" w:rsidRPr="00E672DD">
        <w:rPr>
          <w:rFonts w:ascii="Calibri Light" w:hAnsi="Calibri Light" w:cs="Calibri Light"/>
          <w:sz w:val="20"/>
          <w:szCs w:val="20"/>
        </w:rPr>
        <w:t>(Guertin et al. 2014)</w:t>
      </w:r>
      <w:r w:rsidRPr="00E672DD">
        <w:rPr>
          <w:rFonts w:ascii="Calibri Light" w:hAnsi="Calibri Light" w:cs="Calibri Light"/>
          <w:sz w:val="20"/>
          <w:szCs w:val="20"/>
        </w:rPr>
        <w:fldChar w:fldCharType="end"/>
      </w:r>
      <w:r w:rsidRPr="00E672DD">
        <w:rPr>
          <w:rFonts w:ascii="Calibri Light" w:hAnsi="Calibri Light" w:cs="Calibri Light"/>
          <w:sz w:val="20"/>
          <w:szCs w:val="20"/>
        </w:rPr>
        <w:t xml:space="preserve">, and primary breast tumors </w:t>
      </w:r>
      <w:r w:rsidRPr="00E672DD">
        <w:rPr>
          <w:rFonts w:ascii="Calibri Light" w:hAnsi="Calibri Light" w:cs="Calibri Light"/>
          <w:sz w:val="20"/>
          <w:szCs w:val="20"/>
        </w:rPr>
        <w:fldChar w:fldCharType="begin"/>
      </w:r>
      <w:r w:rsidRPr="00E672DD">
        <w:rPr>
          <w:rFonts w:ascii="Calibri Light" w:hAnsi="Calibri Light" w:cs="Calibri Light"/>
          <w:sz w:val="20"/>
          <w:szCs w:val="20"/>
        </w:rPr>
        <w:instrText xml:space="preserve"> ADDIN ZOTERO_ITEM CSL_CITATION {"citationID":"LBNksdxc","properties":{"formattedCitation":"(Joosten et al. 2024)","plainCitation":"(Joosten et al. 2024)","noteIndex":0},"citationItems":[{"id":3588,"uris":["http://zotero.org/users/5043737/items/MV26CR5Y"],"itemData":{"id":3588,"type":"article-journal","abstract":"Estrogen Receptor 1 (ESR1; also known as ERα, encoded by ESR1 gene) is the main driver and prime drug target in luminal breast cancer. ESR1 chromatin binding is extensively studied in cell lines and a limited number of human tumors, using consensi of peaks shared among samples. However, little is known about inter-tumor heterogeneity of ESR1 chromatin action, along with its biological implications. Here, we use a large set of ESR1 ChIP-seq data from 70 ESR1+ breast cancers to explore inter-patient heterogeneity in ESR1 DNA binding to reveal a striking inter-tumor heterogeneity of ESR1 action. Of note, commonly shared ESR1 sites show the highest estrogen-driven enhancer activity and are most engaged in long-range chromatin interactions. In addition, the most commonly shared ESR1-occupied enhancers are enriched for breast cancer risk SNP loci. We experimentally confirm SNVs to impact chromatin binding potential for ESR1 and its pioneer factor FOXA1. Finally, in the TCGA breast cancer cohort, we can confirm these variations to associate with differences in expression for the target gene. Cumulatively, we reveal a natural hierarchy of ESR1-chromatin interactions in breast cancers within a highly heterogeneous inter-tumor ESR1 landscape, with the most common shared regions being most active and affected by germline functional risk SNPs for breast cancer development.","container-title":"Genome Research","DOI":"10.1101/gr.278680.123","ISSN":"1549-5469","issue":"4","journalAbbreviation":"Genome Res","language":"eng","note":"PMID: 38719469\nPMCID: PMC11146591","page":"539-555","source":"PubMed","title":"Estrogen receptor 1 chromatin profiling in human breast tumors reveals high inter-patient heterogeneity with enrichment of risk SNPs and enhancer activity at most-conserved regions","volume":"34","author":[{"family":"Joosten","given":"Stacey E. P."},{"family":"Gregoricchio","given":"Sebastian"},{"family":"Stelloo","given":"Suzan"},{"family":"Yapıcı","given":"Elif"},{"family":"Huang","given":"Chia-Chi Flora"},{"family":"Yavuz","given":"Kerim"},{"family":"Donaldson Collier","given":"Maria"},{"family":"Morova","given":"Tunç"},{"family":"Altintaş","given":"Umut Berkay"},{"family":"Kim","given":"Yongsoo"},{"family":"Canisius","given":"Sander"},{"family":"Moelans","given":"Cathy B."},{"family":"Diest","given":"Paul J.","non-dropping-particle":"van"},{"family":"Korkmaz","given":"Gozde"},{"family":"Lack","given":"Nathan A."},{"family":"Vermeulen","given":"Michiel"},{"family":"Linn","given":"Sabine C."},{"family":"Zwart","given":"Wilbert"}],"issued":{"date-parts":[["2024",5,15]]}}}],"schema":"https://github.com/citation-style-language/schema/raw/master/csl-citation.json"} </w:instrText>
      </w:r>
      <w:r w:rsidRPr="00E672DD">
        <w:rPr>
          <w:rFonts w:ascii="Calibri Light" w:hAnsi="Calibri Light" w:cs="Calibri Light"/>
          <w:sz w:val="20"/>
          <w:szCs w:val="20"/>
        </w:rPr>
        <w:fldChar w:fldCharType="separate"/>
      </w:r>
      <w:r w:rsidR="00E560F5" w:rsidRPr="00E672DD">
        <w:rPr>
          <w:rFonts w:ascii="Calibri Light" w:hAnsi="Calibri Light" w:cs="Calibri Light"/>
          <w:sz w:val="20"/>
          <w:szCs w:val="20"/>
        </w:rPr>
        <w:t>(Joosten et al. 2024)</w:t>
      </w:r>
      <w:r w:rsidRPr="00E672DD">
        <w:rPr>
          <w:rFonts w:ascii="Calibri Light" w:hAnsi="Calibri Light" w:cs="Calibri Light"/>
          <w:sz w:val="20"/>
          <w:szCs w:val="20"/>
        </w:rPr>
        <w:fldChar w:fldCharType="end"/>
      </w:r>
      <w:r w:rsidRPr="00E672DD">
        <w:rPr>
          <w:rFonts w:ascii="Calibri Light" w:hAnsi="Calibri Light" w:cs="Calibri Light"/>
          <w:sz w:val="20"/>
          <w:szCs w:val="20"/>
        </w:rPr>
        <w:t xml:space="preserve">. Filtering increased signal intensity at constitutive and inactive sites. </w:t>
      </w:r>
      <w:r w:rsidRPr="00E672DD">
        <w:rPr>
          <w:rFonts w:ascii="Calibri Light" w:hAnsi="Calibri Light" w:cs="Calibri Light"/>
          <w:b/>
          <w:bCs/>
          <w:sz w:val="20"/>
          <w:szCs w:val="20"/>
        </w:rPr>
        <w:t>(E)</w:t>
      </w:r>
      <w:r w:rsidRPr="00E672DD">
        <w:rPr>
          <w:rFonts w:ascii="Calibri Light" w:hAnsi="Calibri Light" w:cs="Calibri Light"/>
          <w:sz w:val="20"/>
          <w:szCs w:val="20"/>
        </w:rPr>
        <w:t xml:space="preserve"> GRO-seq signal upon E2 treatment time course (GSE27463) at ERBS subgroups. </w:t>
      </w:r>
      <w:r w:rsidRPr="00E672DD">
        <w:rPr>
          <w:rFonts w:ascii="Calibri Light" w:hAnsi="Calibri Light" w:cs="Calibri Light"/>
          <w:b/>
          <w:bCs/>
          <w:sz w:val="20"/>
          <w:szCs w:val="20"/>
        </w:rPr>
        <w:t>(F)</w:t>
      </w:r>
      <w:r w:rsidRPr="00E672DD">
        <w:rPr>
          <w:rFonts w:ascii="Calibri Light" w:hAnsi="Calibri Light" w:cs="Calibri Light"/>
          <w:sz w:val="20"/>
          <w:szCs w:val="20"/>
        </w:rPr>
        <w:t xml:space="preserve"> Expression changes of genes most-proximal to ERBS, for each class.</w:t>
      </w:r>
      <w:r w:rsidR="00984FB5">
        <w:rPr>
          <w:rFonts w:ascii="Calibri Light" w:hAnsi="Calibri Light" w:cs="Calibri Light"/>
          <w:color w:val="000000" w:themeColor="text1"/>
          <w:sz w:val="20"/>
          <w:szCs w:val="20"/>
        </w:rPr>
        <w:br w:type="page"/>
      </w:r>
    </w:p>
    <w:p w14:paraId="35D66779" w14:textId="484527A1" w:rsidR="00984FB5" w:rsidRDefault="00E672DD">
      <w:pPr>
        <w:spacing w:before="0" w:after="160" w:line="278" w:lineRule="auto"/>
        <w:ind w:firstLine="0"/>
        <w:jc w:val="left"/>
        <w:rPr>
          <w:rFonts w:ascii="Calibri Light" w:hAnsi="Calibri Light" w:cs="Calibri Light"/>
          <w:b/>
          <w:bCs/>
          <w:color w:val="000000" w:themeColor="text1"/>
          <w:sz w:val="24"/>
          <w:szCs w:val="24"/>
        </w:rPr>
      </w:pPr>
      <w:r>
        <w:rPr>
          <w:rFonts w:ascii="Calibri Light" w:hAnsi="Calibri Light" w:cs="Calibri Light"/>
          <w:noProof/>
          <w:color w:val="000000" w:themeColor="text1"/>
          <w:sz w:val="20"/>
          <w:szCs w:val="20"/>
          <w14:ligatures w14:val="standardContextual"/>
        </w:rPr>
        <w:lastRenderedPageBreak/>
        <w:drawing>
          <wp:anchor distT="0" distB="0" distL="114300" distR="114300" simplePos="0" relativeHeight="251668480" behindDoc="0" locked="0" layoutInCell="1" allowOverlap="1" wp14:anchorId="22C24AED" wp14:editId="248A83A7">
            <wp:simplePos x="0" y="0"/>
            <wp:positionH relativeFrom="column">
              <wp:posOffset>159047</wp:posOffset>
            </wp:positionH>
            <wp:positionV relativeFrom="paragraph">
              <wp:posOffset>249893</wp:posOffset>
            </wp:positionV>
            <wp:extent cx="5377199" cy="8611113"/>
            <wp:effectExtent l="0" t="0" r="0" b="0"/>
            <wp:wrapTopAndBottom/>
            <wp:docPr id="122023347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33479" name="Image 1220233479"/>
                    <pic:cNvPicPr/>
                  </pic:nvPicPr>
                  <pic:blipFill>
                    <a:blip r:embed="rId13">
                      <a:extLst>
                        <a:ext uri="{28A0092B-C50C-407E-A947-70E740481C1C}">
                          <a14:useLocalDpi xmlns:a14="http://schemas.microsoft.com/office/drawing/2010/main" val="0"/>
                        </a:ext>
                      </a:extLst>
                    </a:blip>
                    <a:stretch>
                      <a:fillRect/>
                    </a:stretch>
                  </pic:blipFill>
                  <pic:spPr>
                    <a:xfrm>
                      <a:off x="0" y="0"/>
                      <a:ext cx="5377199" cy="8611113"/>
                    </a:xfrm>
                    <a:prstGeom prst="rect">
                      <a:avLst/>
                    </a:prstGeom>
                  </pic:spPr>
                </pic:pic>
              </a:graphicData>
            </a:graphic>
            <wp14:sizeRelH relativeFrom="page">
              <wp14:pctWidth>0</wp14:pctWidth>
            </wp14:sizeRelH>
            <wp14:sizeRelV relativeFrom="page">
              <wp14:pctHeight>0</wp14:pctHeight>
            </wp14:sizeRelV>
          </wp:anchor>
        </w:drawing>
      </w:r>
      <w:r w:rsidR="00984FB5" w:rsidRPr="008B277F">
        <w:rPr>
          <w:rFonts w:ascii="Calibri Light" w:hAnsi="Calibri Light" w:cs="Calibri Light"/>
          <w:b/>
          <w:bCs/>
          <w:color w:val="000000" w:themeColor="text1"/>
          <w:sz w:val="24"/>
          <w:szCs w:val="24"/>
        </w:rPr>
        <w:t>Supplemental Figure S</w:t>
      </w:r>
      <w:r w:rsidR="00984FB5">
        <w:rPr>
          <w:rFonts w:ascii="Calibri Light" w:hAnsi="Calibri Light" w:cs="Calibri Light"/>
          <w:b/>
          <w:bCs/>
          <w:color w:val="000000" w:themeColor="text1"/>
          <w:sz w:val="24"/>
          <w:szCs w:val="24"/>
        </w:rPr>
        <w:t>2</w:t>
      </w:r>
    </w:p>
    <w:p w14:paraId="6AEC7A02" w14:textId="4275E600" w:rsidR="0020234A" w:rsidRPr="00BF1B18" w:rsidRDefault="0020234A" w:rsidP="0020234A">
      <w:pPr>
        <w:spacing w:line="360" w:lineRule="auto"/>
        <w:ind w:firstLine="0"/>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lastRenderedPageBreak/>
        <w:t xml:space="preserve">Supplemental Figure S2 | </w:t>
      </w:r>
      <w:r w:rsidR="00D0557E">
        <w:rPr>
          <w:rFonts w:ascii="Calibri Light" w:hAnsi="Calibri Light" w:cs="Calibri Light"/>
          <w:b/>
          <w:bCs/>
          <w:color w:val="000000" w:themeColor="text1"/>
          <w:sz w:val="20"/>
          <w:szCs w:val="20"/>
        </w:rPr>
        <w:t>Chromatin accessibility and copy number variations at ERBS subclasses</w:t>
      </w:r>
    </w:p>
    <w:p w14:paraId="488C1C85" w14:textId="13FEAFA8" w:rsidR="0070300D" w:rsidRPr="00E672DD" w:rsidRDefault="004D37E3" w:rsidP="004D37E3">
      <w:pPr>
        <w:spacing w:line="360" w:lineRule="auto"/>
        <w:ind w:firstLine="0"/>
        <w:rPr>
          <w:rFonts w:ascii="Calibri Light" w:hAnsi="Calibri Light" w:cs="Calibri Light"/>
          <w:sz w:val="20"/>
          <w:szCs w:val="20"/>
        </w:rPr>
        <w:sectPr w:rsidR="0070300D" w:rsidRPr="00E672DD" w:rsidSect="0020234A">
          <w:pgSz w:w="11906" w:h="16838"/>
          <w:pgMar w:top="1440" w:right="1440" w:bottom="1440" w:left="1440" w:header="708" w:footer="708" w:gutter="0"/>
          <w:lnNumType w:countBy="1" w:restart="continuous"/>
          <w:cols w:space="708"/>
          <w:docGrid w:linePitch="360"/>
        </w:sectPr>
      </w:pPr>
      <w:r w:rsidRPr="00E672DD">
        <w:rPr>
          <w:rFonts w:ascii="Calibri Light" w:hAnsi="Calibri Light" w:cs="Calibri Light"/>
          <w:b/>
          <w:bCs/>
          <w:sz w:val="20"/>
          <w:szCs w:val="20"/>
        </w:rPr>
        <w:t>(A</w:t>
      </w:r>
      <w:r w:rsidRPr="00E672DD">
        <w:rPr>
          <w:rFonts w:ascii="Calibri Light" w:hAnsi="Calibri Light" w:cs="Calibri Light"/>
          <w:sz w:val="20"/>
          <w:szCs w:val="20"/>
        </w:rPr>
        <w:t xml:space="preserve">) </w:t>
      </w:r>
      <w:r w:rsidR="0020234A" w:rsidRPr="00E672DD">
        <w:rPr>
          <w:rFonts w:ascii="Calibri Light" w:hAnsi="Calibri Light" w:cs="Calibri Light"/>
          <w:sz w:val="20"/>
          <w:szCs w:val="20"/>
        </w:rPr>
        <w:t xml:space="preserve">Average ATAC-seq signal at ERBS in ESR1-positive (54 samples) and ESR1-negative (12 samples) breast tumors. Signal is shown as the average across patients. </w:t>
      </w:r>
      <w:r w:rsidR="00D0557E" w:rsidRPr="00E672DD">
        <w:rPr>
          <w:rFonts w:ascii="Calibri Light" w:hAnsi="Calibri Light" w:cs="Calibri Light"/>
          <w:b/>
          <w:bCs/>
          <w:sz w:val="20"/>
          <w:szCs w:val="20"/>
        </w:rPr>
        <w:t>(B)</w:t>
      </w:r>
      <w:r w:rsidR="00D0557E" w:rsidRPr="00E672DD">
        <w:rPr>
          <w:rFonts w:ascii="Calibri Light" w:hAnsi="Calibri Light" w:cs="Calibri Light"/>
          <w:sz w:val="20"/>
          <w:szCs w:val="20"/>
        </w:rPr>
        <w:t xml:space="preserve"> </w:t>
      </w:r>
      <w:r w:rsidR="0020234A" w:rsidRPr="00E672DD">
        <w:rPr>
          <w:rFonts w:ascii="Calibri Light" w:hAnsi="Calibri Light" w:cs="Calibri Light"/>
          <w:sz w:val="20"/>
          <w:szCs w:val="20"/>
        </w:rPr>
        <w:t xml:space="preserve">ATAC-seq signal at ERBS in </w:t>
      </w:r>
      <w:r w:rsidR="00822C12" w:rsidRPr="00E672DD">
        <w:rPr>
          <w:rFonts w:ascii="Calibri Light" w:hAnsi="Calibri Light" w:cs="Calibri Light"/>
          <w:sz w:val="20"/>
          <w:szCs w:val="20"/>
        </w:rPr>
        <w:t xml:space="preserve">invasive </w:t>
      </w:r>
      <w:r w:rsidR="0020234A" w:rsidRPr="00E672DD">
        <w:rPr>
          <w:rFonts w:ascii="Calibri Light" w:hAnsi="Calibri Light" w:cs="Calibri Light"/>
          <w:sz w:val="20"/>
          <w:szCs w:val="20"/>
        </w:rPr>
        <w:t xml:space="preserve">ductal (52 samples) and </w:t>
      </w:r>
      <w:r w:rsidR="00822C12" w:rsidRPr="00E672DD">
        <w:rPr>
          <w:rFonts w:ascii="Calibri Light" w:hAnsi="Calibri Light" w:cs="Calibri Light"/>
          <w:sz w:val="20"/>
          <w:szCs w:val="20"/>
        </w:rPr>
        <w:t xml:space="preserve">invasive </w:t>
      </w:r>
      <w:r w:rsidR="0020234A" w:rsidRPr="00E672DD">
        <w:rPr>
          <w:rFonts w:ascii="Calibri Light" w:hAnsi="Calibri Light" w:cs="Calibri Light"/>
          <w:sz w:val="20"/>
          <w:szCs w:val="20"/>
        </w:rPr>
        <w:t xml:space="preserve">lobular (15 samples) breast tumors. Signal is shown as the average across patients. </w:t>
      </w:r>
      <w:r w:rsidR="00D0557E" w:rsidRPr="00E672DD">
        <w:rPr>
          <w:rFonts w:ascii="Calibri Light" w:hAnsi="Calibri Light" w:cs="Calibri Light"/>
          <w:b/>
          <w:bCs/>
          <w:sz w:val="20"/>
          <w:szCs w:val="20"/>
        </w:rPr>
        <w:t>(C)</w:t>
      </w:r>
      <w:r w:rsidR="00D0557E" w:rsidRPr="00E672DD">
        <w:rPr>
          <w:rFonts w:ascii="Calibri Light" w:hAnsi="Calibri Light" w:cs="Calibri Light"/>
          <w:sz w:val="20"/>
          <w:szCs w:val="20"/>
        </w:rPr>
        <w:t xml:space="preserve"> </w:t>
      </w:r>
      <w:r w:rsidR="0020234A" w:rsidRPr="00E672DD">
        <w:rPr>
          <w:rFonts w:ascii="Calibri Light" w:hAnsi="Calibri Light" w:cs="Calibri Light"/>
          <w:sz w:val="20"/>
          <w:szCs w:val="20"/>
        </w:rPr>
        <w:t xml:space="preserve">Median CNV scores at ERBS subgroups genomic regions, shown in healthy mammary tissue, primary tumors and metastases. </w:t>
      </w:r>
      <w:r w:rsidRPr="00E672DD">
        <w:rPr>
          <w:rFonts w:ascii="Calibri Light" w:hAnsi="Calibri Light" w:cs="Calibri Light"/>
          <w:b/>
          <w:bCs/>
          <w:sz w:val="20"/>
          <w:szCs w:val="20"/>
        </w:rPr>
        <w:t>(D)</w:t>
      </w:r>
      <w:r w:rsidRPr="00E672DD">
        <w:rPr>
          <w:rFonts w:ascii="Calibri Light" w:hAnsi="Calibri Light" w:cs="Calibri Light"/>
          <w:sz w:val="20"/>
          <w:szCs w:val="20"/>
        </w:rPr>
        <w:t xml:space="preserve"> Percentage of ERBS subgroups located in genomic regions with a CNV score greater than 2, shown in the same patient cohort as in </w:t>
      </w:r>
      <w:r w:rsidRPr="00E672DD">
        <w:rPr>
          <w:rFonts w:ascii="Calibri Light" w:hAnsi="Calibri Light" w:cs="Calibri Light"/>
          <w:b/>
          <w:bCs/>
          <w:sz w:val="20"/>
          <w:szCs w:val="20"/>
        </w:rPr>
        <w:t>(C)</w:t>
      </w:r>
      <w:r w:rsidRPr="00E672DD">
        <w:rPr>
          <w:rFonts w:ascii="Calibri Light" w:hAnsi="Calibri Light" w:cs="Calibri Light"/>
          <w:sz w:val="20"/>
          <w:szCs w:val="20"/>
        </w:rPr>
        <w:t xml:space="preserve">. In </w:t>
      </w:r>
      <w:r w:rsidRPr="00E672DD">
        <w:rPr>
          <w:rFonts w:ascii="Calibri Light" w:hAnsi="Calibri Light" w:cs="Calibri Light"/>
          <w:b/>
          <w:bCs/>
          <w:sz w:val="20"/>
          <w:szCs w:val="20"/>
        </w:rPr>
        <w:t xml:space="preserve">(C) </w:t>
      </w:r>
      <w:r w:rsidRPr="00E672DD">
        <w:rPr>
          <w:rFonts w:ascii="Calibri Light" w:hAnsi="Calibri Light" w:cs="Calibri Light"/>
          <w:sz w:val="20"/>
          <w:szCs w:val="20"/>
        </w:rPr>
        <w:t xml:space="preserve">and </w:t>
      </w:r>
      <w:r w:rsidRPr="00E672DD">
        <w:rPr>
          <w:rFonts w:ascii="Calibri Light" w:hAnsi="Calibri Light" w:cs="Calibri Light"/>
          <w:b/>
          <w:bCs/>
          <w:sz w:val="20"/>
          <w:szCs w:val="20"/>
        </w:rPr>
        <w:t>(D)</w:t>
      </w:r>
      <w:r w:rsidRPr="00E672DD">
        <w:rPr>
          <w:rFonts w:ascii="Calibri Light" w:hAnsi="Calibri Light" w:cs="Calibri Light"/>
          <w:sz w:val="20"/>
          <w:szCs w:val="20"/>
        </w:rPr>
        <w:t xml:space="preserve">, the same colors reflect samples retrieved from the same patients. </w:t>
      </w:r>
      <w:r w:rsidRPr="00E672DD">
        <w:rPr>
          <w:rFonts w:ascii="Calibri Light" w:hAnsi="Calibri Light" w:cs="Calibri Light"/>
          <w:b/>
          <w:bCs/>
          <w:sz w:val="20"/>
          <w:szCs w:val="20"/>
        </w:rPr>
        <w:t>(E)</w:t>
      </w:r>
      <w:r w:rsidRPr="00E672DD">
        <w:rPr>
          <w:rFonts w:ascii="Calibri Light" w:hAnsi="Calibri Light" w:cs="Calibri Light"/>
          <w:sz w:val="20"/>
          <w:szCs w:val="20"/>
        </w:rPr>
        <w:t xml:space="preserve"> Median CNV scores at ERBS subgroups genomic regions, shown in a cohort of 31 primary breast tumors  </w:t>
      </w:r>
      <w:r w:rsidRPr="00E672DD">
        <w:rPr>
          <w:rFonts w:ascii="Calibri Light" w:hAnsi="Calibri Light" w:cs="Calibri Light"/>
          <w:sz w:val="20"/>
          <w:szCs w:val="20"/>
        </w:rPr>
        <w:fldChar w:fldCharType="begin"/>
      </w:r>
      <w:r w:rsidRPr="00E672DD">
        <w:rPr>
          <w:rFonts w:ascii="Calibri Light" w:hAnsi="Calibri Light" w:cs="Calibri Light"/>
          <w:sz w:val="20"/>
          <w:szCs w:val="20"/>
        </w:rPr>
        <w:instrText xml:space="preserve"> ADDIN ZOTERO_ITEM CSL_CITATION {"citationID":"6UOji0B2","properties":{"formattedCitation":"(Ross-Innes et al. 2012; Jansen et al. 2013; Severson et al. 2018)","plainCitation":"(Ross-Innes et al. 2012; Jansen et al. 2013; Severson et al. 2018)","noteIndex":0},"citationItems":[{"id":3599,"uris":["http://zotero.org/users/5043737/items/IWK43ART"],"itemData":{"id":3599,"type":"article-journal","abstract":"Oestrogen receptor-α (ER) is the defining and driving transcription factor in the majority of breast cancers and its target genes dictate cell growth and endocrine response, yet genomic understanding of ER function has been restricted to model systems. Here we map genome-wide ER-binding events, by chromatin immunoprecipitation followed by high-throughput sequencing (ChIP-seq), in primary breast cancers from patients with different clinical outcomes and in distant ER-positive metastases. We find that drug-resistant cancers still recruit ER to the chromatin, but that ER binding is a dynamic process, with the acquisition of unique ER-binding regions in tumours from patients that are likely to relapse. The acquired ER regulatory regions associated with poor clinical outcome observed in primary tumours reveal gene signatures that predict clinical outcome in ER-positive disease exclusively. We find that the differential ER-binding programme observed in tumours from patients with poor outcome is not due to the selection of a rare subpopulation of cells, but is due to the FOXA1-mediated reprogramming of ER binding on a rapid timescale. The parallel redistribution of ER and FOXA1 binding events in drug-resistant cellular contexts is supported by histological co-expression of ER and FOXA1 in metastatic samples. By establishing transcription-factor mapping in primary tumour material, we show that there is plasticity in ER-binding capacity, with distinct combinations of cis-regulatory elements linked with the different clinical outcomes.","container-title":"Nature","DOI":"10.1038/nature10730","ISSN":"1476-4687","issue":"7381","journalAbbreviation":"Nature","language":"eng","note":"PMID: 22217937\nPMCID: PMC3272464","page":"389-393","source":"PubMed","title":"Differential oestrogen receptor binding is associated with clinical outcome in breast cancer","volume":"481","author":[{"family":"Ross-Innes","given":"Caryn S."},{"family":"Stark","given":"Rory"},{"family":"Teschendorff","given":"Andrew E."},{"family":"Holmes","given":"Kelly A."},{"family":"Ali","given":"H. Raza"},{"family":"Dunning","given":"Mark J."},{"family":"Brown","given":"Gordon D."},{"family":"Gojis","given":"Ondrej"},{"family":"Ellis","given":"Ian O."},{"family":"Green","given":"Andrew R."},{"family":"Ali","given":"Simak"},{"family":"Chin","given":"Suet-Feung"},{"family":"Palmieri","given":"Carlo"},{"family":"Caldas","given":"Carlos"},{"family":"Carroll","given":"Jason S."}],"issued":{"date-parts":[["2012",1,4]]}}},{"id":3622,"uris":["http://zotero.org/users/5043737/items/AL7DXJX7"],"itemData":{"id":3622,"type":"article-journal","abstract":"Aromatase inhibitors are the major first-line treatment of estrogen receptor-positive breast cancer, but resistance to treatment is common. To date, no biomarkers have been validated clinically to guide subsequent therapy in these patients. In this study, we mapped the genome-wide chromatin-binding profiles of estrogen receptor α (ERα), along with the epigenetic modifications H3K4me3 and H3K27me3, that are responsible for determining gene transcription (n = 12). Differential binding patterns of ERα, H3K4me3, and H3K27me3 were enriched between patients with good or poor outcomes after aromatase inhibition. ERα and H3K27me3 patterns were validated in an additional independent set of breast cancer cases (n = 10). We coupled these patterns to array-based proximal gene expression and progression-free survival data derived from a further independent cohort of 72 aromatase inhibitor-treated patients. Through this approach, we determined that the ERα and H3K27me3 profiles predicted the treatment outcomes for first-line aromatase inhibitors. In contrast, the H3K4me3 pattern identified was not similarly informative. The classification potential of these genes was only partially preserved in a cohort of 101 patients who received first-line tamoxifen treatment, suggesting some treatment selectivity in patient classification.","container-title":"Cancer Research","DOI":"10.1158/0008-5472.CAN-13-0704","ISSN":"1538-7445","issue":"22","journalAbbreviation":"Cancer Res","language":"eng","note":"PMID: 24242068","page":"6632-6641","source":"PubMed","title":"Hallmarks of aromatase inhibitor drug resistance revealed by epigenetic profiling in breast cancer","volume":"73","author":[{"family":"Jansen","given":"Maurice P. H. M."},{"family":"Knijnenburg","given":"Theo"},{"family":"Reijm","given":"Esther A."},{"family":"Simon","given":"Iris"},{"family":"Kerkhoven","given":"Ron"},{"family":"Droog","given":"Marjolein"},{"family":"Velds","given":"Arno"},{"family":"Laere","given":"Steven","non-dropping-particle":"van"},{"family":"Dirix","given":"Luc"},{"family":"Alexi","given":"Xanthippi"},{"family":"Foekens","given":"John A."},{"family":"Wessels","given":"Lodewyk"},{"family":"Linn","given":"Sabine C."},{"family":"Berns","given":"Els M. J. J."},{"family":"Zwart","given":"Wilbert"}],"issued":{"date-parts":[["2013",11,15]]}}},{"id":3619,"uris":["http://zotero.org/users/5043737/items/8BXVNEUH"],"itemData":{"id":3619,"type":"article-journal","abstract":"Male breast cancer (MBC) is rare and poorly characterized. Like the female counterpart, most MBCs are hormonally driven, but relapse after hormonal treatment is also noted. The pan-hormonal action of steroid hormonal receptors, including estrogen receptor alpha (ERα), androgen receptor (AR), progesterone receptor (PR), and glucocorticoid receptor (GR) in this understudied tumor type remains wholly unexamined. This study reveals genomic cross-talk of steroid hormone receptor action and interplay in human tumors, here in the context of MBC, in relation to the female disease and patient outcome. Here we report the characterization of human breast tumors of both genders for cistromic make-up of hormonal regulation in human tumors, revealing genome-wide chromatin binding landscapes of ERα, AR, PR, GR, FOXA1, and GATA3 and enhancer-enriched histone ma</w:instrText>
      </w:r>
      <w:r w:rsidRPr="00E672DD">
        <w:rPr>
          <w:rFonts w:ascii="Calibri Light" w:hAnsi="Calibri Light" w:cs="Calibri Light"/>
          <w:sz w:val="20"/>
          <w:szCs w:val="20"/>
          <w:lang w:val="nl-NL"/>
        </w:rPr>
        <w:instrText xml:space="preserve">rk H3K4me1. We integrate these data with transcriptomics to reveal gender-selective and genomic location-specific hormone receptor actions, which associate with survival in MBC patients.","container-title":"Nature Communications","DOI":"10.1038/s41467-018-02856-2","ISSN":"2041-1723","issue":"1","journalAbbreviation":"Nat Commun","language":"eng","note":"PMID: 29396493\nPMCID: PMC5797120","page":"482","source":"PubMed","title":"Characterizing steroid hormone receptor chromatin binding landscapes in male and female breast cancer","volume":"9","author":[{"family":"Severson","given":"Tesa M."},{"family":"Kim","given":"Yongsoo"},{"family":"Joosten","given":"Stacey E. P."},{"family":"Schuurman","given":"Karianne"},{"family":"Groep","given":"Petra","non-dropping-particle":"van der"},{"family":"Moelans","given":"Cathy B."},{"family":"Ter Hoeve","given":"Natalie D."},{"family":"Manson","given":"Quirine F."},{"family":"Martens","given":"John W."},{"family":"Deurzen","given":"Carolien H. M.","non-dropping-particle":"van"},{"family":"Barbe","given":"Ellis"},{"family":"Hedenfalk","given":"Ingrid"},{"family":"Bult","given":"Peter"},{"family":"Smit","given":"Vincent T. H. B. M."},{"family":"Linn","given":"Sabine C."},{"family":"Diest","given":"Paul J.","non-dropping-particle":"van"},{"family":"Wessels","given":"Lodewyk"},{"family":"Zwart","given":"Wilbert"}],"issued":{"date-parts":[["2018",2,2]]}}}],"schema":"https://github.com/citation-style-language/schema/raw/master/csl-citation.json"} </w:instrText>
      </w:r>
      <w:r w:rsidRPr="00E672DD">
        <w:rPr>
          <w:rFonts w:ascii="Calibri Light" w:hAnsi="Calibri Light" w:cs="Calibri Light"/>
          <w:sz w:val="20"/>
          <w:szCs w:val="20"/>
        </w:rPr>
        <w:fldChar w:fldCharType="separate"/>
      </w:r>
      <w:r w:rsidRPr="00E672DD">
        <w:rPr>
          <w:rFonts w:ascii="Calibri Light" w:hAnsi="Calibri Light" w:cs="Calibri Light"/>
          <w:sz w:val="20"/>
          <w:szCs w:val="20"/>
          <w:lang w:val="nl-NL"/>
        </w:rPr>
        <w:t>(Ross-Innes et al. 2012; Jansen et al. 2013; Severson et al. 2018)</w:t>
      </w:r>
      <w:r w:rsidRPr="00E672DD">
        <w:rPr>
          <w:rFonts w:ascii="Calibri Light" w:hAnsi="Calibri Light" w:cs="Calibri Light"/>
          <w:sz w:val="20"/>
          <w:szCs w:val="20"/>
        </w:rPr>
        <w:fldChar w:fldCharType="end"/>
      </w:r>
      <w:r w:rsidRPr="00E672DD">
        <w:rPr>
          <w:rFonts w:ascii="Calibri Light" w:hAnsi="Calibri Light" w:cs="Calibri Light"/>
          <w:sz w:val="20"/>
          <w:szCs w:val="20"/>
          <w:lang w:val="nl-NL"/>
        </w:rPr>
        <w:t xml:space="preserve">. </w:t>
      </w:r>
      <w:r w:rsidRPr="00E672DD">
        <w:rPr>
          <w:rFonts w:ascii="Calibri Light" w:hAnsi="Calibri Light" w:cs="Calibri Light"/>
          <w:b/>
          <w:bCs/>
          <w:sz w:val="20"/>
          <w:szCs w:val="20"/>
          <w:lang w:val="nl-NL"/>
        </w:rPr>
        <w:t>(F)</w:t>
      </w:r>
      <w:r w:rsidRPr="00E672DD">
        <w:rPr>
          <w:rFonts w:ascii="Calibri Light" w:hAnsi="Calibri Light" w:cs="Calibri Light"/>
          <w:sz w:val="20"/>
          <w:szCs w:val="20"/>
          <w:lang w:val="nl-NL"/>
        </w:rPr>
        <w:t xml:space="preserve"> </w:t>
      </w:r>
      <w:r w:rsidRPr="00E672DD">
        <w:rPr>
          <w:rFonts w:ascii="Calibri Light" w:hAnsi="Calibri Light" w:cs="Calibri Light"/>
          <w:sz w:val="20"/>
          <w:szCs w:val="20"/>
        </w:rPr>
        <w:t xml:space="preserve">Percentage of ERBS subgroups located in genomic regions with a CNV score greater than 2, shown in the same patient cohort as in </w:t>
      </w:r>
      <w:r w:rsidRPr="00E672DD">
        <w:rPr>
          <w:rFonts w:ascii="Calibri Light" w:hAnsi="Calibri Light" w:cs="Calibri Light"/>
          <w:b/>
          <w:bCs/>
          <w:sz w:val="20"/>
          <w:szCs w:val="20"/>
        </w:rPr>
        <w:t>(E)</w:t>
      </w:r>
      <w:r w:rsidRPr="00E672DD">
        <w:rPr>
          <w:rFonts w:ascii="Calibri Light" w:hAnsi="Calibri Light" w:cs="Calibri Light"/>
          <w:sz w:val="20"/>
          <w:szCs w:val="20"/>
        </w:rPr>
        <w:t xml:space="preserve">. In </w:t>
      </w:r>
      <w:r w:rsidRPr="00E672DD">
        <w:rPr>
          <w:rFonts w:ascii="Calibri Light" w:hAnsi="Calibri Light" w:cs="Calibri Light"/>
          <w:b/>
          <w:bCs/>
          <w:sz w:val="20"/>
          <w:szCs w:val="20"/>
        </w:rPr>
        <w:t xml:space="preserve">(E) </w:t>
      </w:r>
      <w:r w:rsidRPr="00E672DD">
        <w:rPr>
          <w:rFonts w:ascii="Calibri Light" w:hAnsi="Calibri Light" w:cs="Calibri Light"/>
          <w:sz w:val="20"/>
          <w:szCs w:val="20"/>
        </w:rPr>
        <w:t>and</w:t>
      </w:r>
      <w:r w:rsidRPr="00E672DD">
        <w:rPr>
          <w:rFonts w:ascii="Calibri Light" w:hAnsi="Calibri Light" w:cs="Calibri Light"/>
          <w:b/>
          <w:bCs/>
          <w:sz w:val="20"/>
          <w:szCs w:val="20"/>
        </w:rPr>
        <w:t xml:space="preserve"> (F)</w:t>
      </w:r>
      <w:r w:rsidRPr="00E672DD">
        <w:rPr>
          <w:rFonts w:ascii="Calibri Light" w:hAnsi="Calibri Light" w:cs="Calibri Light"/>
          <w:sz w:val="20"/>
          <w:szCs w:val="20"/>
        </w:rPr>
        <w:t>, each color represents a different patient.</w:t>
      </w:r>
      <w:r w:rsidR="00C34B7E" w:rsidRPr="00E672DD">
        <w:rPr>
          <w:rFonts w:ascii="Calibri Light" w:hAnsi="Calibri Light" w:cs="Calibri Light"/>
          <w:sz w:val="20"/>
          <w:szCs w:val="20"/>
        </w:rPr>
        <w:t xml:space="preserve"> P-value of paired Wilcoxon test is indicated.</w:t>
      </w:r>
    </w:p>
    <w:p w14:paraId="27AF1E4F" w14:textId="3509AC2F" w:rsidR="0070300D" w:rsidRDefault="00054ED5" w:rsidP="0070300D">
      <w:pPr>
        <w:spacing w:before="0" w:after="160" w:line="278" w:lineRule="auto"/>
        <w:ind w:firstLine="0"/>
        <w:jc w:val="left"/>
        <w:rPr>
          <w:rFonts w:ascii="Calibri Light" w:hAnsi="Calibri Light" w:cs="Calibri Light"/>
          <w:b/>
          <w:bCs/>
          <w:color w:val="000000" w:themeColor="text1"/>
          <w:sz w:val="24"/>
          <w:szCs w:val="24"/>
        </w:rPr>
      </w:pPr>
      <w:r w:rsidRPr="00054ED5">
        <w:rPr>
          <w:rFonts w:ascii="Calibri Light" w:hAnsi="Calibri Light" w:cs="Calibri Light"/>
          <w:b/>
          <w:bCs/>
          <w:color w:val="000000" w:themeColor="text1"/>
          <w:sz w:val="24"/>
          <w:szCs w:val="24"/>
        </w:rPr>
        <w:lastRenderedPageBreak/>
        <w:drawing>
          <wp:anchor distT="0" distB="0" distL="114300" distR="114300" simplePos="0" relativeHeight="251669504" behindDoc="0" locked="0" layoutInCell="1" allowOverlap="1" wp14:anchorId="4EE10589" wp14:editId="54163CBB">
            <wp:simplePos x="0" y="0"/>
            <wp:positionH relativeFrom="column">
              <wp:posOffset>-84525</wp:posOffset>
            </wp:positionH>
            <wp:positionV relativeFrom="paragraph">
              <wp:posOffset>360703</wp:posOffset>
            </wp:positionV>
            <wp:extent cx="6074410" cy="4001135"/>
            <wp:effectExtent l="0" t="0" r="0" b="0"/>
            <wp:wrapTopAndBottom/>
            <wp:docPr id="10678817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81749" name=""/>
                    <pic:cNvPicPr/>
                  </pic:nvPicPr>
                  <pic:blipFill>
                    <a:blip r:embed="rId14">
                      <a:extLst>
                        <a:ext uri="{28A0092B-C50C-407E-A947-70E740481C1C}">
                          <a14:useLocalDpi xmlns:a14="http://schemas.microsoft.com/office/drawing/2010/main" val="0"/>
                        </a:ext>
                      </a:extLst>
                    </a:blip>
                    <a:stretch>
                      <a:fillRect/>
                    </a:stretch>
                  </pic:blipFill>
                  <pic:spPr>
                    <a:xfrm>
                      <a:off x="0" y="0"/>
                      <a:ext cx="6074410" cy="4001135"/>
                    </a:xfrm>
                    <a:prstGeom prst="rect">
                      <a:avLst/>
                    </a:prstGeom>
                  </pic:spPr>
                </pic:pic>
              </a:graphicData>
            </a:graphic>
            <wp14:sizeRelH relativeFrom="page">
              <wp14:pctWidth>0</wp14:pctWidth>
            </wp14:sizeRelH>
            <wp14:sizeRelV relativeFrom="page">
              <wp14:pctHeight>0</wp14:pctHeight>
            </wp14:sizeRelV>
          </wp:anchor>
        </w:drawing>
      </w:r>
      <w:r w:rsidR="0070300D" w:rsidRPr="008B277F">
        <w:rPr>
          <w:rFonts w:ascii="Calibri Light" w:hAnsi="Calibri Light" w:cs="Calibri Light"/>
          <w:b/>
          <w:bCs/>
          <w:color w:val="000000" w:themeColor="text1"/>
          <w:sz w:val="24"/>
          <w:szCs w:val="24"/>
        </w:rPr>
        <w:t>Supplemental Figure S</w:t>
      </w:r>
      <w:r w:rsidR="0070300D">
        <w:rPr>
          <w:rFonts w:ascii="Calibri Light" w:hAnsi="Calibri Light" w:cs="Calibri Light"/>
          <w:b/>
          <w:bCs/>
          <w:color w:val="000000" w:themeColor="text1"/>
          <w:sz w:val="24"/>
          <w:szCs w:val="24"/>
        </w:rPr>
        <w:t>3</w:t>
      </w:r>
    </w:p>
    <w:p w14:paraId="28F92CBC" w14:textId="77777777" w:rsidR="00054ED5" w:rsidRDefault="00054ED5" w:rsidP="0070300D">
      <w:pPr>
        <w:spacing w:line="360" w:lineRule="auto"/>
        <w:ind w:firstLine="0"/>
        <w:rPr>
          <w:rFonts w:ascii="Calibri Light" w:hAnsi="Calibri Light" w:cs="Calibri Light"/>
          <w:b/>
          <w:bCs/>
          <w:sz w:val="20"/>
          <w:szCs w:val="20"/>
        </w:rPr>
      </w:pPr>
    </w:p>
    <w:p w14:paraId="01D02A92" w14:textId="2C0B9A5D" w:rsidR="0070300D" w:rsidRPr="00054ED5" w:rsidRDefault="0070300D" w:rsidP="0070300D">
      <w:pPr>
        <w:spacing w:line="360" w:lineRule="auto"/>
        <w:ind w:firstLine="0"/>
        <w:rPr>
          <w:rFonts w:ascii="Calibri Light" w:hAnsi="Calibri Light" w:cs="Calibri Light"/>
          <w:b/>
          <w:bCs/>
          <w:sz w:val="20"/>
          <w:szCs w:val="20"/>
        </w:rPr>
      </w:pPr>
      <w:r w:rsidRPr="00054ED5">
        <w:rPr>
          <w:rFonts w:ascii="Calibri Light" w:hAnsi="Calibri Light" w:cs="Calibri Light"/>
          <w:b/>
          <w:bCs/>
          <w:sz w:val="20"/>
          <w:szCs w:val="20"/>
        </w:rPr>
        <w:t>Supplemental Figure S3 | Association of ERBS subclasses with chromatin states in full-medium condition</w:t>
      </w:r>
    </w:p>
    <w:p w14:paraId="29FDC3A2" w14:textId="062C3257" w:rsidR="0070300D" w:rsidRPr="00054ED5" w:rsidRDefault="0070300D" w:rsidP="0070300D">
      <w:pPr>
        <w:spacing w:line="360" w:lineRule="auto"/>
        <w:ind w:firstLine="0"/>
        <w:rPr>
          <w:rFonts w:ascii="Calibri Light" w:hAnsi="Calibri Light" w:cs="Calibri Light"/>
          <w:sz w:val="20"/>
          <w:szCs w:val="20"/>
        </w:rPr>
      </w:pPr>
      <w:r w:rsidRPr="00054ED5">
        <w:rPr>
          <w:rFonts w:ascii="Calibri Light" w:hAnsi="Calibri Light" w:cs="Calibri Light"/>
          <w:sz w:val="20"/>
          <w:szCs w:val="20"/>
        </w:rPr>
        <w:t xml:space="preserve">Left panel displays heatmaps of emission parameters, where each row corresponds to a distinct chromatin state, and each column corresponds to a different histone mark. The color intensity reflects the coverage enrichment. Right panel shows the distribution (percentage) of ERBS subgroups across defined chromatin states. Active (red) and repressive chromatin states (blue) are indicated. Histone mark ChIP-seq data used to build this model was from MCF-7 cultured in full-medium (GSE85158) </w:t>
      </w:r>
      <w:r w:rsidRPr="00054ED5">
        <w:rPr>
          <w:rFonts w:ascii="Calibri Light" w:hAnsi="Calibri Light" w:cs="Calibri Light"/>
          <w:sz w:val="20"/>
          <w:szCs w:val="20"/>
        </w:rPr>
        <w:fldChar w:fldCharType="begin"/>
      </w:r>
      <w:r w:rsidRPr="00054ED5">
        <w:rPr>
          <w:rFonts w:ascii="Calibri Light" w:hAnsi="Calibri Light" w:cs="Calibri Light"/>
          <w:sz w:val="20"/>
          <w:szCs w:val="20"/>
        </w:rPr>
        <w:instrText xml:space="preserve"> ADDIN ZOTERO_ITEM CSL_CITATION {"citationID":"N3InMKTE","properties":{"formattedCitation":"(Franco et al. 2018)","plainCitation":"(Franco et al. 2018)","noteIndex":0},"citationItems":[{"id":3738,"uris":["http://zotero.org/users/5043737/items/WTSJN5ZA"],"itemData":{"id":3738,"type":"article-journal","abstract":"Noncoding transcription is a defining feature of active enhancers, linking transcription factor (TF) binding to the molecular mechanisms controlling gene expression. To determine the relationship between enhancer activity and biological outcomes in breast cancers, we profiled the transcriptomes (using GRO-seq and RNA-seq) and epigenomes (using ChIP-seq) of 11 different human breast cancer cell lines representing five major molecular subtypes of breast cancer, as well as two immortalized (“normal”) human breast cell lines. In addition, we developed a robust and unbiased computational pipeline that simultaneously identifies putative subtype-specific enhancers and their cognate TFs by integrating the magnitude of enhancer transcription, TF mRNA expression levels, TF motif P-values, and enrichment of H3K4me1 and H3K27ac. When applied across the 13 different cell lines noted above, the Total Functional Score of Enhancer Elements (TFSEE) identified key breast cancer subtype-specific TFs that act at transcribed enhancers to dictate gene expression patterns determining growth outcomes, including Forkhead TFs, FOSL1, and PLAG1. FOSL1, a Fos family TF, (1) is highly enriched at the enhancers of triple negative breast cancer (TNBC) cells, (2) acts as a key regulator of the proliferation and viability of TNBC cells, but not Luminal A cells, and (3) is associated with a poor prognosis in TNBC breast cancer patients. Taken together, our results validate our enhancer identification pipeline and reveal that enhancers transcribed in breast cancer cells direct critical gene regulatory networks that promote pathogenesis.","container-title":"Genome Research","DOI":"10.1101/gr.226019.117","ISSN":"1088-9051","issue":"2","journalAbbreviation":"Genome Res","note":"PMID: 29273624\nPMCID: PMC5793780","page":"159-170","source":"PubMed Central","title":"Enhancer transcription reveals subtype-specific gene expression programs controlling breast cancer pathogenesis","volume":"28","author":[{"family":"Franco","given":"Hector L."},{"family":"Nagari","given":"Anusha"},{"family":"Malladi","given":"Venkat S."},{"family":"Li","given":"Wenqian"},{"family":"Xi","given":"Yuanxin"},{"family":"Richardson","given":"Dana"},{"family":"Allton","given":"Kendra L."},{"family":"Tanaka","given":"Kaori"},{"family":"Li","given":"Jing"},{"family":"Murakami","given":"Shino"},{"family":"Keyomarsi","given":"Khandan"},{"family":"Bedford","given":"Mark T."},{"family":"Shi","given":"Xiaobing"},{"family":"Li","given":"Wei"},{"family":"Barton","given":"Michelle C."},{"family":"Dent","given":"Sharon Y.R."},{"family":"Kraus","given":"W. Lee"}],"issued":{"date-parts":[["2018",2]]}}}],"schema":"https://github.com/citation-style-language/schema/raw/master/csl-citation.json"} </w:instrText>
      </w:r>
      <w:r w:rsidRPr="00054ED5">
        <w:rPr>
          <w:rFonts w:ascii="Calibri Light" w:hAnsi="Calibri Light" w:cs="Calibri Light"/>
          <w:sz w:val="20"/>
          <w:szCs w:val="20"/>
        </w:rPr>
        <w:fldChar w:fldCharType="separate"/>
      </w:r>
      <w:r w:rsidRPr="00054ED5">
        <w:rPr>
          <w:rFonts w:ascii="Calibri Light" w:hAnsi="Calibri Light" w:cs="Calibri Light"/>
          <w:sz w:val="20"/>
          <w:szCs w:val="20"/>
        </w:rPr>
        <w:t>(Franco et al. 2018)</w:t>
      </w:r>
      <w:r w:rsidRPr="00054ED5">
        <w:rPr>
          <w:rFonts w:ascii="Calibri Light" w:hAnsi="Calibri Light" w:cs="Calibri Light"/>
          <w:sz w:val="20"/>
          <w:szCs w:val="20"/>
        </w:rPr>
        <w:fldChar w:fldCharType="end"/>
      </w:r>
      <w:r w:rsidRPr="00054ED5">
        <w:rPr>
          <w:rFonts w:ascii="Calibri Light" w:hAnsi="Calibri Light" w:cs="Calibri Light"/>
          <w:sz w:val="20"/>
          <w:szCs w:val="20"/>
        </w:rPr>
        <w:t xml:space="preserve">. </w:t>
      </w:r>
    </w:p>
    <w:p w14:paraId="0746F839" w14:textId="77777777" w:rsidR="0070300D" w:rsidRDefault="0070300D" w:rsidP="0070300D">
      <w:pPr>
        <w:spacing w:before="0" w:after="160" w:line="278" w:lineRule="auto"/>
        <w:ind w:firstLine="0"/>
        <w:jc w:val="left"/>
        <w:rPr>
          <w:rFonts w:ascii="Calibri Light" w:hAnsi="Calibri Light" w:cs="Calibri Light"/>
          <w:b/>
          <w:bCs/>
          <w:color w:val="000000" w:themeColor="text1"/>
          <w:sz w:val="24"/>
          <w:szCs w:val="24"/>
        </w:rPr>
      </w:pPr>
      <w:r>
        <w:rPr>
          <w:rFonts w:ascii="Calibri Light" w:hAnsi="Calibri Light" w:cs="Calibri Light"/>
          <w:b/>
          <w:bCs/>
          <w:color w:val="000000" w:themeColor="text1"/>
          <w:sz w:val="24"/>
          <w:szCs w:val="24"/>
        </w:rPr>
        <w:br w:type="page"/>
      </w:r>
    </w:p>
    <w:p w14:paraId="44C0445B" w14:textId="23F8A8E7" w:rsidR="0020234A" w:rsidRDefault="0099175D" w:rsidP="0020234A">
      <w:pPr>
        <w:spacing w:line="360" w:lineRule="auto"/>
        <w:ind w:firstLine="0"/>
        <w:rPr>
          <w:rFonts w:ascii="Calibri Light" w:hAnsi="Calibri Light" w:cs="Calibri Light"/>
          <w:b/>
          <w:bCs/>
          <w:color w:val="000000" w:themeColor="text1"/>
          <w:sz w:val="24"/>
          <w:szCs w:val="24"/>
        </w:rPr>
      </w:pPr>
      <w:r>
        <w:rPr>
          <w:rFonts w:ascii="Calibri Light" w:hAnsi="Calibri Light" w:cs="Calibri Light"/>
          <w:noProof/>
          <w:color w:val="000000" w:themeColor="text1"/>
          <w:sz w:val="20"/>
          <w:szCs w:val="20"/>
          <w14:ligatures w14:val="standardContextual"/>
        </w:rPr>
        <w:lastRenderedPageBreak/>
        <w:drawing>
          <wp:anchor distT="0" distB="0" distL="114300" distR="114300" simplePos="0" relativeHeight="251670528" behindDoc="0" locked="0" layoutInCell="1" allowOverlap="1" wp14:anchorId="58A5C3EE" wp14:editId="2AB13E62">
            <wp:simplePos x="0" y="0"/>
            <wp:positionH relativeFrom="column">
              <wp:posOffset>-319335</wp:posOffset>
            </wp:positionH>
            <wp:positionV relativeFrom="paragraph">
              <wp:posOffset>234017</wp:posOffset>
            </wp:positionV>
            <wp:extent cx="6484620" cy="8626475"/>
            <wp:effectExtent l="0" t="0" r="5080" b="0"/>
            <wp:wrapTopAndBottom/>
            <wp:docPr id="95212319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23193" name="Image 952123193"/>
                    <pic:cNvPicPr/>
                  </pic:nvPicPr>
                  <pic:blipFill>
                    <a:blip r:embed="rId15"/>
                    <a:stretch>
                      <a:fillRect/>
                    </a:stretch>
                  </pic:blipFill>
                  <pic:spPr>
                    <a:xfrm>
                      <a:off x="0" y="0"/>
                      <a:ext cx="6484620" cy="8626475"/>
                    </a:xfrm>
                    <a:prstGeom prst="rect">
                      <a:avLst/>
                    </a:prstGeom>
                  </pic:spPr>
                </pic:pic>
              </a:graphicData>
            </a:graphic>
            <wp14:sizeRelH relativeFrom="page">
              <wp14:pctWidth>0</wp14:pctWidth>
            </wp14:sizeRelH>
            <wp14:sizeRelV relativeFrom="page">
              <wp14:pctHeight>0</wp14:pctHeight>
            </wp14:sizeRelV>
          </wp:anchor>
        </w:drawing>
      </w:r>
      <w:r w:rsidR="00984FB5" w:rsidRPr="008B277F">
        <w:rPr>
          <w:rFonts w:ascii="Calibri Light" w:hAnsi="Calibri Light" w:cs="Calibri Light"/>
          <w:b/>
          <w:bCs/>
          <w:color w:val="000000" w:themeColor="text1"/>
          <w:sz w:val="24"/>
          <w:szCs w:val="24"/>
        </w:rPr>
        <w:t>Supplemental Figure S</w:t>
      </w:r>
      <w:r w:rsidR="0070300D">
        <w:rPr>
          <w:rFonts w:ascii="Calibri Light" w:hAnsi="Calibri Light" w:cs="Calibri Light"/>
          <w:b/>
          <w:bCs/>
          <w:color w:val="000000" w:themeColor="text1"/>
          <w:sz w:val="24"/>
          <w:szCs w:val="24"/>
        </w:rPr>
        <w:t>4</w:t>
      </w:r>
    </w:p>
    <w:p w14:paraId="50AB5008" w14:textId="10B46480" w:rsidR="00D0557E" w:rsidRPr="00BF1B18" w:rsidRDefault="00D0557E" w:rsidP="00D0557E">
      <w:pPr>
        <w:spacing w:line="360" w:lineRule="auto"/>
        <w:ind w:firstLine="0"/>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lastRenderedPageBreak/>
        <w:t>Supplemental Figure S</w:t>
      </w:r>
      <w:r w:rsidR="0070300D">
        <w:rPr>
          <w:rFonts w:ascii="Calibri Light" w:hAnsi="Calibri Light" w:cs="Calibri Light"/>
          <w:b/>
          <w:bCs/>
          <w:color w:val="000000" w:themeColor="text1"/>
          <w:sz w:val="20"/>
          <w:szCs w:val="20"/>
        </w:rPr>
        <w:t>4</w:t>
      </w:r>
      <w:r>
        <w:rPr>
          <w:rFonts w:ascii="Calibri Light" w:hAnsi="Calibri Light" w:cs="Calibri Light"/>
          <w:b/>
          <w:bCs/>
          <w:color w:val="000000" w:themeColor="text1"/>
          <w:sz w:val="20"/>
          <w:szCs w:val="20"/>
        </w:rPr>
        <w:t xml:space="preserve"> | Association of ERBS subclasses with histone post-translational modifications</w:t>
      </w:r>
    </w:p>
    <w:p w14:paraId="56E43BE5" w14:textId="77777777" w:rsidR="00984FB5" w:rsidRDefault="00D0557E" w:rsidP="00D0557E">
      <w:pPr>
        <w:spacing w:line="360" w:lineRule="auto"/>
        <w:ind w:firstLine="0"/>
        <w:rPr>
          <w:rFonts w:ascii="Calibri Light" w:hAnsi="Calibri Light" w:cs="Calibri Light"/>
          <w:color w:val="00B050"/>
          <w:sz w:val="20"/>
          <w:szCs w:val="20"/>
        </w:rPr>
        <w:sectPr w:rsidR="00984FB5" w:rsidSect="0020234A">
          <w:pgSz w:w="11906" w:h="16838"/>
          <w:pgMar w:top="1440" w:right="1440" w:bottom="1440" w:left="1440" w:header="708" w:footer="708" w:gutter="0"/>
          <w:lnNumType w:countBy="1" w:restart="continuous"/>
          <w:cols w:space="708"/>
          <w:docGrid w:linePitch="360"/>
        </w:sectPr>
      </w:pPr>
      <w:r w:rsidRPr="0020234A">
        <w:rPr>
          <w:rFonts w:ascii="Calibri Light" w:hAnsi="Calibri Light" w:cs="Calibri Light"/>
          <w:b/>
          <w:bCs/>
          <w:color w:val="000000" w:themeColor="text1"/>
          <w:sz w:val="20"/>
          <w:szCs w:val="20"/>
        </w:rPr>
        <w:t>(A)</w:t>
      </w:r>
      <w:r w:rsidRPr="0020234A">
        <w:rPr>
          <w:rFonts w:ascii="Calibri Light" w:hAnsi="Calibri Light" w:cs="Calibri Light"/>
          <w:color w:val="000000" w:themeColor="text1"/>
          <w:sz w:val="20"/>
          <w:szCs w:val="20"/>
        </w:rPr>
        <w:t xml:space="preserve"> </w:t>
      </w:r>
      <w:r w:rsidRPr="00D0557E">
        <w:rPr>
          <w:rFonts w:ascii="Calibri Light" w:hAnsi="Calibri Light" w:cs="Calibri Light"/>
          <w:color w:val="000000" w:themeColor="text1"/>
          <w:sz w:val="20"/>
          <w:szCs w:val="20"/>
        </w:rPr>
        <w:t xml:space="preserve">Cluster dendrogram from the heatmap shown in Figure 3E. Histone marks belonging to the two clusters showing overlap with at least one the ERBS subgroups are </w:t>
      </w:r>
      <w:r w:rsidRPr="0099175D">
        <w:rPr>
          <w:rFonts w:ascii="Calibri Light" w:hAnsi="Calibri Light" w:cs="Calibri Light"/>
          <w:sz w:val="20"/>
          <w:szCs w:val="20"/>
        </w:rPr>
        <w:t>colored in purple.</w:t>
      </w:r>
      <w:r w:rsidR="00A262DE" w:rsidRPr="0099175D">
        <w:rPr>
          <w:rFonts w:ascii="Calibri Light" w:hAnsi="Calibri Light" w:cs="Calibri Light"/>
          <w:sz w:val="20"/>
          <w:szCs w:val="20"/>
        </w:rPr>
        <w:t xml:space="preserve"> </w:t>
      </w:r>
      <w:r w:rsidRPr="0099175D">
        <w:rPr>
          <w:rFonts w:ascii="Calibri Light" w:hAnsi="Calibri Light" w:cs="Calibri Light"/>
          <w:b/>
          <w:bCs/>
          <w:sz w:val="20"/>
          <w:szCs w:val="20"/>
        </w:rPr>
        <w:t>(B)</w:t>
      </w:r>
      <w:r w:rsidRPr="0099175D">
        <w:rPr>
          <w:rFonts w:ascii="Calibri Light" w:hAnsi="Calibri Light" w:cs="Calibri Light"/>
          <w:sz w:val="20"/>
          <w:szCs w:val="20"/>
        </w:rPr>
        <w:t xml:space="preserve"> Average ChIP-seq signal for H3K4me1, H3K4me2, H3K4me3 and H3K27ac at ERBS subgroups in different growth conditions (vehicle, E2 and full-medium, </w:t>
      </w:r>
      <w:r w:rsidRPr="0099175D">
        <w:rPr>
          <w:rFonts w:ascii="Calibri Light" w:hAnsi="Calibri Light" w:cs="Calibri Light"/>
          <w:b/>
          <w:sz w:val="20"/>
          <w:szCs w:val="20"/>
        </w:rPr>
        <w:t>Supplemental Table 5</w:t>
      </w:r>
      <w:r w:rsidRPr="0099175D">
        <w:rPr>
          <w:rFonts w:ascii="Calibri Light" w:hAnsi="Calibri Light" w:cs="Calibri Light"/>
          <w:sz w:val="20"/>
          <w:szCs w:val="20"/>
        </w:rPr>
        <w:t>). P-value of unpaired Wilcoxon test is indicated</w:t>
      </w:r>
    </w:p>
    <w:p w14:paraId="40C9F8F6" w14:textId="2C97CA8D" w:rsidR="0020234A" w:rsidRDefault="00F8223E" w:rsidP="00D0557E">
      <w:pPr>
        <w:spacing w:line="360" w:lineRule="auto"/>
        <w:ind w:firstLine="0"/>
        <w:rPr>
          <w:rFonts w:ascii="Calibri Light" w:hAnsi="Calibri Light" w:cs="Calibri Light"/>
          <w:color w:val="000000" w:themeColor="text1"/>
          <w:sz w:val="20"/>
          <w:szCs w:val="20"/>
        </w:rPr>
      </w:pPr>
      <w:r>
        <w:rPr>
          <w:noProof/>
          <w:color w:val="595959" w:themeColor="text1" w:themeTint="A6"/>
          <w:sz w:val="20"/>
          <w14:ligatures w14:val="standardContextual"/>
        </w:rPr>
        <w:lastRenderedPageBreak/>
        <w:drawing>
          <wp:anchor distT="0" distB="0" distL="114300" distR="114300" simplePos="0" relativeHeight="251671552" behindDoc="0" locked="0" layoutInCell="1" allowOverlap="1" wp14:anchorId="3AD08443" wp14:editId="44A06277">
            <wp:simplePos x="0" y="0"/>
            <wp:positionH relativeFrom="column">
              <wp:posOffset>-403225</wp:posOffset>
            </wp:positionH>
            <wp:positionV relativeFrom="paragraph">
              <wp:posOffset>327025</wp:posOffset>
            </wp:positionV>
            <wp:extent cx="6584950" cy="4411980"/>
            <wp:effectExtent l="0" t="0" r="6350" b="0"/>
            <wp:wrapTopAndBottom/>
            <wp:docPr id="146809394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93946" name="Image 1468093946"/>
                    <pic:cNvPicPr/>
                  </pic:nvPicPr>
                  <pic:blipFill>
                    <a:blip r:embed="rId16">
                      <a:extLst>
                        <a:ext uri="{28A0092B-C50C-407E-A947-70E740481C1C}">
                          <a14:useLocalDpi xmlns:a14="http://schemas.microsoft.com/office/drawing/2010/main" val="0"/>
                        </a:ext>
                      </a:extLst>
                    </a:blip>
                    <a:stretch>
                      <a:fillRect/>
                    </a:stretch>
                  </pic:blipFill>
                  <pic:spPr>
                    <a:xfrm>
                      <a:off x="0" y="0"/>
                      <a:ext cx="6584950" cy="4411980"/>
                    </a:xfrm>
                    <a:prstGeom prst="rect">
                      <a:avLst/>
                    </a:prstGeom>
                  </pic:spPr>
                </pic:pic>
              </a:graphicData>
            </a:graphic>
            <wp14:sizeRelH relativeFrom="page">
              <wp14:pctWidth>0</wp14:pctWidth>
            </wp14:sizeRelH>
            <wp14:sizeRelV relativeFrom="page">
              <wp14:pctHeight>0</wp14:pctHeight>
            </wp14:sizeRelV>
          </wp:anchor>
        </w:drawing>
      </w:r>
      <w:r w:rsidR="00984FB5" w:rsidRPr="008B277F">
        <w:rPr>
          <w:rFonts w:ascii="Calibri Light" w:hAnsi="Calibri Light" w:cs="Calibri Light"/>
          <w:b/>
          <w:bCs/>
          <w:color w:val="000000" w:themeColor="text1"/>
          <w:sz w:val="24"/>
          <w:szCs w:val="24"/>
        </w:rPr>
        <w:t>Supplemental Figure S</w:t>
      </w:r>
      <w:r w:rsidR="00450F30">
        <w:rPr>
          <w:rFonts w:ascii="Calibri Light" w:hAnsi="Calibri Light" w:cs="Calibri Light"/>
          <w:b/>
          <w:bCs/>
          <w:color w:val="000000" w:themeColor="text1"/>
          <w:sz w:val="24"/>
          <w:szCs w:val="24"/>
        </w:rPr>
        <w:t>5</w:t>
      </w:r>
    </w:p>
    <w:p w14:paraId="0E4915B4" w14:textId="31E4AB99" w:rsidR="00D0557E" w:rsidRDefault="00D0557E" w:rsidP="00130686">
      <w:pPr>
        <w:spacing w:before="0" w:after="0" w:line="240" w:lineRule="auto"/>
        <w:ind w:firstLine="0"/>
        <w:jc w:val="left"/>
        <w:rPr>
          <w:color w:val="595959" w:themeColor="text1" w:themeTint="A6"/>
          <w:sz w:val="20"/>
        </w:rPr>
      </w:pPr>
    </w:p>
    <w:p w14:paraId="411FA24D" w14:textId="1DCD46A6" w:rsidR="00D0557E" w:rsidRPr="00BF1B18" w:rsidRDefault="00D0557E" w:rsidP="00D0557E">
      <w:pPr>
        <w:spacing w:line="360" w:lineRule="auto"/>
        <w:ind w:firstLine="0"/>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Supplemental Figure S</w:t>
      </w:r>
      <w:r w:rsidR="003C304D">
        <w:rPr>
          <w:rFonts w:ascii="Calibri Light" w:hAnsi="Calibri Light" w:cs="Calibri Light"/>
          <w:b/>
          <w:bCs/>
          <w:color w:val="000000" w:themeColor="text1"/>
          <w:sz w:val="20"/>
          <w:szCs w:val="20"/>
        </w:rPr>
        <w:t>5</w:t>
      </w:r>
      <w:r>
        <w:rPr>
          <w:rFonts w:ascii="Calibri Light" w:hAnsi="Calibri Light" w:cs="Calibri Light"/>
          <w:b/>
          <w:bCs/>
          <w:color w:val="000000" w:themeColor="text1"/>
          <w:sz w:val="20"/>
          <w:szCs w:val="20"/>
        </w:rPr>
        <w:t xml:space="preserve"> | </w:t>
      </w:r>
      <w:r w:rsidR="00A262DE">
        <w:rPr>
          <w:rFonts w:ascii="Calibri Light" w:hAnsi="Calibri Light" w:cs="Calibri Light"/>
          <w:b/>
          <w:bCs/>
          <w:color w:val="000000" w:themeColor="text1"/>
          <w:sz w:val="20"/>
          <w:szCs w:val="20"/>
        </w:rPr>
        <w:t>Overlap of ERBS subclasses with co-regulators</w:t>
      </w:r>
    </w:p>
    <w:p w14:paraId="134BAA37" w14:textId="4108C8D0" w:rsidR="00BC5B88" w:rsidRPr="00F8223E" w:rsidRDefault="00D0557E" w:rsidP="00A262DE">
      <w:pPr>
        <w:spacing w:line="360" w:lineRule="auto"/>
        <w:ind w:firstLine="0"/>
        <w:rPr>
          <w:rFonts w:ascii="Calibri Light" w:hAnsi="Calibri Light" w:cs="Calibri Light"/>
          <w:sz w:val="20"/>
          <w:szCs w:val="20"/>
        </w:rPr>
        <w:sectPr w:rsidR="00BC5B88" w:rsidRPr="00F8223E" w:rsidSect="0020234A">
          <w:pgSz w:w="11906" w:h="16838"/>
          <w:pgMar w:top="1440" w:right="1440" w:bottom="1440" w:left="1440" w:header="708" w:footer="708" w:gutter="0"/>
          <w:lnNumType w:countBy="1" w:restart="continuous"/>
          <w:cols w:space="708"/>
          <w:docGrid w:linePitch="360"/>
        </w:sectPr>
      </w:pPr>
      <w:r w:rsidRPr="00F8223E">
        <w:rPr>
          <w:rFonts w:ascii="Calibri Light" w:hAnsi="Calibri Light" w:cs="Calibri Light"/>
          <w:b/>
          <w:bCs/>
          <w:sz w:val="20"/>
          <w:szCs w:val="20"/>
        </w:rPr>
        <w:t>(A)</w:t>
      </w:r>
      <w:r w:rsidRPr="00F8223E">
        <w:rPr>
          <w:rFonts w:ascii="Calibri Light" w:hAnsi="Calibri Light" w:cs="Calibri Light"/>
          <w:sz w:val="20"/>
          <w:szCs w:val="20"/>
        </w:rPr>
        <w:t xml:space="preserve"> ESR1 (ESR1.H12CORE.0.P.B) and </w:t>
      </w:r>
      <w:r w:rsidR="00542F43" w:rsidRPr="00F8223E">
        <w:rPr>
          <w:rFonts w:ascii="Calibri Light" w:hAnsi="Calibri Light" w:cs="Calibri Light"/>
          <w:sz w:val="20"/>
          <w:szCs w:val="20"/>
        </w:rPr>
        <w:t>RARG</w:t>
      </w:r>
      <w:r w:rsidRPr="00F8223E">
        <w:rPr>
          <w:rFonts w:ascii="Calibri Light" w:hAnsi="Calibri Light" w:cs="Calibri Light"/>
          <w:sz w:val="20"/>
          <w:szCs w:val="20"/>
        </w:rPr>
        <w:t xml:space="preserve"> (RARG.H12CORE.0.P.B) consensus motifs obtained from Hocomoco v12 </w:t>
      </w:r>
      <w:r w:rsidRPr="00F8223E">
        <w:rPr>
          <w:rFonts w:ascii="Calibri Light" w:hAnsi="Calibri Light" w:cs="Calibri Light"/>
          <w:sz w:val="20"/>
          <w:szCs w:val="20"/>
        </w:rPr>
        <w:fldChar w:fldCharType="begin"/>
      </w:r>
      <w:r w:rsidRPr="00F8223E">
        <w:rPr>
          <w:rFonts w:ascii="Calibri Light" w:hAnsi="Calibri Light" w:cs="Calibri Light"/>
          <w:sz w:val="20"/>
          <w:szCs w:val="20"/>
        </w:rPr>
        <w:instrText xml:space="preserve"> ADDIN ZOTERO_ITEM CSL_CITATION {"citationID":"tTpWRpln","properties":{"formattedCitation":"(Vorontsov et al. 2023)","plainCitation":"(Vorontsov et al. 2023)","noteIndex":0},"citationItems":[{"id":3741,"uris":["http://zotero.org/users/5043737/items/R79Y2VE5"],"itemData":{"id":3741,"type":"article-journal","abstract":"We present a major update of the HOCOMOCO collection that provides DNA binding specificity patterns of 949 human transcription factors and 720 mouse orthologs. To make this release, we performed motif discovery in peak sets that originated from 14 183 ChIP-Seq experiments and reads from 2554 HT-SELEX experiments yielding more than 400 thousand candidate motifs. The candidate motifs were annotated according to their similarity to known motifs and the hierarchy of DNA-binding domains of the respective transcription factors. Next, the motifs underwent human expert curation to stratify distinct motif subtypes and remove non-informative patterns and common artifacts. Finally, the curated subset of 100 thousand motifs was supplied to the automated benchmarking to select the best-performing motifs for each transcription factor. The resulting HOCOMOCO v12 core collection contains 1443 verified position weight matrices, including distinct subtypes of DNA binding motifs for particular transcription factors. In addition to the core collection, HOCOMOCO v12 provides motif sets optimized for the recognition of binding sites in vivo and in vitro, and for annotation of regulatory sequence variants. HOCOMOCO is available at https://hocomoco12.autosome.org and https://hocomoco.autosome.org., \nGraphical Abstract","container-title":"Nucleic Acids Research","DOI":"10.1093/nar/gkad1077","ISSN":"0305-1048","issue":"D1","journalAbbreviation":"Nucleic Acids Res","note":"PMID: 37971293\nPMCID: PMC10767914","page":"D154-D163","source":"PubMed Central","title":"HOCOMOCO in 2024: a rebuild of the curated collection of binding models for human and mouse transcription factors","title-short":"HOCOMOCO in 2024","volume":"52","author":[{"family":"Vorontsov","given":"Ilya E"},{"family":"Eliseeva","given":"Irina A"},{"family":"Zinkevich","given":"Arsenii"},{"family":"Nikonov","given":"Mikhail"},{"family":"Abramov","given":"Sergey"},{"family":"Boytsov","given":"Alexandr"},{"family":"Kamenets","given":"Vasily"},{"family":"Kasianova","given":"Alexandra"},{"family":"Kolmykov","given":"Semyon"},{"family":"Yevshin","given":"Ivan S"},{"family":"Favorov","given":"Alexander"},{"family":"Medvedeva","given":"Yulia A"},{"family":"Jolma","given":"Arttu"},{"family":"Kolpakov","given":"Fedor"},{"family":"Makeev","given":"Vsevolod J"},{"family":"Kulakovskiy","given":"Ivan V"}],"issued":{"date-parts":[["2023",11,16]]}}}],"schema":"https://github.com/citation-style-language/schema/raw/master/csl-citation.json"} </w:instrText>
      </w:r>
      <w:r w:rsidRPr="00F8223E">
        <w:rPr>
          <w:rFonts w:ascii="Calibri Light" w:hAnsi="Calibri Light" w:cs="Calibri Light"/>
          <w:sz w:val="20"/>
          <w:szCs w:val="20"/>
        </w:rPr>
        <w:fldChar w:fldCharType="separate"/>
      </w:r>
      <w:r w:rsidR="00E560F5" w:rsidRPr="00F8223E">
        <w:rPr>
          <w:rFonts w:ascii="Calibri Light" w:hAnsi="Calibri Light" w:cs="Calibri Light"/>
          <w:sz w:val="20"/>
          <w:szCs w:val="20"/>
        </w:rPr>
        <w:t>(Vorontsov et al. 2023)</w:t>
      </w:r>
      <w:r w:rsidRPr="00F8223E">
        <w:rPr>
          <w:rFonts w:ascii="Calibri Light" w:hAnsi="Calibri Light" w:cs="Calibri Light"/>
          <w:sz w:val="20"/>
          <w:szCs w:val="20"/>
        </w:rPr>
        <w:fldChar w:fldCharType="end"/>
      </w:r>
      <w:r w:rsidRPr="00F8223E">
        <w:rPr>
          <w:rFonts w:ascii="Calibri Light" w:hAnsi="Calibri Light" w:cs="Calibri Light"/>
          <w:sz w:val="20"/>
          <w:szCs w:val="20"/>
        </w:rPr>
        <w:t>.</w:t>
      </w:r>
      <w:r w:rsidR="00A262DE" w:rsidRPr="00F8223E">
        <w:rPr>
          <w:rFonts w:ascii="Calibri Light" w:hAnsi="Calibri Light" w:cs="Calibri Light"/>
          <w:sz w:val="20"/>
          <w:szCs w:val="20"/>
        </w:rPr>
        <w:t xml:space="preserve"> </w:t>
      </w:r>
      <w:r w:rsidRPr="00F8223E">
        <w:rPr>
          <w:rFonts w:ascii="Calibri Light" w:hAnsi="Calibri Light" w:cs="Calibri Light"/>
          <w:b/>
          <w:bCs/>
          <w:sz w:val="20"/>
          <w:szCs w:val="20"/>
        </w:rPr>
        <w:t>(B)</w:t>
      </w:r>
      <w:r w:rsidRPr="00F8223E">
        <w:rPr>
          <w:rFonts w:ascii="Calibri Light" w:hAnsi="Calibri Light" w:cs="Calibri Light"/>
          <w:sz w:val="20"/>
          <w:szCs w:val="20"/>
        </w:rPr>
        <w:t xml:space="preserve"> Percentage of ERBS subgroups that overlap with RARγ (GSE41995) </w:t>
      </w:r>
      <w:r w:rsidRPr="00F8223E">
        <w:rPr>
          <w:rFonts w:ascii="Calibri Light" w:hAnsi="Calibri Light" w:cs="Calibri Light"/>
          <w:sz w:val="20"/>
          <w:szCs w:val="20"/>
        </w:rPr>
        <w:fldChar w:fldCharType="begin"/>
      </w:r>
      <w:r w:rsidRPr="00F8223E">
        <w:rPr>
          <w:rFonts w:ascii="Calibri Light" w:hAnsi="Calibri Light" w:cs="Calibri Light"/>
          <w:sz w:val="20"/>
          <w:szCs w:val="20"/>
        </w:rPr>
        <w:instrText xml:space="preserve"> ADDIN ZOTERO_ITEM CSL_CITATION {"citationID":"QC1MqbWM","properties":{"formattedCitation":"(Kittler et al. 2013)","plainCitation":"(Kittler et al. 2013)","noteIndex":0},"citationItems":[{"id":3744,"uris":["http://zotero.org/users/5043737/items/SFJHE8LG"],"itemData":{"id":3744,"type":"article-journal","abstract":"In breast cancer, nuclear receptors (NRs) play a prominent role in governing gene expression, have prognostic utility, and are therapeutic targets. We built a regulatory map for 24 NRs, six chromatin state markers, and 14 breast-cancer-associated transcription factors (TFs) that are expressed in the breast cancer cell line MCF-7. The resulting network reveals a highly interconnected regulatory matrix where extensive crosstalk occurs among NRs and other breast -cancer-associated TFs. We show that large numbers of factors are coordinately bound to highly occupied target regions throughout the genome, and these regions are associated with active chromatin state and hormone-responsive gene expression. This network also provides a framework for stratifying and predicting patient outcomes, and we use it to show that the peroxisome proliferator-activated receptor delta binds to a set of genes also regulated by the retinoic acid receptors and whose expression is associated with poor prognosis in breast cancer.","container-title":"Cell Reports","DOI":"10.1016/j.celrep.2013.01.004","ISSN":"2211-1247","issue":"2","journalAbbreviation":"Cell Reports","page":"538-551","source":"ScienceDirect","title":"A Comprehensive Nuclear Receptor Network for Breast Cancer Cells","volume":"3","author":[{"family":"Kittler","given":"Ralf"},{"family":"Zhou","given":"Jie"},{"family":"Hua","given":"Sujun"},{"family":"Ma","given":"Lijia"},{"family":"Liu","given":"Yuwen"},{"family":"Pendleton","given":"Elisha"},{"family":"Cheng","given":"Chao"},{"family":"Gerstein","given":"Mark"},{"family":"White","given":"Kevin P."}],"issued":{"date-parts":[["2013",2,21]]}}}],"schema":"https://github.com/citation-style-language/schema/raw/master/csl-citation.json"} </w:instrText>
      </w:r>
      <w:r w:rsidRPr="00F8223E">
        <w:rPr>
          <w:rFonts w:ascii="Calibri Light" w:hAnsi="Calibri Light" w:cs="Calibri Light"/>
          <w:sz w:val="20"/>
          <w:szCs w:val="20"/>
        </w:rPr>
        <w:fldChar w:fldCharType="separate"/>
      </w:r>
      <w:r w:rsidR="00E560F5" w:rsidRPr="00F8223E">
        <w:rPr>
          <w:rFonts w:ascii="Calibri Light" w:hAnsi="Calibri Light" w:cs="Calibri Light"/>
          <w:sz w:val="20"/>
          <w:szCs w:val="20"/>
        </w:rPr>
        <w:t>(Kittler et al. 2013)</w:t>
      </w:r>
      <w:r w:rsidRPr="00F8223E">
        <w:rPr>
          <w:rFonts w:ascii="Calibri Light" w:hAnsi="Calibri Light" w:cs="Calibri Light"/>
          <w:sz w:val="20"/>
          <w:szCs w:val="20"/>
        </w:rPr>
        <w:fldChar w:fldCharType="end"/>
      </w:r>
      <w:r w:rsidRPr="00F8223E">
        <w:rPr>
          <w:rFonts w:ascii="Calibri Light" w:hAnsi="Calibri Light" w:cs="Calibri Light"/>
          <w:sz w:val="20"/>
          <w:szCs w:val="20"/>
        </w:rPr>
        <w:t xml:space="preserve"> in MCF-7. </w:t>
      </w:r>
      <w:r w:rsidR="00A262DE" w:rsidRPr="00F8223E">
        <w:rPr>
          <w:rFonts w:ascii="Calibri Light" w:hAnsi="Calibri Light" w:cs="Calibri Light"/>
          <w:sz w:val="20"/>
          <w:szCs w:val="20"/>
        </w:rPr>
        <w:t xml:space="preserve"> </w:t>
      </w:r>
      <w:r w:rsidRPr="00F8223E">
        <w:rPr>
          <w:rFonts w:ascii="Calibri Light" w:hAnsi="Calibri Light" w:cs="Calibri Light"/>
          <w:b/>
          <w:bCs/>
          <w:sz w:val="20"/>
          <w:szCs w:val="20"/>
        </w:rPr>
        <w:t>(C)</w:t>
      </w:r>
      <w:r w:rsidRPr="00F8223E">
        <w:rPr>
          <w:rFonts w:ascii="Calibri Light" w:hAnsi="Calibri Light" w:cs="Calibri Light"/>
          <w:sz w:val="20"/>
          <w:szCs w:val="20"/>
        </w:rPr>
        <w:t xml:space="preserve"> Violin-plots of ERBS overlap by co-regulators. Each dot represents one of the 280 tested ChIP-seq datastreams. P-value</w:t>
      </w:r>
      <w:r w:rsidR="00A262DE" w:rsidRPr="00F8223E">
        <w:rPr>
          <w:rFonts w:ascii="Calibri Light" w:hAnsi="Calibri Light" w:cs="Calibri Light"/>
          <w:sz w:val="20"/>
          <w:szCs w:val="20"/>
        </w:rPr>
        <w:t xml:space="preserve"> paired</w:t>
      </w:r>
      <w:r w:rsidRPr="00F8223E">
        <w:rPr>
          <w:rFonts w:ascii="Calibri Light" w:hAnsi="Calibri Light" w:cs="Calibri Light"/>
          <w:sz w:val="20"/>
          <w:szCs w:val="20"/>
        </w:rPr>
        <w:t xml:space="preserve"> of Wilcoxon test is indicated.</w:t>
      </w:r>
    </w:p>
    <w:p w14:paraId="7BCC5F30" w14:textId="5148321B" w:rsidR="00D0557E" w:rsidRDefault="00566798" w:rsidP="00A262DE">
      <w:pPr>
        <w:spacing w:line="360" w:lineRule="auto"/>
        <w:ind w:firstLine="0"/>
        <w:rPr>
          <w:rFonts w:ascii="Calibri Light" w:hAnsi="Calibri Light" w:cs="Calibri Light"/>
          <w:b/>
          <w:bCs/>
          <w:color w:val="000000" w:themeColor="text1"/>
          <w:sz w:val="24"/>
          <w:szCs w:val="24"/>
        </w:rPr>
      </w:pPr>
      <w:r>
        <w:rPr>
          <w:noProof/>
          <w:color w:val="595959" w:themeColor="text1" w:themeTint="A6"/>
          <w:sz w:val="20"/>
          <w14:ligatures w14:val="standardContextual"/>
        </w:rPr>
        <w:lastRenderedPageBreak/>
        <w:drawing>
          <wp:anchor distT="0" distB="0" distL="114300" distR="114300" simplePos="0" relativeHeight="251672576" behindDoc="0" locked="0" layoutInCell="1" allowOverlap="1" wp14:anchorId="00BA8826" wp14:editId="705889FE">
            <wp:simplePos x="0" y="0"/>
            <wp:positionH relativeFrom="column">
              <wp:posOffset>41916</wp:posOffset>
            </wp:positionH>
            <wp:positionV relativeFrom="paragraph">
              <wp:posOffset>327025</wp:posOffset>
            </wp:positionV>
            <wp:extent cx="5531485" cy="6870065"/>
            <wp:effectExtent l="0" t="0" r="5715" b="635"/>
            <wp:wrapTopAndBottom/>
            <wp:docPr id="100089645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6452" name="Image 1000896452"/>
                    <pic:cNvPicPr/>
                  </pic:nvPicPr>
                  <pic:blipFill>
                    <a:blip r:embed="rId17">
                      <a:extLst>
                        <a:ext uri="{28A0092B-C50C-407E-A947-70E740481C1C}">
                          <a14:useLocalDpi xmlns:a14="http://schemas.microsoft.com/office/drawing/2010/main" val="0"/>
                        </a:ext>
                      </a:extLst>
                    </a:blip>
                    <a:stretch>
                      <a:fillRect/>
                    </a:stretch>
                  </pic:blipFill>
                  <pic:spPr>
                    <a:xfrm>
                      <a:off x="0" y="0"/>
                      <a:ext cx="5531485" cy="6870065"/>
                    </a:xfrm>
                    <a:prstGeom prst="rect">
                      <a:avLst/>
                    </a:prstGeom>
                  </pic:spPr>
                </pic:pic>
              </a:graphicData>
            </a:graphic>
            <wp14:sizeRelH relativeFrom="page">
              <wp14:pctWidth>0</wp14:pctWidth>
            </wp14:sizeRelH>
            <wp14:sizeRelV relativeFrom="page">
              <wp14:pctHeight>0</wp14:pctHeight>
            </wp14:sizeRelV>
          </wp:anchor>
        </w:drawing>
      </w:r>
      <w:r w:rsidR="00BC5B88" w:rsidRPr="008B277F">
        <w:rPr>
          <w:rFonts w:ascii="Calibri Light" w:hAnsi="Calibri Light" w:cs="Calibri Light"/>
          <w:b/>
          <w:bCs/>
          <w:color w:val="000000" w:themeColor="text1"/>
          <w:sz w:val="24"/>
          <w:szCs w:val="24"/>
        </w:rPr>
        <w:t>Supplemental Figure S</w:t>
      </w:r>
      <w:r w:rsidR="00450F30">
        <w:rPr>
          <w:rFonts w:ascii="Calibri Light" w:hAnsi="Calibri Light" w:cs="Calibri Light"/>
          <w:b/>
          <w:bCs/>
          <w:color w:val="000000" w:themeColor="text1"/>
          <w:sz w:val="24"/>
          <w:szCs w:val="24"/>
        </w:rPr>
        <w:t>6</w:t>
      </w:r>
    </w:p>
    <w:p w14:paraId="78A7504E" w14:textId="0502A387" w:rsidR="00542F43" w:rsidRDefault="00542F43" w:rsidP="00130686">
      <w:pPr>
        <w:spacing w:before="0" w:after="0" w:line="240" w:lineRule="auto"/>
        <w:ind w:firstLine="0"/>
        <w:jc w:val="left"/>
        <w:rPr>
          <w:color w:val="595959" w:themeColor="text1" w:themeTint="A6"/>
          <w:sz w:val="20"/>
        </w:rPr>
      </w:pPr>
    </w:p>
    <w:p w14:paraId="1C4E39CE" w14:textId="5397A733" w:rsidR="00542F43" w:rsidRPr="00BF1B18" w:rsidRDefault="00542F43" w:rsidP="00542F43">
      <w:pPr>
        <w:spacing w:line="360" w:lineRule="auto"/>
        <w:ind w:firstLine="0"/>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Supplemental Figure S</w:t>
      </w:r>
      <w:r w:rsidR="003C304D">
        <w:rPr>
          <w:rFonts w:ascii="Calibri Light" w:hAnsi="Calibri Light" w:cs="Calibri Light"/>
          <w:b/>
          <w:bCs/>
          <w:color w:val="000000" w:themeColor="text1"/>
          <w:sz w:val="20"/>
          <w:szCs w:val="20"/>
        </w:rPr>
        <w:t>6</w:t>
      </w:r>
      <w:r>
        <w:rPr>
          <w:rFonts w:ascii="Calibri Light" w:hAnsi="Calibri Light" w:cs="Calibri Light"/>
          <w:b/>
          <w:bCs/>
          <w:color w:val="000000" w:themeColor="text1"/>
          <w:sz w:val="20"/>
          <w:szCs w:val="20"/>
        </w:rPr>
        <w:t xml:space="preserve">| </w:t>
      </w:r>
      <w:r w:rsidRPr="00BF1B18">
        <w:rPr>
          <w:rFonts w:ascii="Calibri Light" w:hAnsi="Calibri Light" w:cs="Calibri Light"/>
          <w:b/>
          <w:bCs/>
          <w:color w:val="000000" w:themeColor="text1"/>
          <w:sz w:val="20"/>
          <w:szCs w:val="20"/>
        </w:rPr>
        <w:t xml:space="preserve">ERBS </w:t>
      </w:r>
      <w:r>
        <w:rPr>
          <w:rFonts w:ascii="Calibri Light" w:hAnsi="Calibri Light" w:cs="Calibri Light"/>
          <w:b/>
          <w:bCs/>
          <w:color w:val="000000" w:themeColor="text1"/>
          <w:sz w:val="20"/>
          <w:szCs w:val="20"/>
        </w:rPr>
        <w:t xml:space="preserve">subclasses </w:t>
      </w:r>
      <w:r w:rsidRPr="00BF1B18">
        <w:rPr>
          <w:rFonts w:ascii="Calibri Light" w:hAnsi="Calibri Light" w:cs="Calibri Light"/>
          <w:b/>
          <w:bCs/>
          <w:color w:val="000000" w:themeColor="text1"/>
          <w:sz w:val="20"/>
          <w:szCs w:val="20"/>
        </w:rPr>
        <w:t>are associated with distinct long-range chromatin looping features</w:t>
      </w:r>
    </w:p>
    <w:p w14:paraId="64CF89EA" w14:textId="6510AB37" w:rsidR="00BC5B88" w:rsidRDefault="00542F43" w:rsidP="00542F43">
      <w:pPr>
        <w:spacing w:line="360" w:lineRule="auto"/>
        <w:ind w:firstLine="0"/>
        <w:rPr>
          <w:rFonts w:ascii="Calibri Light" w:hAnsi="Calibri Light" w:cs="Calibri Light"/>
          <w:color w:val="000000" w:themeColor="text1"/>
          <w:sz w:val="20"/>
          <w:szCs w:val="20"/>
        </w:rPr>
      </w:pPr>
      <w:r w:rsidRPr="0020234A">
        <w:rPr>
          <w:rFonts w:ascii="Calibri Light" w:hAnsi="Calibri Light" w:cs="Calibri Light"/>
          <w:b/>
          <w:bCs/>
          <w:color w:val="000000" w:themeColor="text1"/>
          <w:sz w:val="20"/>
          <w:szCs w:val="20"/>
        </w:rPr>
        <w:t>(A)</w:t>
      </w:r>
      <w:r w:rsidRPr="0020234A">
        <w:rPr>
          <w:rFonts w:ascii="Calibri Light" w:hAnsi="Calibri Light" w:cs="Calibri Light"/>
          <w:color w:val="000000" w:themeColor="text1"/>
          <w:sz w:val="20"/>
          <w:szCs w:val="20"/>
        </w:rPr>
        <w:t xml:space="preserve"> </w:t>
      </w:r>
      <w:r w:rsidRPr="00542F43">
        <w:rPr>
          <w:rFonts w:ascii="Calibri Light" w:hAnsi="Calibri Light" w:cs="Calibri Light"/>
          <w:color w:val="000000" w:themeColor="text1"/>
          <w:sz w:val="20"/>
          <w:szCs w:val="20"/>
        </w:rPr>
        <w:t>Stacked bar plot depicting the genomic localization frequency of ERBS linked regions, as identified by ESR1 ChIA-PET data. Error-bars represent the standard error of the mean from the three replicates.</w:t>
      </w:r>
      <w:r>
        <w:rPr>
          <w:rFonts w:ascii="Calibri Light" w:hAnsi="Calibri Light" w:cs="Calibri Light"/>
          <w:color w:val="000000" w:themeColor="text1"/>
          <w:sz w:val="20"/>
          <w:szCs w:val="20"/>
        </w:rPr>
        <w:t xml:space="preserve"> </w:t>
      </w:r>
      <w:r w:rsidRPr="0020234A">
        <w:rPr>
          <w:rFonts w:ascii="Calibri Light" w:hAnsi="Calibri Light" w:cs="Calibri Light"/>
          <w:b/>
          <w:bCs/>
          <w:color w:val="000000" w:themeColor="text1"/>
          <w:sz w:val="20"/>
          <w:szCs w:val="20"/>
        </w:rPr>
        <w:t>(</w:t>
      </w:r>
      <w:r>
        <w:rPr>
          <w:rFonts w:ascii="Calibri Light" w:hAnsi="Calibri Light" w:cs="Calibri Light"/>
          <w:b/>
          <w:bCs/>
          <w:color w:val="000000" w:themeColor="text1"/>
          <w:sz w:val="20"/>
          <w:szCs w:val="20"/>
        </w:rPr>
        <w:t>B</w:t>
      </w:r>
      <w:r w:rsidRPr="0020234A">
        <w:rPr>
          <w:rFonts w:ascii="Calibri Light" w:hAnsi="Calibri Light" w:cs="Calibri Light"/>
          <w:b/>
          <w:bCs/>
          <w:color w:val="000000" w:themeColor="text1"/>
          <w:sz w:val="20"/>
          <w:szCs w:val="20"/>
        </w:rPr>
        <w:t>)</w:t>
      </w:r>
      <w:r w:rsidRPr="0020234A">
        <w:rPr>
          <w:rFonts w:ascii="Calibri Light" w:hAnsi="Calibri Light" w:cs="Calibri Light"/>
          <w:color w:val="000000" w:themeColor="text1"/>
          <w:sz w:val="20"/>
          <w:szCs w:val="20"/>
        </w:rPr>
        <w:t xml:space="preserve"> </w:t>
      </w:r>
      <w:r w:rsidRPr="00542F43">
        <w:rPr>
          <w:rFonts w:ascii="Calibri Light" w:hAnsi="Calibri Light" w:cs="Calibri Light"/>
          <w:color w:val="000000" w:themeColor="text1"/>
          <w:sz w:val="20"/>
          <w:szCs w:val="20"/>
        </w:rPr>
        <w:t>Venn-diagram of genes of which the promoter is looped by ERBS using ChIA-PET data, illustrating the overlap of genes promoters connected by different ERBS subgroups. Promoters connected by at least two out of the three biological replicates were kept.</w:t>
      </w:r>
    </w:p>
    <w:p w14:paraId="3C2D85AB" w14:textId="77FCBFF7" w:rsidR="00E560F5" w:rsidRDefault="00BC5B88" w:rsidP="00B20308">
      <w:pPr>
        <w:spacing w:before="0" w:after="160" w:line="278" w:lineRule="auto"/>
        <w:ind w:firstLine="0"/>
        <w:jc w:val="left"/>
        <w:rPr>
          <w:rFonts w:ascii="Calibri Light" w:hAnsi="Calibri Light" w:cs="Calibri Light"/>
          <w:sz w:val="20"/>
          <w:szCs w:val="20"/>
        </w:rPr>
      </w:pPr>
      <w:r>
        <w:rPr>
          <w:rFonts w:ascii="Calibri Light" w:hAnsi="Calibri Light" w:cs="Calibri Light"/>
          <w:color w:val="000000" w:themeColor="text1"/>
          <w:sz w:val="20"/>
          <w:szCs w:val="20"/>
        </w:rPr>
        <w:br w:type="page"/>
      </w:r>
      <w:r w:rsidR="00E560F5">
        <w:rPr>
          <w:rStyle w:val="Titredulivre"/>
        </w:rPr>
        <w:lastRenderedPageBreak/>
        <w:t>REFERENCES</w:t>
      </w:r>
    </w:p>
    <w:p w14:paraId="4658BDBB" w14:textId="77777777" w:rsidR="008856E0" w:rsidRPr="008856E0" w:rsidRDefault="00E560F5" w:rsidP="008856E0">
      <w:pPr>
        <w:pStyle w:val="Bibliographie"/>
        <w:rPr>
          <w:rFonts w:ascii="Calibri Light" w:hAnsi="Calibri Light" w:cs="Calibri Light"/>
          <w:sz w:val="20"/>
          <w:lang w:val="fr-FR"/>
        </w:rPr>
      </w:pPr>
      <w:r>
        <w:rPr>
          <w:rFonts w:ascii="Calibri Light" w:hAnsi="Calibri Light" w:cs="Calibri Light"/>
          <w:sz w:val="20"/>
          <w:szCs w:val="20"/>
        </w:rPr>
        <w:fldChar w:fldCharType="begin"/>
      </w:r>
      <w:r w:rsidR="008856E0">
        <w:rPr>
          <w:rFonts w:ascii="Calibri Light" w:hAnsi="Calibri Light" w:cs="Calibri Light"/>
          <w:sz w:val="20"/>
          <w:szCs w:val="20"/>
        </w:rPr>
        <w:instrText xml:space="preserve"> ADDIN ZOTERO_BIBL {"uncited":[],"omitted":[],"custom":[]} CSL_BIBLIOGRAPHY </w:instrText>
      </w:r>
      <w:r>
        <w:rPr>
          <w:rFonts w:ascii="Calibri Light" w:hAnsi="Calibri Light" w:cs="Calibri Light"/>
          <w:sz w:val="20"/>
          <w:szCs w:val="20"/>
        </w:rPr>
        <w:fldChar w:fldCharType="separate"/>
      </w:r>
      <w:r w:rsidR="008856E0" w:rsidRPr="008856E0">
        <w:rPr>
          <w:rFonts w:ascii="Calibri Light" w:hAnsi="Calibri Light" w:cs="Calibri Light"/>
          <w:sz w:val="20"/>
          <w:lang w:val="fr-FR"/>
        </w:rPr>
        <w:t xml:space="preserve">Bentsen M, Goymann P, Schultheis H, Klee K, Petrova A, Wiegandt R, Fust A, Preussner J, Kuenne C, Braun T, et al. 2020. ATAC-seq footprinting unravels kinetics of transcription factor binding during zygotic genome activation. </w:t>
      </w:r>
      <w:r w:rsidR="008856E0" w:rsidRPr="008856E0">
        <w:rPr>
          <w:rFonts w:ascii="Calibri Light" w:hAnsi="Calibri Light" w:cs="Calibri Light"/>
          <w:i/>
          <w:iCs/>
          <w:sz w:val="20"/>
          <w:lang w:val="fr-FR"/>
        </w:rPr>
        <w:t>Nat Commun</w:t>
      </w:r>
      <w:r w:rsidR="008856E0" w:rsidRPr="008856E0">
        <w:rPr>
          <w:rFonts w:ascii="Calibri Light" w:hAnsi="Calibri Light" w:cs="Calibri Light"/>
          <w:sz w:val="20"/>
          <w:lang w:val="fr-FR"/>
        </w:rPr>
        <w:t xml:space="preserve"> </w:t>
      </w:r>
      <w:r w:rsidR="008856E0" w:rsidRPr="008856E0">
        <w:rPr>
          <w:rFonts w:ascii="Calibri Light" w:hAnsi="Calibri Light" w:cs="Calibri Light"/>
          <w:b/>
          <w:bCs/>
          <w:sz w:val="20"/>
          <w:lang w:val="fr-FR"/>
        </w:rPr>
        <w:t>11</w:t>
      </w:r>
      <w:r w:rsidR="008856E0" w:rsidRPr="008856E0">
        <w:rPr>
          <w:rFonts w:ascii="Calibri Light" w:hAnsi="Calibri Light" w:cs="Calibri Light"/>
          <w:sz w:val="20"/>
          <w:lang w:val="fr-FR"/>
        </w:rPr>
        <w:t>: 4267.</w:t>
      </w:r>
    </w:p>
    <w:p w14:paraId="5573998E"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Chi D, Singhal H, Li L, Xiao T, Liu W, Pun M, Jeselsohn R, He H, Lim E, Vadhi R, et al. 2019. Estrogen receptor signaling is reprogrammed during breast tumorigenesis. </w:t>
      </w:r>
      <w:r w:rsidRPr="008856E0">
        <w:rPr>
          <w:rFonts w:ascii="Calibri Light" w:hAnsi="Calibri Light" w:cs="Calibri Light"/>
          <w:i/>
          <w:iCs/>
          <w:sz w:val="20"/>
          <w:lang w:val="fr-FR"/>
        </w:rPr>
        <w:t>Proc Natl Acad Sci U S A</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116</w:t>
      </w:r>
      <w:r w:rsidRPr="008856E0">
        <w:rPr>
          <w:rFonts w:ascii="Calibri Light" w:hAnsi="Calibri Light" w:cs="Calibri Light"/>
          <w:sz w:val="20"/>
          <w:lang w:val="fr-FR"/>
        </w:rPr>
        <w:t>: 11437–11443.</w:t>
      </w:r>
    </w:p>
    <w:p w14:paraId="4ED6C8A2"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Cibulskis K, Lawrence MS, Carter SL, Sivachenko A, Jaffe D, Sougnez C, Gabriel S, Meyerson M, Lander ES, Getz G. 2013. Sensitive detection of somatic point mutations in impure and heterogeneous cancer samples. </w:t>
      </w:r>
      <w:r w:rsidRPr="008856E0">
        <w:rPr>
          <w:rFonts w:ascii="Calibri Light" w:hAnsi="Calibri Light" w:cs="Calibri Light"/>
          <w:i/>
          <w:iCs/>
          <w:sz w:val="20"/>
          <w:lang w:val="fr-FR"/>
        </w:rPr>
        <w:t>Nat Biotechnol</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31</w:t>
      </w:r>
      <w:r w:rsidRPr="008856E0">
        <w:rPr>
          <w:rFonts w:ascii="Calibri Light" w:hAnsi="Calibri Light" w:cs="Calibri Light"/>
          <w:sz w:val="20"/>
          <w:lang w:val="fr-FR"/>
        </w:rPr>
        <w:t>: 213–219.</w:t>
      </w:r>
    </w:p>
    <w:p w14:paraId="20DBC5D8"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Corces MR, Granja JM, Shams S, Louie BH, Seoane JA, Zhou W, Silva TC, Groeneveld C, Wong CK, Cho SW, et al. 2018. The chromatin accessibility landscape of primary human cancers. </w:t>
      </w:r>
      <w:r w:rsidRPr="008856E0">
        <w:rPr>
          <w:rFonts w:ascii="Calibri Light" w:hAnsi="Calibri Light" w:cs="Calibri Light"/>
          <w:i/>
          <w:iCs/>
          <w:sz w:val="20"/>
          <w:lang w:val="fr-FR"/>
        </w:rPr>
        <w:t>Science</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362</w:t>
      </w:r>
      <w:r w:rsidRPr="008856E0">
        <w:rPr>
          <w:rFonts w:ascii="Calibri Light" w:hAnsi="Calibri Light" w:cs="Calibri Light"/>
          <w:sz w:val="20"/>
          <w:lang w:val="fr-FR"/>
        </w:rPr>
        <w:t>: eaav1898.</w:t>
      </w:r>
    </w:p>
    <w:p w14:paraId="2A41C4E3"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Franco HL, Nagari A, Malladi VS, Li W, Xi Y, Richardson D, Allton KL, Tanaka K, Li J, Murakami S, et al. 2018. Enhancer transcription reveals subtype-specific gene expression programs controlling breast cancer pathogenesis. </w:t>
      </w:r>
      <w:r w:rsidRPr="008856E0">
        <w:rPr>
          <w:rFonts w:ascii="Calibri Light" w:hAnsi="Calibri Light" w:cs="Calibri Light"/>
          <w:i/>
          <w:iCs/>
          <w:sz w:val="20"/>
          <w:lang w:val="fr-FR"/>
        </w:rPr>
        <w:t>Genome Res</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28</w:t>
      </w:r>
      <w:r w:rsidRPr="008856E0">
        <w:rPr>
          <w:rFonts w:ascii="Calibri Light" w:hAnsi="Calibri Light" w:cs="Calibri Light"/>
          <w:sz w:val="20"/>
          <w:lang w:val="fr-FR"/>
        </w:rPr>
        <w:t>: 159–170.</w:t>
      </w:r>
    </w:p>
    <w:p w14:paraId="382B1501"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Fullwood MJ, Liu MH, Pan YF, Liu J, Xu H, Mohamed YB, Orlov YL, Velkov S, Ho A, Mei PH, et al. 2009. An oestrogen-receptor-alpha-bound human chromatin interactome. </w:t>
      </w:r>
      <w:r w:rsidRPr="008856E0">
        <w:rPr>
          <w:rFonts w:ascii="Calibri Light" w:hAnsi="Calibri Light" w:cs="Calibri Light"/>
          <w:i/>
          <w:iCs/>
          <w:sz w:val="20"/>
          <w:lang w:val="fr-FR"/>
        </w:rPr>
        <w:t>Nature</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462</w:t>
      </w:r>
      <w:r w:rsidRPr="008856E0">
        <w:rPr>
          <w:rFonts w:ascii="Calibri Light" w:hAnsi="Calibri Light" w:cs="Calibri Light"/>
          <w:sz w:val="20"/>
          <w:lang w:val="fr-FR"/>
        </w:rPr>
        <w:t>: 58–64.</w:t>
      </w:r>
    </w:p>
    <w:p w14:paraId="67D1875A"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Goldman MJ, Craft B, Hastie M, Repečka K, McDade F, Kamath A, Banerjee A, Luo Y, Rogers D, Brooks AN, et al. 2020. Visualizing and interpreting cancer genomics data via the Xena platform. </w:t>
      </w:r>
      <w:r w:rsidRPr="008856E0">
        <w:rPr>
          <w:rFonts w:ascii="Calibri Light" w:hAnsi="Calibri Light" w:cs="Calibri Light"/>
          <w:i/>
          <w:iCs/>
          <w:sz w:val="20"/>
          <w:lang w:val="fr-FR"/>
        </w:rPr>
        <w:t>Nat Biotechnol</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38</w:t>
      </w:r>
      <w:r w:rsidRPr="008856E0">
        <w:rPr>
          <w:rFonts w:ascii="Calibri Light" w:hAnsi="Calibri Light" w:cs="Calibri Light"/>
          <w:sz w:val="20"/>
          <w:lang w:val="fr-FR"/>
        </w:rPr>
        <w:t>: 675–678.</w:t>
      </w:r>
    </w:p>
    <w:p w14:paraId="6C42662D"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Gregoricchio S, Polit L, Esposito M, Berthelet J, Delestré L, Evanno E, Diop M, Gallais I, Aleth H, Poplineau M, et al. 2022. HDAC1 and PRC2 mediate combinatorial control in SPI1/PU.1-dependent gene repression in murine erythroleukaemia. </w:t>
      </w:r>
      <w:r w:rsidRPr="008856E0">
        <w:rPr>
          <w:rFonts w:ascii="Calibri Light" w:hAnsi="Calibri Light" w:cs="Calibri Light"/>
          <w:i/>
          <w:iCs/>
          <w:sz w:val="20"/>
          <w:lang w:val="fr-FR"/>
        </w:rPr>
        <w:t>Nucleic Acids Res</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50</w:t>
      </w:r>
      <w:r w:rsidRPr="008856E0">
        <w:rPr>
          <w:rFonts w:ascii="Calibri Light" w:hAnsi="Calibri Light" w:cs="Calibri Light"/>
          <w:sz w:val="20"/>
          <w:lang w:val="fr-FR"/>
        </w:rPr>
        <w:t>: 7938–7958.</w:t>
      </w:r>
    </w:p>
    <w:p w14:paraId="4A56CE6C"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Gregoricchio S, Zwart W. 2023. snHiC: a complete and simplified snakemake pipeline for grouped Hi-C data analysis. </w:t>
      </w:r>
      <w:r w:rsidRPr="008856E0">
        <w:rPr>
          <w:rFonts w:ascii="Calibri Light" w:hAnsi="Calibri Light" w:cs="Calibri Light"/>
          <w:i/>
          <w:iCs/>
          <w:sz w:val="20"/>
          <w:lang w:val="fr-FR"/>
        </w:rPr>
        <w:t>Bioinforma Adv</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3</w:t>
      </w:r>
      <w:r w:rsidRPr="008856E0">
        <w:rPr>
          <w:rFonts w:ascii="Calibri Light" w:hAnsi="Calibri Light" w:cs="Calibri Light"/>
          <w:sz w:val="20"/>
          <w:lang w:val="fr-FR"/>
        </w:rPr>
        <w:t>: vbad080.</w:t>
      </w:r>
    </w:p>
    <w:p w14:paraId="7F39EBA8"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Guan J, Zhou W, Hafner M, Blake RA, Chalouni C, Chen IP, De Bruyn T, Giltnane JM, Hartman SJ, Heidersbach A, et al. 2019. Therapeutic Ligands Antagonize Estrogen Receptor Function by Impairing Its Mobility. </w:t>
      </w:r>
      <w:r w:rsidRPr="008856E0">
        <w:rPr>
          <w:rFonts w:ascii="Calibri Light" w:hAnsi="Calibri Light" w:cs="Calibri Light"/>
          <w:i/>
          <w:iCs/>
          <w:sz w:val="20"/>
          <w:lang w:val="fr-FR"/>
        </w:rPr>
        <w:t>Cell</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178</w:t>
      </w:r>
      <w:r w:rsidRPr="008856E0">
        <w:rPr>
          <w:rFonts w:ascii="Calibri Light" w:hAnsi="Calibri Light" w:cs="Calibri Light"/>
          <w:sz w:val="20"/>
          <w:lang w:val="fr-FR"/>
        </w:rPr>
        <w:t>: 949-963.e18.</w:t>
      </w:r>
    </w:p>
    <w:p w14:paraId="6C1297D8"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Guertin MJ, Zhang X, Coonrod SA, Hager GL. 2014. Transient estrogen receptor binding and p300 redistribution support a squelching mechanism for estradiol-repressed genes. </w:t>
      </w:r>
      <w:r w:rsidRPr="008856E0">
        <w:rPr>
          <w:rFonts w:ascii="Calibri Light" w:hAnsi="Calibri Light" w:cs="Calibri Light"/>
          <w:i/>
          <w:iCs/>
          <w:sz w:val="20"/>
          <w:lang w:val="fr-FR"/>
        </w:rPr>
        <w:t>Mol Endocrinol Baltim Md</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28</w:t>
      </w:r>
      <w:r w:rsidRPr="008856E0">
        <w:rPr>
          <w:rFonts w:ascii="Calibri Light" w:hAnsi="Calibri Light" w:cs="Calibri Light"/>
          <w:sz w:val="20"/>
          <w:lang w:val="fr-FR"/>
        </w:rPr>
        <w:t>: 1522–1533.</w:t>
      </w:r>
    </w:p>
    <w:p w14:paraId="2058376D"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Jansen MPHM, Knijnenburg T, Reijm EA, Simon I, Kerkhoven R, Droog M, Velds A, van Laere S, Dirix L, Alexi X, et al. 2013. Hallmarks of aromatase inhibitor drug resistance revealed by epigenetic profiling in breast cancer. </w:t>
      </w:r>
      <w:r w:rsidRPr="008856E0">
        <w:rPr>
          <w:rFonts w:ascii="Calibri Light" w:hAnsi="Calibri Light" w:cs="Calibri Light"/>
          <w:i/>
          <w:iCs/>
          <w:sz w:val="20"/>
          <w:lang w:val="fr-FR"/>
        </w:rPr>
        <w:t>Cancer Res</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73</w:t>
      </w:r>
      <w:r w:rsidRPr="008856E0">
        <w:rPr>
          <w:rFonts w:ascii="Calibri Light" w:hAnsi="Calibri Light" w:cs="Calibri Light"/>
          <w:sz w:val="20"/>
          <w:lang w:val="fr-FR"/>
        </w:rPr>
        <w:t>: 6632–6641.</w:t>
      </w:r>
    </w:p>
    <w:p w14:paraId="7353111C"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Joosten SEP, Gregoricchio S, Stelloo S, Yapıcı E, Huang C-CF, Yavuz K, Donaldson Collier M, Morova T, Altintaş UB, Kim Y, et al. 2024. Estrogen receptor 1 chromatin profiling in human breast tumors reveals high inter-patient heterogeneity with enrichment of risk SNPs and enhancer activity at most-conserved regions. </w:t>
      </w:r>
      <w:r w:rsidRPr="008856E0">
        <w:rPr>
          <w:rFonts w:ascii="Calibri Light" w:hAnsi="Calibri Light" w:cs="Calibri Light"/>
          <w:i/>
          <w:iCs/>
          <w:sz w:val="20"/>
          <w:lang w:val="fr-FR"/>
        </w:rPr>
        <w:t>Genome Res</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34</w:t>
      </w:r>
      <w:r w:rsidRPr="008856E0">
        <w:rPr>
          <w:rFonts w:ascii="Calibri Light" w:hAnsi="Calibri Light" w:cs="Calibri Light"/>
          <w:sz w:val="20"/>
          <w:lang w:val="fr-FR"/>
        </w:rPr>
        <w:t>: 539–555.</w:t>
      </w:r>
    </w:p>
    <w:p w14:paraId="54C44812"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Kittler R, Zhou J, Hua S, Ma L, Liu Y, Pendleton E, Cheng C, Gerstein M, White KP. 2013. A Comprehensive Nuclear Receptor Network for Breast Cancer Cells. </w:t>
      </w:r>
      <w:r w:rsidRPr="008856E0">
        <w:rPr>
          <w:rFonts w:ascii="Calibri Light" w:hAnsi="Calibri Light" w:cs="Calibri Light"/>
          <w:i/>
          <w:iCs/>
          <w:sz w:val="20"/>
          <w:lang w:val="fr-FR"/>
        </w:rPr>
        <w:t>Cell Rep</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3</w:t>
      </w:r>
      <w:r w:rsidRPr="008856E0">
        <w:rPr>
          <w:rFonts w:ascii="Calibri Light" w:hAnsi="Calibri Light" w:cs="Calibri Light"/>
          <w:sz w:val="20"/>
          <w:lang w:val="fr-FR"/>
        </w:rPr>
        <w:t>: 538–551.</w:t>
      </w:r>
    </w:p>
    <w:p w14:paraId="090DBFC5"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Micallef L, Rodgers P. 2014. eulerAPE: Drawing Area-Proportional 3-Venn Diagrams Using Ellipses. </w:t>
      </w:r>
      <w:r w:rsidRPr="008856E0">
        <w:rPr>
          <w:rFonts w:ascii="Calibri Light" w:hAnsi="Calibri Light" w:cs="Calibri Light"/>
          <w:i/>
          <w:iCs/>
          <w:sz w:val="20"/>
          <w:lang w:val="fr-FR"/>
        </w:rPr>
        <w:t>PLOS ONE</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9</w:t>
      </w:r>
      <w:r w:rsidRPr="008856E0">
        <w:rPr>
          <w:rFonts w:ascii="Calibri Light" w:hAnsi="Calibri Light" w:cs="Calibri Light"/>
          <w:sz w:val="20"/>
          <w:lang w:val="fr-FR"/>
        </w:rPr>
        <w:t>: e101717.</w:t>
      </w:r>
    </w:p>
    <w:p w14:paraId="6F82AB40"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lastRenderedPageBreak/>
        <w:t xml:space="preserve">Ramírez F, Ryan DP, Grüning B, Bhardwaj V, Kilpert F, Richter AS, Heyne S, Dündar F, Manke T. 2016. deepTools2: a next generation web server for deep-sequencing data analysis. </w:t>
      </w:r>
      <w:r w:rsidRPr="008856E0">
        <w:rPr>
          <w:rFonts w:ascii="Calibri Light" w:hAnsi="Calibri Light" w:cs="Calibri Light"/>
          <w:i/>
          <w:iCs/>
          <w:sz w:val="20"/>
          <w:lang w:val="fr-FR"/>
        </w:rPr>
        <w:t>Nucleic Acids Res</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44</w:t>
      </w:r>
      <w:r w:rsidRPr="008856E0">
        <w:rPr>
          <w:rFonts w:ascii="Calibri Light" w:hAnsi="Calibri Light" w:cs="Calibri Light"/>
          <w:sz w:val="20"/>
          <w:lang w:val="fr-FR"/>
        </w:rPr>
        <w:t>: W160–W165.</w:t>
      </w:r>
    </w:p>
    <w:p w14:paraId="02F0A96B"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Ross-Innes CS, Stark R, Teschendorff AE, Holmes KA, Ali HR, Dunning MJ, Brown GD, Gojis O, Ellis IO, Green AR, et al. 2012. Differential oestrogen receptor binding is associated with clinical outcome in breast cancer. </w:t>
      </w:r>
      <w:r w:rsidRPr="008856E0">
        <w:rPr>
          <w:rFonts w:ascii="Calibri Light" w:hAnsi="Calibri Light" w:cs="Calibri Light"/>
          <w:i/>
          <w:iCs/>
          <w:sz w:val="20"/>
          <w:lang w:val="fr-FR"/>
        </w:rPr>
        <w:t>Nature</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481</w:t>
      </w:r>
      <w:r w:rsidRPr="008856E0">
        <w:rPr>
          <w:rFonts w:ascii="Calibri Light" w:hAnsi="Calibri Light" w:cs="Calibri Light"/>
          <w:sz w:val="20"/>
          <w:lang w:val="fr-FR"/>
        </w:rPr>
        <w:t>: 389–393.</w:t>
      </w:r>
    </w:p>
    <w:p w14:paraId="65A02863"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Severson TM, Kim Y, Joosten SEP, Schuurman K, van der Groep P, Moelans CB, Ter Hoeve ND, Manson QF, Martens JW, van Deurzen CHM, et al. 2018. Characterizing steroid hormone receptor chromatin binding landscapes in male and female breast cancer. </w:t>
      </w:r>
      <w:r w:rsidRPr="008856E0">
        <w:rPr>
          <w:rFonts w:ascii="Calibri Light" w:hAnsi="Calibri Light" w:cs="Calibri Light"/>
          <w:i/>
          <w:iCs/>
          <w:sz w:val="20"/>
          <w:lang w:val="fr-FR"/>
        </w:rPr>
        <w:t>Nat Commun</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9</w:t>
      </w:r>
      <w:r w:rsidRPr="008856E0">
        <w:rPr>
          <w:rFonts w:ascii="Calibri Light" w:hAnsi="Calibri Light" w:cs="Calibri Light"/>
          <w:sz w:val="20"/>
          <w:lang w:val="fr-FR"/>
        </w:rPr>
        <w:t>: 482.</w:t>
      </w:r>
    </w:p>
    <w:p w14:paraId="4C3A58D9"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van der Weide RH, van den Brand T, Haarhuis JHI, Teunissen H, Rowland BD, de Wit E. 2021. Hi-C analyses with GENOVA: a case study with cohesin variants. </w:t>
      </w:r>
      <w:r w:rsidRPr="008856E0">
        <w:rPr>
          <w:rFonts w:ascii="Calibri Light" w:hAnsi="Calibri Light" w:cs="Calibri Light"/>
          <w:i/>
          <w:iCs/>
          <w:sz w:val="20"/>
          <w:lang w:val="fr-FR"/>
        </w:rPr>
        <w:t>NAR Genomics Bioinforma</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3</w:t>
      </w:r>
      <w:r w:rsidRPr="008856E0">
        <w:rPr>
          <w:rFonts w:ascii="Calibri Light" w:hAnsi="Calibri Light" w:cs="Calibri Light"/>
          <w:sz w:val="20"/>
          <w:lang w:val="fr-FR"/>
        </w:rPr>
        <w:t>: lqab040.</w:t>
      </w:r>
    </w:p>
    <w:p w14:paraId="756F697A"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Vorontsov IE, Eliseeva IA, Zinkevich A, Nikonov M, Abramov S, Boytsov A, Kamenets V, Kasianova A, Kolmykov S, Yevshin IS, et al. 2023. HOCOMOCO in 2024: a rebuild of the curated collection of binding models for human and mouse transcription factors. </w:t>
      </w:r>
      <w:r w:rsidRPr="008856E0">
        <w:rPr>
          <w:rFonts w:ascii="Calibri Light" w:hAnsi="Calibri Light" w:cs="Calibri Light"/>
          <w:i/>
          <w:iCs/>
          <w:sz w:val="20"/>
          <w:lang w:val="fr-FR"/>
        </w:rPr>
        <w:t>Nucleic Acids Res</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52</w:t>
      </w:r>
      <w:r w:rsidRPr="008856E0">
        <w:rPr>
          <w:rFonts w:ascii="Calibri Light" w:hAnsi="Calibri Light" w:cs="Calibri Light"/>
          <w:sz w:val="20"/>
          <w:lang w:val="fr-FR"/>
        </w:rPr>
        <w:t>: D154–D163.</w:t>
      </w:r>
    </w:p>
    <w:p w14:paraId="4E2E55B2" w14:textId="77777777" w:rsidR="008856E0" w:rsidRPr="008856E0" w:rsidRDefault="008856E0" w:rsidP="008856E0">
      <w:pPr>
        <w:pStyle w:val="Bibliographie"/>
        <w:rPr>
          <w:rFonts w:ascii="Calibri Light" w:hAnsi="Calibri Light" w:cs="Calibri Light"/>
          <w:sz w:val="20"/>
          <w:lang w:val="fr-FR"/>
        </w:rPr>
      </w:pPr>
      <w:r w:rsidRPr="008856E0">
        <w:rPr>
          <w:rFonts w:ascii="Calibri Light" w:hAnsi="Calibri Light" w:cs="Calibri Light"/>
          <w:sz w:val="20"/>
          <w:lang w:val="fr-FR"/>
        </w:rPr>
        <w:t xml:space="preserve">Zhang Y, Liu T, Meyer CA, Eeckhoute J, Johnson DS, Bernstein BE, Nusbaum C, Myers RM, Brown M, Li W, et al. 2008. Model-based Analysis of ChIP-Seq (MACS). </w:t>
      </w:r>
      <w:r w:rsidRPr="008856E0">
        <w:rPr>
          <w:rFonts w:ascii="Calibri Light" w:hAnsi="Calibri Light" w:cs="Calibri Light"/>
          <w:i/>
          <w:iCs/>
          <w:sz w:val="20"/>
          <w:lang w:val="fr-FR"/>
        </w:rPr>
        <w:t>Genome Biol</w:t>
      </w:r>
      <w:r w:rsidRPr="008856E0">
        <w:rPr>
          <w:rFonts w:ascii="Calibri Light" w:hAnsi="Calibri Light" w:cs="Calibri Light"/>
          <w:sz w:val="20"/>
          <w:lang w:val="fr-FR"/>
        </w:rPr>
        <w:t xml:space="preserve"> </w:t>
      </w:r>
      <w:r w:rsidRPr="008856E0">
        <w:rPr>
          <w:rFonts w:ascii="Calibri Light" w:hAnsi="Calibri Light" w:cs="Calibri Light"/>
          <w:b/>
          <w:bCs/>
          <w:sz w:val="20"/>
          <w:lang w:val="fr-FR"/>
        </w:rPr>
        <w:t>9</w:t>
      </w:r>
      <w:r w:rsidRPr="008856E0">
        <w:rPr>
          <w:rFonts w:ascii="Calibri Light" w:hAnsi="Calibri Light" w:cs="Calibri Light"/>
          <w:sz w:val="20"/>
          <w:lang w:val="fr-FR"/>
        </w:rPr>
        <w:t>: R137.</w:t>
      </w:r>
    </w:p>
    <w:p w14:paraId="7D62E704" w14:textId="629A688D" w:rsidR="00E560F5" w:rsidRPr="009331A7" w:rsidRDefault="00E560F5" w:rsidP="008856E0">
      <w:pPr>
        <w:pStyle w:val="Bibliographie"/>
        <w:rPr>
          <w:rFonts w:ascii="Calibri Light" w:hAnsi="Calibri Light" w:cs="Calibri Light"/>
          <w:sz w:val="20"/>
          <w:szCs w:val="20"/>
        </w:rPr>
      </w:pPr>
      <w:r>
        <w:rPr>
          <w:rFonts w:ascii="Calibri Light" w:hAnsi="Calibri Light" w:cs="Calibri Light"/>
          <w:sz w:val="20"/>
          <w:szCs w:val="20"/>
        </w:rPr>
        <w:fldChar w:fldCharType="end"/>
      </w:r>
    </w:p>
    <w:sectPr w:rsidR="00E560F5" w:rsidRPr="009331A7" w:rsidSect="0020234A">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1569"/>
    <w:multiLevelType w:val="hybridMultilevel"/>
    <w:tmpl w:val="14322B30"/>
    <w:lvl w:ilvl="0" w:tplc="DDA496D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9668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86"/>
    <w:rsid w:val="00023791"/>
    <w:rsid w:val="00054ED5"/>
    <w:rsid w:val="000858BB"/>
    <w:rsid w:val="001060F1"/>
    <w:rsid w:val="00124E6D"/>
    <w:rsid w:val="00130686"/>
    <w:rsid w:val="001F7D35"/>
    <w:rsid w:val="0020234A"/>
    <w:rsid w:val="002837A8"/>
    <w:rsid w:val="002E3A8A"/>
    <w:rsid w:val="003131E7"/>
    <w:rsid w:val="00365525"/>
    <w:rsid w:val="003C304D"/>
    <w:rsid w:val="003E2273"/>
    <w:rsid w:val="00400909"/>
    <w:rsid w:val="00402DE4"/>
    <w:rsid w:val="00450F30"/>
    <w:rsid w:val="004D37E3"/>
    <w:rsid w:val="00541043"/>
    <w:rsid w:val="00542F43"/>
    <w:rsid w:val="00566798"/>
    <w:rsid w:val="005D12DE"/>
    <w:rsid w:val="005F532C"/>
    <w:rsid w:val="0061499E"/>
    <w:rsid w:val="00685ADE"/>
    <w:rsid w:val="006F5326"/>
    <w:rsid w:val="0070300D"/>
    <w:rsid w:val="007657E0"/>
    <w:rsid w:val="00814D74"/>
    <w:rsid w:val="00822C12"/>
    <w:rsid w:val="0086733A"/>
    <w:rsid w:val="008856E0"/>
    <w:rsid w:val="008A368B"/>
    <w:rsid w:val="008B277F"/>
    <w:rsid w:val="009331A7"/>
    <w:rsid w:val="00984FB5"/>
    <w:rsid w:val="0099092C"/>
    <w:rsid w:val="0099175D"/>
    <w:rsid w:val="009E6ECD"/>
    <w:rsid w:val="00A262DE"/>
    <w:rsid w:val="00A52A01"/>
    <w:rsid w:val="00B20308"/>
    <w:rsid w:val="00BC5B88"/>
    <w:rsid w:val="00BF4624"/>
    <w:rsid w:val="00C34B7E"/>
    <w:rsid w:val="00C918F8"/>
    <w:rsid w:val="00D0557E"/>
    <w:rsid w:val="00D86C11"/>
    <w:rsid w:val="00E560F5"/>
    <w:rsid w:val="00E672DD"/>
    <w:rsid w:val="00F75A5B"/>
    <w:rsid w:val="00F8223E"/>
    <w:rsid w:val="00FE7D46"/>
  </w:rsids>
  <m:mathPr>
    <m:mathFont m:val="Cambria Math"/>
    <m:brkBin m:val="before"/>
    <m:brkBinSub m:val="--"/>
    <m:smallFrac m:val="0"/>
    <m:dispDef/>
    <m:lMargin m:val="0"/>
    <m:rMargin m:val="0"/>
    <m:defJc m:val="centerGroup"/>
    <m:wrapIndent m:val="1440"/>
    <m:intLim m:val="subSup"/>
    <m:naryLim m:val="undOvr"/>
  </m:mathPr>
  <w:themeFontLang w:val="fr-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4820"/>
  <w15:chartTrackingRefBased/>
  <w15:docId w15:val="{6F9A7818-1DE4-2B4A-B381-85F29EB0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130686"/>
    <w:pPr>
      <w:spacing w:before="80" w:after="80" w:line="480" w:lineRule="auto"/>
      <w:ind w:firstLine="284"/>
      <w:jc w:val="both"/>
    </w:pPr>
    <w:rPr>
      <w:rFonts w:asciiTheme="majorHAnsi" w:hAnsiTheme="majorHAnsi" w:cstheme="majorHAnsi"/>
      <w:kern w:val="0"/>
      <w:sz w:val="22"/>
      <w:szCs w:val="22"/>
      <w:lang w:val="en-US"/>
      <w14:ligatures w14:val="none"/>
    </w:rPr>
  </w:style>
  <w:style w:type="paragraph" w:styleId="Titre1">
    <w:name w:val="heading 1"/>
    <w:basedOn w:val="Normal"/>
    <w:next w:val="Normal"/>
    <w:link w:val="Titre1Car"/>
    <w:uiPriority w:val="9"/>
    <w:qFormat/>
    <w:rsid w:val="00130686"/>
    <w:pPr>
      <w:keepNext/>
      <w:keepLines/>
      <w:spacing w:before="360"/>
      <w:outlineLvl w:val="0"/>
    </w:pPr>
    <w:rPr>
      <w:rFonts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0686"/>
    <w:pPr>
      <w:keepNext/>
      <w:keepLines/>
      <w:spacing w:before="160"/>
      <w:outlineLvl w:val="1"/>
    </w:pPr>
    <w:rPr>
      <w:rFonts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0686"/>
    <w:pPr>
      <w:keepNext/>
      <w:keepLines/>
      <w:spacing w:before="16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0686"/>
    <w:pPr>
      <w:keepNext/>
      <w:keepLines/>
      <w:spacing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0686"/>
    <w:pPr>
      <w:keepNext/>
      <w:keepLines/>
      <w:spacing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06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06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06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06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06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06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06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06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06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06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06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06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0686"/>
    <w:rPr>
      <w:rFonts w:eastAsiaTheme="majorEastAsia" w:cstheme="majorBidi"/>
      <w:color w:val="272727" w:themeColor="text1" w:themeTint="D8"/>
    </w:rPr>
  </w:style>
  <w:style w:type="paragraph" w:styleId="Titre">
    <w:name w:val="Title"/>
    <w:basedOn w:val="Normal"/>
    <w:next w:val="Normal"/>
    <w:link w:val="TitreCar"/>
    <w:uiPriority w:val="10"/>
    <w:qFormat/>
    <w:rsid w:val="00130686"/>
    <w:pPr>
      <w:spacing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1306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0686"/>
    <w:pPr>
      <w:numPr>
        <w:ilvl w:val="1"/>
      </w:numPr>
      <w:ind w:firstLine="284"/>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06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0686"/>
    <w:pPr>
      <w:spacing w:before="160"/>
      <w:jc w:val="center"/>
    </w:pPr>
    <w:rPr>
      <w:i/>
      <w:iCs/>
      <w:color w:val="404040" w:themeColor="text1" w:themeTint="BF"/>
    </w:rPr>
  </w:style>
  <w:style w:type="character" w:customStyle="1" w:styleId="CitationCar">
    <w:name w:val="Citation Car"/>
    <w:basedOn w:val="Policepardfaut"/>
    <w:link w:val="Citation"/>
    <w:uiPriority w:val="29"/>
    <w:rsid w:val="00130686"/>
    <w:rPr>
      <w:i/>
      <w:iCs/>
      <w:color w:val="404040" w:themeColor="text1" w:themeTint="BF"/>
    </w:rPr>
  </w:style>
  <w:style w:type="paragraph" w:styleId="Paragraphedeliste">
    <w:name w:val="List Paragraph"/>
    <w:aliases w:val="Titres figures/méthodes"/>
    <w:basedOn w:val="Normal"/>
    <w:uiPriority w:val="34"/>
    <w:qFormat/>
    <w:rsid w:val="00130686"/>
    <w:pPr>
      <w:ind w:left="720"/>
      <w:contextualSpacing/>
    </w:pPr>
  </w:style>
  <w:style w:type="character" w:styleId="Accentuationintense">
    <w:name w:val="Intense Emphasis"/>
    <w:basedOn w:val="Policepardfaut"/>
    <w:uiPriority w:val="21"/>
    <w:qFormat/>
    <w:rsid w:val="00130686"/>
    <w:rPr>
      <w:i/>
      <w:iCs/>
      <w:color w:val="0F4761" w:themeColor="accent1" w:themeShade="BF"/>
    </w:rPr>
  </w:style>
  <w:style w:type="paragraph" w:styleId="Citationintense">
    <w:name w:val="Intense Quote"/>
    <w:basedOn w:val="Normal"/>
    <w:next w:val="Normal"/>
    <w:link w:val="CitationintenseCar"/>
    <w:uiPriority w:val="30"/>
    <w:qFormat/>
    <w:rsid w:val="00130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0686"/>
    <w:rPr>
      <w:i/>
      <w:iCs/>
      <w:color w:val="0F4761" w:themeColor="accent1" w:themeShade="BF"/>
    </w:rPr>
  </w:style>
  <w:style w:type="character" w:styleId="Rfrenceintense">
    <w:name w:val="Intense Reference"/>
    <w:basedOn w:val="Policepardfaut"/>
    <w:uiPriority w:val="32"/>
    <w:qFormat/>
    <w:rsid w:val="00130686"/>
    <w:rPr>
      <w:b/>
      <w:bCs/>
      <w:smallCaps/>
      <w:color w:val="0F4761" w:themeColor="accent1" w:themeShade="BF"/>
      <w:spacing w:val="5"/>
    </w:rPr>
  </w:style>
  <w:style w:type="character" w:customStyle="1" w:styleId="Figures">
    <w:name w:val="Figures"/>
    <w:basedOn w:val="Policepardfaut"/>
    <w:uiPriority w:val="1"/>
    <w:qFormat/>
    <w:rsid w:val="00130686"/>
    <w:rPr>
      <w:rFonts w:ascii="Calibri" w:hAnsi="Calibri" w:cs="Calibri"/>
      <w:b/>
      <w:color w:val="77206D" w:themeColor="accent5" w:themeShade="BF"/>
      <w:lang w:val="en-US"/>
    </w:rPr>
  </w:style>
  <w:style w:type="character" w:styleId="Titredulivre">
    <w:name w:val="Book Title"/>
    <w:aliases w:val="Titres Sections"/>
    <w:basedOn w:val="Policepardfaut"/>
    <w:uiPriority w:val="33"/>
    <w:qFormat/>
    <w:rsid w:val="00130686"/>
    <w:rPr>
      <w:rFonts w:ascii="Calibri" w:hAnsi="Calibri" w:cs="Calibri"/>
      <w:b/>
      <w:bCs/>
      <w:iCs/>
      <w:spacing w:val="5"/>
      <w:sz w:val="28"/>
    </w:rPr>
  </w:style>
  <w:style w:type="paragraph" w:customStyle="1" w:styleId="p1">
    <w:name w:val="p1"/>
    <w:basedOn w:val="Normal"/>
    <w:rsid w:val="0020234A"/>
    <w:pPr>
      <w:spacing w:before="0" w:after="0" w:line="240" w:lineRule="auto"/>
      <w:ind w:firstLine="0"/>
      <w:jc w:val="left"/>
    </w:pPr>
    <w:rPr>
      <w:rFonts w:ascii="Helvetica" w:eastAsia="Times New Roman" w:hAnsi="Helvetica" w:cs="Times New Roman"/>
      <w:color w:val="000000"/>
      <w:sz w:val="16"/>
      <w:szCs w:val="16"/>
      <w:lang w:val="fr-NL" w:eastAsia="fr-FR"/>
    </w:rPr>
  </w:style>
  <w:style w:type="character" w:customStyle="1" w:styleId="s1">
    <w:name w:val="s1"/>
    <w:basedOn w:val="Policepardfaut"/>
    <w:rsid w:val="0020234A"/>
    <w:rPr>
      <w:color w:val="01154D"/>
    </w:rPr>
  </w:style>
  <w:style w:type="character" w:styleId="Numrodeligne">
    <w:name w:val="line number"/>
    <w:basedOn w:val="Policepardfaut"/>
    <w:uiPriority w:val="99"/>
    <w:semiHidden/>
    <w:unhideWhenUsed/>
    <w:rsid w:val="0020234A"/>
  </w:style>
  <w:style w:type="paragraph" w:styleId="Bibliographie">
    <w:name w:val="Bibliography"/>
    <w:basedOn w:val="Normal"/>
    <w:next w:val="Normal"/>
    <w:uiPriority w:val="37"/>
    <w:unhideWhenUsed/>
    <w:rsid w:val="00E560F5"/>
    <w:pPr>
      <w:spacing w:after="240" w:line="240" w:lineRule="auto"/>
      <w:ind w:left="720" w:hanging="720"/>
    </w:pPr>
  </w:style>
  <w:style w:type="character" w:styleId="Lienhypertexte">
    <w:name w:val="Hyperlink"/>
    <w:basedOn w:val="Policepardfaut"/>
    <w:uiPriority w:val="99"/>
    <w:unhideWhenUsed/>
    <w:rsid w:val="00541043"/>
    <w:rPr>
      <w:color w:val="467886" w:themeColor="hyperlink"/>
      <w:u w:val="single"/>
    </w:rPr>
  </w:style>
  <w:style w:type="character" w:styleId="Mentionnonrsolue">
    <w:name w:val="Unresolved Mention"/>
    <w:basedOn w:val="Policepardfaut"/>
    <w:uiPriority w:val="99"/>
    <w:semiHidden/>
    <w:unhideWhenUsed/>
    <w:rsid w:val="00541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10430">
      <w:bodyDiv w:val="1"/>
      <w:marLeft w:val="0"/>
      <w:marRight w:val="0"/>
      <w:marTop w:val="0"/>
      <w:marBottom w:val="0"/>
      <w:divBdr>
        <w:top w:val="none" w:sz="0" w:space="0" w:color="auto"/>
        <w:left w:val="none" w:sz="0" w:space="0" w:color="auto"/>
        <w:bottom w:val="none" w:sz="0" w:space="0" w:color="auto"/>
        <w:right w:val="none" w:sz="0" w:space="0" w:color="auto"/>
      </w:divBdr>
    </w:div>
    <w:div w:id="1606888875">
      <w:bodyDiv w:val="1"/>
      <w:marLeft w:val="0"/>
      <w:marRight w:val="0"/>
      <w:marTop w:val="0"/>
      <w:marBottom w:val="0"/>
      <w:divBdr>
        <w:top w:val="none" w:sz="0" w:space="0" w:color="auto"/>
        <w:left w:val="none" w:sz="0" w:space="0" w:color="auto"/>
        <w:bottom w:val="none" w:sz="0" w:space="0" w:color="auto"/>
        <w:right w:val="none" w:sz="0" w:space="0" w:color="auto"/>
      </w:divBdr>
    </w:div>
    <w:div w:id="161520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sebastian-gregoricchio/snakeATAC"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sebastian-gregoricchio/Rseb"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github.com/sebastian-gregoricchio/SPACCa" TargetMode="External"/><Relationship Id="rId11" Type="http://schemas.openxmlformats.org/officeDocument/2006/relationships/hyperlink" Target="https://www.encodeproject.org/experiments/ENCSR000BZZ/" TargetMode="External"/><Relationship Id="rId5" Type="http://schemas.openxmlformats.org/officeDocument/2006/relationships/hyperlink" Target="mailto:w.zwart@nki.nl" TargetMode="External"/><Relationship Id="rId15" Type="http://schemas.openxmlformats.org/officeDocument/2006/relationships/image" Target="media/image4.emf"/><Relationship Id="rId10" Type="http://schemas.openxmlformats.org/officeDocument/2006/relationships/hyperlink" Target="https://gdc.cancer.gov/about-data/publications/ATACseq-AW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comoco12.autosome.org"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13025</Words>
  <Characters>71639</Characters>
  <Application>Microsoft Office Word</Application>
  <DocSecurity>0</DocSecurity>
  <Lines>596</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 Zekri</dc:creator>
  <cp:keywords/>
  <dc:description/>
  <cp:lastModifiedBy>Yanis Zekri</cp:lastModifiedBy>
  <cp:revision>38</cp:revision>
  <dcterms:created xsi:type="dcterms:W3CDTF">2025-03-11T15:51:00Z</dcterms:created>
  <dcterms:modified xsi:type="dcterms:W3CDTF">2025-05-08T16:15:00Z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id="PLmDz4ik"/&gt;&lt;style id="http://www.zotero.org/styles/genome-research" hasBibliography="1" bibliographyStyleHasBeenSet="1"/&gt;&lt;prefs&gt;&lt;pref name="fieldType" value="Field"/&gt;&lt;pref name="automaticJournalA</vt:lpwstr>
  </property>
  <property fmtid="{D5CDD505-2E9C-101B-9397-08002B2CF9AE}" pid="3" name="ZOTERO_PREF_2">
    <vt:lpwstr>bbreviations" value="true"/&gt;&lt;/prefs&gt;&lt;/data&gt;</vt:lpwstr>
  </property>
</Properties>
</file>