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E940" w14:textId="52B45025" w:rsidR="00E97013" w:rsidRPr="00E32362" w:rsidRDefault="00E97013" w:rsidP="002904D8">
      <w:pPr>
        <w:spacing w:after="160" w:line="480" w:lineRule="auto"/>
        <w:jc w:val="center"/>
        <w:rPr>
          <w:rFonts w:ascii="Times New Roman" w:eastAsia="Times New Roman" w:hAnsi="Times New Roman" w:cs="Times New Roman"/>
          <w:b/>
          <w:bCs/>
          <w:kern w:val="0"/>
          <w:sz w:val="28"/>
          <w:szCs w:val="28"/>
          <w:lang w:val="en-US"/>
          <w14:ligatures w14:val="none"/>
        </w:rPr>
      </w:pPr>
      <w:r w:rsidRPr="00E32362">
        <w:rPr>
          <w:rFonts w:ascii="Times New Roman" w:eastAsia="Times New Roman" w:hAnsi="Times New Roman" w:cs="Times New Roman"/>
          <w:b/>
          <w:bCs/>
          <w:kern w:val="0"/>
          <w:sz w:val="28"/>
          <w:szCs w:val="28"/>
          <w:lang w:val="en-US"/>
          <w14:ligatures w14:val="none"/>
        </w:rPr>
        <w:t>S</w:t>
      </w:r>
      <w:r w:rsidR="00802780" w:rsidRPr="00E32362">
        <w:rPr>
          <w:rFonts w:ascii="Times New Roman" w:eastAsia="Times New Roman" w:hAnsi="Times New Roman" w:cs="Times New Roman"/>
          <w:b/>
          <w:bCs/>
          <w:kern w:val="0"/>
          <w:sz w:val="28"/>
          <w:szCs w:val="28"/>
          <w:lang w:val="en-US"/>
          <w14:ligatures w14:val="none"/>
        </w:rPr>
        <w:t>upplementary Material</w:t>
      </w:r>
    </w:p>
    <w:p w14:paraId="3B55A2EA" w14:textId="77777777" w:rsidR="00802780" w:rsidRPr="00775AF2" w:rsidRDefault="00802780" w:rsidP="00802780">
      <w:pPr>
        <w:spacing w:line="480" w:lineRule="auto"/>
        <w:jc w:val="center"/>
        <w:rPr>
          <w:rFonts w:ascii="Times New Roman" w:eastAsia="Times New Roman" w:hAnsi="Times New Roman" w:cs="Times New Roman"/>
          <w:b/>
          <w:bCs/>
          <w:color w:val="000000" w:themeColor="text1"/>
        </w:rPr>
      </w:pPr>
      <w:bookmarkStart w:id="0" w:name="_Hlk161572456"/>
      <w:bookmarkEnd w:id="0"/>
      <w:r w:rsidRPr="00775AF2">
        <w:rPr>
          <w:rFonts w:ascii="Times New Roman" w:eastAsia="Times New Roman" w:hAnsi="Times New Roman" w:cs="Times New Roman"/>
          <w:b/>
          <w:bCs/>
          <w:color w:val="000000" w:themeColor="text1"/>
        </w:rPr>
        <w:t>Harnessing</w:t>
      </w:r>
      <w:r>
        <w:rPr>
          <w:rFonts w:ascii="Times New Roman" w:eastAsia="Times New Roman" w:hAnsi="Times New Roman" w:cs="Times New Roman"/>
          <w:b/>
          <w:bCs/>
          <w:color w:val="000000" w:themeColor="text1"/>
        </w:rPr>
        <w:t xml:space="preserve"> a</w:t>
      </w:r>
      <w:r w:rsidRPr="00775AF2">
        <w:rPr>
          <w:rFonts w:ascii="Times New Roman" w:eastAsia="Times New Roman" w:hAnsi="Times New Roman" w:cs="Times New Roman"/>
          <w:b/>
          <w:bCs/>
          <w:color w:val="000000" w:themeColor="text1"/>
        </w:rPr>
        <w:t>gent-</w:t>
      </w:r>
      <w:r>
        <w:rPr>
          <w:rFonts w:ascii="Times New Roman" w:eastAsia="Times New Roman" w:hAnsi="Times New Roman" w:cs="Times New Roman"/>
          <w:b/>
          <w:bCs/>
          <w:color w:val="000000" w:themeColor="text1"/>
        </w:rPr>
        <w:t>b</w:t>
      </w:r>
      <w:r w:rsidRPr="00775AF2">
        <w:rPr>
          <w:rFonts w:ascii="Times New Roman" w:eastAsia="Times New Roman" w:hAnsi="Times New Roman" w:cs="Times New Roman"/>
          <w:b/>
          <w:bCs/>
          <w:color w:val="000000" w:themeColor="text1"/>
        </w:rPr>
        <w:t xml:space="preserve">ased </w:t>
      </w:r>
      <w:r>
        <w:rPr>
          <w:rFonts w:ascii="Times New Roman" w:eastAsia="Times New Roman" w:hAnsi="Times New Roman" w:cs="Times New Roman"/>
          <w:b/>
          <w:bCs/>
          <w:color w:val="000000" w:themeColor="text1"/>
        </w:rPr>
        <w:t>f</w:t>
      </w:r>
      <w:r w:rsidRPr="00775AF2">
        <w:rPr>
          <w:rFonts w:ascii="Times New Roman" w:eastAsia="Times New Roman" w:hAnsi="Times New Roman" w:cs="Times New Roman"/>
          <w:b/>
          <w:bCs/>
          <w:color w:val="000000" w:themeColor="text1"/>
        </w:rPr>
        <w:t xml:space="preserve">rameworks in CellAgentChat to </w:t>
      </w:r>
      <w:r>
        <w:rPr>
          <w:rFonts w:ascii="Times New Roman" w:eastAsia="Times New Roman" w:hAnsi="Times New Roman" w:cs="Times New Roman"/>
          <w:b/>
          <w:bCs/>
          <w:color w:val="000000" w:themeColor="text1"/>
        </w:rPr>
        <w:t>u</w:t>
      </w:r>
      <w:r w:rsidRPr="00775AF2">
        <w:rPr>
          <w:rFonts w:ascii="Times New Roman" w:eastAsia="Times New Roman" w:hAnsi="Times New Roman" w:cs="Times New Roman"/>
          <w:b/>
          <w:bCs/>
          <w:color w:val="000000" w:themeColor="text1"/>
        </w:rPr>
        <w:t xml:space="preserve">nravel </w:t>
      </w:r>
      <w:r>
        <w:rPr>
          <w:rFonts w:ascii="Times New Roman" w:eastAsia="Times New Roman" w:hAnsi="Times New Roman" w:cs="Times New Roman"/>
          <w:b/>
          <w:bCs/>
          <w:color w:val="000000" w:themeColor="text1"/>
        </w:rPr>
        <w:t>c</w:t>
      </w:r>
      <w:r w:rsidRPr="00775AF2">
        <w:rPr>
          <w:rFonts w:ascii="Times New Roman" w:eastAsia="Times New Roman" w:hAnsi="Times New Roman" w:cs="Times New Roman"/>
          <w:b/>
          <w:bCs/>
          <w:color w:val="000000" w:themeColor="text1"/>
        </w:rPr>
        <w:t>ell-</w:t>
      </w:r>
      <w:r>
        <w:rPr>
          <w:rFonts w:ascii="Times New Roman" w:eastAsia="Times New Roman" w:hAnsi="Times New Roman" w:cs="Times New Roman"/>
          <w:b/>
          <w:bCs/>
          <w:color w:val="000000" w:themeColor="text1"/>
        </w:rPr>
        <w:t>c</w:t>
      </w:r>
      <w:r w:rsidRPr="00775AF2">
        <w:rPr>
          <w:rFonts w:ascii="Times New Roman" w:eastAsia="Times New Roman" w:hAnsi="Times New Roman" w:cs="Times New Roman"/>
          <w:b/>
          <w:bCs/>
          <w:color w:val="000000" w:themeColor="text1"/>
        </w:rPr>
        <w:t xml:space="preserve">ell </w:t>
      </w:r>
      <w:r>
        <w:rPr>
          <w:rFonts w:ascii="Times New Roman" w:eastAsia="Times New Roman" w:hAnsi="Times New Roman" w:cs="Times New Roman"/>
          <w:b/>
          <w:bCs/>
          <w:color w:val="000000" w:themeColor="text1"/>
        </w:rPr>
        <w:t>i</w:t>
      </w:r>
      <w:r w:rsidRPr="00775AF2">
        <w:rPr>
          <w:rFonts w:ascii="Times New Roman" w:eastAsia="Times New Roman" w:hAnsi="Times New Roman" w:cs="Times New Roman"/>
          <w:b/>
          <w:bCs/>
          <w:color w:val="000000" w:themeColor="text1"/>
        </w:rPr>
        <w:t xml:space="preserve">nteractions from </w:t>
      </w:r>
      <w:r>
        <w:rPr>
          <w:rFonts w:ascii="Times New Roman" w:eastAsia="Times New Roman" w:hAnsi="Times New Roman" w:cs="Times New Roman"/>
          <w:b/>
          <w:bCs/>
          <w:color w:val="000000" w:themeColor="text1"/>
        </w:rPr>
        <w:t>s</w:t>
      </w:r>
      <w:r w:rsidRPr="00775AF2">
        <w:rPr>
          <w:rFonts w:ascii="Times New Roman" w:eastAsia="Times New Roman" w:hAnsi="Times New Roman" w:cs="Times New Roman"/>
          <w:b/>
          <w:bCs/>
          <w:color w:val="000000" w:themeColor="text1"/>
        </w:rPr>
        <w:t>ingle-</w:t>
      </w:r>
      <w:r>
        <w:rPr>
          <w:rFonts w:ascii="Times New Roman" w:eastAsia="Times New Roman" w:hAnsi="Times New Roman" w:cs="Times New Roman"/>
          <w:b/>
          <w:bCs/>
          <w:color w:val="000000" w:themeColor="text1"/>
        </w:rPr>
        <w:t>c</w:t>
      </w:r>
      <w:r w:rsidRPr="00775AF2">
        <w:rPr>
          <w:rFonts w:ascii="Times New Roman" w:eastAsia="Times New Roman" w:hAnsi="Times New Roman" w:cs="Times New Roman"/>
          <w:b/>
          <w:bCs/>
          <w:color w:val="000000" w:themeColor="text1"/>
        </w:rPr>
        <w:t xml:space="preserve">ell and </w:t>
      </w:r>
      <w:r>
        <w:rPr>
          <w:rFonts w:ascii="Times New Roman" w:eastAsia="Times New Roman" w:hAnsi="Times New Roman" w:cs="Times New Roman"/>
          <w:b/>
          <w:bCs/>
          <w:color w:val="000000" w:themeColor="text1"/>
        </w:rPr>
        <w:t>s</w:t>
      </w:r>
      <w:r w:rsidRPr="00775AF2">
        <w:rPr>
          <w:rFonts w:ascii="Times New Roman" w:eastAsia="Times New Roman" w:hAnsi="Times New Roman" w:cs="Times New Roman"/>
          <w:b/>
          <w:bCs/>
          <w:color w:val="000000" w:themeColor="text1"/>
        </w:rPr>
        <w:t xml:space="preserve">patial </w:t>
      </w:r>
      <w:r>
        <w:rPr>
          <w:rFonts w:ascii="Times New Roman" w:eastAsia="Times New Roman" w:hAnsi="Times New Roman" w:cs="Times New Roman"/>
          <w:b/>
          <w:bCs/>
          <w:color w:val="000000" w:themeColor="text1"/>
        </w:rPr>
        <w:t>t</w:t>
      </w:r>
      <w:r w:rsidRPr="00775AF2">
        <w:rPr>
          <w:rFonts w:ascii="Times New Roman" w:eastAsia="Times New Roman" w:hAnsi="Times New Roman" w:cs="Times New Roman"/>
          <w:b/>
          <w:bCs/>
          <w:color w:val="000000" w:themeColor="text1"/>
        </w:rPr>
        <w:t>ranscriptomics</w:t>
      </w:r>
    </w:p>
    <w:p w14:paraId="5F57AFDE" w14:textId="33A073E3" w:rsidR="00802780" w:rsidRPr="00775AF2" w:rsidRDefault="00802780" w:rsidP="00802780">
      <w:pPr>
        <w:spacing w:line="480" w:lineRule="auto"/>
        <w:jc w:val="center"/>
        <w:rPr>
          <w:rFonts w:ascii="Times New Roman" w:eastAsia="Times New Roman" w:hAnsi="Times New Roman" w:cs="Times New Roman"/>
          <w:color w:val="000000" w:themeColor="text1"/>
          <w:vertAlign w:val="superscript"/>
        </w:rPr>
      </w:pPr>
      <w:r w:rsidRPr="00775AF2">
        <w:rPr>
          <w:rFonts w:ascii="Times New Roman" w:eastAsia="Times New Roman" w:hAnsi="Times New Roman" w:cs="Times New Roman"/>
          <w:color w:val="000000" w:themeColor="text1"/>
        </w:rPr>
        <w:t>Vishvak Raghavan, Yumin Zheng, Yue Li, and Jun Ding</w:t>
      </w:r>
    </w:p>
    <w:sdt>
      <w:sdtPr>
        <w:rPr>
          <w:rFonts w:asciiTheme="minorHAnsi" w:eastAsiaTheme="minorEastAsia" w:hAnsiTheme="minorHAnsi" w:cstheme="minorBidi"/>
          <w:b w:val="0"/>
          <w:bCs w:val="0"/>
          <w:color w:val="auto"/>
          <w:kern w:val="2"/>
          <w:sz w:val="24"/>
          <w:szCs w:val="24"/>
          <w:lang w:val="en-CA"/>
          <w14:ligatures w14:val="standardContextual"/>
        </w:rPr>
        <w:id w:val="-237569083"/>
        <w:docPartObj>
          <w:docPartGallery w:val="Table of Contents"/>
          <w:docPartUnique/>
        </w:docPartObj>
      </w:sdtPr>
      <w:sdtEndPr>
        <w:rPr>
          <w:noProof/>
        </w:rPr>
      </w:sdtEndPr>
      <w:sdtContent>
        <w:p w14:paraId="39242E44" w14:textId="6F430389" w:rsidR="00DC4746" w:rsidRPr="00CF2897" w:rsidRDefault="00DC4746">
          <w:pPr>
            <w:pStyle w:val="TOCHeading"/>
            <w:rPr>
              <w:rFonts w:ascii="Times New Roman" w:hAnsi="Times New Roman" w:cs="Times New Roman"/>
              <w:color w:val="000000" w:themeColor="text1"/>
              <w:sz w:val="22"/>
              <w:szCs w:val="22"/>
            </w:rPr>
          </w:pPr>
          <w:r w:rsidRPr="004E776A">
            <w:rPr>
              <w:rFonts w:ascii="Times New Roman" w:hAnsi="Times New Roman" w:cs="Times New Roman"/>
              <w:color w:val="000000" w:themeColor="text1"/>
            </w:rPr>
            <w:t>Table of Contents</w:t>
          </w:r>
        </w:p>
        <w:p w14:paraId="43B9548C" w14:textId="2807CDA7" w:rsidR="00CF2897" w:rsidRPr="00CF2897" w:rsidRDefault="00DC4746">
          <w:pPr>
            <w:pStyle w:val="TOC1"/>
            <w:tabs>
              <w:tab w:val="right" w:leader="dot" w:pos="9350"/>
            </w:tabs>
            <w:rPr>
              <w:i w:val="0"/>
              <w:iCs w:val="0"/>
              <w:noProof/>
            </w:rPr>
          </w:pPr>
          <w:r w:rsidRPr="00CF2897">
            <w:rPr>
              <w:rFonts w:ascii="Times New Roman" w:hAnsi="Times New Roman" w:cs="Times New Roman"/>
              <w:i w:val="0"/>
              <w:iCs w:val="0"/>
              <w:sz w:val="22"/>
              <w:szCs w:val="22"/>
            </w:rPr>
            <w:fldChar w:fldCharType="begin"/>
          </w:r>
          <w:r w:rsidRPr="00CF2897">
            <w:rPr>
              <w:rFonts w:ascii="Times New Roman" w:hAnsi="Times New Roman" w:cs="Times New Roman"/>
              <w:i w:val="0"/>
              <w:iCs w:val="0"/>
              <w:sz w:val="22"/>
              <w:szCs w:val="22"/>
            </w:rPr>
            <w:instrText xml:space="preserve"> TOC \o "1-3" \h \z \u </w:instrText>
          </w:r>
          <w:r w:rsidRPr="00CF2897">
            <w:rPr>
              <w:rFonts w:ascii="Times New Roman" w:hAnsi="Times New Roman" w:cs="Times New Roman"/>
              <w:i w:val="0"/>
              <w:iCs w:val="0"/>
              <w:sz w:val="22"/>
              <w:szCs w:val="22"/>
            </w:rPr>
            <w:fldChar w:fldCharType="separate"/>
          </w:r>
          <w:hyperlink w:anchor="_Toc193537123" w:history="1">
            <w:r w:rsidR="00CF2897" w:rsidRPr="00CF2897">
              <w:rPr>
                <w:rStyle w:val="Hyperlink"/>
                <w:rFonts w:ascii="Times New Roman" w:hAnsi="Times New Roman" w:cs="Times New Roman"/>
                <w:i w:val="0"/>
                <w:iCs w:val="0"/>
                <w:noProof/>
              </w:rPr>
              <w:t xml:space="preserve">Supplementary </w:t>
            </w:r>
            <w:r w:rsidR="00CF2897" w:rsidRPr="00CF2897">
              <w:rPr>
                <w:rStyle w:val="Hyperlink"/>
                <w:rFonts w:ascii="Times New Roman" w:hAnsi="Times New Roman" w:cs="Times New Roman"/>
                <w:i w:val="0"/>
                <w:iCs w:val="0"/>
                <w:noProof/>
                <w:lang w:eastAsia="zh-CN"/>
              </w:rPr>
              <w:t>Results</w:t>
            </w:r>
            <w:r w:rsidR="00CF2897" w:rsidRPr="00CF2897">
              <w:rPr>
                <w:i w:val="0"/>
                <w:iCs w:val="0"/>
                <w:noProof/>
                <w:webHidden/>
              </w:rPr>
              <w:tab/>
            </w:r>
            <w:r w:rsidR="00CF2897" w:rsidRPr="00CF2897">
              <w:rPr>
                <w:i w:val="0"/>
                <w:iCs w:val="0"/>
                <w:noProof/>
                <w:webHidden/>
              </w:rPr>
              <w:fldChar w:fldCharType="begin"/>
            </w:r>
            <w:r w:rsidR="00CF2897" w:rsidRPr="00CF2897">
              <w:rPr>
                <w:i w:val="0"/>
                <w:iCs w:val="0"/>
                <w:noProof/>
                <w:webHidden/>
              </w:rPr>
              <w:instrText xml:space="preserve"> PAGEREF _Toc193537123 \h </w:instrText>
            </w:r>
            <w:r w:rsidR="00CF2897" w:rsidRPr="00CF2897">
              <w:rPr>
                <w:i w:val="0"/>
                <w:iCs w:val="0"/>
                <w:noProof/>
                <w:webHidden/>
              </w:rPr>
            </w:r>
            <w:r w:rsidR="00CF2897" w:rsidRPr="00CF2897">
              <w:rPr>
                <w:i w:val="0"/>
                <w:iCs w:val="0"/>
                <w:noProof/>
                <w:webHidden/>
              </w:rPr>
              <w:fldChar w:fldCharType="separate"/>
            </w:r>
            <w:r w:rsidR="00CF2897" w:rsidRPr="00CF2897">
              <w:rPr>
                <w:i w:val="0"/>
                <w:iCs w:val="0"/>
                <w:noProof/>
                <w:webHidden/>
              </w:rPr>
              <w:t>2</w:t>
            </w:r>
            <w:r w:rsidR="00CF2897" w:rsidRPr="00CF2897">
              <w:rPr>
                <w:i w:val="0"/>
                <w:iCs w:val="0"/>
                <w:noProof/>
                <w:webHidden/>
              </w:rPr>
              <w:fldChar w:fldCharType="end"/>
            </w:r>
          </w:hyperlink>
        </w:p>
        <w:p w14:paraId="37ED667C" w14:textId="38F6AFB9" w:rsidR="00CF2897" w:rsidRPr="00CF2897" w:rsidRDefault="00CF2897">
          <w:pPr>
            <w:pStyle w:val="TOC2"/>
            <w:tabs>
              <w:tab w:val="right" w:leader="dot" w:pos="9350"/>
            </w:tabs>
            <w:rPr>
              <w:noProof/>
              <w:sz w:val="24"/>
              <w:szCs w:val="24"/>
            </w:rPr>
          </w:pPr>
          <w:hyperlink w:anchor="_Toc193537124" w:history="1">
            <w:r w:rsidRPr="00CF2897">
              <w:rPr>
                <w:rStyle w:val="Hyperlink"/>
                <w:rFonts w:ascii="Times New Roman" w:hAnsi="Times New Roman" w:cs="Times New Roman"/>
                <w:noProof/>
                <w:lang w:val="en-US"/>
              </w:rPr>
              <w:t>CellAgentChat identifies signaling pathways using spatial transcriptomics data at single-cell resolution in mouse developing brain</w:t>
            </w:r>
            <w:r w:rsidRPr="00CF2897">
              <w:rPr>
                <w:noProof/>
                <w:webHidden/>
              </w:rPr>
              <w:tab/>
            </w:r>
            <w:r w:rsidRPr="00CF2897">
              <w:rPr>
                <w:noProof/>
                <w:webHidden/>
              </w:rPr>
              <w:fldChar w:fldCharType="begin"/>
            </w:r>
            <w:r w:rsidRPr="00CF2897">
              <w:rPr>
                <w:noProof/>
                <w:webHidden/>
              </w:rPr>
              <w:instrText xml:space="preserve"> PAGEREF _Toc193537124 \h </w:instrText>
            </w:r>
            <w:r w:rsidRPr="00CF2897">
              <w:rPr>
                <w:noProof/>
                <w:webHidden/>
              </w:rPr>
            </w:r>
            <w:r w:rsidRPr="00CF2897">
              <w:rPr>
                <w:noProof/>
                <w:webHidden/>
              </w:rPr>
              <w:fldChar w:fldCharType="separate"/>
            </w:r>
            <w:r w:rsidRPr="00CF2897">
              <w:rPr>
                <w:noProof/>
                <w:webHidden/>
              </w:rPr>
              <w:t>2</w:t>
            </w:r>
            <w:r w:rsidRPr="00CF2897">
              <w:rPr>
                <w:noProof/>
                <w:webHidden/>
              </w:rPr>
              <w:fldChar w:fldCharType="end"/>
            </w:r>
          </w:hyperlink>
        </w:p>
        <w:p w14:paraId="298184E8" w14:textId="08A65C26" w:rsidR="00CF2897" w:rsidRPr="00CF2897" w:rsidRDefault="00CF2897">
          <w:pPr>
            <w:pStyle w:val="TOC2"/>
            <w:tabs>
              <w:tab w:val="right" w:leader="dot" w:pos="9350"/>
            </w:tabs>
            <w:rPr>
              <w:noProof/>
              <w:sz w:val="24"/>
              <w:szCs w:val="24"/>
            </w:rPr>
          </w:pPr>
          <w:hyperlink w:anchor="_Toc193537125" w:history="1">
            <w:r w:rsidRPr="00CF2897">
              <w:rPr>
                <w:rStyle w:val="Hyperlink"/>
                <w:rFonts w:ascii="Times New Roman" w:hAnsi="Times New Roman" w:cs="Times New Roman"/>
                <w:noProof/>
                <w:lang w:val="en-US"/>
              </w:rPr>
              <w:t>CellAgentChat in silico receptor blocking for analysis of perturbed downstream genes in PDAC</w:t>
            </w:r>
            <w:r w:rsidRPr="00CF2897">
              <w:rPr>
                <w:noProof/>
                <w:webHidden/>
              </w:rPr>
              <w:tab/>
            </w:r>
            <w:r w:rsidRPr="00CF2897">
              <w:rPr>
                <w:noProof/>
                <w:webHidden/>
              </w:rPr>
              <w:fldChar w:fldCharType="begin"/>
            </w:r>
            <w:r w:rsidRPr="00CF2897">
              <w:rPr>
                <w:noProof/>
                <w:webHidden/>
              </w:rPr>
              <w:instrText xml:space="preserve"> PAGEREF _Toc193537125 \h </w:instrText>
            </w:r>
            <w:r w:rsidRPr="00CF2897">
              <w:rPr>
                <w:noProof/>
                <w:webHidden/>
              </w:rPr>
            </w:r>
            <w:r w:rsidRPr="00CF2897">
              <w:rPr>
                <w:noProof/>
                <w:webHidden/>
              </w:rPr>
              <w:fldChar w:fldCharType="separate"/>
            </w:r>
            <w:r w:rsidRPr="00CF2897">
              <w:rPr>
                <w:noProof/>
                <w:webHidden/>
              </w:rPr>
              <w:t>2</w:t>
            </w:r>
            <w:r w:rsidRPr="00CF2897">
              <w:rPr>
                <w:noProof/>
                <w:webHidden/>
              </w:rPr>
              <w:fldChar w:fldCharType="end"/>
            </w:r>
          </w:hyperlink>
        </w:p>
        <w:p w14:paraId="68D4744C" w14:textId="004AA4A9" w:rsidR="00CF2897" w:rsidRPr="00CF2897" w:rsidRDefault="00CF2897">
          <w:pPr>
            <w:pStyle w:val="TOC2"/>
            <w:tabs>
              <w:tab w:val="right" w:leader="dot" w:pos="9350"/>
            </w:tabs>
            <w:rPr>
              <w:noProof/>
              <w:sz w:val="24"/>
              <w:szCs w:val="24"/>
            </w:rPr>
          </w:pPr>
          <w:hyperlink w:anchor="_Toc193537126" w:history="1">
            <w:r w:rsidRPr="00CF2897">
              <w:rPr>
                <w:rStyle w:val="Hyperlink"/>
                <w:rFonts w:ascii="Times New Roman" w:hAnsi="Times New Roman" w:cs="Times New Roman"/>
                <w:noProof/>
                <w:lang w:val="en-US"/>
              </w:rPr>
              <w:t>CellAgentChat's in silico receptor blocking for analysis of perturbed downstream genes in tumor and healthy regions of PDAC</w:t>
            </w:r>
            <w:r w:rsidRPr="00CF2897">
              <w:rPr>
                <w:noProof/>
                <w:webHidden/>
              </w:rPr>
              <w:tab/>
            </w:r>
            <w:r w:rsidRPr="00CF2897">
              <w:rPr>
                <w:noProof/>
                <w:webHidden/>
              </w:rPr>
              <w:fldChar w:fldCharType="begin"/>
            </w:r>
            <w:r w:rsidRPr="00CF2897">
              <w:rPr>
                <w:noProof/>
                <w:webHidden/>
              </w:rPr>
              <w:instrText xml:space="preserve"> PAGEREF _Toc193537126 \h </w:instrText>
            </w:r>
            <w:r w:rsidRPr="00CF2897">
              <w:rPr>
                <w:noProof/>
                <w:webHidden/>
              </w:rPr>
            </w:r>
            <w:r w:rsidRPr="00CF2897">
              <w:rPr>
                <w:noProof/>
                <w:webHidden/>
              </w:rPr>
              <w:fldChar w:fldCharType="separate"/>
            </w:r>
            <w:r w:rsidRPr="00CF2897">
              <w:rPr>
                <w:noProof/>
                <w:webHidden/>
              </w:rPr>
              <w:t>4</w:t>
            </w:r>
            <w:r w:rsidRPr="00CF2897">
              <w:rPr>
                <w:noProof/>
                <w:webHidden/>
              </w:rPr>
              <w:fldChar w:fldCharType="end"/>
            </w:r>
          </w:hyperlink>
        </w:p>
        <w:p w14:paraId="397E7468" w14:textId="525E3B71" w:rsidR="00CF2897" w:rsidRPr="00CF2897" w:rsidRDefault="00CF2897">
          <w:pPr>
            <w:pStyle w:val="TOC2"/>
            <w:tabs>
              <w:tab w:val="right" w:leader="dot" w:pos="9350"/>
            </w:tabs>
            <w:rPr>
              <w:noProof/>
              <w:sz w:val="24"/>
              <w:szCs w:val="24"/>
            </w:rPr>
          </w:pPr>
          <w:hyperlink w:anchor="_Toc193537127" w:history="1">
            <w:r w:rsidRPr="00CF2897">
              <w:rPr>
                <w:rStyle w:val="Hyperlink"/>
                <w:rFonts w:ascii="Times New Roman" w:hAnsi="Times New Roman" w:cs="Times New Roman"/>
                <w:noProof/>
              </w:rPr>
              <w:t>CellAgentChat empowers dynamic simulations using agent-based modeling</w:t>
            </w:r>
            <w:r w:rsidRPr="00CF2897">
              <w:rPr>
                <w:noProof/>
                <w:webHidden/>
              </w:rPr>
              <w:tab/>
            </w:r>
            <w:r w:rsidRPr="00CF2897">
              <w:rPr>
                <w:noProof/>
                <w:webHidden/>
              </w:rPr>
              <w:fldChar w:fldCharType="begin"/>
            </w:r>
            <w:r w:rsidRPr="00CF2897">
              <w:rPr>
                <w:noProof/>
                <w:webHidden/>
              </w:rPr>
              <w:instrText xml:space="preserve"> PAGEREF _Toc193537127 \h </w:instrText>
            </w:r>
            <w:r w:rsidRPr="00CF2897">
              <w:rPr>
                <w:noProof/>
                <w:webHidden/>
              </w:rPr>
            </w:r>
            <w:r w:rsidRPr="00CF2897">
              <w:rPr>
                <w:noProof/>
                <w:webHidden/>
              </w:rPr>
              <w:fldChar w:fldCharType="separate"/>
            </w:r>
            <w:r w:rsidRPr="00CF2897">
              <w:rPr>
                <w:noProof/>
                <w:webHidden/>
              </w:rPr>
              <w:t>5</w:t>
            </w:r>
            <w:r w:rsidRPr="00CF2897">
              <w:rPr>
                <w:noProof/>
                <w:webHidden/>
              </w:rPr>
              <w:fldChar w:fldCharType="end"/>
            </w:r>
          </w:hyperlink>
        </w:p>
        <w:p w14:paraId="434489BB" w14:textId="2364E94F" w:rsidR="00CF2897" w:rsidRPr="00CF2897" w:rsidRDefault="00CF2897">
          <w:pPr>
            <w:pStyle w:val="TOC2"/>
            <w:tabs>
              <w:tab w:val="right" w:leader="dot" w:pos="9350"/>
            </w:tabs>
            <w:rPr>
              <w:noProof/>
              <w:sz w:val="24"/>
              <w:szCs w:val="24"/>
            </w:rPr>
          </w:pPr>
          <w:hyperlink w:anchor="_Toc193537128" w:history="1">
            <w:r w:rsidRPr="00CF2897">
              <w:rPr>
                <w:rStyle w:val="Hyperlink"/>
                <w:rFonts w:ascii="Times New Roman" w:hAnsi="Times New Roman" w:cs="Times New Roman"/>
                <w:noProof/>
              </w:rPr>
              <w:t>Validations of deep learning module to estimate the conversion rate and perform in silico perturbation</w:t>
            </w:r>
            <w:r w:rsidRPr="00CF2897">
              <w:rPr>
                <w:noProof/>
                <w:webHidden/>
              </w:rPr>
              <w:tab/>
            </w:r>
            <w:r w:rsidRPr="00CF2897">
              <w:rPr>
                <w:noProof/>
                <w:webHidden/>
              </w:rPr>
              <w:fldChar w:fldCharType="begin"/>
            </w:r>
            <w:r w:rsidRPr="00CF2897">
              <w:rPr>
                <w:noProof/>
                <w:webHidden/>
              </w:rPr>
              <w:instrText xml:space="preserve"> PAGEREF _Toc193537128 \h </w:instrText>
            </w:r>
            <w:r w:rsidRPr="00CF2897">
              <w:rPr>
                <w:noProof/>
                <w:webHidden/>
              </w:rPr>
            </w:r>
            <w:r w:rsidRPr="00CF2897">
              <w:rPr>
                <w:noProof/>
                <w:webHidden/>
              </w:rPr>
              <w:fldChar w:fldCharType="separate"/>
            </w:r>
            <w:r w:rsidRPr="00CF2897">
              <w:rPr>
                <w:noProof/>
                <w:webHidden/>
              </w:rPr>
              <w:t>6</w:t>
            </w:r>
            <w:r w:rsidRPr="00CF2897">
              <w:rPr>
                <w:noProof/>
                <w:webHidden/>
              </w:rPr>
              <w:fldChar w:fldCharType="end"/>
            </w:r>
          </w:hyperlink>
        </w:p>
        <w:p w14:paraId="37649D81" w14:textId="41D00349" w:rsidR="00CF2897" w:rsidRPr="00CF2897" w:rsidRDefault="00CF2897">
          <w:pPr>
            <w:pStyle w:val="TOC2"/>
            <w:tabs>
              <w:tab w:val="right" w:leader="dot" w:pos="9350"/>
            </w:tabs>
            <w:rPr>
              <w:noProof/>
              <w:sz w:val="24"/>
              <w:szCs w:val="24"/>
            </w:rPr>
          </w:pPr>
          <w:hyperlink w:anchor="_Toc193537129" w:history="1">
            <w:r w:rsidRPr="00CF2897">
              <w:rPr>
                <w:rStyle w:val="Hyperlink"/>
                <w:rFonts w:ascii="Times New Roman" w:hAnsi="Times New Roman" w:cs="Times New Roman"/>
                <w:noProof/>
              </w:rPr>
              <w:t>Ablation of the biological informed neural network using a gene network and conversion rate</w:t>
            </w:r>
            <w:r w:rsidRPr="00CF2897">
              <w:rPr>
                <w:noProof/>
                <w:webHidden/>
              </w:rPr>
              <w:tab/>
            </w:r>
            <w:r w:rsidRPr="00CF2897">
              <w:rPr>
                <w:noProof/>
                <w:webHidden/>
              </w:rPr>
              <w:fldChar w:fldCharType="begin"/>
            </w:r>
            <w:r w:rsidRPr="00CF2897">
              <w:rPr>
                <w:noProof/>
                <w:webHidden/>
              </w:rPr>
              <w:instrText xml:space="preserve"> PAGEREF _Toc193537129 \h </w:instrText>
            </w:r>
            <w:r w:rsidRPr="00CF2897">
              <w:rPr>
                <w:noProof/>
                <w:webHidden/>
              </w:rPr>
            </w:r>
            <w:r w:rsidRPr="00CF2897">
              <w:rPr>
                <w:noProof/>
                <w:webHidden/>
              </w:rPr>
              <w:fldChar w:fldCharType="separate"/>
            </w:r>
            <w:r w:rsidRPr="00CF2897">
              <w:rPr>
                <w:noProof/>
                <w:webHidden/>
              </w:rPr>
              <w:t>7</w:t>
            </w:r>
            <w:r w:rsidRPr="00CF2897">
              <w:rPr>
                <w:noProof/>
                <w:webHidden/>
              </w:rPr>
              <w:fldChar w:fldCharType="end"/>
            </w:r>
          </w:hyperlink>
        </w:p>
        <w:p w14:paraId="29FB3E26" w14:textId="30A42C62" w:rsidR="00CF2897" w:rsidRPr="00CF2897" w:rsidRDefault="00CF2897">
          <w:pPr>
            <w:pStyle w:val="TOC1"/>
            <w:tabs>
              <w:tab w:val="right" w:leader="dot" w:pos="9350"/>
            </w:tabs>
            <w:rPr>
              <w:i w:val="0"/>
              <w:iCs w:val="0"/>
              <w:noProof/>
            </w:rPr>
          </w:pPr>
          <w:hyperlink w:anchor="_Toc193537130" w:history="1">
            <w:r w:rsidRPr="00CF2897">
              <w:rPr>
                <w:rStyle w:val="Hyperlink"/>
                <w:rFonts w:ascii="Times New Roman" w:hAnsi="Times New Roman" w:cs="Times New Roman"/>
                <w:i w:val="0"/>
                <w:iCs w:val="0"/>
                <w:noProof/>
              </w:rPr>
              <w:t>Supplementary Methods</w:t>
            </w:r>
            <w:r w:rsidRPr="00CF2897">
              <w:rPr>
                <w:i w:val="0"/>
                <w:iCs w:val="0"/>
                <w:noProof/>
                <w:webHidden/>
              </w:rPr>
              <w:tab/>
            </w:r>
            <w:r w:rsidRPr="00CF2897">
              <w:rPr>
                <w:i w:val="0"/>
                <w:iCs w:val="0"/>
                <w:noProof/>
                <w:webHidden/>
              </w:rPr>
              <w:fldChar w:fldCharType="begin"/>
            </w:r>
            <w:r w:rsidRPr="00CF2897">
              <w:rPr>
                <w:i w:val="0"/>
                <w:iCs w:val="0"/>
                <w:noProof/>
                <w:webHidden/>
              </w:rPr>
              <w:instrText xml:space="preserve"> PAGEREF _Toc193537130 \h </w:instrText>
            </w:r>
            <w:r w:rsidRPr="00CF2897">
              <w:rPr>
                <w:i w:val="0"/>
                <w:iCs w:val="0"/>
                <w:noProof/>
                <w:webHidden/>
              </w:rPr>
            </w:r>
            <w:r w:rsidRPr="00CF2897">
              <w:rPr>
                <w:i w:val="0"/>
                <w:iCs w:val="0"/>
                <w:noProof/>
                <w:webHidden/>
              </w:rPr>
              <w:fldChar w:fldCharType="separate"/>
            </w:r>
            <w:r w:rsidRPr="00CF2897">
              <w:rPr>
                <w:i w:val="0"/>
                <w:iCs w:val="0"/>
                <w:noProof/>
                <w:webHidden/>
              </w:rPr>
              <w:t>8</w:t>
            </w:r>
            <w:r w:rsidRPr="00CF2897">
              <w:rPr>
                <w:i w:val="0"/>
                <w:iCs w:val="0"/>
                <w:noProof/>
                <w:webHidden/>
              </w:rPr>
              <w:fldChar w:fldCharType="end"/>
            </w:r>
          </w:hyperlink>
        </w:p>
        <w:p w14:paraId="268BFAF1" w14:textId="2EF4DDE0" w:rsidR="00CF2897" w:rsidRPr="00CF2897" w:rsidRDefault="00CF2897">
          <w:pPr>
            <w:pStyle w:val="TOC2"/>
            <w:tabs>
              <w:tab w:val="right" w:leader="dot" w:pos="9350"/>
            </w:tabs>
            <w:rPr>
              <w:noProof/>
              <w:sz w:val="24"/>
              <w:szCs w:val="24"/>
            </w:rPr>
          </w:pPr>
          <w:hyperlink w:anchor="_Toc193537131" w:history="1">
            <w:r w:rsidRPr="00CF2897">
              <w:rPr>
                <w:rStyle w:val="Hyperlink"/>
                <w:rFonts w:ascii="Times New Roman" w:hAnsi="Times New Roman" w:cs="Times New Roman"/>
                <w:noProof/>
                <w:lang w:val="en-US"/>
              </w:rPr>
              <w:t>Single-cell sequencing data preprocessing</w:t>
            </w:r>
            <w:r w:rsidRPr="00CF2897">
              <w:rPr>
                <w:noProof/>
                <w:webHidden/>
              </w:rPr>
              <w:tab/>
            </w:r>
            <w:r w:rsidRPr="00CF2897">
              <w:rPr>
                <w:noProof/>
                <w:webHidden/>
              </w:rPr>
              <w:fldChar w:fldCharType="begin"/>
            </w:r>
            <w:r w:rsidRPr="00CF2897">
              <w:rPr>
                <w:noProof/>
                <w:webHidden/>
              </w:rPr>
              <w:instrText xml:space="preserve"> PAGEREF _Toc193537131 \h </w:instrText>
            </w:r>
            <w:r w:rsidRPr="00CF2897">
              <w:rPr>
                <w:noProof/>
                <w:webHidden/>
              </w:rPr>
            </w:r>
            <w:r w:rsidRPr="00CF2897">
              <w:rPr>
                <w:noProof/>
                <w:webHidden/>
              </w:rPr>
              <w:fldChar w:fldCharType="separate"/>
            </w:r>
            <w:r w:rsidRPr="00CF2897">
              <w:rPr>
                <w:noProof/>
                <w:webHidden/>
              </w:rPr>
              <w:t>8</w:t>
            </w:r>
            <w:r w:rsidRPr="00CF2897">
              <w:rPr>
                <w:noProof/>
                <w:webHidden/>
              </w:rPr>
              <w:fldChar w:fldCharType="end"/>
            </w:r>
          </w:hyperlink>
        </w:p>
        <w:p w14:paraId="6326BFCC" w14:textId="34D2E96A" w:rsidR="00CF2897" w:rsidRPr="00CF2897" w:rsidRDefault="00CF2897">
          <w:pPr>
            <w:pStyle w:val="TOC2"/>
            <w:tabs>
              <w:tab w:val="right" w:leader="dot" w:pos="9350"/>
            </w:tabs>
            <w:rPr>
              <w:noProof/>
              <w:sz w:val="24"/>
              <w:szCs w:val="24"/>
            </w:rPr>
          </w:pPr>
          <w:hyperlink w:anchor="_Toc193537132" w:history="1">
            <w:r w:rsidRPr="00CF2897">
              <w:rPr>
                <w:rStyle w:val="Hyperlink"/>
                <w:rFonts w:ascii="Times New Roman" w:hAnsi="Times New Roman" w:cs="Times New Roman"/>
                <w:noProof/>
                <w:lang w:val="en-US"/>
              </w:rPr>
              <w:t>Functional Evaluation of Ligand-Receptor pairs inferred by CellAgentChat</w:t>
            </w:r>
            <w:r w:rsidRPr="00CF2897">
              <w:rPr>
                <w:noProof/>
                <w:webHidden/>
              </w:rPr>
              <w:tab/>
            </w:r>
            <w:r w:rsidRPr="00CF2897">
              <w:rPr>
                <w:noProof/>
                <w:webHidden/>
              </w:rPr>
              <w:fldChar w:fldCharType="begin"/>
            </w:r>
            <w:r w:rsidRPr="00CF2897">
              <w:rPr>
                <w:noProof/>
                <w:webHidden/>
              </w:rPr>
              <w:instrText xml:space="preserve"> PAGEREF _Toc193537132 \h </w:instrText>
            </w:r>
            <w:r w:rsidRPr="00CF2897">
              <w:rPr>
                <w:noProof/>
                <w:webHidden/>
              </w:rPr>
            </w:r>
            <w:r w:rsidRPr="00CF2897">
              <w:rPr>
                <w:noProof/>
                <w:webHidden/>
              </w:rPr>
              <w:fldChar w:fldCharType="separate"/>
            </w:r>
            <w:r w:rsidRPr="00CF2897">
              <w:rPr>
                <w:noProof/>
                <w:webHidden/>
              </w:rPr>
              <w:t>8</w:t>
            </w:r>
            <w:r w:rsidRPr="00CF2897">
              <w:rPr>
                <w:noProof/>
                <w:webHidden/>
              </w:rPr>
              <w:fldChar w:fldCharType="end"/>
            </w:r>
          </w:hyperlink>
        </w:p>
        <w:p w14:paraId="6098E38D" w14:textId="183AA3EE" w:rsidR="00CF2897" w:rsidRPr="00CF2897" w:rsidRDefault="00CF2897">
          <w:pPr>
            <w:pStyle w:val="TOC2"/>
            <w:tabs>
              <w:tab w:val="right" w:leader="dot" w:pos="9350"/>
            </w:tabs>
            <w:rPr>
              <w:noProof/>
              <w:sz w:val="24"/>
              <w:szCs w:val="24"/>
            </w:rPr>
          </w:pPr>
          <w:hyperlink w:anchor="_Toc193537133" w:history="1">
            <w:r w:rsidRPr="00CF2897">
              <w:rPr>
                <w:rStyle w:val="Hyperlink"/>
                <w:rFonts w:ascii="Times New Roman" w:hAnsi="Times New Roman" w:cs="Times New Roman"/>
                <w:noProof/>
                <w:lang w:val="en-US"/>
              </w:rPr>
              <w:t>Benchmarking</w:t>
            </w:r>
            <w:r w:rsidRPr="00CF2897">
              <w:rPr>
                <w:noProof/>
                <w:webHidden/>
              </w:rPr>
              <w:tab/>
            </w:r>
            <w:r w:rsidRPr="00CF2897">
              <w:rPr>
                <w:noProof/>
                <w:webHidden/>
              </w:rPr>
              <w:fldChar w:fldCharType="begin"/>
            </w:r>
            <w:r w:rsidRPr="00CF2897">
              <w:rPr>
                <w:noProof/>
                <w:webHidden/>
              </w:rPr>
              <w:instrText xml:space="preserve"> PAGEREF _Toc193537133 \h </w:instrText>
            </w:r>
            <w:r w:rsidRPr="00CF2897">
              <w:rPr>
                <w:noProof/>
                <w:webHidden/>
              </w:rPr>
            </w:r>
            <w:r w:rsidRPr="00CF2897">
              <w:rPr>
                <w:noProof/>
                <w:webHidden/>
              </w:rPr>
              <w:fldChar w:fldCharType="separate"/>
            </w:r>
            <w:r w:rsidRPr="00CF2897">
              <w:rPr>
                <w:noProof/>
                <w:webHidden/>
              </w:rPr>
              <w:t>9</w:t>
            </w:r>
            <w:r w:rsidRPr="00CF2897">
              <w:rPr>
                <w:noProof/>
                <w:webHidden/>
              </w:rPr>
              <w:fldChar w:fldCharType="end"/>
            </w:r>
          </w:hyperlink>
        </w:p>
        <w:p w14:paraId="645E8E62" w14:textId="413A5023" w:rsidR="00CF2897" w:rsidRPr="00CF2897" w:rsidRDefault="00CF2897">
          <w:pPr>
            <w:pStyle w:val="TOC2"/>
            <w:tabs>
              <w:tab w:val="right" w:leader="dot" w:pos="9350"/>
            </w:tabs>
            <w:rPr>
              <w:noProof/>
              <w:sz w:val="24"/>
              <w:szCs w:val="24"/>
            </w:rPr>
          </w:pPr>
          <w:hyperlink w:anchor="_Toc193537134" w:history="1">
            <w:r w:rsidRPr="00CF2897">
              <w:rPr>
                <w:rStyle w:val="Hyperlink"/>
                <w:rFonts w:ascii="Times New Roman" w:hAnsi="Times New Roman" w:cs="Times New Roman"/>
                <w:noProof/>
              </w:rPr>
              <w:t>Selection of optimal parameters for CCI inference and dynamic simulations with CellAgentChat</w:t>
            </w:r>
            <w:r w:rsidRPr="00CF2897">
              <w:rPr>
                <w:noProof/>
                <w:webHidden/>
              </w:rPr>
              <w:tab/>
            </w:r>
            <w:r w:rsidRPr="00CF2897">
              <w:rPr>
                <w:noProof/>
                <w:webHidden/>
              </w:rPr>
              <w:fldChar w:fldCharType="begin"/>
            </w:r>
            <w:r w:rsidRPr="00CF2897">
              <w:rPr>
                <w:noProof/>
                <w:webHidden/>
              </w:rPr>
              <w:instrText xml:space="preserve"> PAGEREF _Toc193537134 \h </w:instrText>
            </w:r>
            <w:r w:rsidRPr="00CF2897">
              <w:rPr>
                <w:noProof/>
                <w:webHidden/>
              </w:rPr>
            </w:r>
            <w:r w:rsidRPr="00CF2897">
              <w:rPr>
                <w:noProof/>
                <w:webHidden/>
              </w:rPr>
              <w:fldChar w:fldCharType="separate"/>
            </w:r>
            <w:r w:rsidRPr="00CF2897">
              <w:rPr>
                <w:noProof/>
                <w:webHidden/>
              </w:rPr>
              <w:t>10</w:t>
            </w:r>
            <w:r w:rsidRPr="00CF2897">
              <w:rPr>
                <w:noProof/>
                <w:webHidden/>
              </w:rPr>
              <w:fldChar w:fldCharType="end"/>
            </w:r>
          </w:hyperlink>
        </w:p>
        <w:p w14:paraId="1A89309A" w14:textId="3039F375" w:rsidR="00CF2897" w:rsidRPr="00CF2897" w:rsidRDefault="00CF2897">
          <w:pPr>
            <w:pStyle w:val="TOC2"/>
            <w:tabs>
              <w:tab w:val="right" w:leader="dot" w:pos="9350"/>
            </w:tabs>
            <w:rPr>
              <w:noProof/>
              <w:sz w:val="24"/>
              <w:szCs w:val="24"/>
            </w:rPr>
          </w:pPr>
          <w:hyperlink w:anchor="_Toc193537135" w:history="1">
            <w:r w:rsidRPr="00CF2897">
              <w:rPr>
                <w:rStyle w:val="Hyperlink"/>
                <w:rFonts w:ascii="Times New Roman" w:hAnsi="Times New Roman" w:cs="Times New Roman"/>
                <w:noProof/>
                <w:lang w:val="en-US"/>
              </w:rPr>
              <w:t>Integration of cell agent pseudotime in calculating cell-cell interaction score</w:t>
            </w:r>
            <w:r w:rsidRPr="00CF2897">
              <w:rPr>
                <w:noProof/>
                <w:webHidden/>
              </w:rPr>
              <w:tab/>
            </w:r>
            <w:r w:rsidRPr="00CF2897">
              <w:rPr>
                <w:noProof/>
                <w:webHidden/>
              </w:rPr>
              <w:fldChar w:fldCharType="begin"/>
            </w:r>
            <w:r w:rsidRPr="00CF2897">
              <w:rPr>
                <w:noProof/>
                <w:webHidden/>
              </w:rPr>
              <w:instrText xml:space="preserve"> PAGEREF _Toc193537135 \h </w:instrText>
            </w:r>
            <w:r w:rsidRPr="00CF2897">
              <w:rPr>
                <w:noProof/>
                <w:webHidden/>
              </w:rPr>
            </w:r>
            <w:r w:rsidRPr="00CF2897">
              <w:rPr>
                <w:noProof/>
                <w:webHidden/>
              </w:rPr>
              <w:fldChar w:fldCharType="separate"/>
            </w:r>
            <w:r w:rsidRPr="00CF2897">
              <w:rPr>
                <w:noProof/>
                <w:webHidden/>
              </w:rPr>
              <w:t>11</w:t>
            </w:r>
            <w:r w:rsidRPr="00CF2897">
              <w:rPr>
                <w:noProof/>
                <w:webHidden/>
              </w:rPr>
              <w:fldChar w:fldCharType="end"/>
            </w:r>
          </w:hyperlink>
        </w:p>
        <w:p w14:paraId="2B8DA8E2" w14:textId="1C1A461C" w:rsidR="00C350AB" w:rsidRDefault="00DC4746" w:rsidP="003D79BE">
          <w:pPr>
            <w:rPr>
              <w:b/>
              <w:bCs/>
              <w:noProof/>
            </w:rPr>
          </w:pPr>
          <w:r w:rsidRPr="00CF2897">
            <w:rPr>
              <w:rFonts w:ascii="Times New Roman" w:hAnsi="Times New Roman" w:cs="Times New Roman"/>
              <w:b/>
              <w:bCs/>
              <w:noProof/>
              <w:sz w:val="22"/>
              <w:szCs w:val="22"/>
            </w:rPr>
            <w:fldChar w:fldCharType="end"/>
          </w:r>
        </w:p>
      </w:sdtContent>
    </w:sdt>
    <w:p w14:paraId="31D073DB" w14:textId="63400F09" w:rsidR="00DC4746" w:rsidRPr="003D79BE" w:rsidRDefault="00DC4746" w:rsidP="003D79BE">
      <w:pPr>
        <w:rPr>
          <w:b/>
          <w:bCs/>
          <w:noProof/>
        </w:rPr>
      </w:pPr>
      <w:r>
        <w:br w:type="page"/>
      </w:r>
    </w:p>
    <w:p w14:paraId="33DFC65D" w14:textId="27437F2F" w:rsidR="00DC4746" w:rsidRPr="004E776A" w:rsidRDefault="00E97013" w:rsidP="00087830">
      <w:pPr>
        <w:pStyle w:val="Heading1"/>
        <w:spacing w:before="0" w:after="240"/>
        <w:rPr>
          <w:rFonts w:ascii="Times New Roman" w:hAnsi="Times New Roman" w:cs="Times New Roman"/>
          <w:b/>
          <w:bCs/>
          <w:color w:val="000000" w:themeColor="text1"/>
          <w:sz w:val="28"/>
          <w:szCs w:val="28"/>
          <w:lang w:eastAsia="zh-CN"/>
        </w:rPr>
      </w:pPr>
      <w:bookmarkStart w:id="1" w:name="_Toc193527845"/>
      <w:bookmarkStart w:id="2" w:name="_Toc193537123"/>
      <w:r w:rsidRPr="004E776A">
        <w:rPr>
          <w:rFonts w:ascii="Times New Roman" w:hAnsi="Times New Roman" w:cs="Times New Roman"/>
          <w:b/>
          <w:bCs/>
          <w:color w:val="000000" w:themeColor="text1"/>
          <w:sz w:val="28"/>
          <w:szCs w:val="28"/>
        </w:rPr>
        <w:lastRenderedPageBreak/>
        <w:t xml:space="preserve">Supplementary </w:t>
      </w:r>
      <w:r w:rsidR="00DC4746" w:rsidRPr="004E776A">
        <w:rPr>
          <w:rFonts w:ascii="Times New Roman" w:hAnsi="Times New Roman" w:cs="Times New Roman"/>
          <w:b/>
          <w:bCs/>
          <w:color w:val="000000" w:themeColor="text1"/>
          <w:sz w:val="28"/>
          <w:szCs w:val="28"/>
          <w:lang w:eastAsia="zh-CN"/>
        </w:rPr>
        <w:t>Results</w:t>
      </w:r>
      <w:bookmarkEnd w:id="1"/>
      <w:bookmarkEnd w:id="2"/>
    </w:p>
    <w:p w14:paraId="34437030" w14:textId="77777777" w:rsidR="00087830" w:rsidRPr="00995765" w:rsidRDefault="00087830" w:rsidP="00995765">
      <w:pPr>
        <w:pStyle w:val="Heading2"/>
        <w:spacing w:before="0" w:after="160" w:line="480" w:lineRule="auto"/>
        <w:rPr>
          <w:rFonts w:ascii="Times New Roman" w:hAnsi="Times New Roman" w:cs="Times New Roman"/>
          <w:b/>
          <w:bCs/>
          <w:color w:val="000000" w:themeColor="text1"/>
          <w:sz w:val="22"/>
          <w:szCs w:val="22"/>
          <w:lang w:val="en-US"/>
        </w:rPr>
      </w:pPr>
      <w:bookmarkStart w:id="3" w:name="_Toc193537124"/>
      <w:r w:rsidRPr="00995765">
        <w:rPr>
          <w:rFonts w:ascii="Times New Roman" w:hAnsi="Times New Roman" w:cs="Times New Roman"/>
          <w:b/>
          <w:bCs/>
          <w:color w:val="000000" w:themeColor="text1"/>
          <w:sz w:val="22"/>
          <w:szCs w:val="22"/>
          <w:lang w:val="en-US"/>
        </w:rPr>
        <w:t>CellAgentChat identifies signaling pathways using spatial transcriptomics data at single-cell resolution in mouse developing brain</w:t>
      </w:r>
      <w:bookmarkEnd w:id="3"/>
    </w:p>
    <w:p w14:paraId="2D75E076" w14:textId="795D0088" w:rsidR="00E97013" w:rsidRPr="004E776A" w:rsidRDefault="00DD0FFF" w:rsidP="002904D8">
      <w:pPr>
        <w:spacing w:after="160" w:line="480" w:lineRule="auto"/>
        <w:jc w:val="both"/>
        <w:rPr>
          <w:rFonts w:ascii="Times New Roman" w:eastAsia="Times New Roman" w:hAnsi="Times New Roman" w:cs="Times New Roman"/>
          <w:strike/>
          <w:color w:val="000000" w:themeColor="text1"/>
          <w:sz w:val="22"/>
          <w:szCs w:val="22"/>
        </w:rPr>
      </w:pPr>
      <w:r w:rsidRPr="004E776A">
        <w:rPr>
          <w:rFonts w:ascii="Times New Roman" w:eastAsia="Times New Roman" w:hAnsi="Times New Roman" w:cs="Times New Roman"/>
          <w:color w:val="000000" w:themeColor="text1"/>
          <w:sz w:val="22"/>
          <w:szCs w:val="22"/>
        </w:rPr>
        <w:t>To identify the key signaling pathways involved in the developmental lineage between cells, we utilized CellAgentChat to infer CCIs at E14.5 and E16.5, expanding upon our analysis conducted at E12.5</w:t>
      </w:r>
      <w:r w:rsidR="006E7789" w:rsidRPr="004E776A">
        <w:rPr>
          <w:rFonts w:ascii="Times New Roman" w:eastAsia="Times New Roman" w:hAnsi="Times New Roman" w:cs="Times New Roman"/>
          <w:color w:val="000000" w:themeColor="text1"/>
          <w:sz w:val="22"/>
          <w:szCs w:val="22"/>
        </w:rPr>
        <w:t xml:space="preserve">. </w:t>
      </w:r>
      <w:r w:rsidR="00E12771" w:rsidRPr="004E776A">
        <w:rPr>
          <w:rFonts w:ascii="Times New Roman" w:eastAsia="Times New Roman" w:hAnsi="Times New Roman" w:cs="Times New Roman"/>
          <w:color w:val="000000" w:themeColor="text1"/>
          <w:sz w:val="22"/>
          <w:szCs w:val="22"/>
        </w:rPr>
        <w:t>At E14.5 and E16.5, we observe a continuation of the similar trends seen at E12.5. There is consistently strong interaction among Micro and vascular cells such as Ery, Endo, and Fibro (</w:t>
      </w:r>
      <w:r w:rsidR="00CC2C3A" w:rsidRPr="004E776A">
        <w:rPr>
          <w:rFonts w:ascii="Times New Roman" w:eastAsia="Times New Roman" w:hAnsi="Times New Roman" w:cs="Times New Roman"/>
          <w:color w:val="000000" w:themeColor="text1"/>
          <w:sz w:val="22"/>
          <w:szCs w:val="22"/>
        </w:rPr>
        <w:t xml:space="preserve">Supplementary </w:t>
      </w:r>
      <w:r w:rsidR="00E12771" w:rsidRPr="004E776A">
        <w:rPr>
          <w:rFonts w:ascii="Times New Roman" w:eastAsia="Times New Roman" w:hAnsi="Times New Roman" w:cs="Times New Roman"/>
          <w:color w:val="000000" w:themeColor="text1"/>
          <w:sz w:val="22"/>
          <w:szCs w:val="22"/>
        </w:rPr>
        <w:t xml:space="preserve">Fig. </w:t>
      </w:r>
      <w:r w:rsidR="00CC2C3A" w:rsidRPr="004E776A">
        <w:rPr>
          <w:rFonts w:ascii="Times New Roman" w:eastAsia="Times New Roman" w:hAnsi="Times New Roman" w:cs="Times New Roman"/>
          <w:color w:val="000000" w:themeColor="text1"/>
          <w:sz w:val="22"/>
          <w:szCs w:val="22"/>
        </w:rPr>
        <w:t>10</w:t>
      </w:r>
      <w:r w:rsidR="00CF2897">
        <w:rPr>
          <w:rFonts w:ascii="Times New Roman" w:eastAsia="Times New Roman" w:hAnsi="Times New Roman" w:cs="Times New Roman"/>
          <w:color w:val="000000" w:themeColor="text1"/>
          <w:sz w:val="22"/>
          <w:szCs w:val="22"/>
        </w:rPr>
        <w:t>A</w:t>
      </w:r>
      <w:r w:rsidR="00E12771" w:rsidRPr="004E776A">
        <w:rPr>
          <w:rFonts w:ascii="Times New Roman" w:eastAsia="Times New Roman" w:hAnsi="Times New Roman" w:cs="Times New Roman"/>
          <w:color w:val="000000" w:themeColor="text1"/>
          <w:sz w:val="22"/>
          <w:szCs w:val="22"/>
        </w:rPr>
        <w:t xml:space="preserve">, </w:t>
      </w:r>
      <w:r w:rsidR="00CF2897">
        <w:rPr>
          <w:rFonts w:ascii="Times New Roman" w:eastAsia="Times New Roman" w:hAnsi="Times New Roman" w:cs="Times New Roman"/>
          <w:color w:val="000000" w:themeColor="text1"/>
          <w:sz w:val="22"/>
          <w:szCs w:val="22"/>
        </w:rPr>
        <w:t>B</w:t>
      </w:r>
      <w:r w:rsidR="00E12771" w:rsidRPr="004E776A">
        <w:rPr>
          <w:rFonts w:ascii="Times New Roman" w:eastAsia="Times New Roman" w:hAnsi="Times New Roman" w:cs="Times New Roman"/>
          <w:color w:val="000000" w:themeColor="text1"/>
          <w:sz w:val="22"/>
          <w:szCs w:val="22"/>
        </w:rPr>
        <w:t>), highlighting their crucial role throughout neurogenesis</w:t>
      </w:r>
      <w:r w:rsidR="00E617E0" w:rsidRPr="004E776A">
        <w:rPr>
          <w:rFonts w:ascii="Times New Roman" w:eastAsia="Times New Roman" w:hAnsi="Times New Roman" w:cs="Times New Roman"/>
          <w:color w:val="000000" w:themeColor="text1"/>
          <w:sz w:val="22"/>
          <w:szCs w:val="22"/>
        </w:rPr>
        <w:t xml:space="preserve"> </w:t>
      </w:r>
      <w:r w:rsidR="00E12771" w:rsidRPr="004E776A">
        <w:rPr>
          <w:rFonts w:ascii="Times New Roman" w:eastAsia="Times New Roman" w:hAnsi="Times New Roman" w:cs="Times New Roman"/>
          <w:color w:val="000000" w:themeColor="text1"/>
          <w:sz w:val="22"/>
          <w:szCs w:val="22"/>
        </w:rPr>
        <w:fldChar w:fldCharType="begin">
          <w:fldData xml:space="preserve">PEVuZE5vdGU+PENpdGU+PEF1dGhvcj5Ub25nPC9BdXRob3I+PFllYXI+MjAxNjwvWWVhcj48UmVj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==
</w:fldData>
        </w:fldChar>
      </w:r>
      <w:r w:rsidR="00FB03EB" w:rsidRPr="004E776A">
        <w:rPr>
          <w:rFonts w:ascii="Times New Roman" w:eastAsia="Times New Roman" w:hAnsi="Times New Roman" w:cs="Times New Roman"/>
          <w:color w:val="000000" w:themeColor="text1"/>
          <w:sz w:val="22"/>
          <w:szCs w:val="22"/>
        </w:rPr>
        <w:instrText xml:space="preserve"> ADDIN EN.CITE </w:instrText>
      </w:r>
      <w:r w:rsidR="00FB03EB" w:rsidRPr="004E776A">
        <w:rPr>
          <w:rFonts w:ascii="Times New Roman" w:eastAsia="Times New Roman" w:hAnsi="Times New Roman" w:cs="Times New Roman"/>
          <w:color w:val="000000" w:themeColor="text1"/>
          <w:sz w:val="22"/>
          <w:szCs w:val="22"/>
        </w:rPr>
        <w:fldChar w:fldCharType="begin">
          <w:fldData xml:space="preserve">PEVuZE5vdGU+PENpdGU+PEF1dGhvcj5Ub25nPC9BdXRob3I+PFllYXI+MjAxNjwvWWVhcj48UmVj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==
</w:fldData>
        </w:fldChar>
      </w:r>
      <w:r w:rsidR="00FB03EB" w:rsidRPr="004E776A">
        <w:rPr>
          <w:rFonts w:ascii="Times New Roman" w:eastAsia="Times New Roman" w:hAnsi="Times New Roman" w:cs="Times New Roman"/>
          <w:color w:val="000000" w:themeColor="text1"/>
          <w:sz w:val="22"/>
          <w:szCs w:val="22"/>
        </w:rPr>
        <w:instrText xml:space="preserve"> ADDIN EN.CITE.DATA </w:instrText>
      </w:r>
      <w:r w:rsidR="00FB03EB" w:rsidRPr="004E776A">
        <w:rPr>
          <w:rFonts w:ascii="Times New Roman" w:eastAsia="Times New Roman" w:hAnsi="Times New Roman" w:cs="Times New Roman"/>
          <w:color w:val="000000" w:themeColor="text1"/>
          <w:sz w:val="22"/>
          <w:szCs w:val="22"/>
        </w:rPr>
      </w:r>
      <w:r w:rsidR="00FB03EB" w:rsidRPr="004E776A">
        <w:rPr>
          <w:rFonts w:ascii="Times New Roman" w:eastAsia="Times New Roman" w:hAnsi="Times New Roman" w:cs="Times New Roman"/>
          <w:color w:val="000000" w:themeColor="text1"/>
          <w:sz w:val="22"/>
          <w:szCs w:val="22"/>
        </w:rPr>
        <w:fldChar w:fldCharType="end"/>
      </w:r>
      <w:r w:rsidR="00E12771" w:rsidRPr="004E776A">
        <w:rPr>
          <w:rFonts w:ascii="Times New Roman" w:eastAsia="Times New Roman" w:hAnsi="Times New Roman" w:cs="Times New Roman"/>
          <w:color w:val="000000" w:themeColor="text1"/>
          <w:sz w:val="22"/>
          <w:szCs w:val="22"/>
        </w:rPr>
      </w:r>
      <w:r w:rsidR="00E12771" w:rsidRPr="004E776A">
        <w:rPr>
          <w:rFonts w:ascii="Times New Roman" w:eastAsia="Times New Roman" w:hAnsi="Times New Roman" w:cs="Times New Roman"/>
          <w:color w:val="000000" w:themeColor="text1"/>
          <w:sz w:val="22"/>
          <w:szCs w:val="22"/>
        </w:rPr>
        <w:fldChar w:fldCharType="separate"/>
      </w:r>
      <w:r w:rsidR="00FB03EB" w:rsidRPr="004E776A">
        <w:rPr>
          <w:rFonts w:ascii="Times New Roman" w:eastAsia="Times New Roman" w:hAnsi="Times New Roman" w:cs="Times New Roman"/>
          <w:noProof/>
          <w:color w:val="000000" w:themeColor="text1"/>
          <w:sz w:val="22"/>
          <w:szCs w:val="22"/>
        </w:rPr>
        <w:t>(Tong and Vidyadaran 2016; Li et al. 2022b; Vogenstahl et al. 2022)</w:t>
      </w:r>
      <w:r w:rsidR="00E12771" w:rsidRPr="004E776A">
        <w:rPr>
          <w:rFonts w:ascii="Times New Roman" w:eastAsia="Times New Roman" w:hAnsi="Times New Roman" w:cs="Times New Roman"/>
          <w:color w:val="000000" w:themeColor="text1"/>
          <w:sz w:val="22"/>
          <w:szCs w:val="22"/>
        </w:rPr>
        <w:fldChar w:fldCharType="end"/>
      </w:r>
      <w:r w:rsidR="00E12771" w:rsidRPr="004E776A">
        <w:rPr>
          <w:rFonts w:ascii="Times New Roman" w:eastAsia="Times New Roman" w:hAnsi="Times New Roman" w:cs="Times New Roman"/>
          <w:color w:val="000000" w:themeColor="text1"/>
          <w:sz w:val="22"/>
          <w:szCs w:val="22"/>
        </w:rPr>
        <w:t xml:space="preserve">. Additionally, there remains significant </w:t>
      </w:r>
      <w:r w:rsidR="00E12771" w:rsidRPr="004E776A">
        <w:rPr>
          <w:rFonts w:ascii="Times New Roman" w:eastAsia="Times New Roman" w:hAnsi="Times New Roman" w:cs="Times New Roman"/>
          <w:i/>
          <w:iCs/>
          <w:color w:val="000000" w:themeColor="text1"/>
          <w:sz w:val="22"/>
          <w:szCs w:val="22"/>
        </w:rPr>
        <w:t>A</w:t>
      </w:r>
      <w:r w:rsidR="004A7A76">
        <w:rPr>
          <w:rFonts w:ascii="Times New Roman" w:eastAsia="Times New Roman" w:hAnsi="Times New Roman" w:cs="Times New Roman"/>
          <w:i/>
          <w:iCs/>
          <w:color w:val="000000" w:themeColor="text1"/>
          <w:sz w:val="22"/>
          <w:szCs w:val="22"/>
        </w:rPr>
        <w:t>poe</w:t>
      </w:r>
      <w:r w:rsidR="00E12771" w:rsidRPr="004E776A">
        <w:rPr>
          <w:rFonts w:ascii="Times New Roman" w:eastAsia="Times New Roman" w:hAnsi="Times New Roman" w:cs="Times New Roman"/>
          <w:color w:val="000000" w:themeColor="text1"/>
          <w:sz w:val="22"/>
          <w:szCs w:val="22"/>
        </w:rPr>
        <w:t xml:space="preserve"> signaling within Micro and collagen signaling originating from Fibro (</w:t>
      </w:r>
      <w:r w:rsidR="00CC2C3A" w:rsidRPr="004E776A">
        <w:rPr>
          <w:rFonts w:ascii="Times New Roman" w:eastAsia="Times New Roman" w:hAnsi="Times New Roman" w:cs="Times New Roman"/>
          <w:color w:val="000000" w:themeColor="text1"/>
          <w:sz w:val="22"/>
          <w:szCs w:val="22"/>
        </w:rPr>
        <w:t xml:space="preserve">Supplementary </w:t>
      </w:r>
      <w:r w:rsidR="00E12771" w:rsidRPr="004E776A">
        <w:rPr>
          <w:rFonts w:ascii="Times New Roman" w:eastAsia="Times New Roman" w:hAnsi="Times New Roman" w:cs="Times New Roman"/>
          <w:color w:val="000000" w:themeColor="text1"/>
          <w:sz w:val="22"/>
          <w:szCs w:val="22"/>
        </w:rPr>
        <w:t xml:space="preserve">Fig. </w:t>
      </w:r>
      <w:r w:rsidR="00CC2C3A" w:rsidRPr="004E776A">
        <w:rPr>
          <w:rFonts w:ascii="Times New Roman" w:eastAsia="Times New Roman" w:hAnsi="Times New Roman" w:cs="Times New Roman"/>
          <w:color w:val="000000" w:themeColor="text1"/>
          <w:sz w:val="22"/>
          <w:szCs w:val="22"/>
        </w:rPr>
        <w:t>10</w:t>
      </w:r>
      <w:r w:rsidR="00CF2897">
        <w:rPr>
          <w:rFonts w:ascii="Times New Roman" w:eastAsia="Times New Roman" w:hAnsi="Times New Roman" w:cs="Times New Roman"/>
          <w:color w:val="000000" w:themeColor="text1"/>
          <w:sz w:val="22"/>
          <w:szCs w:val="22"/>
        </w:rPr>
        <w:t>C</w:t>
      </w:r>
      <w:r w:rsidR="00E12771" w:rsidRPr="004E776A">
        <w:rPr>
          <w:rFonts w:ascii="Times New Roman" w:eastAsia="Times New Roman" w:hAnsi="Times New Roman" w:cs="Times New Roman"/>
          <w:color w:val="000000" w:themeColor="text1"/>
          <w:sz w:val="22"/>
          <w:szCs w:val="22"/>
        </w:rPr>
        <w:t xml:space="preserve">, </w:t>
      </w:r>
      <w:r w:rsidR="00CF2897">
        <w:rPr>
          <w:rFonts w:ascii="Times New Roman" w:eastAsia="Times New Roman" w:hAnsi="Times New Roman" w:cs="Times New Roman"/>
          <w:color w:val="000000" w:themeColor="text1"/>
          <w:sz w:val="22"/>
          <w:szCs w:val="22"/>
        </w:rPr>
        <w:t>D</w:t>
      </w:r>
      <w:r w:rsidR="00E12771" w:rsidRPr="004E776A">
        <w:rPr>
          <w:rFonts w:ascii="Times New Roman" w:eastAsia="Times New Roman" w:hAnsi="Times New Roman" w:cs="Times New Roman"/>
          <w:color w:val="000000" w:themeColor="text1"/>
          <w:sz w:val="22"/>
          <w:szCs w:val="22"/>
        </w:rPr>
        <w:t>). However, notable changes emerge at E14.5. Firstly, there is increased signaling within glioblasts (GlioB) and neuroblast cells (NeuB) (</w:t>
      </w:r>
      <w:r w:rsidR="00CC2C3A" w:rsidRPr="004E776A">
        <w:rPr>
          <w:rFonts w:ascii="Times New Roman" w:eastAsia="Times New Roman" w:hAnsi="Times New Roman" w:cs="Times New Roman"/>
          <w:color w:val="000000" w:themeColor="text1"/>
          <w:sz w:val="22"/>
          <w:szCs w:val="22"/>
        </w:rPr>
        <w:t xml:space="preserve">Supplementary </w:t>
      </w:r>
      <w:r w:rsidR="00E12771" w:rsidRPr="004E776A">
        <w:rPr>
          <w:rFonts w:ascii="Times New Roman" w:eastAsia="Times New Roman" w:hAnsi="Times New Roman" w:cs="Times New Roman"/>
          <w:color w:val="000000" w:themeColor="text1"/>
          <w:sz w:val="22"/>
          <w:szCs w:val="22"/>
        </w:rPr>
        <w:t xml:space="preserve">Fig. </w:t>
      </w:r>
      <w:r w:rsidR="00CC2C3A" w:rsidRPr="004E776A">
        <w:rPr>
          <w:rFonts w:ascii="Times New Roman" w:eastAsia="Times New Roman" w:hAnsi="Times New Roman" w:cs="Times New Roman"/>
          <w:color w:val="000000" w:themeColor="text1"/>
          <w:sz w:val="22"/>
          <w:szCs w:val="22"/>
        </w:rPr>
        <w:t>10</w:t>
      </w:r>
      <w:r w:rsidR="00CF2897">
        <w:rPr>
          <w:rFonts w:ascii="Times New Roman" w:eastAsia="Times New Roman" w:hAnsi="Times New Roman" w:cs="Times New Roman"/>
          <w:color w:val="000000" w:themeColor="text1"/>
          <w:sz w:val="22"/>
          <w:szCs w:val="22"/>
        </w:rPr>
        <w:t>A</w:t>
      </w:r>
      <w:r w:rsidR="00E12771" w:rsidRPr="004E776A">
        <w:rPr>
          <w:rFonts w:ascii="Times New Roman" w:eastAsia="Times New Roman" w:hAnsi="Times New Roman" w:cs="Times New Roman"/>
          <w:color w:val="000000" w:themeColor="text1"/>
          <w:sz w:val="22"/>
          <w:szCs w:val="22"/>
        </w:rPr>
        <w:t xml:space="preserve">, </w:t>
      </w:r>
      <w:r w:rsidR="00CF2897">
        <w:rPr>
          <w:rFonts w:ascii="Times New Roman" w:eastAsia="Times New Roman" w:hAnsi="Times New Roman" w:cs="Times New Roman"/>
          <w:color w:val="000000" w:themeColor="text1"/>
          <w:sz w:val="22"/>
          <w:szCs w:val="22"/>
        </w:rPr>
        <w:t>C</w:t>
      </w:r>
      <w:r w:rsidR="00E12771" w:rsidRPr="004E776A">
        <w:rPr>
          <w:rFonts w:ascii="Times New Roman" w:eastAsia="Times New Roman" w:hAnsi="Times New Roman" w:cs="Times New Roman"/>
          <w:color w:val="000000" w:themeColor="text1"/>
          <w:sz w:val="22"/>
          <w:szCs w:val="22"/>
        </w:rPr>
        <w:t>). Beginning at E14, radial glial cells (RGCs) produce intermediate progenitor cells like GlioB and NeuB before these cells terminally differentiate into specific neuronal types</w:t>
      </w:r>
      <w:r w:rsidR="00E617E0" w:rsidRPr="004E776A">
        <w:rPr>
          <w:rFonts w:ascii="Times New Roman" w:eastAsia="Times New Roman" w:hAnsi="Times New Roman" w:cs="Times New Roman"/>
          <w:color w:val="000000" w:themeColor="text1"/>
          <w:sz w:val="22"/>
          <w:szCs w:val="22"/>
        </w:rPr>
        <w:t xml:space="preserve"> </w:t>
      </w:r>
      <w:r w:rsidR="00E12771" w:rsidRPr="004E776A">
        <w:rPr>
          <w:rFonts w:ascii="Times New Roman" w:eastAsia="Times New Roman" w:hAnsi="Times New Roman" w:cs="Times New Roman"/>
          <w:color w:val="000000" w:themeColor="text1"/>
          <w:sz w:val="22"/>
          <w:szCs w:val="22"/>
        </w:rPr>
        <w:fldChar w:fldCharType="begin"/>
      </w:r>
      <w:r w:rsidR="00FB03EB" w:rsidRPr="004E776A">
        <w:rPr>
          <w:rFonts w:ascii="Times New Roman" w:eastAsia="Times New Roman" w:hAnsi="Times New Roman" w:cs="Times New Roman"/>
          <w:color w:val="000000" w:themeColor="text1"/>
          <w:sz w:val="22"/>
          <w:szCs w:val="22"/>
        </w:rPr>
        <w:instrText xml:space="preserve"> ADDIN EN.CITE &lt;EndNote&gt;&lt;Cite&gt;&lt;Author&gt;Malatesta&lt;/Author&gt;&lt;Year&gt;2000&lt;/Year&gt;&lt;RecNum&gt;131&lt;/RecNum&gt;&lt;DisplayText&gt;(Malatesta et al. 2000; Qian et al. 2000)&lt;/DisplayText&gt;&lt;record&gt;&lt;rec-number&gt;131&lt;/rec-number&gt;&lt;foreign-keys&gt;&lt;key app="EN" db-id="afwress2arttwke9zx35tp0e2z2zzrzax0wr" timestamp="1710535202"&gt;131&lt;/key&gt;&lt;/foreign-keys&gt;&lt;ref-type name="Journal Article"&gt;17&lt;/ref-type&gt;&lt;contributors&gt;&lt;authors&gt;&lt;author&gt;Malatesta, Paolo&lt;/author&gt;&lt;author&gt;Hartfuss, Eva&lt;/author&gt;&lt;author&gt;Götz, Magdalena&lt;/author&gt;&lt;/authors&gt;&lt;/contributors&gt;&lt;titles&gt;&lt;title&gt;Isolation of radial glial cells by fluorescent-activated cell sorting reveals a neuronal lineage&lt;/title&gt;&lt;secondary-title&gt;Development&lt;/secondary-title&gt;&lt;/titles&gt;&lt;periodical&gt;&lt;full-title&gt;Development&lt;/full-title&gt;&lt;/periodical&gt;&lt;pages&gt;5253-5263&lt;/pages&gt;&lt;volume&gt;127&lt;/volume&gt;&lt;number&gt;24&lt;/number&gt;&lt;dates&gt;&lt;year&gt;2000&lt;/year&gt;&lt;/dates&gt;&lt;isbn&gt;0950-1991&lt;/isbn&gt;&lt;urls&gt;&lt;/urls&gt;&lt;/record&gt;&lt;/Cite&gt;&lt;Cite&gt;&lt;Author&gt;Qian&lt;/Author&gt;&lt;Year&gt;2000&lt;/Year&gt;&lt;RecNum&gt;132&lt;/RecNum&gt;&lt;record&gt;&lt;rec-number&gt;132&lt;/rec-number&gt;&lt;foreign-keys&gt;&lt;key app="EN" db-id="afwress2arttwke9zx35tp0e2z2zzrzax0wr" timestamp="1710535216"&gt;132&lt;/key&gt;&lt;/foreign-keys&gt;&lt;ref-type name="Journal Article"&gt;17&lt;/ref-type&gt;&lt;contributors&gt;&lt;authors&gt;&lt;author&gt;Qian, Xueming&lt;/author&gt;&lt;author&gt;Shen, Qin&lt;/author&gt;&lt;author&gt;Goderie, Susan K&lt;/author&gt;&lt;author&gt;He, Wenlei&lt;/author&gt;&lt;author&gt;Capela, Alexandra&lt;/author&gt;&lt;author&gt;Davis, Andrew A&lt;/author&gt;&lt;author&gt;Temple, Sally&lt;/author&gt;&lt;/authors&gt;&lt;/contributors&gt;&lt;titles&gt;&lt;title&gt;Timing of CNS cell generation: a programmed sequence of neuron and glial cell production from isolated murine cortical stem cells&lt;/title&gt;&lt;secondary-title&gt;Neuron&lt;/secondary-title&gt;&lt;/titles&gt;&lt;periodical&gt;&lt;full-title&gt;Neuron&lt;/full-title&gt;&lt;/periodical&gt;&lt;pages&gt;69-80&lt;/pages&gt;&lt;volume&gt;28&lt;/volume&gt;&lt;number&gt;1&lt;/number&gt;&lt;dates&gt;&lt;year&gt;2000&lt;/year&gt;&lt;/dates&gt;&lt;isbn&gt;0896-6273&lt;/isbn&gt;&lt;urls&gt;&lt;/urls&gt;&lt;/record&gt;&lt;/Cite&gt;&lt;/EndNote&gt;</w:instrText>
      </w:r>
      <w:r w:rsidR="00E12771" w:rsidRPr="004E776A">
        <w:rPr>
          <w:rFonts w:ascii="Times New Roman" w:eastAsia="Times New Roman" w:hAnsi="Times New Roman" w:cs="Times New Roman"/>
          <w:color w:val="000000" w:themeColor="text1"/>
          <w:sz w:val="22"/>
          <w:szCs w:val="22"/>
        </w:rPr>
        <w:fldChar w:fldCharType="separate"/>
      </w:r>
      <w:r w:rsidR="00FB03EB" w:rsidRPr="004E776A">
        <w:rPr>
          <w:rFonts w:ascii="Times New Roman" w:eastAsia="Times New Roman" w:hAnsi="Times New Roman" w:cs="Times New Roman"/>
          <w:noProof/>
          <w:color w:val="000000" w:themeColor="text1"/>
          <w:sz w:val="22"/>
          <w:szCs w:val="22"/>
        </w:rPr>
        <w:t>(Malatesta et al. 2000; Qian et al. 2000)</w:t>
      </w:r>
      <w:r w:rsidR="00E12771" w:rsidRPr="004E776A">
        <w:rPr>
          <w:rFonts w:ascii="Times New Roman" w:eastAsia="Times New Roman" w:hAnsi="Times New Roman" w:cs="Times New Roman"/>
          <w:color w:val="000000" w:themeColor="text1"/>
          <w:sz w:val="22"/>
          <w:szCs w:val="22"/>
        </w:rPr>
        <w:fldChar w:fldCharType="end"/>
      </w:r>
      <w:r w:rsidR="00E12771" w:rsidRPr="004E776A">
        <w:rPr>
          <w:rFonts w:ascii="Times New Roman" w:eastAsia="Times New Roman" w:hAnsi="Times New Roman" w:cs="Times New Roman"/>
          <w:color w:val="000000" w:themeColor="text1"/>
          <w:sz w:val="22"/>
          <w:szCs w:val="22"/>
        </w:rPr>
        <w:t>. This phenomenon persists until E18, explaining the continued trend observed at E16.5 (</w:t>
      </w:r>
      <w:r w:rsidR="00CC2C3A" w:rsidRPr="004E776A">
        <w:rPr>
          <w:rFonts w:ascii="Times New Roman" w:eastAsia="Times New Roman" w:hAnsi="Times New Roman" w:cs="Times New Roman"/>
          <w:color w:val="000000" w:themeColor="text1"/>
          <w:sz w:val="22"/>
          <w:szCs w:val="22"/>
        </w:rPr>
        <w:t xml:space="preserve">Supplementary </w:t>
      </w:r>
      <w:r w:rsidR="00E12771" w:rsidRPr="004E776A">
        <w:rPr>
          <w:rFonts w:ascii="Times New Roman" w:eastAsia="Times New Roman" w:hAnsi="Times New Roman" w:cs="Times New Roman"/>
          <w:color w:val="000000" w:themeColor="text1"/>
          <w:sz w:val="22"/>
          <w:szCs w:val="22"/>
        </w:rPr>
        <w:t xml:space="preserve">Fig. </w:t>
      </w:r>
      <w:r w:rsidR="00CC2C3A" w:rsidRPr="004E776A">
        <w:rPr>
          <w:rFonts w:ascii="Times New Roman" w:eastAsia="Times New Roman" w:hAnsi="Times New Roman" w:cs="Times New Roman"/>
          <w:color w:val="000000" w:themeColor="text1"/>
          <w:sz w:val="22"/>
          <w:szCs w:val="22"/>
        </w:rPr>
        <w:t>10</w:t>
      </w:r>
      <w:r w:rsidR="004A7A76">
        <w:rPr>
          <w:rFonts w:ascii="Times New Roman" w:eastAsia="Times New Roman" w:hAnsi="Times New Roman" w:cs="Times New Roman"/>
          <w:color w:val="000000" w:themeColor="text1"/>
          <w:sz w:val="22"/>
          <w:szCs w:val="22"/>
        </w:rPr>
        <w:t>B</w:t>
      </w:r>
      <w:r w:rsidR="00E12771" w:rsidRPr="004E776A">
        <w:rPr>
          <w:rFonts w:ascii="Times New Roman" w:eastAsia="Times New Roman" w:hAnsi="Times New Roman" w:cs="Times New Roman"/>
          <w:color w:val="000000" w:themeColor="text1"/>
          <w:sz w:val="22"/>
          <w:szCs w:val="22"/>
        </w:rPr>
        <w:t xml:space="preserve">, </w:t>
      </w:r>
      <w:r w:rsidR="004A7A76">
        <w:rPr>
          <w:rFonts w:ascii="Times New Roman" w:eastAsia="Times New Roman" w:hAnsi="Times New Roman" w:cs="Times New Roman"/>
          <w:color w:val="000000" w:themeColor="text1"/>
          <w:sz w:val="22"/>
          <w:szCs w:val="22"/>
        </w:rPr>
        <w:t>D</w:t>
      </w:r>
      <w:r w:rsidR="00E12771" w:rsidRPr="004E776A">
        <w:rPr>
          <w:rFonts w:ascii="Times New Roman" w:eastAsia="Times New Roman" w:hAnsi="Times New Roman" w:cs="Times New Roman"/>
          <w:color w:val="000000" w:themeColor="text1"/>
          <w:sz w:val="22"/>
          <w:szCs w:val="22"/>
        </w:rPr>
        <w:t>). Furthermore, there is an increase in interactions involving RGCs at E16.5 (</w:t>
      </w:r>
      <w:r w:rsidR="00CC2C3A" w:rsidRPr="004E776A">
        <w:rPr>
          <w:rFonts w:ascii="Times New Roman" w:eastAsia="Times New Roman" w:hAnsi="Times New Roman" w:cs="Times New Roman"/>
          <w:color w:val="000000" w:themeColor="text1"/>
          <w:sz w:val="22"/>
          <w:szCs w:val="22"/>
        </w:rPr>
        <w:t xml:space="preserve">Supplementary </w:t>
      </w:r>
      <w:r w:rsidR="00E12771" w:rsidRPr="004E776A">
        <w:rPr>
          <w:rFonts w:ascii="Times New Roman" w:eastAsia="Times New Roman" w:hAnsi="Times New Roman" w:cs="Times New Roman"/>
          <w:color w:val="000000" w:themeColor="text1"/>
          <w:sz w:val="22"/>
          <w:szCs w:val="22"/>
        </w:rPr>
        <w:t xml:space="preserve">Fig. </w:t>
      </w:r>
      <w:r w:rsidR="00CC2C3A" w:rsidRPr="004E776A">
        <w:rPr>
          <w:rFonts w:ascii="Times New Roman" w:eastAsia="Times New Roman" w:hAnsi="Times New Roman" w:cs="Times New Roman"/>
          <w:color w:val="000000" w:themeColor="text1"/>
          <w:sz w:val="22"/>
          <w:szCs w:val="22"/>
        </w:rPr>
        <w:t>10</w:t>
      </w:r>
      <w:r w:rsidR="004A7A76">
        <w:rPr>
          <w:rFonts w:ascii="Times New Roman" w:eastAsia="Times New Roman" w:hAnsi="Times New Roman" w:cs="Times New Roman"/>
          <w:color w:val="000000" w:themeColor="text1"/>
          <w:sz w:val="22"/>
          <w:szCs w:val="22"/>
        </w:rPr>
        <w:t>B</w:t>
      </w:r>
      <w:r w:rsidR="00E12771" w:rsidRPr="004E776A">
        <w:rPr>
          <w:rFonts w:ascii="Times New Roman" w:eastAsia="Times New Roman" w:hAnsi="Times New Roman" w:cs="Times New Roman"/>
          <w:color w:val="000000" w:themeColor="text1"/>
          <w:sz w:val="22"/>
          <w:szCs w:val="22"/>
        </w:rPr>
        <w:t xml:space="preserve">, </w:t>
      </w:r>
      <w:r w:rsidR="004A7A76">
        <w:rPr>
          <w:rFonts w:ascii="Times New Roman" w:eastAsia="Times New Roman" w:hAnsi="Times New Roman" w:cs="Times New Roman"/>
          <w:color w:val="000000" w:themeColor="text1"/>
          <w:sz w:val="22"/>
          <w:szCs w:val="22"/>
        </w:rPr>
        <w:t>D</w:t>
      </w:r>
      <w:r w:rsidR="00E12771" w:rsidRPr="004E776A">
        <w:rPr>
          <w:rFonts w:ascii="Times New Roman" w:eastAsia="Times New Roman" w:hAnsi="Times New Roman" w:cs="Times New Roman"/>
          <w:color w:val="000000" w:themeColor="text1"/>
          <w:sz w:val="22"/>
          <w:szCs w:val="22"/>
        </w:rPr>
        <w:t>), coinciding with their transition from producing neurons to generating astrocytes and later oligodendrocytes from E16 until birth</w:t>
      </w:r>
      <w:r w:rsidR="00E617E0" w:rsidRPr="004E776A">
        <w:rPr>
          <w:rFonts w:ascii="Times New Roman" w:eastAsia="Times New Roman" w:hAnsi="Times New Roman" w:cs="Times New Roman"/>
          <w:color w:val="000000" w:themeColor="text1"/>
          <w:sz w:val="22"/>
          <w:szCs w:val="22"/>
        </w:rPr>
        <w:t xml:space="preserve"> </w:t>
      </w:r>
      <w:r w:rsidR="00E12771" w:rsidRPr="004E776A">
        <w:rPr>
          <w:rFonts w:ascii="Times New Roman" w:eastAsia="Times New Roman" w:hAnsi="Times New Roman" w:cs="Times New Roman"/>
          <w:color w:val="000000" w:themeColor="text1"/>
          <w:sz w:val="22"/>
          <w:szCs w:val="22"/>
        </w:rPr>
        <w:fldChar w:fldCharType="begin"/>
      </w:r>
      <w:r w:rsidR="00FB03EB" w:rsidRPr="004E776A">
        <w:rPr>
          <w:rFonts w:ascii="Times New Roman" w:eastAsia="Times New Roman" w:hAnsi="Times New Roman" w:cs="Times New Roman"/>
          <w:color w:val="000000" w:themeColor="text1"/>
          <w:sz w:val="22"/>
          <w:szCs w:val="22"/>
        </w:rPr>
        <w:instrText xml:space="preserve"> ADDIN EN.CITE &lt;EndNote&gt;&lt;Cite&gt;&lt;Author&gt;Malatesta&lt;/Author&gt;&lt;Year&gt;2000&lt;/Year&gt;&lt;RecNum&gt;131&lt;/RecNum&gt;&lt;DisplayText&gt;(Malatesta et al. 2000; Qian et al. 2000)&lt;/DisplayText&gt;&lt;record&gt;&lt;rec-number&gt;131&lt;/rec-number&gt;&lt;foreign-keys&gt;&lt;key app="EN" db-id="afwress2arttwke9zx35tp0e2z2zzrzax0wr" timestamp="1710535202"&gt;131&lt;/key&gt;&lt;/foreign-keys&gt;&lt;ref-type name="Journal Article"&gt;17&lt;/ref-type&gt;&lt;contributors&gt;&lt;authors&gt;&lt;author&gt;Malatesta, Paolo&lt;/author&gt;&lt;author&gt;Hartfuss, Eva&lt;/author&gt;&lt;author&gt;Götz, Magdalena&lt;/author&gt;&lt;/authors&gt;&lt;/contributors&gt;&lt;titles&gt;&lt;title&gt;Isolation of radial glial cells by fluorescent-activated cell sorting reveals a neuronal lineage&lt;/title&gt;&lt;secondary-title&gt;Development&lt;/secondary-title&gt;&lt;/titles&gt;&lt;periodical&gt;&lt;full-title&gt;Development&lt;/full-title&gt;&lt;/periodical&gt;&lt;pages&gt;5253-5263&lt;/pages&gt;&lt;volume&gt;127&lt;/volume&gt;&lt;number&gt;24&lt;/number&gt;&lt;dates&gt;&lt;year&gt;2000&lt;/year&gt;&lt;/dates&gt;&lt;isbn&gt;0950-1991&lt;/isbn&gt;&lt;urls&gt;&lt;/urls&gt;&lt;/record&gt;&lt;/Cite&gt;&lt;Cite&gt;&lt;Author&gt;Qian&lt;/Author&gt;&lt;Year&gt;2000&lt;/Year&gt;&lt;RecNum&gt;132&lt;/RecNum&gt;&lt;record&gt;&lt;rec-number&gt;132&lt;/rec-number&gt;&lt;foreign-keys&gt;&lt;key app="EN" db-id="afwress2arttwke9zx35tp0e2z2zzrzax0wr" timestamp="1710535216"&gt;132&lt;/key&gt;&lt;/foreign-keys&gt;&lt;ref-type name="Journal Article"&gt;17&lt;/ref-type&gt;&lt;contributors&gt;&lt;authors&gt;&lt;author&gt;Qian, Xueming&lt;/author&gt;&lt;author&gt;Shen, Qin&lt;/author&gt;&lt;author&gt;Goderie, Susan K&lt;/author&gt;&lt;author&gt;He, Wenlei&lt;/author&gt;&lt;author&gt;Capela, Alexandra&lt;/author&gt;&lt;author&gt;Davis, Andrew A&lt;/author&gt;&lt;author&gt;Temple, Sally&lt;/author&gt;&lt;/authors&gt;&lt;/contributors&gt;&lt;titles&gt;&lt;title&gt;Timing of CNS cell generation: a programmed sequence of neuron and glial cell production from isolated murine cortical stem cells&lt;/title&gt;&lt;secondary-title&gt;Neuron&lt;/secondary-title&gt;&lt;/titles&gt;&lt;periodical&gt;&lt;full-title&gt;Neuron&lt;/full-title&gt;&lt;/periodical&gt;&lt;pages&gt;69-80&lt;/pages&gt;&lt;volume&gt;28&lt;/volume&gt;&lt;number&gt;1&lt;/number&gt;&lt;dates&gt;&lt;year&gt;2000&lt;/year&gt;&lt;/dates&gt;&lt;isbn&gt;0896-6273&lt;/isbn&gt;&lt;urls&gt;&lt;/urls&gt;&lt;/record&gt;&lt;/Cite&gt;&lt;/EndNote&gt;</w:instrText>
      </w:r>
      <w:r w:rsidR="00E12771" w:rsidRPr="004E776A">
        <w:rPr>
          <w:rFonts w:ascii="Times New Roman" w:eastAsia="Times New Roman" w:hAnsi="Times New Roman" w:cs="Times New Roman"/>
          <w:color w:val="000000" w:themeColor="text1"/>
          <w:sz w:val="22"/>
          <w:szCs w:val="22"/>
        </w:rPr>
        <w:fldChar w:fldCharType="separate"/>
      </w:r>
      <w:r w:rsidR="00FB03EB" w:rsidRPr="004E776A">
        <w:rPr>
          <w:rFonts w:ascii="Times New Roman" w:eastAsia="Times New Roman" w:hAnsi="Times New Roman" w:cs="Times New Roman"/>
          <w:noProof/>
          <w:color w:val="000000" w:themeColor="text1"/>
          <w:sz w:val="22"/>
          <w:szCs w:val="22"/>
        </w:rPr>
        <w:t>(Malatesta et al. 2000; Qian et al. 2000)</w:t>
      </w:r>
      <w:r w:rsidR="00E12771" w:rsidRPr="004E776A">
        <w:rPr>
          <w:rFonts w:ascii="Times New Roman" w:eastAsia="Times New Roman" w:hAnsi="Times New Roman" w:cs="Times New Roman"/>
          <w:color w:val="000000" w:themeColor="text1"/>
          <w:sz w:val="22"/>
          <w:szCs w:val="22"/>
        </w:rPr>
        <w:fldChar w:fldCharType="end"/>
      </w:r>
      <w:r w:rsidR="00E12771" w:rsidRPr="004E776A">
        <w:rPr>
          <w:rFonts w:ascii="Times New Roman" w:eastAsia="Times New Roman" w:hAnsi="Times New Roman" w:cs="Times New Roman"/>
          <w:color w:val="000000" w:themeColor="text1"/>
          <w:sz w:val="22"/>
          <w:szCs w:val="22"/>
        </w:rPr>
        <w:t xml:space="preserve">.  </w:t>
      </w:r>
    </w:p>
    <w:p w14:paraId="75D8D6DD" w14:textId="77777777" w:rsidR="00087830" w:rsidRPr="00995765" w:rsidRDefault="00087830" w:rsidP="00995765">
      <w:pPr>
        <w:pStyle w:val="Heading2"/>
        <w:spacing w:before="0" w:after="160" w:line="480" w:lineRule="auto"/>
        <w:rPr>
          <w:rFonts w:ascii="Times New Roman" w:hAnsi="Times New Roman" w:cs="Times New Roman"/>
          <w:b/>
          <w:bCs/>
          <w:color w:val="000000" w:themeColor="text1"/>
          <w:sz w:val="22"/>
          <w:szCs w:val="22"/>
          <w:lang w:val="en-US"/>
        </w:rPr>
      </w:pPr>
      <w:bookmarkStart w:id="4" w:name="_Toc193537125"/>
      <w:r w:rsidRPr="00995765">
        <w:rPr>
          <w:rFonts w:ascii="Times New Roman" w:hAnsi="Times New Roman" w:cs="Times New Roman"/>
          <w:b/>
          <w:bCs/>
          <w:color w:val="000000" w:themeColor="text1"/>
          <w:sz w:val="22"/>
          <w:szCs w:val="22"/>
          <w:lang w:val="en-US"/>
        </w:rPr>
        <w:t>CellAgentChat in silico receptor blocking for analysis of perturbed downstream genes in PDAC</w:t>
      </w:r>
      <w:bookmarkEnd w:id="4"/>
    </w:p>
    <w:p w14:paraId="4FE8E2A4" w14:textId="3A4DF278" w:rsidR="00E97013" w:rsidRPr="004E776A" w:rsidRDefault="00E97013" w:rsidP="002904D8">
      <w:pPr>
        <w:spacing w:after="160" w:line="480" w:lineRule="auto"/>
        <w:jc w:val="both"/>
        <w:rPr>
          <w:rFonts w:ascii="Times New Roman" w:eastAsia="Times New Roman" w:hAnsi="Times New Roman" w:cs="Times New Roman"/>
          <w:color w:val="000000" w:themeColor="text1"/>
          <w:sz w:val="22"/>
          <w:szCs w:val="22"/>
        </w:rPr>
      </w:pPr>
      <w:r w:rsidRPr="004E776A">
        <w:rPr>
          <w:rFonts w:ascii="Times New Roman" w:eastAsia="Times New Roman" w:hAnsi="Times New Roman" w:cs="Times New Roman"/>
          <w:color w:val="000000" w:themeColor="text1"/>
          <w:sz w:val="22"/>
          <w:szCs w:val="22"/>
        </w:rPr>
        <w:t>To supplement the use of in</w:t>
      </w:r>
      <w:r w:rsidR="00B05551">
        <w:rPr>
          <w:rFonts w:ascii="Times New Roman" w:eastAsia="Times New Roman" w:hAnsi="Times New Roman" w:cs="Times New Roman"/>
          <w:color w:val="000000" w:themeColor="text1"/>
          <w:sz w:val="22"/>
          <w:szCs w:val="22"/>
        </w:rPr>
        <w:t xml:space="preserve"> </w:t>
      </w:r>
      <w:r w:rsidRPr="004E776A">
        <w:rPr>
          <w:rFonts w:ascii="Times New Roman" w:eastAsia="Times New Roman" w:hAnsi="Times New Roman" w:cs="Times New Roman"/>
          <w:color w:val="000000" w:themeColor="text1"/>
          <w:sz w:val="22"/>
          <w:szCs w:val="22"/>
        </w:rPr>
        <w:t>silico perturbation results on human breast cancer data at high spatial resolution, we also used CellAgentChat to conduct in</w:t>
      </w:r>
      <w:r w:rsidR="00B05551">
        <w:rPr>
          <w:rFonts w:ascii="Times New Roman" w:eastAsia="Times New Roman" w:hAnsi="Times New Roman" w:cs="Times New Roman"/>
          <w:color w:val="000000" w:themeColor="text1"/>
          <w:sz w:val="22"/>
          <w:szCs w:val="22"/>
        </w:rPr>
        <w:t xml:space="preserve"> </w:t>
      </w:r>
      <w:r w:rsidRPr="004E776A">
        <w:rPr>
          <w:rFonts w:ascii="Times New Roman" w:eastAsia="Times New Roman" w:hAnsi="Times New Roman" w:cs="Times New Roman"/>
          <w:color w:val="000000" w:themeColor="text1"/>
          <w:sz w:val="22"/>
          <w:szCs w:val="22"/>
        </w:rPr>
        <w:t xml:space="preserve">silico perturbation on </w:t>
      </w:r>
      <w:r w:rsidR="00E0115F" w:rsidRPr="004E776A">
        <w:rPr>
          <w:rFonts w:ascii="Times New Roman" w:eastAsia="Times New Roman" w:hAnsi="Times New Roman" w:cs="Times New Roman"/>
          <w:color w:val="000000" w:themeColor="text1"/>
          <w:sz w:val="22"/>
          <w:szCs w:val="22"/>
        </w:rPr>
        <w:t xml:space="preserve">a </w:t>
      </w:r>
      <w:r w:rsidRPr="004E776A">
        <w:rPr>
          <w:rFonts w:ascii="Times New Roman" w:eastAsia="Times New Roman" w:hAnsi="Times New Roman" w:cs="Times New Roman"/>
          <w:color w:val="000000" w:themeColor="text1"/>
          <w:sz w:val="22"/>
          <w:szCs w:val="22"/>
        </w:rPr>
        <w:t>spot level PDAC dataset. Following the same procedure as for the breast cancer analysis, we employed CellAgentChat to identify key receptors involved in LR interactions and simulated the blocking of these receptors (Supplementary Fig.</w:t>
      </w:r>
      <w:r w:rsidR="00863683" w:rsidRPr="004E776A">
        <w:rPr>
          <w:rFonts w:ascii="Times New Roman" w:eastAsia="Times New Roman" w:hAnsi="Times New Roman" w:cs="Times New Roman"/>
          <w:color w:val="000000" w:themeColor="text1"/>
          <w:sz w:val="22"/>
          <w:szCs w:val="22"/>
        </w:rPr>
        <w:t xml:space="preserve"> </w:t>
      </w:r>
      <w:r w:rsidR="00954A86" w:rsidRPr="004E776A">
        <w:rPr>
          <w:rFonts w:ascii="Times New Roman" w:eastAsia="Times New Roman" w:hAnsi="Times New Roman" w:cs="Times New Roman"/>
          <w:color w:val="000000" w:themeColor="text1"/>
          <w:sz w:val="22"/>
          <w:szCs w:val="22"/>
        </w:rPr>
        <w:t>1</w:t>
      </w:r>
      <w:r w:rsidR="00E64F39" w:rsidRPr="004E776A">
        <w:rPr>
          <w:rFonts w:ascii="Times New Roman" w:eastAsia="Times New Roman" w:hAnsi="Times New Roman" w:cs="Times New Roman"/>
          <w:color w:val="000000" w:themeColor="text1"/>
          <w:sz w:val="22"/>
          <w:szCs w:val="22"/>
        </w:rPr>
        <w:t>3</w:t>
      </w:r>
      <w:r w:rsidR="0005526A">
        <w:rPr>
          <w:rFonts w:ascii="Times New Roman" w:eastAsia="Times New Roman" w:hAnsi="Times New Roman" w:cs="Times New Roman"/>
          <w:color w:val="000000" w:themeColor="text1"/>
          <w:sz w:val="22"/>
          <w:szCs w:val="22"/>
        </w:rPr>
        <w:t>E</w:t>
      </w:r>
      <w:r w:rsidR="003011DC" w:rsidRPr="004E776A">
        <w:rPr>
          <w:rFonts w:ascii="Times New Roman" w:eastAsia="Times New Roman" w:hAnsi="Times New Roman" w:cs="Times New Roman"/>
          <w:color w:val="000000" w:themeColor="text1"/>
          <w:sz w:val="22"/>
          <w:szCs w:val="22"/>
        </w:rPr>
        <w:t xml:space="preserve">, </w:t>
      </w:r>
      <w:r w:rsidR="0005526A">
        <w:rPr>
          <w:rFonts w:ascii="Times New Roman" w:eastAsia="Times New Roman" w:hAnsi="Times New Roman" w:cs="Times New Roman"/>
          <w:color w:val="000000" w:themeColor="text1"/>
          <w:sz w:val="22"/>
          <w:szCs w:val="22"/>
        </w:rPr>
        <w:t>F</w:t>
      </w:r>
      <w:r w:rsidRPr="004E776A">
        <w:rPr>
          <w:rFonts w:ascii="Times New Roman" w:eastAsia="Times New Roman" w:hAnsi="Times New Roman" w:cs="Times New Roman"/>
          <w:color w:val="000000" w:themeColor="text1"/>
          <w:sz w:val="22"/>
          <w:szCs w:val="22"/>
        </w:rPr>
        <w:t xml:space="preserve">). This led to the identification of the top </w:t>
      </w:r>
      <w:r w:rsidR="00D21574" w:rsidRPr="004E776A">
        <w:rPr>
          <w:rFonts w:ascii="Times New Roman" w:eastAsia="Times New Roman" w:hAnsi="Times New Roman" w:cs="Times New Roman"/>
          <w:color w:val="000000" w:themeColor="text1"/>
          <w:sz w:val="22"/>
          <w:szCs w:val="22"/>
        </w:rPr>
        <w:t>50</w:t>
      </w:r>
      <w:r w:rsidRPr="004E776A">
        <w:rPr>
          <w:rFonts w:ascii="Times New Roman" w:eastAsia="Times New Roman" w:hAnsi="Times New Roman" w:cs="Times New Roman"/>
          <w:color w:val="000000" w:themeColor="text1"/>
          <w:sz w:val="22"/>
          <w:szCs w:val="22"/>
        </w:rPr>
        <w:t xml:space="preserve"> </w:t>
      </w:r>
      <w:r w:rsidR="00A74F5E" w:rsidRPr="004E776A">
        <w:rPr>
          <w:rFonts w:ascii="Times New Roman" w:eastAsia="Times New Roman" w:hAnsi="Times New Roman" w:cs="Times New Roman"/>
          <w:color w:val="000000" w:themeColor="text1"/>
          <w:sz w:val="22"/>
          <w:szCs w:val="22"/>
        </w:rPr>
        <w:t>perturbed</w:t>
      </w:r>
      <w:r w:rsidRPr="004E776A">
        <w:rPr>
          <w:rFonts w:ascii="Times New Roman" w:eastAsia="Times New Roman" w:hAnsi="Times New Roman" w:cs="Times New Roman"/>
          <w:color w:val="000000" w:themeColor="text1"/>
          <w:sz w:val="22"/>
          <w:szCs w:val="22"/>
        </w:rPr>
        <w:t xml:space="preserve"> genes most impacted by each receptor's blocking. The </w:t>
      </w:r>
      <w:r w:rsidR="00B2516C" w:rsidRPr="004E776A">
        <w:rPr>
          <w:rFonts w:ascii="Times New Roman" w:eastAsia="Times New Roman" w:hAnsi="Times New Roman" w:cs="Times New Roman"/>
          <w:color w:val="000000" w:themeColor="text1"/>
          <w:sz w:val="22"/>
          <w:szCs w:val="22"/>
        </w:rPr>
        <w:t>Dis</w:t>
      </w:r>
      <w:r w:rsidRPr="004E776A">
        <w:rPr>
          <w:rFonts w:ascii="Times New Roman" w:eastAsia="Times New Roman" w:hAnsi="Times New Roman" w:cs="Times New Roman"/>
          <w:color w:val="000000" w:themeColor="text1"/>
          <w:sz w:val="22"/>
          <w:szCs w:val="22"/>
        </w:rPr>
        <w:t>GeN</w:t>
      </w:r>
      <w:r w:rsidR="00B2516C" w:rsidRPr="004E776A">
        <w:rPr>
          <w:rFonts w:ascii="Times New Roman" w:eastAsia="Times New Roman" w:hAnsi="Times New Roman" w:cs="Times New Roman"/>
          <w:color w:val="000000" w:themeColor="text1"/>
          <w:sz w:val="22"/>
          <w:szCs w:val="22"/>
        </w:rPr>
        <w:t>ET</w:t>
      </w:r>
      <w:r w:rsidRPr="004E776A">
        <w:rPr>
          <w:rFonts w:ascii="Times New Roman" w:eastAsia="Times New Roman" w:hAnsi="Times New Roman" w:cs="Times New Roman"/>
          <w:color w:val="000000" w:themeColor="text1"/>
          <w:sz w:val="22"/>
          <w:szCs w:val="22"/>
        </w:rPr>
        <w:t xml:space="preserve"> enrichment analysis to evaluate the potential therapeutic benefits of receptor blocking identified four candidate receptors, </w:t>
      </w:r>
      <w:r w:rsidRPr="004E776A">
        <w:rPr>
          <w:rFonts w:ascii="Times New Roman" w:eastAsia="Times New Roman" w:hAnsi="Times New Roman" w:cs="Times New Roman"/>
          <w:i/>
          <w:iCs/>
          <w:color w:val="000000" w:themeColor="text1"/>
          <w:sz w:val="22"/>
          <w:szCs w:val="22"/>
        </w:rPr>
        <w:t>NOTCH3</w:t>
      </w:r>
      <w:r w:rsidRPr="004E776A">
        <w:rPr>
          <w:rFonts w:ascii="Times New Roman" w:eastAsia="Times New Roman" w:hAnsi="Times New Roman" w:cs="Times New Roman"/>
          <w:color w:val="000000" w:themeColor="text1"/>
          <w:sz w:val="22"/>
          <w:szCs w:val="22"/>
        </w:rPr>
        <w:t xml:space="preserve">, </w:t>
      </w:r>
      <w:r w:rsidRPr="004E776A">
        <w:rPr>
          <w:rFonts w:ascii="Times New Roman" w:eastAsia="Times New Roman" w:hAnsi="Times New Roman" w:cs="Times New Roman"/>
          <w:i/>
          <w:iCs/>
          <w:color w:val="000000" w:themeColor="text1"/>
          <w:sz w:val="22"/>
          <w:szCs w:val="22"/>
        </w:rPr>
        <w:t>PLAUR</w:t>
      </w:r>
      <w:r w:rsidRPr="004E776A">
        <w:rPr>
          <w:rFonts w:ascii="Times New Roman" w:eastAsia="Times New Roman" w:hAnsi="Times New Roman" w:cs="Times New Roman"/>
          <w:color w:val="000000" w:themeColor="text1"/>
          <w:sz w:val="22"/>
          <w:szCs w:val="22"/>
        </w:rPr>
        <w:t xml:space="preserve">, </w:t>
      </w:r>
      <w:r w:rsidRPr="004E776A">
        <w:rPr>
          <w:rFonts w:ascii="Times New Roman" w:eastAsia="Times New Roman" w:hAnsi="Times New Roman" w:cs="Times New Roman"/>
          <w:i/>
          <w:iCs/>
          <w:color w:val="000000" w:themeColor="text1"/>
          <w:sz w:val="22"/>
          <w:szCs w:val="22"/>
        </w:rPr>
        <w:t>ITGA11</w:t>
      </w:r>
      <w:r w:rsidRPr="004E776A">
        <w:rPr>
          <w:rFonts w:ascii="Times New Roman" w:eastAsia="Times New Roman" w:hAnsi="Times New Roman" w:cs="Times New Roman"/>
          <w:color w:val="000000" w:themeColor="text1"/>
          <w:sz w:val="22"/>
          <w:szCs w:val="22"/>
        </w:rPr>
        <w:t xml:space="preserve"> and </w:t>
      </w:r>
      <w:r w:rsidRPr="004E776A">
        <w:rPr>
          <w:rFonts w:ascii="Times New Roman" w:eastAsia="Times New Roman" w:hAnsi="Times New Roman" w:cs="Times New Roman"/>
          <w:i/>
          <w:iCs/>
          <w:color w:val="000000" w:themeColor="text1"/>
          <w:sz w:val="22"/>
          <w:szCs w:val="22"/>
        </w:rPr>
        <w:t>CD74</w:t>
      </w:r>
      <w:r w:rsidRPr="004E776A">
        <w:rPr>
          <w:rFonts w:ascii="Times New Roman" w:eastAsia="Times New Roman" w:hAnsi="Times New Roman" w:cs="Times New Roman"/>
          <w:color w:val="000000" w:themeColor="text1"/>
          <w:sz w:val="22"/>
          <w:szCs w:val="22"/>
        </w:rPr>
        <w:t>, which exhibited the highest -log10 P-</w:t>
      </w:r>
      <w:r w:rsidRPr="004E776A">
        <w:rPr>
          <w:rFonts w:ascii="Times New Roman" w:eastAsia="Times New Roman" w:hAnsi="Times New Roman" w:cs="Times New Roman"/>
          <w:color w:val="000000" w:themeColor="text1"/>
          <w:sz w:val="22"/>
          <w:szCs w:val="22"/>
        </w:rPr>
        <w:lastRenderedPageBreak/>
        <w:t>values (</w:t>
      </w:r>
      <w:r w:rsidR="00B2516C" w:rsidRPr="004E776A">
        <w:rPr>
          <w:rFonts w:ascii="Times New Roman" w:eastAsia="Times New Roman" w:hAnsi="Times New Roman" w:cs="Times New Roman"/>
          <w:color w:val="000000" w:themeColor="text1"/>
          <w:sz w:val="22"/>
          <w:szCs w:val="22"/>
        </w:rPr>
        <w:t xml:space="preserve">binomial test, </w:t>
      </w:r>
      <w:r w:rsidRPr="004E776A">
        <w:rPr>
          <w:rFonts w:ascii="Times New Roman" w:eastAsia="Times New Roman" w:hAnsi="Times New Roman" w:cs="Times New Roman"/>
          <w:color w:val="000000" w:themeColor="text1"/>
          <w:sz w:val="22"/>
          <w:szCs w:val="22"/>
        </w:rPr>
        <w:t>FDR corrected, &lt;0.05) for PDAC (Supplementary Fig.</w:t>
      </w:r>
      <w:r w:rsidR="00863683" w:rsidRPr="004E776A">
        <w:rPr>
          <w:rFonts w:ascii="Times New Roman" w:eastAsia="Times New Roman" w:hAnsi="Times New Roman" w:cs="Times New Roman"/>
          <w:color w:val="000000" w:themeColor="text1"/>
          <w:sz w:val="22"/>
          <w:szCs w:val="22"/>
        </w:rPr>
        <w:t xml:space="preserve"> </w:t>
      </w:r>
      <w:r w:rsidR="00954A86" w:rsidRPr="004E776A">
        <w:rPr>
          <w:rFonts w:ascii="Times New Roman" w:eastAsia="Times New Roman" w:hAnsi="Times New Roman" w:cs="Times New Roman"/>
          <w:color w:val="000000" w:themeColor="text1"/>
          <w:sz w:val="22"/>
          <w:szCs w:val="22"/>
        </w:rPr>
        <w:t>1</w:t>
      </w:r>
      <w:r w:rsidR="00F1313B" w:rsidRPr="004E776A">
        <w:rPr>
          <w:rFonts w:ascii="Times New Roman" w:eastAsia="Times New Roman" w:hAnsi="Times New Roman" w:cs="Times New Roman"/>
          <w:color w:val="000000" w:themeColor="text1"/>
          <w:sz w:val="22"/>
          <w:szCs w:val="22"/>
        </w:rPr>
        <w:t>8</w:t>
      </w:r>
      <w:r w:rsidR="0005526A">
        <w:rPr>
          <w:rFonts w:ascii="Times New Roman" w:eastAsia="Times New Roman" w:hAnsi="Times New Roman" w:cs="Times New Roman"/>
          <w:color w:val="000000" w:themeColor="text1"/>
          <w:sz w:val="22"/>
          <w:szCs w:val="22"/>
        </w:rPr>
        <w:t>A</w:t>
      </w:r>
      <w:r w:rsidRPr="004E776A">
        <w:rPr>
          <w:rFonts w:ascii="Times New Roman" w:eastAsia="Times New Roman" w:hAnsi="Times New Roman" w:cs="Times New Roman"/>
          <w:color w:val="000000" w:themeColor="text1"/>
          <w:sz w:val="22"/>
          <w:szCs w:val="22"/>
        </w:rPr>
        <w:t xml:space="preserve">). </w:t>
      </w:r>
      <w:r w:rsidR="00863683" w:rsidRPr="004E776A">
        <w:rPr>
          <w:rFonts w:ascii="Times New Roman" w:eastAsia="Times New Roman" w:hAnsi="Times New Roman" w:cs="Times New Roman"/>
          <w:color w:val="000000" w:themeColor="text1"/>
          <w:sz w:val="22"/>
          <w:szCs w:val="22"/>
        </w:rPr>
        <w:t>The results without using the TF prior are shown in Supplementary Fig</w:t>
      </w:r>
      <w:r w:rsidR="00422FED" w:rsidRPr="004E776A">
        <w:rPr>
          <w:rFonts w:ascii="Times New Roman" w:eastAsia="Times New Roman" w:hAnsi="Times New Roman" w:cs="Times New Roman"/>
          <w:color w:val="000000" w:themeColor="text1"/>
          <w:sz w:val="22"/>
          <w:szCs w:val="22"/>
        </w:rPr>
        <w:t xml:space="preserve">. </w:t>
      </w:r>
      <w:r w:rsidR="00954A86" w:rsidRPr="004E776A">
        <w:rPr>
          <w:rFonts w:ascii="Times New Roman" w:eastAsia="Times New Roman" w:hAnsi="Times New Roman" w:cs="Times New Roman"/>
          <w:color w:val="000000" w:themeColor="text1"/>
          <w:sz w:val="22"/>
          <w:szCs w:val="22"/>
        </w:rPr>
        <w:t>1</w:t>
      </w:r>
      <w:r w:rsidR="00543900" w:rsidRPr="004E776A">
        <w:rPr>
          <w:rFonts w:ascii="Times New Roman" w:eastAsia="Times New Roman" w:hAnsi="Times New Roman" w:cs="Times New Roman"/>
          <w:color w:val="000000" w:themeColor="text1"/>
          <w:sz w:val="22"/>
          <w:szCs w:val="22"/>
        </w:rPr>
        <w:t>9</w:t>
      </w:r>
      <w:r w:rsidR="0005526A">
        <w:rPr>
          <w:rFonts w:ascii="Times New Roman" w:eastAsia="Times New Roman" w:hAnsi="Times New Roman" w:cs="Times New Roman"/>
          <w:color w:val="000000" w:themeColor="text1"/>
          <w:sz w:val="22"/>
          <w:szCs w:val="22"/>
        </w:rPr>
        <w:t>B</w:t>
      </w:r>
      <w:r w:rsidR="00863683" w:rsidRPr="004E776A">
        <w:rPr>
          <w:rFonts w:ascii="Times New Roman" w:eastAsia="Times New Roman" w:hAnsi="Times New Roman" w:cs="Times New Roman"/>
          <w:color w:val="000000" w:themeColor="text1"/>
          <w:sz w:val="22"/>
          <w:szCs w:val="22"/>
        </w:rPr>
        <w:t>.</w:t>
      </w:r>
    </w:p>
    <w:p w14:paraId="344B9042" w14:textId="0E870CC6" w:rsidR="00E97013" w:rsidRPr="004E776A" w:rsidRDefault="00E97013" w:rsidP="002904D8">
      <w:pPr>
        <w:spacing w:after="160" w:line="480" w:lineRule="auto"/>
        <w:jc w:val="both"/>
        <w:rPr>
          <w:rFonts w:ascii="Times New Roman" w:eastAsia="Times New Roman" w:hAnsi="Times New Roman" w:cs="Times New Roman"/>
          <w:color w:val="000000" w:themeColor="text1"/>
          <w:sz w:val="22"/>
          <w:szCs w:val="22"/>
        </w:rPr>
      </w:pPr>
      <w:r w:rsidRPr="004E776A">
        <w:rPr>
          <w:rFonts w:ascii="Times New Roman" w:eastAsia="Times New Roman" w:hAnsi="Times New Roman" w:cs="Times New Roman"/>
          <w:color w:val="000000" w:themeColor="text1"/>
          <w:sz w:val="22"/>
          <w:szCs w:val="22"/>
        </w:rPr>
        <w:t xml:space="preserve">The </w:t>
      </w:r>
      <w:r w:rsidR="00A74F5E" w:rsidRPr="004E776A">
        <w:rPr>
          <w:rFonts w:ascii="Times New Roman" w:eastAsia="Times New Roman" w:hAnsi="Times New Roman" w:cs="Times New Roman"/>
          <w:color w:val="000000" w:themeColor="text1"/>
          <w:sz w:val="22"/>
          <w:szCs w:val="22"/>
        </w:rPr>
        <w:t xml:space="preserve">cell </w:t>
      </w:r>
      <w:r w:rsidRPr="004E776A">
        <w:rPr>
          <w:rFonts w:ascii="Times New Roman" w:eastAsia="Times New Roman" w:hAnsi="Times New Roman" w:cs="Times New Roman"/>
          <w:color w:val="000000" w:themeColor="text1"/>
          <w:sz w:val="22"/>
          <w:szCs w:val="22"/>
        </w:rPr>
        <w:t xml:space="preserve">receiving score </w:t>
      </w:r>
      <w:r w:rsidR="00A74F5E" w:rsidRPr="004E776A">
        <w:rPr>
          <w:rFonts w:ascii="Times New Roman" w:eastAsia="Times New Roman" w:hAnsi="Times New Roman" w:cs="Times New Roman"/>
          <w:color w:val="000000" w:themeColor="text1"/>
          <w:sz w:val="22"/>
          <w:szCs w:val="22"/>
        </w:rPr>
        <w:t xml:space="preserve">(CRS) </w:t>
      </w:r>
      <w:r w:rsidRPr="004E776A">
        <w:rPr>
          <w:rFonts w:ascii="Times New Roman" w:eastAsia="Times New Roman" w:hAnsi="Times New Roman" w:cs="Times New Roman"/>
          <w:color w:val="000000" w:themeColor="text1"/>
          <w:sz w:val="22"/>
          <w:szCs w:val="22"/>
        </w:rPr>
        <w:t>of each cell, as identified from our animation platform, depicts that Acin3, Strom, Duct, Can1, and Can2 cells exhibit the highest levels of involvement in interactions with the candidate receptors (Supplementary Fig.</w:t>
      </w:r>
      <w:r w:rsidR="00863683" w:rsidRPr="004E776A">
        <w:rPr>
          <w:rFonts w:ascii="Times New Roman" w:eastAsia="Times New Roman" w:hAnsi="Times New Roman" w:cs="Times New Roman"/>
          <w:color w:val="000000" w:themeColor="text1"/>
          <w:sz w:val="22"/>
          <w:szCs w:val="22"/>
        </w:rPr>
        <w:t xml:space="preserve"> </w:t>
      </w:r>
      <w:r w:rsidR="00954A86" w:rsidRPr="004E776A">
        <w:rPr>
          <w:rFonts w:ascii="Times New Roman" w:eastAsia="Times New Roman" w:hAnsi="Times New Roman" w:cs="Times New Roman"/>
          <w:color w:val="000000" w:themeColor="text1"/>
          <w:sz w:val="22"/>
          <w:szCs w:val="22"/>
        </w:rPr>
        <w:t>1</w:t>
      </w:r>
      <w:r w:rsidR="00F1313B" w:rsidRPr="004E776A">
        <w:rPr>
          <w:rFonts w:ascii="Times New Roman" w:eastAsia="Times New Roman" w:hAnsi="Times New Roman" w:cs="Times New Roman"/>
          <w:color w:val="000000" w:themeColor="text1"/>
          <w:sz w:val="22"/>
          <w:szCs w:val="22"/>
        </w:rPr>
        <w:t>8</w:t>
      </w:r>
      <w:r w:rsidR="0005526A">
        <w:rPr>
          <w:rFonts w:ascii="Times New Roman" w:eastAsia="Times New Roman" w:hAnsi="Times New Roman" w:cs="Times New Roman"/>
          <w:color w:val="000000" w:themeColor="text1"/>
          <w:sz w:val="22"/>
          <w:szCs w:val="22"/>
        </w:rPr>
        <w:t>B</w:t>
      </w:r>
      <w:r w:rsidRPr="004E776A">
        <w:rPr>
          <w:rFonts w:ascii="Times New Roman" w:eastAsia="Times New Roman" w:hAnsi="Times New Roman" w:cs="Times New Roman"/>
          <w:color w:val="000000" w:themeColor="text1"/>
          <w:sz w:val="22"/>
          <w:szCs w:val="22"/>
        </w:rPr>
        <w:t>). We have identified notable interactions among these populations, bolstering this conclusion (Supplementary Fig.</w:t>
      </w:r>
      <w:r w:rsidR="00863683" w:rsidRPr="004E776A">
        <w:rPr>
          <w:rFonts w:ascii="Times New Roman" w:eastAsia="Times New Roman" w:hAnsi="Times New Roman" w:cs="Times New Roman"/>
          <w:color w:val="000000" w:themeColor="text1"/>
          <w:sz w:val="22"/>
          <w:szCs w:val="22"/>
        </w:rPr>
        <w:t xml:space="preserve"> </w:t>
      </w:r>
      <w:r w:rsidR="00954A86" w:rsidRPr="004E776A">
        <w:rPr>
          <w:rFonts w:ascii="Times New Roman" w:eastAsia="Times New Roman" w:hAnsi="Times New Roman" w:cs="Times New Roman"/>
          <w:color w:val="000000" w:themeColor="text1"/>
          <w:sz w:val="22"/>
          <w:szCs w:val="22"/>
        </w:rPr>
        <w:t>1</w:t>
      </w:r>
      <w:r w:rsidR="00885B52" w:rsidRPr="004E776A">
        <w:rPr>
          <w:rFonts w:ascii="Times New Roman" w:eastAsia="Times New Roman" w:hAnsi="Times New Roman" w:cs="Times New Roman"/>
          <w:color w:val="000000" w:themeColor="text1"/>
          <w:sz w:val="22"/>
          <w:szCs w:val="22"/>
        </w:rPr>
        <w:t>3</w:t>
      </w:r>
      <w:r w:rsidR="0005526A">
        <w:rPr>
          <w:rFonts w:ascii="Times New Roman" w:eastAsia="Times New Roman" w:hAnsi="Times New Roman" w:cs="Times New Roman"/>
          <w:color w:val="000000" w:themeColor="text1"/>
          <w:sz w:val="22"/>
          <w:szCs w:val="22"/>
        </w:rPr>
        <w:t>E</w:t>
      </w:r>
      <w:r w:rsidR="00863683" w:rsidRPr="004E776A">
        <w:rPr>
          <w:rFonts w:ascii="Times New Roman" w:eastAsia="Times New Roman" w:hAnsi="Times New Roman" w:cs="Times New Roman"/>
          <w:color w:val="000000" w:themeColor="text1"/>
          <w:sz w:val="22"/>
          <w:szCs w:val="22"/>
        </w:rPr>
        <w:t xml:space="preserve">, </w:t>
      </w:r>
      <w:r w:rsidR="0005526A">
        <w:rPr>
          <w:rFonts w:ascii="Times New Roman" w:eastAsia="Times New Roman" w:hAnsi="Times New Roman" w:cs="Times New Roman"/>
          <w:color w:val="000000" w:themeColor="text1"/>
          <w:sz w:val="22"/>
          <w:szCs w:val="22"/>
        </w:rPr>
        <w:t>F</w:t>
      </w:r>
      <w:r w:rsidRPr="004E776A">
        <w:rPr>
          <w:rFonts w:ascii="Times New Roman" w:eastAsia="Times New Roman" w:hAnsi="Times New Roman" w:cs="Times New Roman"/>
          <w:color w:val="000000" w:themeColor="text1"/>
          <w:sz w:val="22"/>
          <w:szCs w:val="22"/>
        </w:rPr>
        <w:t>). While ductal cells traditionally serve as the primary origin of PDAC, emerging evidence suggests that acinar cells may also contribute to the development of PDAC</w:t>
      </w:r>
      <w:r w:rsidR="00E617E0" w:rsidRPr="004E776A">
        <w:rPr>
          <w:rFonts w:ascii="Times New Roman" w:eastAsia="Times New Roman" w:hAnsi="Times New Roman" w:cs="Times New Roman"/>
          <w:color w:val="000000" w:themeColor="text1"/>
          <w:sz w:val="22"/>
          <w:szCs w:val="22"/>
        </w:rPr>
        <w:t xml:space="preserve"> </w:t>
      </w:r>
      <w:r w:rsidR="00D77715" w:rsidRPr="004E776A">
        <w:rPr>
          <w:rFonts w:ascii="Times New Roman" w:eastAsia="Times New Roman" w:hAnsi="Times New Roman" w:cs="Times New Roman"/>
          <w:color w:val="000000" w:themeColor="text1"/>
          <w:sz w:val="22"/>
          <w:szCs w:val="22"/>
        </w:rPr>
        <w:fldChar w:fldCharType="begin"/>
      </w:r>
      <w:r w:rsidR="00FB03EB" w:rsidRPr="004E776A">
        <w:rPr>
          <w:rFonts w:ascii="Times New Roman" w:eastAsia="Times New Roman" w:hAnsi="Times New Roman" w:cs="Times New Roman"/>
          <w:color w:val="000000" w:themeColor="text1"/>
          <w:sz w:val="22"/>
          <w:szCs w:val="22"/>
        </w:rPr>
        <w:instrText xml:space="preserve"> ADDIN EN.CITE &lt;EndNote&gt;&lt;Cite&gt;&lt;Author&gt;Xu&lt;/Author&gt;&lt;Year&gt;2019&lt;/Year&gt;&lt;RecNum&gt;84&lt;/RecNum&gt;&lt;DisplayText&gt;(Xu et al. 2019)&lt;/DisplayText&gt;&lt;record&gt;&lt;rec-number&gt;84&lt;/rec-number&gt;&lt;foreign-keys&gt;&lt;key app="EN" db-id="afwress2arttwke9zx35tp0e2z2zzrzax0wr" timestamp="1689973154"&gt;84&lt;/key&gt;&lt;/foreign-keys&gt;&lt;ref-type name="Journal Article"&gt;17&lt;/ref-type&gt;&lt;contributors&gt;&lt;authors&gt;&lt;author&gt;Xu, Yi&lt;/author&gt;&lt;author&gt;Liu, Jun&lt;/author&gt;&lt;author&gt;Nipper, Michael&lt;/author&gt;&lt;author&gt;Wang, Pei&lt;/author&gt;&lt;/authors&gt;&lt;/contributors&gt;&lt;titles&gt;&lt;title&gt;Ductal vs. acinar? Recent insights into identifying cell lineage of pancreatic ductal adenocarcinoma&lt;/title&gt;&lt;secondary-title&gt;Annals of pancreatic cancer&lt;/secondary-title&gt;&lt;/titles&gt;&lt;periodical&gt;&lt;full-title&gt;Annals of pancreatic cancer&lt;/full-title&gt;&lt;/periodical&gt;&lt;volume&gt;2&lt;/volume&gt;&lt;dates&gt;&lt;year&gt;2019&lt;/year&gt;&lt;/dates&gt;&lt;urls&gt;&lt;/urls&gt;&lt;/record&gt;&lt;/Cite&gt;&lt;/EndNote&gt;</w:instrText>
      </w:r>
      <w:r w:rsidR="00D77715" w:rsidRPr="004E776A">
        <w:rPr>
          <w:rFonts w:ascii="Times New Roman" w:eastAsia="Times New Roman" w:hAnsi="Times New Roman" w:cs="Times New Roman"/>
          <w:color w:val="000000" w:themeColor="text1"/>
          <w:sz w:val="22"/>
          <w:szCs w:val="22"/>
        </w:rPr>
        <w:fldChar w:fldCharType="separate"/>
      </w:r>
      <w:r w:rsidR="00FB03EB" w:rsidRPr="004E776A">
        <w:rPr>
          <w:rFonts w:ascii="Times New Roman" w:eastAsia="Times New Roman" w:hAnsi="Times New Roman" w:cs="Times New Roman"/>
          <w:noProof/>
          <w:color w:val="000000" w:themeColor="text1"/>
          <w:sz w:val="22"/>
          <w:szCs w:val="22"/>
        </w:rPr>
        <w:t>(Xu et al. 2019)</w:t>
      </w:r>
      <w:r w:rsidR="00D77715" w:rsidRPr="004E776A">
        <w:rPr>
          <w:rFonts w:ascii="Times New Roman" w:eastAsia="Times New Roman" w:hAnsi="Times New Roman" w:cs="Times New Roman"/>
          <w:color w:val="000000" w:themeColor="text1"/>
          <w:sz w:val="22"/>
          <w:szCs w:val="22"/>
        </w:rPr>
        <w:fldChar w:fldCharType="end"/>
      </w:r>
      <w:r w:rsidRPr="004E776A">
        <w:rPr>
          <w:rFonts w:ascii="Times New Roman" w:eastAsia="Times New Roman" w:hAnsi="Times New Roman" w:cs="Times New Roman"/>
          <w:color w:val="000000" w:themeColor="text1"/>
          <w:sz w:val="22"/>
          <w:szCs w:val="22"/>
        </w:rPr>
        <w:t>. This intriguing possibility could explain the extensive involvement of both Duct and Acin3 cells in interactions with all three receptors (Supplementary Fig.</w:t>
      </w:r>
      <w:r w:rsidR="00863683" w:rsidRPr="004E776A">
        <w:rPr>
          <w:rFonts w:ascii="Times New Roman" w:eastAsia="Times New Roman" w:hAnsi="Times New Roman" w:cs="Times New Roman"/>
          <w:color w:val="000000" w:themeColor="text1"/>
          <w:sz w:val="22"/>
          <w:szCs w:val="22"/>
        </w:rPr>
        <w:t xml:space="preserve"> </w:t>
      </w:r>
      <w:r w:rsidR="00954A86" w:rsidRPr="004E776A">
        <w:rPr>
          <w:rFonts w:ascii="Times New Roman" w:eastAsia="Times New Roman" w:hAnsi="Times New Roman" w:cs="Times New Roman"/>
          <w:color w:val="000000" w:themeColor="text1"/>
          <w:sz w:val="22"/>
          <w:szCs w:val="22"/>
        </w:rPr>
        <w:t>1</w:t>
      </w:r>
      <w:r w:rsidR="00F1313B" w:rsidRPr="004E776A">
        <w:rPr>
          <w:rFonts w:ascii="Times New Roman" w:eastAsia="Times New Roman" w:hAnsi="Times New Roman" w:cs="Times New Roman"/>
          <w:color w:val="000000" w:themeColor="text1"/>
          <w:sz w:val="22"/>
          <w:szCs w:val="22"/>
        </w:rPr>
        <w:t>8</w:t>
      </w:r>
      <w:r w:rsidR="0005526A">
        <w:rPr>
          <w:rFonts w:ascii="Times New Roman" w:eastAsia="Times New Roman" w:hAnsi="Times New Roman" w:cs="Times New Roman"/>
          <w:color w:val="000000" w:themeColor="text1"/>
          <w:sz w:val="22"/>
          <w:szCs w:val="22"/>
        </w:rPr>
        <w:t>B</w:t>
      </w:r>
      <w:r w:rsidRPr="004E776A">
        <w:rPr>
          <w:rFonts w:ascii="Times New Roman" w:eastAsia="Times New Roman" w:hAnsi="Times New Roman" w:cs="Times New Roman"/>
          <w:color w:val="000000" w:themeColor="text1"/>
          <w:sz w:val="22"/>
          <w:szCs w:val="22"/>
        </w:rPr>
        <w:t>). Furthermore, studies have demonstrated that stromal cells significantly influence extracellular matrix (ECM) formation and tumor progression in PDAC</w:t>
      </w:r>
      <w:r w:rsidR="00E617E0" w:rsidRPr="004E776A">
        <w:rPr>
          <w:rFonts w:ascii="Times New Roman" w:eastAsia="Times New Roman" w:hAnsi="Times New Roman" w:cs="Times New Roman"/>
          <w:color w:val="000000" w:themeColor="text1"/>
          <w:sz w:val="22"/>
          <w:szCs w:val="22"/>
        </w:rPr>
        <w:t xml:space="preserve"> </w:t>
      </w:r>
      <w:r w:rsidR="00D77715" w:rsidRPr="004E776A">
        <w:rPr>
          <w:rFonts w:ascii="Times New Roman" w:eastAsia="Times New Roman" w:hAnsi="Times New Roman" w:cs="Times New Roman"/>
          <w:color w:val="000000" w:themeColor="text1"/>
          <w:sz w:val="22"/>
          <w:szCs w:val="22"/>
        </w:rPr>
        <w:fldChar w:fldCharType="begin"/>
      </w:r>
      <w:r w:rsidR="00FB03EB" w:rsidRPr="004E776A">
        <w:rPr>
          <w:rFonts w:ascii="Times New Roman" w:eastAsia="Times New Roman" w:hAnsi="Times New Roman" w:cs="Times New Roman"/>
          <w:color w:val="000000" w:themeColor="text1"/>
          <w:sz w:val="22"/>
          <w:szCs w:val="22"/>
        </w:rPr>
        <w:instrText xml:space="preserve"> ADDIN EN.CITE &lt;EndNote&gt;&lt;Cite&gt;&lt;Author&gt;Mun&lt;/Author&gt;&lt;Year&gt;2022&lt;/Year&gt;&lt;RecNum&gt;85&lt;/RecNum&gt;&lt;DisplayText&gt;(Mun et al. 2022)&lt;/DisplayText&gt;&lt;record&gt;&lt;rec-number&gt;85&lt;/rec-number&gt;&lt;foreign-keys&gt;&lt;key app="EN" db-id="afwress2arttwke9zx35tp0e2z2zzrzax0wr" timestamp="1689973159"&gt;85&lt;/key&gt;&lt;/foreign-keys&gt;&lt;ref-type name="Journal Article"&gt;17&lt;/ref-type&gt;&lt;contributors&gt;&lt;authors&gt;&lt;author&gt;Mun, Jeong-Yeon&lt;/author&gt;&lt;author&gt;Leem, Sun-Hee&lt;/author&gt;&lt;author&gt;Lee, Jun Ho&lt;/author&gt;&lt;author&gt;Kim, Hyuk Soon&lt;/author&gt;&lt;/authors&gt;&lt;/contributors&gt;&lt;titles&gt;&lt;title&gt;Dual relationship between stromal cells and immune cells in the tumor microenvironment&lt;/title&gt;&lt;secondary-title&gt;Frontiers in Immunology&lt;/secondary-title&gt;&lt;/titles&gt;&lt;periodical&gt;&lt;full-title&gt;Frontiers in Immunology&lt;/full-title&gt;&lt;/periodical&gt;&lt;pages&gt;864739&lt;/pages&gt;&lt;volume&gt;13&lt;/volume&gt;&lt;dates&gt;&lt;year&gt;2022&lt;/year&gt;&lt;/dates&gt;&lt;isbn&gt;1664-3224&lt;/isbn&gt;&lt;urls&gt;&lt;/urls&gt;&lt;/record&gt;&lt;/Cite&gt;&lt;/EndNote&gt;</w:instrText>
      </w:r>
      <w:r w:rsidR="00D77715" w:rsidRPr="004E776A">
        <w:rPr>
          <w:rFonts w:ascii="Times New Roman" w:eastAsia="Times New Roman" w:hAnsi="Times New Roman" w:cs="Times New Roman"/>
          <w:color w:val="000000" w:themeColor="text1"/>
          <w:sz w:val="22"/>
          <w:szCs w:val="22"/>
        </w:rPr>
        <w:fldChar w:fldCharType="separate"/>
      </w:r>
      <w:r w:rsidR="00FB03EB" w:rsidRPr="004E776A">
        <w:rPr>
          <w:rFonts w:ascii="Times New Roman" w:eastAsia="Times New Roman" w:hAnsi="Times New Roman" w:cs="Times New Roman"/>
          <w:noProof/>
          <w:color w:val="000000" w:themeColor="text1"/>
          <w:sz w:val="22"/>
          <w:szCs w:val="22"/>
        </w:rPr>
        <w:t>(Mun et al. 2022)</w:t>
      </w:r>
      <w:r w:rsidR="00D77715" w:rsidRPr="004E776A">
        <w:rPr>
          <w:rFonts w:ascii="Times New Roman" w:eastAsia="Times New Roman" w:hAnsi="Times New Roman" w:cs="Times New Roman"/>
          <w:color w:val="000000" w:themeColor="text1"/>
          <w:sz w:val="22"/>
          <w:szCs w:val="22"/>
        </w:rPr>
        <w:fldChar w:fldCharType="end"/>
      </w:r>
      <w:r w:rsidRPr="004E776A">
        <w:rPr>
          <w:rFonts w:ascii="Times New Roman" w:eastAsia="Times New Roman" w:hAnsi="Times New Roman" w:cs="Times New Roman"/>
          <w:color w:val="000000" w:themeColor="text1"/>
          <w:sz w:val="22"/>
          <w:szCs w:val="22"/>
        </w:rPr>
        <w:t>. Through an agent-based view, we gain robust confirmation of the extensive involvement of Strom, Duct, Can1, and Can2 cells in the context of PDAC. Notably, the agent-based approach reveals even more pronounced interactions with Acin3 cells, further enriching our understanding of the intricate dynamics at play in this disease.</w:t>
      </w:r>
    </w:p>
    <w:p w14:paraId="0D52BEC1" w14:textId="1B64C9A3" w:rsidR="00B2516C" w:rsidRPr="004E776A" w:rsidRDefault="00E97013" w:rsidP="002904D8">
      <w:pPr>
        <w:spacing w:after="160" w:line="480" w:lineRule="auto"/>
        <w:jc w:val="both"/>
        <w:rPr>
          <w:rFonts w:ascii="Times New Roman" w:eastAsia="Times New Roman" w:hAnsi="Times New Roman" w:cs="Times New Roman"/>
          <w:color w:val="000000" w:themeColor="text1"/>
          <w:sz w:val="22"/>
          <w:szCs w:val="22"/>
        </w:rPr>
      </w:pPr>
      <w:r w:rsidRPr="004E776A">
        <w:rPr>
          <w:rFonts w:ascii="Times New Roman" w:eastAsia="Times New Roman" w:hAnsi="Times New Roman" w:cs="Times New Roman"/>
          <w:color w:val="000000" w:themeColor="text1"/>
          <w:sz w:val="22"/>
          <w:szCs w:val="22"/>
        </w:rPr>
        <w:t xml:space="preserve">While studies have linked many of the receptors analyzed in this study with PDAC, the candidate receptors we identified — </w:t>
      </w:r>
      <w:r w:rsidRPr="004E776A">
        <w:rPr>
          <w:rFonts w:ascii="Times New Roman" w:eastAsia="Times New Roman" w:hAnsi="Times New Roman" w:cs="Times New Roman"/>
          <w:i/>
          <w:iCs/>
          <w:color w:val="000000" w:themeColor="text1"/>
          <w:sz w:val="22"/>
          <w:szCs w:val="22"/>
        </w:rPr>
        <w:t>NOTCH3</w:t>
      </w:r>
      <w:r w:rsidRPr="004E776A">
        <w:rPr>
          <w:rFonts w:ascii="Times New Roman" w:eastAsia="Times New Roman" w:hAnsi="Times New Roman" w:cs="Times New Roman"/>
          <w:color w:val="000000" w:themeColor="text1"/>
          <w:sz w:val="22"/>
          <w:szCs w:val="22"/>
        </w:rPr>
        <w:t xml:space="preserve">, </w:t>
      </w:r>
      <w:r w:rsidRPr="004E776A">
        <w:rPr>
          <w:rFonts w:ascii="Times New Roman" w:eastAsia="Times New Roman" w:hAnsi="Times New Roman" w:cs="Times New Roman"/>
          <w:i/>
          <w:iCs/>
          <w:color w:val="000000" w:themeColor="text1"/>
          <w:sz w:val="22"/>
          <w:szCs w:val="22"/>
        </w:rPr>
        <w:t>PLAUR</w:t>
      </w:r>
      <w:r w:rsidRPr="004E776A">
        <w:rPr>
          <w:rFonts w:ascii="Times New Roman" w:eastAsia="Times New Roman" w:hAnsi="Times New Roman" w:cs="Times New Roman"/>
          <w:color w:val="000000" w:themeColor="text1"/>
          <w:sz w:val="22"/>
          <w:szCs w:val="22"/>
        </w:rPr>
        <w:t xml:space="preserve">, </w:t>
      </w:r>
      <w:r w:rsidRPr="004E776A">
        <w:rPr>
          <w:rFonts w:ascii="Times New Roman" w:eastAsia="Times New Roman" w:hAnsi="Times New Roman" w:cs="Times New Roman"/>
          <w:i/>
          <w:iCs/>
          <w:color w:val="000000" w:themeColor="text1"/>
          <w:sz w:val="22"/>
          <w:szCs w:val="22"/>
        </w:rPr>
        <w:t>ITGA11</w:t>
      </w:r>
      <w:r w:rsidRPr="004E776A">
        <w:rPr>
          <w:rFonts w:ascii="Times New Roman" w:eastAsia="Times New Roman" w:hAnsi="Times New Roman" w:cs="Times New Roman"/>
          <w:color w:val="000000" w:themeColor="text1"/>
          <w:sz w:val="22"/>
          <w:szCs w:val="22"/>
        </w:rPr>
        <w:t xml:space="preserve"> and </w:t>
      </w:r>
      <w:r w:rsidRPr="004E776A">
        <w:rPr>
          <w:rFonts w:ascii="Times New Roman" w:eastAsia="Times New Roman" w:hAnsi="Times New Roman" w:cs="Times New Roman"/>
          <w:i/>
          <w:iCs/>
          <w:color w:val="000000" w:themeColor="text1"/>
          <w:sz w:val="22"/>
          <w:szCs w:val="22"/>
        </w:rPr>
        <w:t>CD74</w:t>
      </w:r>
      <w:r w:rsidRPr="004E776A">
        <w:rPr>
          <w:rFonts w:ascii="Times New Roman" w:eastAsia="Times New Roman" w:hAnsi="Times New Roman" w:cs="Times New Roman"/>
          <w:color w:val="000000" w:themeColor="text1"/>
          <w:sz w:val="22"/>
          <w:szCs w:val="22"/>
        </w:rPr>
        <w:t>—appear to play a particularly crucial role in PDAC development</w:t>
      </w:r>
      <w:r w:rsidR="00E617E0" w:rsidRPr="004E776A">
        <w:rPr>
          <w:rFonts w:ascii="Times New Roman" w:eastAsia="Times New Roman" w:hAnsi="Times New Roman" w:cs="Times New Roman"/>
          <w:color w:val="000000" w:themeColor="text1"/>
          <w:sz w:val="22"/>
          <w:szCs w:val="22"/>
        </w:rPr>
        <w:t xml:space="preserve"> </w:t>
      </w:r>
      <w:r w:rsidR="00D77715" w:rsidRPr="004E776A">
        <w:rPr>
          <w:rFonts w:ascii="Times New Roman" w:eastAsia="Times New Roman" w:hAnsi="Times New Roman" w:cs="Times New Roman"/>
          <w:color w:val="000000" w:themeColor="text1"/>
          <w:sz w:val="22"/>
          <w:szCs w:val="22"/>
        </w:rPr>
        <w:fldChar w:fldCharType="begin">
          <w:fldData xml:space="preserve">PEVuZE5vdGU+PENpdGU+PEF1dGhvcj5YaXU8L0F1dGhvcj48WWVhcj4yMDIxPC9ZZWFyPjxSZWNO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</w:fldData>
        </w:fldChar>
      </w:r>
      <w:r w:rsidR="00FB03EB" w:rsidRPr="004E776A">
        <w:rPr>
          <w:rFonts w:ascii="Times New Roman" w:eastAsia="Times New Roman" w:hAnsi="Times New Roman" w:cs="Times New Roman"/>
          <w:color w:val="000000" w:themeColor="text1"/>
          <w:sz w:val="22"/>
          <w:szCs w:val="22"/>
        </w:rPr>
        <w:instrText xml:space="preserve"> ADDIN EN.CITE </w:instrText>
      </w:r>
      <w:r w:rsidR="00FB03EB" w:rsidRPr="004E776A">
        <w:rPr>
          <w:rFonts w:ascii="Times New Roman" w:eastAsia="Times New Roman" w:hAnsi="Times New Roman" w:cs="Times New Roman"/>
          <w:color w:val="000000" w:themeColor="text1"/>
          <w:sz w:val="22"/>
          <w:szCs w:val="22"/>
        </w:rPr>
        <w:fldChar w:fldCharType="begin">
          <w:fldData xml:space="preserve">PEVuZE5vdGU+PENpdGU+PEF1dGhvcj5YaXU8L0F1dGhvcj48WWVhcj4yMDIxPC9ZZWFyPjxSZWNO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</w:fldData>
        </w:fldChar>
      </w:r>
      <w:r w:rsidR="00FB03EB" w:rsidRPr="004E776A">
        <w:rPr>
          <w:rFonts w:ascii="Times New Roman" w:eastAsia="Times New Roman" w:hAnsi="Times New Roman" w:cs="Times New Roman"/>
          <w:color w:val="000000" w:themeColor="text1"/>
          <w:sz w:val="22"/>
          <w:szCs w:val="22"/>
        </w:rPr>
        <w:instrText xml:space="preserve"> ADDIN EN.CITE.DATA </w:instrText>
      </w:r>
      <w:r w:rsidR="00FB03EB" w:rsidRPr="004E776A">
        <w:rPr>
          <w:rFonts w:ascii="Times New Roman" w:eastAsia="Times New Roman" w:hAnsi="Times New Roman" w:cs="Times New Roman"/>
          <w:color w:val="000000" w:themeColor="text1"/>
          <w:sz w:val="22"/>
          <w:szCs w:val="22"/>
        </w:rPr>
      </w:r>
      <w:r w:rsidR="00FB03EB" w:rsidRPr="004E776A">
        <w:rPr>
          <w:rFonts w:ascii="Times New Roman" w:eastAsia="Times New Roman" w:hAnsi="Times New Roman" w:cs="Times New Roman"/>
          <w:color w:val="000000" w:themeColor="text1"/>
          <w:sz w:val="22"/>
          <w:szCs w:val="22"/>
        </w:rPr>
        <w:fldChar w:fldCharType="end"/>
      </w:r>
      <w:r w:rsidR="00D77715" w:rsidRPr="004E776A">
        <w:rPr>
          <w:rFonts w:ascii="Times New Roman" w:eastAsia="Times New Roman" w:hAnsi="Times New Roman" w:cs="Times New Roman"/>
          <w:color w:val="000000" w:themeColor="text1"/>
          <w:sz w:val="22"/>
          <w:szCs w:val="22"/>
        </w:rPr>
      </w:r>
      <w:r w:rsidR="00D77715" w:rsidRPr="004E776A">
        <w:rPr>
          <w:rFonts w:ascii="Times New Roman" w:eastAsia="Times New Roman" w:hAnsi="Times New Roman" w:cs="Times New Roman"/>
          <w:color w:val="000000" w:themeColor="text1"/>
          <w:sz w:val="22"/>
          <w:szCs w:val="22"/>
        </w:rPr>
        <w:fldChar w:fldCharType="separate"/>
      </w:r>
      <w:r w:rsidR="00FB03EB" w:rsidRPr="004E776A">
        <w:rPr>
          <w:rFonts w:ascii="Times New Roman" w:eastAsia="Times New Roman" w:hAnsi="Times New Roman" w:cs="Times New Roman"/>
          <w:noProof/>
          <w:color w:val="000000" w:themeColor="text1"/>
          <w:sz w:val="22"/>
          <w:szCs w:val="22"/>
        </w:rPr>
        <w:t>(Schnittert et al. 2019; Xiu et al. 2021; Zhang et al. 2021; Peng et al. 2023)</w:t>
      </w:r>
      <w:r w:rsidR="00D77715" w:rsidRPr="004E776A">
        <w:rPr>
          <w:rFonts w:ascii="Times New Roman" w:eastAsia="Times New Roman" w:hAnsi="Times New Roman" w:cs="Times New Roman"/>
          <w:color w:val="000000" w:themeColor="text1"/>
          <w:sz w:val="22"/>
          <w:szCs w:val="22"/>
        </w:rPr>
        <w:fldChar w:fldCharType="end"/>
      </w:r>
      <w:r w:rsidR="00863683" w:rsidRPr="004E776A">
        <w:rPr>
          <w:rFonts w:ascii="Times New Roman" w:eastAsia="Times New Roman" w:hAnsi="Times New Roman" w:cs="Times New Roman"/>
          <w:color w:val="000000" w:themeColor="text1"/>
          <w:sz w:val="22"/>
          <w:szCs w:val="22"/>
        </w:rPr>
        <w:t xml:space="preserve"> (Supplementary Fig. </w:t>
      </w:r>
      <w:r w:rsidR="00954A86" w:rsidRPr="004E776A">
        <w:rPr>
          <w:rFonts w:ascii="Times New Roman" w:eastAsia="Times New Roman" w:hAnsi="Times New Roman" w:cs="Times New Roman"/>
          <w:color w:val="000000" w:themeColor="text1"/>
          <w:sz w:val="22"/>
          <w:szCs w:val="22"/>
        </w:rPr>
        <w:t>1</w:t>
      </w:r>
      <w:r w:rsidR="00F1313B" w:rsidRPr="004E776A">
        <w:rPr>
          <w:rFonts w:ascii="Times New Roman" w:eastAsia="Times New Roman" w:hAnsi="Times New Roman" w:cs="Times New Roman"/>
          <w:color w:val="000000" w:themeColor="text1"/>
          <w:sz w:val="22"/>
          <w:szCs w:val="22"/>
        </w:rPr>
        <w:t>8</w:t>
      </w:r>
      <w:r w:rsidR="00863683" w:rsidRPr="004E776A">
        <w:rPr>
          <w:rFonts w:ascii="Times New Roman" w:eastAsia="Times New Roman" w:hAnsi="Times New Roman" w:cs="Times New Roman"/>
          <w:color w:val="000000" w:themeColor="text1"/>
          <w:sz w:val="22"/>
          <w:szCs w:val="22"/>
        </w:rPr>
        <w:t>,</w:t>
      </w:r>
      <w:r w:rsidR="00133765" w:rsidRPr="004E776A">
        <w:rPr>
          <w:rFonts w:ascii="Times New Roman" w:eastAsia="Times New Roman" w:hAnsi="Times New Roman" w:cs="Times New Roman"/>
          <w:color w:val="000000" w:themeColor="text1"/>
          <w:sz w:val="22"/>
          <w:szCs w:val="22"/>
        </w:rPr>
        <w:t xml:space="preserve"> </w:t>
      </w:r>
      <w:r w:rsidR="00954A86" w:rsidRPr="004E776A">
        <w:rPr>
          <w:rFonts w:ascii="Times New Roman" w:eastAsia="Times New Roman" w:hAnsi="Times New Roman" w:cs="Times New Roman"/>
          <w:color w:val="000000" w:themeColor="text1"/>
          <w:sz w:val="22"/>
          <w:szCs w:val="22"/>
        </w:rPr>
        <w:t>1</w:t>
      </w:r>
      <w:r w:rsidR="00F1313B" w:rsidRPr="004E776A">
        <w:rPr>
          <w:rFonts w:ascii="Times New Roman" w:eastAsia="Times New Roman" w:hAnsi="Times New Roman" w:cs="Times New Roman"/>
          <w:color w:val="000000" w:themeColor="text1"/>
          <w:sz w:val="22"/>
          <w:szCs w:val="22"/>
        </w:rPr>
        <w:t>9</w:t>
      </w:r>
      <w:r w:rsidR="00863683" w:rsidRPr="004E776A">
        <w:rPr>
          <w:rFonts w:ascii="Times New Roman" w:eastAsia="Times New Roman" w:hAnsi="Times New Roman" w:cs="Times New Roman"/>
          <w:color w:val="000000" w:themeColor="text1"/>
          <w:sz w:val="22"/>
          <w:szCs w:val="22"/>
        </w:rPr>
        <w:t>)</w:t>
      </w:r>
      <w:r w:rsidRPr="004E776A">
        <w:rPr>
          <w:rFonts w:ascii="Times New Roman" w:eastAsia="Times New Roman" w:hAnsi="Times New Roman" w:cs="Times New Roman"/>
          <w:color w:val="000000" w:themeColor="text1"/>
          <w:sz w:val="22"/>
          <w:szCs w:val="22"/>
        </w:rPr>
        <w:t xml:space="preserve">. This finding validates the efficacy of the </w:t>
      </w:r>
      <w:proofErr w:type="gramStart"/>
      <w:r w:rsidRPr="004E776A">
        <w:rPr>
          <w:rFonts w:ascii="Times New Roman" w:eastAsia="Times New Roman" w:hAnsi="Times New Roman" w:cs="Times New Roman"/>
          <w:color w:val="000000" w:themeColor="text1"/>
          <w:sz w:val="22"/>
          <w:szCs w:val="22"/>
        </w:rPr>
        <w:t>in</w:t>
      </w:r>
      <w:r w:rsidR="00D06647">
        <w:rPr>
          <w:rFonts w:ascii="Times New Roman" w:eastAsia="Times New Roman" w:hAnsi="Times New Roman" w:cs="Times New Roman"/>
          <w:color w:val="000000" w:themeColor="text1"/>
          <w:sz w:val="22"/>
          <w:szCs w:val="22"/>
        </w:rPr>
        <w:t xml:space="preserve"> </w:t>
      </w:r>
      <w:r w:rsidRPr="004E776A">
        <w:rPr>
          <w:rFonts w:ascii="Times New Roman" w:eastAsia="Times New Roman" w:hAnsi="Times New Roman" w:cs="Times New Roman"/>
          <w:color w:val="000000" w:themeColor="text1"/>
          <w:sz w:val="22"/>
          <w:szCs w:val="22"/>
        </w:rPr>
        <w:t>silico</w:t>
      </w:r>
      <w:proofErr w:type="gramEnd"/>
      <w:r w:rsidRPr="004E776A">
        <w:rPr>
          <w:rFonts w:ascii="Times New Roman" w:eastAsia="Times New Roman" w:hAnsi="Times New Roman" w:cs="Times New Roman"/>
          <w:color w:val="000000" w:themeColor="text1"/>
          <w:sz w:val="22"/>
          <w:szCs w:val="22"/>
        </w:rPr>
        <w:t xml:space="preserve"> receptor blocking technique facilitated by CellAgentChat. Blocking the </w:t>
      </w:r>
      <w:r w:rsidRPr="004E776A">
        <w:rPr>
          <w:rFonts w:ascii="Times New Roman" w:eastAsia="Times New Roman" w:hAnsi="Times New Roman" w:cs="Times New Roman"/>
          <w:i/>
          <w:iCs/>
          <w:color w:val="000000" w:themeColor="text1"/>
          <w:sz w:val="22"/>
          <w:szCs w:val="22"/>
        </w:rPr>
        <w:t>NOTCH3</w:t>
      </w:r>
      <w:r w:rsidRPr="004E776A">
        <w:rPr>
          <w:rFonts w:ascii="Times New Roman" w:eastAsia="Times New Roman" w:hAnsi="Times New Roman" w:cs="Times New Roman"/>
          <w:color w:val="000000" w:themeColor="text1"/>
          <w:sz w:val="22"/>
          <w:szCs w:val="22"/>
        </w:rPr>
        <w:t xml:space="preserve">, </w:t>
      </w:r>
      <w:r w:rsidRPr="004E776A">
        <w:rPr>
          <w:rFonts w:ascii="Times New Roman" w:eastAsia="Times New Roman" w:hAnsi="Times New Roman" w:cs="Times New Roman"/>
          <w:i/>
          <w:iCs/>
          <w:color w:val="000000" w:themeColor="text1"/>
          <w:sz w:val="22"/>
          <w:szCs w:val="22"/>
        </w:rPr>
        <w:t>PLAUR</w:t>
      </w:r>
      <w:r w:rsidRPr="004E776A">
        <w:rPr>
          <w:rFonts w:ascii="Times New Roman" w:eastAsia="Times New Roman" w:hAnsi="Times New Roman" w:cs="Times New Roman"/>
          <w:color w:val="000000" w:themeColor="text1"/>
          <w:sz w:val="22"/>
          <w:szCs w:val="22"/>
        </w:rPr>
        <w:t xml:space="preserve">, </w:t>
      </w:r>
      <w:r w:rsidRPr="004E776A">
        <w:rPr>
          <w:rFonts w:ascii="Times New Roman" w:eastAsia="Times New Roman" w:hAnsi="Times New Roman" w:cs="Times New Roman"/>
          <w:i/>
          <w:iCs/>
          <w:color w:val="000000" w:themeColor="text1"/>
          <w:sz w:val="22"/>
          <w:szCs w:val="22"/>
        </w:rPr>
        <w:t>ITGA11</w:t>
      </w:r>
      <w:r w:rsidRPr="004E776A">
        <w:rPr>
          <w:rFonts w:ascii="Times New Roman" w:eastAsia="Times New Roman" w:hAnsi="Times New Roman" w:cs="Times New Roman"/>
          <w:color w:val="000000" w:themeColor="text1"/>
          <w:sz w:val="22"/>
          <w:szCs w:val="22"/>
        </w:rPr>
        <w:t xml:space="preserve"> and </w:t>
      </w:r>
      <w:r w:rsidRPr="004E776A">
        <w:rPr>
          <w:rFonts w:ascii="Times New Roman" w:eastAsia="Times New Roman" w:hAnsi="Times New Roman" w:cs="Times New Roman"/>
          <w:i/>
          <w:iCs/>
          <w:color w:val="000000" w:themeColor="text1"/>
          <w:sz w:val="22"/>
          <w:szCs w:val="22"/>
        </w:rPr>
        <w:t>CD74</w:t>
      </w:r>
      <w:r w:rsidRPr="004E776A">
        <w:rPr>
          <w:rFonts w:ascii="Times New Roman" w:eastAsia="Times New Roman" w:hAnsi="Times New Roman" w:cs="Times New Roman"/>
          <w:color w:val="000000" w:themeColor="text1"/>
          <w:sz w:val="22"/>
          <w:szCs w:val="22"/>
        </w:rPr>
        <w:t xml:space="preserve"> receptors in silico perturbs the disease genes associated with PDAC (from </w:t>
      </w:r>
      <w:r w:rsidR="00B2516C" w:rsidRPr="004E776A">
        <w:rPr>
          <w:rFonts w:ascii="Times New Roman" w:eastAsia="Times New Roman" w:hAnsi="Times New Roman" w:cs="Times New Roman"/>
          <w:color w:val="000000" w:themeColor="text1"/>
          <w:sz w:val="22"/>
          <w:szCs w:val="22"/>
        </w:rPr>
        <w:t>Dis</w:t>
      </w:r>
      <w:r w:rsidRPr="004E776A">
        <w:rPr>
          <w:rFonts w:ascii="Times New Roman" w:eastAsia="Times New Roman" w:hAnsi="Times New Roman" w:cs="Times New Roman"/>
          <w:color w:val="000000" w:themeColor="text1"/>
          <w:sz w:val="22"/>
          <w:szCs w:val="22"/>
        </w:rPr>
        <w:t>GeNET) (</w:t>
      </w:r>
      <w:r w:rsidR="00506AF0" w:rsidRPr="004E776A">
        <w:rPr>
          <w:rFonts w:ascii="Times New Roman" w:eastAsia="Times New Roman" w:hAnsi="Times New Roman" w:cs="Times New Roman"/>
          <w:color w:val="000000" w:themeColor="text1"/>
          <w:sz w:val="22"/>
          <w:szCs w:val="22"/>
        </w:rPr>
        <w:t xml:space="preserve">Supplementary </w:t>
      </w:r>
      <w:r w:rsidRPr="004E776A">
        <w:rPr>
          <w:rFonts w:ascii="Times New Roman" w:eastAsia="Times New Roman" w:hAnsi="Times New Roman" w:cs="Times New Roman"/>
          <w:color w:val="000000" w:themeColor="text1"/>
          <w:sz w:val="22"/>
          <w:szCs w:val="22"/>
        </w:rPr>
        <w:t>Fig.</w:t>
      </w:r>
      <w:r w:rsidR="00863683" w:rsidRPr="004E776A">
        <w:rPr>
          <w:rFonts w:ascii="Times New Roman" w:eastAsia="Times New Roman" w:hAnsi="Times New Roman" w:cs="Times New Roman"/>
          <w:color w:val="000000" w:themeColor="text1"/>
          <w:sz w:val="22"/>
          <w:szCs w:val="22"/>
        </w:rPr>
        <w:t xml:space="preserve"> </w:t>
      </w:r>
      <w:r w:rsidR="00954A86" w:rsidRPr="004E776A">
        <w:rPr>
          <w:rFonts w:ascii="Times New Roman" w:eastAsia="Times New Roman" w:hAnsi="Times New Roman" w:cs="Times New Roman"/>
          <w:color w:val="000000" w:themeColor="text1"/>
          <w:sz w:val="22"/>
          <w:szCs w:val="22"/>
        </w:rPr>
        <w:t>1</w:t>
      </w:r>
      <w:r w:rsidR="00F1313B" w:rsidRPr="004E776A">
        <w:rPr>
          <w:rFonts w:ascii="Times New Roman" w:eastAsia="Times New Roman" w:hAnsi="Times New Roman" w:cs="Times New Roman"/>
          <w:color w:val="000000" w:themeColor="text1"/>
          <w:sz w:val="22"/>
          <w:szCs w:val="22"/>
        </w:rPr>
        <w:t>8</w:t>
      </w:r>
      <w:r w:rsidR="0005526A">
        <w:rPr>
          <w:rFonts w:ascii="Times New Roman" w:eastAsia="Times New Roman" w:hAnsi="Times New Roman" w:cs="Times New Roman"/>
          <w:color w:val="000000" w:themeColor="text1"/>
          <w:sz w:val="22"/>
          <w:szCs w:val="22"/>
        </w:rPr>
        <w:t>C</w:t>
      </w:r>
      <w:r w:rsidR="00506AF0" w:rsidRPr="004E776A">
        <w:rPr>
          <w:rFonts w:ascii="Times New Roman" w:eastAsia="Times New Roman" w:hAnsi="Times New Roman" w:cs="Times New Roman"/>
          <w:color w:val="000000" w:themeColor="text1"/>
          <w:sz w:val="22"/>
          <w:szCs w:val="22"/>
        </w:rPr>
        <w:t xml:space="preserve">, </w:t>
      </w:r>
      <w:r w:rsidR="0005526A">
        <w:rPr>
          <w:rFonts w:ascii="Times New Roman" w:eastAsia="Times New Roman" w:hAnsi="Times New Roman" w:cs="Times New Roman"/>
          <w:color w:val="000000" w:themeColor="text1"/>
          <w:sz w:val="22"/>
          <w:szCs w:val="22"/>
        </w:rPr>
        <w:t>E</w:t>
      </w:r>
      <w:r w:rsidR="00506AF0" w:rsidRPr="004E776A">
        <w:rPr>
          <w:rFonts w:ascii="Times New Roman" w:eastAsia="Times New Roman" w:hAnsi="Times New Roman" w:cs="Times New Roman"/>
          <w:color w:val="000000" w:themeColor="text1"/>
          <w:sz w:val="22"/>
          <w:szCs w:val="22"/>
        </w:rPr>
        <w:t xml:space="preserve">, </w:t>
      </w:r>
      <w:r w:rsidR="0005526A">
        <w:rPr>
          <w:rFonts w:ascii="Times New Roman" w:eastAsia="Times New Roman" w:hAnsi="Times New Roman" w:cs="Times New Roman"/>
          <w:color w:val="000000" w:themeColor="text1"/>
          <w:sz w:val="22"/>
          <w:szCs w:val="22"/>
        </w:rPr>
        <w:t>G</w:t>
      </w:r>
      <w:r w:rsidR="00506AF0" w:rsidRPr="004E776A">
        <w:rPr>
          <w:rFonts w:ascii="Times New Roman" w:eastAsia="Times New Roman" w:hAnsi="Times New Roman" w:cs="Times New Roman"/>
          <w:color w:val="000000" w:themeColor="text1"/>
          <w:sz w:val="22"/>
          <w:szCs w:val="22"/>
        </w:rPr>
        <w:t xml:space="preserve">, </w:t>
      </w:r>
      <w:r w:rsidR="0005526A">
        <w:rPr>
          <w:rFonts w:ascii="Times New Roman" w:eastAsia="Times New Roman" w:hAnsi="Times New Roman" w:cs="Times New Roman"/>
          <w:color w:val="000000" w:themeColor="text1"/>
          <w:sz w:val="22"/>
          <w:szCs w:val="22"/>
        </w:rPr>
        <w:t>I</w:t>
      </w:r>
      <w:r w:rsidR="00117AEB" w:rsidRPr="004E776A">
        <w:rPr>
          <w:rFonts w:ascii="Times New Roman" w:eastAsia="Times New Roman" w:hAnsi="Times New Roman" w:cs="Times New Roman"/>
          <w:color w:val="000000" w:themeColor="text1"/>
          <w:sz w:val="22"/>
          <w:szCs w:val="22"/>
        </w:rPr>
        <w:t xml:space="preserve">, </w:t>
      </w:r>
      <w:r w:rsidR="00954A86" w:rsidRPr="004E776A">
        <w:rPr>
          <w:rFonts w:ascii="Times New Roman" w:eastAsia="Times New Roman" w:hAnsi="Times New Roman" w:cs="Times New Roman"/>
          <w:color w:val="000000" w:themeColor="text1"/>
          <w:sz w:val="22"/>
          <w:szCs w:val="22"/>
        </w:rPr>
        <w:t>1</w:t>
      </w:r>
      <w:r w:rsidR="00F1313B" w:rsidRPr="004E776A">
        <w:rPr>
          <w:rFonts w:ascii="Times New Roman" w:eastAsia="Times New Roman" w:hAnsi="Times New Roman" w:cs="Times New Roman"/>
          <w:color w:val="000000" w:themeColor="text1"/>
          <w:sz w:val="22"/>
          <w:szCs w:val="22"/>
        </w:rPr>
        <w:t>9</w:t>
      </w:r>
      <w:r w:rsidR="0005526A">
        <w:rPr>
          <w:rFonts w:ascii="Times New Roman" w:eastAsia="Times New Roman" w:hAnsi="Times New Roman" w:cs="Times New Roman"/>
          <w:color w:val="000000" w:themeColor="text1"/>
          <w:sz w:val="22"/>
          <w:szCs w:val="22"/>
        </w:rPr>
        <w:t>C</w:t>
      </w:r>
      <w:r w:rsidRPr="004E776A">
        <w:rPr>
          <w:rFonts w:ascii="Times New Roman" w:eastAsia="Times New Roman" w:hAnsi="Times New Roman" w:cs="Times New Roman"/>
          <w:color w:val="000000" w:themeColor="text1"/>
          <w:sz w:val="22"/>
          <w:szCs w:val="22"/>
        </w:rPr>
        <w:t xml:space="preserve">). In particular, when </w:t>
      </w:r>
      <w:r w:rsidRPr="004E776A">
        <w:rPr>
          <w:rFonts w:ascii="Times New Roman" w:eastAsia="Times New Roman" w:hAnsi="Times New Roman" w:cs="Times New Roman"/>
          <w:i/>
          <w:iCs/>
          <w:color w:val="000000" w:themeColor="text1"/>
          <w:sz w:val="22"/>
          <w:szCs w:val="22"/>
        </w:rPr>
        <w:t>PLAUR</w:t>
      </w:r>
      <w:r w:rsidRPr="004E776A">
        <w:rPr>
          <w:rFonts w:ascii="Times New Roman" w:eastAsia="Times New Roman" w:hAnsi="Times New Roman" w:cs="Times New Roman"/>
          <w:color w:val="000000" w:themeColor="text1"/>
          <w:sz w:val="22"/>
          <w:szCs w:val="22"/>
        </w:rPr>
        <w:t xml:space="preserve"> was blocked, </w:t>
      </w:r>
      <w:r w:rsidRPr="004E776A">
        <w:rPr>
          <w:rFonts w:ascii="Times New Roman" w:eastAsia="Times New Roman" w:hAnsi="Times New Roman" w:cs="Times New Roman"/>
          <w:i/>
          <w:iCs/>
          <w:color w:val="000000" w:themeColor="text1"/>
          <w:sz w:val="22"/>
          <w:szCs w:val="22"/>
        </w:rPr>
        <w:t>DHX58</w:t>
      </w:r>
      <w:r w:rsidRPr="004E776A">
        <w:rPr>
          <w:rFonts w:ascii="Times New Roman" w:eastAsia="Times New Roman" w:hAnsi="Times New Roman" w:cs="Times New Roman"/>
          <w:color w:val="000000" w:themeColor="text1"/>
          <w:sz w:val="22"/>
          <w:szCs w:val="22"/>
        </w:rPr>
        <w:t xml:space="preserve"> emerged as the fourth most affected gene, previously linked with PDAC</w:t>
      </w:r>
      <w:r w:rsidR="00E617E0" w:rsidRPr="004E776A">
        <w:rPr>
          <w:rFonts w:ascii="Times New Roman" w:eastAsia="Times New Roman" w:hAnsi="Times New Roman" w:cs="Times New Roman"/>
          <w:color w:val="000000" w:themeColor="text1"/>
          <w:sz w:val="22"/>
          <w:szCs w:val="22"/>
        </w:rPr>
        <w:t xml:space="preserve"> </w:t>
      </w:r>
      <w:r w:rsidR="00D77715" w:rsidRPr="004E776A">
        <w:rPr>
          <w:rFonts w:ascii="Times New Roman" w:eastAsia="Times New Roman" w:hAnsi="Times New Roman" w:cs="Times New Roman"/>
          <w:color w:val="000000" w:themeColor="text1"/>
          <w:sz w:val="22"/>
          <w:szCs w:val="22"/>
        </w:rPr>
        <w:fldChar w:fldCharType="begin"/>
      </w:r>
      <w:r w:rsidR="00FB03EB" w:rsidRPr="004E776A">
        <w:rPr>
          <w:rFonts w:ascii="Times New Roman" w:eastAsia="Times New Roman" w:hAnsi="Times New Roman" w:cs="Times New Roman"/>
          <w:color w:val="000000" w:themeColor="text1"/>
          <w:sz w:val="22"/>
          <w:szCs w:val="22"/>
        </w:rPr>
        <w:instrText xml:space="preserve"> ADDIN EN.CITE &lt;EndNote&gt;&lt;Cite&gt;&lt;Author&gt;Abt&lt;/Author&gt;&lt;Year&gt;2022&lt;/Year&gt;&lt;RecNum&gt;160&lt;/RecNum&gt;&lt;DisplayText&gt;(Abt et al. 2022)&lt;/DisplayText&gt;&lt;record&gt;&lt;rec-number&gt;160&lt;/rec-number&gt;&lt;foreign-keys&gt;&lt;key app="EN" db-id="afwress2arttwke9zx35tp0e2z2zzrzax0wr" timestamp="1710540628"&gt;160&lt;/key&gt;&lt;/foreign-keys&gt;&lt;ref-type name="Journal Article"&gt;17&lt;/ref-type&gt;&lt;contributors&gt;&lt;authors&gt;&lt;author&gt;Abt, Evan R&lt;/author&gt;&lt;author&gt;Le, Thuc M&lt;/author&gt;&lt;author&gt;Dann, Amanda M&lt;/author&gt;&lt;author&gt;Capri, Joseph R&lt;/author&gt;&lt;author&gt;Poddar, Soumya&lt;/author&gt;&lt;author&gt;Lok, Vincent&lt;/author&gt;&lt;author&gt;Li, Luyi&lt;/author&gt;&lt;author&gt;Liang, Keke&lt;/author&gt;&lt;author&gt;Creech, Amanda L&lt;/author&gt;&lt;author&gt;Rashid, Khalid&lt;/author&gt;&lt;/authors&gt;&lt;/contributors&gt;&lt;titles&gt;&lt;title&gt;Reprogramming of nucleotide metabolism by interferon confers dependence on the replication stress response pathway in pancreatic cancer cells&lt;/title&gt;&lt;secondary-title&gt;Cell reports&lt;/secondary-title&gt;&lt;/titles&gt;&lt;periodical&gt;&lt;full-title&gt;Cell reports&lt;/full-title&gt;&lt;/periodical&gt;&lt;volume&gt;38&lt;/volume&gt;&lt;number&gt;2&lt;/number&gt;&lt;dates&gt;&lt;year&gt;2022&lt;/year&gt;&lt;/dates&gt;&lt;isbn&gt;2211-1247&lt;/isbn&gt;&lt;urls&gt;&lt;/urls&gt;&lt;/record&gt;&lt;/Cite&gt;&lt;/EndNote&gt;</w:instrText>
      </w:r>
      <w:r w:rsidR="00D77715" w:rsidRPr="004E776A">
        <w:rPr>
          <w:rFonts w:ascii="Times New Roman" w:eastAsia="Times New Roman" w:hAnsi="Times New Roman" w:cs="Times New Roman"/>
          <w:color w:val="000000" w:themeColor="text1"/>
          <w:sz w:val="22"/>
          <w:szCs w:val="22"/>
        </w:rPr>
        <w:fldChar w:fldCharType="separate"/>
      </w:r>
      <w:r w:rsidR="00FB03EB" w:rsidRPr="004E776A">
        <w:rPr>
          <w:rFonts w:ascii="Times New Roman" w:eastAsia="Times New Roman" w:hAnsi="Times New Roman" w:cs="Times New Roman"/>
          <w:noProof/>
          <w:color w:val="000000" w:themeColor="text1"/>
          <w:sz w:val="22"/>
          <w:szCs w:val="22"/>
        </w:rPr>
        <w:t>(Abt et al. 2022)</w:t>
      </w:r>
      <w:r w:rsidR="00D77715" w:rsidRPr="004E776A">
        <w:rPr>
          <w:rFonts w:ascii="Times New Roman" w:eastAsia="Times New Roman" w:hAnsi="Times New Roman" w:cs="Times New Roman"/>
          <w:color w:val="000000" w:themeColor="text1"/>
          <w:sz w:val="22"/>
          <w:szCs w:val="22"/>
        </w:rPr>
        <w:fldChar w:fldCharType="end"/>
      </w:r>
      <w:r w:rsidRPr="004E776A">
        <w:rPr>
          <w:rFonts w:ascii="Times New Roman" w:eastAsia="Times New Roman" w:hAnsi="Times New Roman" w:cs="Times New Roman"/>
          <w:color w:val="000000" w:themeColor="text1"/>
          <w:sz w:val="22"/>
          <w:szCs w:val="22"/>
        </w:rPr>
        <w:t xml:space="preserve"> (</w:t>
      </w:r>
      <w:r w:rsidR="00BD17DB" w:rsidRPr="004E776A">
        <w:rPr>
          <w:rFonts w:ascii="Times New Roman" w:eastAsia="Times New Roman" w:hAnsi="Times New Roman" w:cs="Times New Roman"/>
          <w:color w:val="000000" w:themeColor="text1"/>
          <w:sz w:val="22"/>
          <w:szCs w:val="22"/>
        </w:rPr>
        <w:t xml:space="preserve">Supplementary </w:t>
      </w:r>
      <w:r w:rsidRPr="004E776A">
        <w:rPr>
          <w:rFonts w:ascii="Times New Roman" w:eastAsia="Times New Roman" w:hAnsi="Times New Roman" w:cs="Times New Roman"/>
          <w:color w:val="000000" w:themeColor="text1"/>
          <w:sz w:val="22"/>
          <w:szCs w:val="22"/>
        </w:rPr>
        <w:t xml:space="preserve">Fig. </w:t>
      </w:r>
      <w:r w:rsidR="00954A86" w:rsidRPr="004E776A">
        <w:rPr>
          <w:rFonts w:ascii="Times New Roman" w:eastAsia="Times New Roman" w:hAnsi="Times New Roman" w:cs="Times New Roman"/>
          <w:color w:val="000000" w:themeColor="text1"/>
          <w:sz w:val="22"/>
          <w:szCs w:val="22"/>
        </w:rPr>
        <w:t>1</w:t>
      </w:r>
      <w:r w:rsidR="00885B52" w:rsidRPr="004E776A">
        <w:rPr>
          <w:rFonts w:ascii="Times New Roman" w:eastAsia="Times New Roman" w:hAnsi="Times New Roman" w:cs="Times New Roman"/>
          <w:color w:val="000000" w:themeColor="text1"/>
          <w:sz w:val="22"/>
          <w:szCs w:val="22"/>
        </w:rPr>
        <w:t>8</w:t>
      </w:r>
      <w:r w:rsidR="0005526A">
        <w:rPr>
          <w:rFonts w:ascii="Times New Roman" w:eastAsia="Times New Roman" w:hAnsi="Times New Roman" w:cs="Times New Roman"/>
          <w:color w:val="000000" w:themeColor="text1"/>
          <w:sz w:val="22"/>
          <w:szCs w:val="22"/>
        </w:rPr>
        <w:t>C</w:t>
      </w:r>
      <w:r w:rsidRPr="004E776A">
        <w:rPr>
          <w:rFonts w:ascii="Times New Roman" w:eastAsia="Times New Roman" w:hAnsi="Times New Roman" w:cs="Times New Roman"/>
          <w:color w:val="000000" w:themeColor="text1"/>
          <w:sz w:val="22"/>
          <w:szCs w:val="22"/>
        </w:rPr>
        <w:t>). All other PDAC disease target genes perturbed by blocking the candidate receptors are depicted in Supplementary Figure.</w:t>
      </w:r>
      <w:r w:rsidR="00117AEB" w:rsidRPr="004E776A">
        <w:rPr>
          <w:rFonts w:ascii="Times New Roman" w:eastAsia="Times New Roman" w:hAnsi="Times New Roman" w:cs="Times New Roman"/>
          <w:color w:val="000000" w:themeColor="text1"/>
          <w:sz w:val="22"/>
          <w:szCs w:val="22"/>
        </w:rPr>
        <w:t xml:space="preserve"> </w:t>
      </w:r>
      <w:r w:rsidR="00954A86" w:rsidRPr="004E776A">
        <w:rPr>
          <w:rFonts w:ascii="Times New Roman" w:eastAsia="Times New Roman" w:hAnsi="Times New Roman" w:cs="Times New Roman"/>
          <w:color w:val="000000" w:themeColor="text1"/>
          <w:sz w:val="22"/>
          <w:szCs w:val="22"/>
        </w:rPr>
        <w:t>1</w:t>
      </w:r>
      <w:r w:rsidR="00353764" w:rsidRPr="004E776A">
        <w:rPr>
          <w:rFonts w:ascii="Times New Roman" w:eastAsia="Times New Roman" w:hAnsi="Times New Roman" w:cs="Times New Roman"/>
          <w:color w:val="000000" w:themeColor="text1"/>
          <w:sz w:val="22"/>
          <w:szCs w:val="22"/>
        </w:rPr>
        <w:t>8</w:t>
      </w:r>
      <w:r w:rsidR="00117AEB" w:rsidRPr="004E776A">
        <w:rPr>
          <w:rFonts w:ascii="Times New Roman" w:eastAsia="Times New Roman" w:hAnsi="Times New Roman" w:cs="Times New Roman"/>
          <w:color w:val="000000" w:themeColor="text1"/>
          <w:sz w:val="22"/>
          <w:szCs w:val="22"/>
        </w:rPr>
        <w:t xml:space="preserve"> and </w:t>
      </w:r>
      <w:r w:rsidR="00954A86" w:rsidRPr="004E776A">
        <w:rPr>
          <w:rFonts w:ascii="Times New Roman" w:eastAsia="Times New Roman" w:hAnsi="Times New Roman" w:cs="Times New Roman"/>
          <w:color w:val="000000" w:themeColor="text1"/>
          <w:sz w:val="22"/>
          <w:szCs w:val="22"/>
        </w:rPr>
        <w:t>1</w:t>
      </w:r>
      <w:r w:rsidR="00353764" w:rsidRPr="004E776A">
        <w:rPr>
          <w:rFonts w:ascii="Times New Roman" w:eastAsia="Times New Roman" w:hAnsi="Times New Roman" w:cs="Times New Roman"/>
          <w:color w:val="000000" w:themeColor="text1"/>
          <w:sz w:val="22"/>
          <w:szCs w:val="22"/>
        </w:rPr>
        <w:t>9</w:t>
      </w:r>
      <w:r w:rsidRPr="004E776A">
        <w:rPr>
          <w:rFonts w:ascii="Times New Roman" w:eastAsia="Times New Roman" w:hAnsi="Times New Roman" w:cs="Times New Roman"/>
          <w:color w:val="000000" w:themeColor="text1"/>
          <w:sz w:val="22"/>
          <w:szCs w:val="22"/>
        </w:rPr>
        <w:t>, highlighted in red.</w:t>
      </w:r>
    </w:p>
    <w:p w14:paraId="2C5C9606" w14:textId="4FEFDBDB" w:rsidR="007D2617" w:rsidRPr="004E776A" w:rsidRDefault="007D2617" w:rsidP="002904D8">
      <w:pPr>
        <w:spacing w:after="160" w:line="480" w:lineRule="auto"/>
        <w:jc w:val="both"/>
        <w:rPr>
          <w:rFonts w:ascii="Times New Roman" w:hAnsi="Times New Roman" w:cs="Times New Roman"/>
          <w:color w:val="000000" w:themeColor="text1"/>
          <w:sz w:val="22"/>
          <w:szCs w:val="22"/>
        </w:rPr>
      </w:pPr>
      <w:r w:rsidRPr="004E776A">
        <w:rPr>
          <w:rFonts w:ascii="Times New Roman" w:hAnsi="Times New Roman" w:cs="Times New Roman"/>
          <w:color w:val="000000" w:themeColor="text1"/>
          <w:sz w:val="22"/>
          <w:szCs w:val="22"/>
        </w:rPr>
        <w:t xml:space="preserve">To assess the effectiveness of CellAgentChat in predicting the impact of receptor perturbation on PDAC disease target genes, we compared its performance with that of scGen. While scGen identified </w:t>
      </w:r>
      <w:r w:rsidRPr="004E776A">
        <w:rPr>
          <w:rFonts w:ascii="Times New Roman" w:hAnsi="Times New Roman" w:cs="Times New Roman"/>
          <w:i/>
          <w:iCs/>
          <w:color w:val="000000" w:themeColor="text1"/>
          <w:sz w:val="22"/>
          <w:szCs w:val="22"/>
        </w:rPr>
        <w:t>SDC1</w:t>
      </w:r>
      <w:r w:rsidRPr="004E776A">
        <w:rPr>
          <w:rFonts w:ascii="Times New Roman" w:hAnsi="Times New Roman" w:cs="Times New Roman"/>
          <w:color w:val="000000" w:themeColor="text1"/>
          <w:sz w:val="22"/>
          <w:szCs w:val="22"/>
        </w:rPr>
        <w:t xml:space="preserve">, </w:t>
      </w:r>
      <w:r w:rsidRPr="004E776A">
        <w:rPr>
          <w:rFonts w:ascii="Times New Roman" w:hAnsi="Times New Roman" w:cs="Times New Roman"/>
          <w:i/>
          <w:iCs/>
          <w:color w:val="000000" w:themeColor="text1"/>
          <w:sz w:val="22"/>
          <w:szCs w:val="22"/>
        </w:rPr>
        <w:lastRenderedPageBreak/>
        <w:t>TNFRSF10A</w:t>
      </w:r>
      <w:r w:rsidRPr="004E776A">
        <w:rPr>
          <w:rFonts w:ascii="Times New Roman" w:hAnsi="Times New Roman" w:cs="Times New Roman"/>
          <w:color w:val="000000" w:themeColor="text1"/>
          <w:sz w:val="22"/>
          <w:szCs w:val="22"/>
        </w:rPr>
        <w:t xml:space="preserve">, and </w:t>
      </w:r>
      <w:r w:rsidRPr="004E776A">
        <w:rPr>
          <w:rFonts w:ascii="Times New Roman" w:hAnsi="Times New Roman" w:cs="Times New Roman"/>
          <w:i/>
          <w:iCs/>
          <w:color w:val="000000" w:themeColor="text1"/>
          <w:sz w:val="22"/>
          <w:szCs w:val="22"/>
        </w:rPr>
        <w:t>ITGA5</w:t>
      </w:r>
      <w:r w:rsidRPr="004E776A">
        <w:rPr>
          <w:rFonts w:ascii="Times New Roman" w:hAnsi="Times New Roman" w:cs="Times New Roman"/>
          <w:color w:val="000000" w:themeColor="text1"/>
          <w:sz w:val="22"/>
          <w:szCs w:val="22"/>
        </w:rPr>
        <w:t xml:space="preserve"> as receptors whose perturbation significantly affected PDAC-related genes</w:t>
      </w:r>
      <w:r w:rsidR="006C3D88" w:rsidRPr="004E776A">
        <w:rPr>
          <w:rFonts w:ascii="Times New Roman" w:hAnsi="Times New Roman" w:cs="Times New Roman"/>
          <w:color w:val="000000" w:themeColor="text1"/>
          <w:sz w:val="22"/>
          <w:szCs w:val="22"/>
        </w:rPr>
        <w:t xml:space="preserve"> (Supplementary Fig. </w:t>
      </w:r>
      <w:r w:rsidR="00353764" w:rsidRPr="004E776A">
        <w:rPr>
          <w:rFonts w:ascii="Times New Roman" w:hAnsi="Times New Roman" w:cs="Times New Roman"/>
          <w:color w:val="000000" w:themeColor="text1"/>
          <w:sz w:val="22"/>
          <w:szCs w:val="22"/>
        </w:rPr>
        <w:t>20</w:t>
      </w:r>
      <w:r w:rsidR="0005526A">
        <w:rPr>
          <w:rFonts w:ascii="Times New Roman" w:hAnsi="Times New Roman" w:cs="Times New Roman"/>
          <w:color w:val="000000" w:themeColor="text1"/>
          <w:sz w:val="22"/>
          <w:szCs w:val="22"/>
        </w:rPr>
        <w:t>C</w:t>
      </w:r>
      <w:r w:rsidR="006C3D88" w:rsidRPr="004E776A">
        <w:rPr>
          <w:rFonts w:ascii="Times New Roman" w:hAnsi="Times New Roman" w:cs="Times New Roman"/>
          <w:color w:val="000000" w:themeColor="text1"/>
          <w:sz w:val="22"/>
          <w:szCs w:val="22"/>
        </w:rPr>
        <w:t>)</w:t>
      </w:r>
      <w:r w:rsidRPr="004E776A">
        <w:rPr>
          <w:rFonts w:ascii="Times New Roman" w:hAnsi="Times New Roman" w:cs="Times New Roman"/>
          <w:color w:val="000000" w:themeColor="text1"/>
          <w:sz w:val="22"/>
          <w:szCs w:val="22"/>
        </w:rPr>
        <w:t xml:space="preserve">, survival analysis indicated that only </w:t>
      </w:r>
      <w:r w:rsidRPr="004E776A">
        <w:rPr>
          <w:rFonts w:ascii="Times New Roman" w:hAnsi="Times New Roman" w:cs="Times New Roman"/>
          <w:i/>
          <w:iCs/>
          <w:color w:val="000000" w:themeColor="text1"/>
          <w:sz w:val="22"/>
          <w:szCs w:val="22"/>
        </w:rPr>
        <w:t>ITGA5</w:t>
      </w:r>
      <w:r w:rsidRPr="004E776A">
        <w:rPr>
          <w:rFonts w:ascii="Times New Roman" w:hAnsi="Times New Roman" w:cs="Times New Roman"/>
          <w:color w:val="000000" w:themeColor="text1"/>
          <w:sz w:val="22"/>
          <w:szCs w:val="22"/>
        </w:rPr>
        <w:t xml:space="preserve"> expression levels had a significant influence on survival probability</w:t>
      </w:r>
      <w:r w:rsidR="006C3D88" w:rsidRPr="004E776A">
        <w:rPr>
          <w:rFonts w:ascii="Times New Roman" w:hAnsi="Times New Roman" w:cs="Times New Roman"/>
          <w:color w:val="000000" w:themeColor="text1"/>
          <w:sz w:val="22"/>
          <w:szCs w:val="22"/>
        </w:rPr>
        <w:t xml:space="preserve"> (Supplementary Fig. </w:t>
      </w:r>
      <w:r w:rsidR="00353764" w:rsidRPr="004E776A">
        <w:rPr>
          <w:rFonts w:ascii="Times New Roman" w:hAnsi="Times New Roman" w:cs="Times New Roman"/>
          <w:color w:val="000000" w:themeColor="text1"/>
          <w:sz w:val="22"/>
          <w:szCs w:val="22"/>
        </w:rPr>
        <w:t>20</w:t>
      </w:r>
      <w:r w:rsidR="0005526A">
        <w:rPr>
          <w:rFonts w:ascii="Times New Roman" w:hAnsi="Times New Roman" w:cs="Times New Roman"/>
          <w:color w:val="000000" w:themeColor="text1"/>
          <w:sz w:val="22"/>
          <w:szCs w:val="22"/>
        </w:rPr>
        <w:t>E</w:t>
      </w:r>
      <w:r w:rsidR="006C3D88" w:rsidRPr="004E776A">
        <w:rPr>
          <w:rFonts w:ascii="Times New Roman" w:hAnsi="Times New Roman" w:cs="Times New Roman"/>
          <w:color w:val="000000" w:themeColor="text1"/>
          <w:sz w:val="22"/>
          <w:szCs w:val="22"/>
        </w:rPr>
        <w:t>)</w:t>
      </w:r>
      <w:r w:rsidRPr="004E776A">
        <w:rPr>
          <w:rFonts w:ascii="Times New Roman" w:hAnsi="Times New Roman" w:cs="Times New Roman"/>
          <w:color w:val="000000" w:themeColor="text1"/>
          <w:sz w:val="22"/>
          <w:szCs w:val="22"/>
        </w:rPr>
        <w:t>. In contrast, predictions from CellAgentChat aligned more closely with survival analysis results</w:t>
      </w:r>
      <w:r w:rsidR="006C3D88" w:rsidRPr="004E776A">
        <w:rPr>
          <w:rFonts w:ascii="Times New Roman" w:hAnsi="Times New Roman" w:cs="Times New Roman"/>
          <w:color w:val="000000" w:themeColor="text1"/>
          <w:sz w:val="22"/>
          <w:szCs w:val="22"/>
        </w:rPr>
        <w:t xml:space="preserve"> (Supplementary Fig. 1</w:t>
      </w:r>
      <w:r w:rsidR="00353764" w:rsidRPr="004E776A">
        <w:rPr>
          <w:rFonts w:ascii="Times New Roman" w:hAnsi="Times New Roman" w:cs="Times New Roman"/>
          <w:color w:val="000000" w:themeColor="text1"/>
          <w:sz w:val="22"/>
          <w:szCs w:val="22"/>
        </w:rPr>
        <w:t>8</w:t>
      </w:r>
      <w:r w:rsidR="0005526A">
        <w:rPr>
          <w:rFonts w:ascii="Times New Roman" w:hAnsi="Times New Roman" w:cs="Times New Roman"/>
          <w:color w:val="000000" w:themeColor="text1"/>
          <w:sz w:val="22"/>
          <w:szCs w:val="22"/>
        </w:rPr>
        <w:t>D</w:t>
      </w:r>
      <w:r w:rsidR="006C3D88" w:rsidRPr="004E776A">
        <w:rPr>
          <w:rFonts w:ascii="Times New Roman" w:hAnsi="Times New Roman" w:cs="Times New Roman"/>
          <w:color w:val="000000" w:themeColor="text1"/>
          <w:sz w:val="22"/>
          <w:szCs w:val="22"/>
        </w:rPr>
        <w:t xml:space="preserve">, </w:t>
      </w:r>
      <w:r w:rsidR="0005526A">
        <w:rPr>
          <w:rFonts w:ascii="Times New Roman" w:hAnsi="Times New Roman" w:cs="Times New Roman"/>
          <w:color w:val="000000" w:themeColor="text1"/>
          <w:sz w:val="22"/>
          <w:szCs w:val="22"/>
        </w:rPr>
        <w:t>F</w:t>
      </w:r>
      <w:r w:rsidR="006C3D88" w:rsidRPr="004E776A">
        <w:rPr>
          <w:rFonts w:ascii="Times New Roman" w:hAnsi="Times New Roman" w:cs="Times New Roman"/>
          <w:color w:val="000000" w:themeColor="text1"/>
          <w:sz w:val="22"/>
          <w:szCs w:val="22"/>
        </w:rPr>
        <w:t xml:space="preserve">, </w:t>
      </w:r>
      <w:r w:rsidR="0005526A">
        <w:rPr>
          <w:rFonts w:ascii="Times New Roman" w:hAnsi="Times New Roman" w:cs="Times New Roman"/>
          <w:color w:val="000000" w:themeColor="text1"/>
          <w:sz w:val="22"/>
          <w:szCs w:val="22"/>
        </w:rPr>
        <w:t>H</w:t>
      </w:r>
      <w:r w:rsidR="006C3D88" w:rsidRPr="004E776A">
        <w:rPr>
          <w:rFonts w:ascii="Times New Roman" w:hAnsi="Times New Roman" w:cs="Times New Roman"/>
          <w:color w:val="000000" w:themeColor="text1"/>
          <w:sz w:val="22"/>
          <w:szCs w:val="22"/>
        </w:rPr>
        <w:t xml:space="preserve"> ,</w:t>
      </w:r>
      <w:r w:rsidR="0005526A">
        <w:rPr>
          <w:rFonts w:ascii="Times New Roman" w:hAnsi="Times New Roman" w:cs="Times New Roman"/>
          <w:color w:val="000000" w:themeColor="text1"/>
          <w:sz w:val="22"/>
          <w:szCs w:val="22"/>
        </w:rPr>
        <w:t>J</w:t>
      </w:r>
      <w:r w:rsidR="006C3D88" w:rsidRPr="004E776A">
        <w:rPr>
          <w:rFonts w:ascii="Times New Roman" w:hAnsi="Times New Roman" w:cs="Times New Roman"/>
          <w:color w:val="000000" w:themeColor="text1"/>
          <w:sz w:val="22"/>
          <w:szCs w:val="22"/>
        </w:rPr>
        <w:t>)</w:t>
      </w:r>
      <w:r w:rsidRPr="004E776A">
        <w:rPr>
          <w:rFonts w:ascii="Times New Roman" w:hAnsi="Times New Roman" w:cs="Times New Roman"/>
          <w:color w:val="000000" w:themeColor="text1"/>
          <w:sz w:val="22"/>
          <w:szCs w:val="22"/>
        </w:rPr>
        <w:t>, demonstrating greater specificity in targeting PDAC-related genes while minimizing effects on unrelated genes, compared to scGen</w:t>
      </w:r>
      <w:r w:rsidR="006C3D88" w:rsidRPr="004E776A">
        <w:rPr>
          <w:rFonts w:ascii="Times New Roman" w:hAnsi="Times New Roman" w:cs="Times New Roman"/>
          <w:color w:val="000000" w:themeColor="text1"/>
          <w:sz w:val="22"/>
          <w:szCs w:val="22"/>
        </w:rPr>
        <w:t xml:space="preserve"> (Supplementary Fig. </w:t>
      </w:r>
      <w:r w:rsidR="00353764" w:rsidRPr="004E776A">
        <w:rPr>
          <w:rFonts w:ascii="Times New Roman" w:hAnsi="Times New Roman" w:cs="Times New Roman"/>
          <w:color w:val="000000" w:themeColor="text1"/>
          <w:sz w:val="22"/>
          <w:szCs w:val="22"/>
        </w:rPr>
        <w:t>20</w:t>
      </w:r>
      <w:r w:rsidR="0005526A">
        <w:rPr>
          <w:rFonts w:ascii="Times New Roman" w:hAnsi="Times New Roman" w:cs="Times New Roman"/>
          <w:color w:val="000000" w:themeColor="text1"/>
          <w:sz w:val="22"/>
          <w:szCs w:val="22"/>
        </w:rPr>
        <w:t>D</w:t>
      </w:r>
      <w:r w:rsidR="006C3D88" w:rsidRPr="004E776A">
        <w:rPr>
          <w:rFonts w:ascii="Times New Roman" w:hAnsi="Times New Roman" w:cs="Times New Roman"/>
          <w:color w:val="000000" w:themeColor="text1"/>
          <w:sz w:val="22"/>
          <w:szCs w:val="22"/>
        </w:rPr>
        <w:t>)</w:t>
      </w:r>
      <w:r w:rsidRPr="004E776A">
        <w:rPr>
          <w:rFonts w:ascii="Times New Roman" w:hAnsi="Times New Roman" w:cs="Times New Roman"/>
          <w:color w:val="000000" w:themeColor="text1"/>
          <w:sz w:val="22"/>
          <w:szCs w:val="22"/>
        </w:rPr>
        <w:t>.</w:t>
      </w:r>
    </w:p>
    <w:p w14:paraId="1B73DBCC" w14:textId="1AD09C8A" w:rsidR="00087830" w:rsidRPr="00995765" w:rsidRDefault="00087830" w:rsidP="00995765">
      <w:pPr>
        <w:pStyle w:val="Heading2"/>
        <w:spacing w:before="0" w:after="160" w:line="480" w:lineRule="auto"/>
        <w:rPr>
          <w:rFonts w:ascii="Times New Roman" w:hAnsi="Times New Roman" w:cs="Times New Roman"/>
          <w:b/>
          <w:bCs/>
          <w:color w:val="000000" w:themeColor="text1"/>
          <w:sz w:val="22"/>
          <w:szCs w:val="22"/>
          <w:lang w:val="en-US"/>
        </w:rPr>
      </w:pPr>
      <w:bookmarkStart w:id="5" w:name="_Toc193537126"/>
      <w:r w:rsidRPr="00995765">
        <w:rPr>
          <w:rFonts w:ascii="Times New Roman" w:hAnsi="Times New Roman" w:cs="Times New Roman"/>
          <w:b/>
          <w:bCs/>
          <w:color w:val="000000" w:themeColor="text1"/>
          <w:sz w:val="22"/>
          <w:szCs w:val="22"/>
          <w:lang w:val="en-US"/>
        </w:rPr>
        <w:t>CellAgentChat's in silico receptor blocking for analysis of perturbed downstream genes in tumor and healthy regions of PDAC</w:t>
      </w:r>
      <w:bookmarkEnd w:id="5"/>
    </w:p>
    <w:p w14:paraId="69B92EDD" w14:textId="49C6DB50" w:rsidR="00441078" w:rsidRPr="004E776A" w:rsidRDefault="00441078" w:rsidP="002904D8">
      <w:pPr>
        <w:spacing w:after="160" w:line="480" w:lineRule="auto"/>
        <w:jc w:val="both"/>
        <w:rPr>
          <w:rFonts w:ascii="Times New Roman" w:hAnsi="Times New Roman" w:cs="Times New Roman"/>
          <w:color w:val="000000" w:themeColor="text1"/>
          <w:sz w:val="22"/>
          <w:szCs w:val="22"/>
        </w:rPr>
      </w:pPr>
      <w:r w:rsidRPr="004E776A">
        <w:rPr>
          <w:rFonts w:ascii="Times New Roman" w:hAnsi="Times New Roman" w:cs="Times New Roman"/>
          <w:color w:val="000000" w:themeColor="text1"/>
          <w:sz w:val="22"/>
          <w:szCs w:val="22"/>
        </w:rPr>
        <w:t xml:space="preserve">Examining perturbation effects in both diseased and healthy tissues </w:t>
      </w:r>
      <w:r w:rsidR="00087830" w:rsidRPr="004E776A">
        <w:rPr>
          <w:rFonts w:ascii="Times New Roman" w:hAnsi="Times New Roman" w:cs="Times New Roman"/>
          <w:color w:val="000000" w:themeColor="text1"/>
          <w:sz w:val="22"/>
          <w:szCs w:val="22"/>
        </w:rPr>
        <w:t>offer</w:t>
      </w:r>
      <w:r w:rsidRPr="004E776A">
        <w:rPr>
          <w:rFonts w:ascii="Times New Roman" w:hAnsi="Times New Roman" w:cs="Times New Roman"/>
          <w:color w:val="000000" w:themeColor="text1"/>
          <w:sz w:val="22"/>
          <w:szCs w:val="22"/>
        </w:rPr>
        <w:t xml:space="preserve"> valuable insights into underlying disease mechanisms and potential therapeutic strategies. To further investigate these dynamics, we conducted an in silico receptor-blocking analysis, focusing on tumor versus healthy regions of the pancreas in a patient with PDAC</w:t>
      </w:r>
      <w:r w:rsidR="00376047" w:rsidRPr="004E776A">
        <w:rPr>
          <w:rFonts w:ascii="Times New Roman" w:hAnsi="Times New Roman" w:cs="Times New Roman"/>
          <w:color w:val="000000" w:themeColor="text1"/>
          <w:sz w:val="22"/>
          <w:szCs w:val="22"/>
        </w:rPr>
        <w:t xml:space="preserve"> </w:t>
      </w:r>
      <w:r w:rsidR="00376047" w:rsidRPr="004E776A">
        <w:rPr>
          <w:rFonts w:ascii="Times New Roman" w:hAnsi="Times New Roman" w:cs="Times New Roman"/>
          <w:color w:val="000000" w:themeColor="text1"/>
          <w:sz w:val="22"/>
          <w:szCs w:val="22"/>
        </w:rPr>
        <w:fldChar w:fldCharType="begin"/>
      </w:r>
      <w:r w:rsidR="00376047" w:rsidRPr="004E776A">
        <w:rPr>
          <w:rFonts w:ascii="Times New Roman" w:hAnsi="Times New Roman" w:cs="Times New Roman"/>
          <w:color w:val="000000" w:themeColor="text1"/>
          <w:sz w:val="22"/>
          <w:szCs w:val="22"/>
        </w:rPr>
        <w:instrText xml:space="preserve"> ADDIN EN.CITE &lt;EndNote&gt;&lt;Cite&gt;&lt;Author&gt;Khaliq&lt;/Author&gt;&lt;Year&gt;2024&lt;/Year&gt;&lt;RecNum&gt;194&lt;/RecNum&gt;&lt;DisplayText&gt;(Khaliq et al. 2024)&lt;/DisplayText&gt;&lt;record&gt;&lt;rec-number&gt;194&lt;/rec-number&gt;&lt;foreign-keys&gt;&lt;key app="EN" db-id="afwress2arttwke9zx35tp0e2z2zzrzax0wr" timestamp="1734512386"&gt;194&lt;/key&gt;&lt;/foreign-keys&gt;&lt;ref-type name="Journal Article"&gt;17&lt;/ref-type&gt;&lt;contributors&gt;&lt;authors&gt;&lt;author&gt;Khaliq, Ateeq M&lt;/author&gt;&lt;author&gt;Rajamohan, Meenakshi&lt;/author&gt;&lt;author&gt;Saeed, Omer&lt;/author&gt;&lt;author&gt;Mansouri, Kimia&lt;/author&gt;&lt;author&gt;Adil, Asif&lt;/author&gt;&lt;author&gt;Zhang, Chi&lt;/author&gt;&lt;author&gt;Turk, Anita&lt;/author&gt;&lt;author&gt;Carstens, Julienne L&lt;/author&gt;&lt;author&gt;House, Michael&lt;/author&gt;&lt;author&gt;Hayat, Sikander&lt;/author&gt;&lt;/authors&gt;&lt;/contributors&gt;&lt;titles&gt;&lt;title&gt;Spatial transcriptomic analysis of primary and metastatic pancreatic cancers highlights tumor microenvironmental heterogeneity&lt;/title&gt;&lt;secondary-title&gt;Nature Genetics&lt;/secondary-title&gt;&lt;/titles&gt;&lt;periodical&gt;&lt;full-title&gt;Nature Genetics&lt;/full-title&gt;&lt;/periodical&gt;&lt;pages&gt;1-11&lt;/pages&gt;&lt;dates&gt;&lt;year&gt;2024&lt;/year&gt;&lt;/dates&gt;&lt;isbn&gt;1061-4036&lt;/isbn&gt;&lt;urls&gt;&lt;/urls&gt;&lt;/record&gt;&lt;/Cite&gt;&lt;/EndNote&gt;</w:instrText>
      </w:r>
      <w:r w:rsidR="00376047" w:rsidRPr="004E776A">
        <w:rPr>
          <w:rFonts w:ascii="Times New Roman" w:hAnsi="Times New Roman" w:cs="Times New Roman"/>
          <w:color w:val="000000" w:themeColor="text1"/>
          <w:sz w:val="22"/>
          <w:szCs w:val="22"/>
        </w:rPr>
        <w:fldChar w:fldCharType="separate"/>
      </w:r>
      <w:r w:rsidR="00376047" w:rsidRPr="004E776A">
        <w:rPr>
          <w:rFonts w:ascii="Times New Roman" w:hAnsi="Times New Roman" w:cs="Times New Roman"/>
          <w:noProof/>
          <w:color w:val="000000" w:themeColor="text1"/>
          <w:sz w:val="22"/>
          <w:szCs w:val="22"/>
        </w:rPr>
        <w:t>(Khaliq et al. 2024)</w:t>
      </w:r>
      <w:r w:rsidR="00376047" w:rsidRPr="004E776A">
        <w:rPr>
          <w:rFonts w:ascii="Times New Roman" w:hAnsi="Times New Roman" w:cs="Times New Roman"/>
          <w:color w:val="000000" w:themeColor="text1"/>
          <w:sz w:val="22"/>
          <w:szCs w:val="22"/>
        </w:rPr>
        <w:fldChar w:fldCharType="end"/>
      </w:r>
      <w:r w:rsidRPr="004E776A">
        <w:rPr>
          <w:rFonts w:ascii="Times New Roman" w:hAnsi="Times New Roman" w:cs="Times New Roman"/>
          <w:color w:val="000000" w:themeColor="text1"/>
          <w:sz w:val="22"/>
          <w:szCs w:val="22"/>
        </w:rPr>
        <w:t>. Using the same methodology applied in breast cancer and other PDAC analyses, we utilized CellAgentChat to identify key receptors involved in LR interactions within the diseased and normal pancreatic regions separately and simulated the blocking of these receptors.</w:t>
      </w:r>
    </w:p>
    <w:p w14:paraId="0C605118" w14:textId="73A1095F" w:rsidR="00250D99" w:rsidRPr="004E776A" w:rsidRDefault="00250D99" w:rsidP="002904D8">
      <w:pPr>
        <w:spacing w:after="160" w:line="480" w:lineRule="auto"/>
        <w:jc w:val="both"/>
        <w:rPr>
          <w:rFonts w:ascii="Times New Roman" w:hAnsi="Times New Roman" w:cs="Times New Roman"/>
          <w:color w:val="000000" w:themeColor="text1"/>
          <w:sz w:val="22"/>
          <w:szCs w:val="22"/>
        </w:rPr>
      </w:pPr>
      <w:r w:rsidRPr="004E776A">
        <w:rPr>
          <w:rFonts w:ascii="Times New Roman" w:hAnsi="Times New Roman" w:cs="Times New Roman"/>
          <w:color w:val="000000" w:themeColor="text1"/>
          <w:sz w:val="22"/>
          <w:szCs w:val="22"/>
        </w:rPr>
        <w:t>In the diseased tissue, we identified 11 candidate receptors for perturbation based on their involvement in the top 25 most interacting LR pairs</w:t>
      </w:r>
      <w:r w:rsidR="000334C4" w:rsidRPr="004E776A">
        <w:rPr>
          <w:rFonts w:ascii="Times New Roman" w:hAnsi="Times New Roman" w:cs="Times New Roman"/>
          <w:color w:val="000000" w:themeColor="text1"/>
          <w:sz w:val="22"/>
          <w:szCs w:val="22"/>
        </w:rPr>
        <w:t xml:space="preserve"> (Supplementary Fig. 2</w:t>
      </w:r>
      <w:r w:rsidR="00353764" w:rsidRPr="004E776A">
        <w:rPr>
          <w:rFonts w:ascii="Times New Roman" w:hAnsi="Times New Roman" w:cs="Times New Roman"/>
          <w:color w:val="000000" w:themeColor="text1"/>
          <w:sz w:val="22"/>
          <w:szCs w:val="22"/>
        </w:rPr>
        <w:t>1</w:t>
      </w:r>
      <w:r w:rsidR="0005526A">
        <w:rPr>
          <w:rFonts w:ascii="Times New Roman" w:hAnsi="Times New Roman" w:cs="Times New Roman"/>
          <w:color w:val="000000" w:themeColor="text1"/>
          <w:sz w:val="22"/>
          <w:szCs w:val="22"/>
        </w:rPr>
        <w:t>A</w:t>
      </w:r>
      <w:r w:rsidR="000334C4" w:rsidRPr="004E776A">
        <w:rPr>
          <w:rFonts w:ascii="Times New Roman" w:hAnsi="Times New Roman" w:cs="Times New Roman"/>
          <w:color w:val="000000" w:themeColor="text1"/>
          <w:sz w:val="22"/>
          <w:szCs w:val="22"/>
        </w:rPr>
        <w:t xml:space="preserve">, </w:t>
      </w:r>
      <w:r w:rsidR="0005526A">
        <w:rPr>
          <w:rFonts w:ascii="Times New Roman" w:hAnsi="Times New Roman" w:cs="Times New Roman"/>
          <w:color w:val="000000" w:themeColor="text1"/>
          <w:sz w:val="22"/>
          <w:szCs w:val="22"/>
        </w:rPr>
        <w:t>B</w:t>
      </w:r>
      <w:r w:rsidR="000334C4" w:rsidRPr="004E776A">
        <w:rPr>
          <w:rFonts w:ascii="Times New Roman" w:hAnsi="Times New Roman" w:cs="Times New Roman"/>
          <w:color w:val="000000" w:themeColor="text1"/>
          <w:sz w:val="22"/>
          <w:szCs w:val="22"/>
        </w:rPr>
        <w:t>, 2</w:t>
      </w:r>
      <w:r w:rsidR="00353764" w:rsidRPr="004E776A">
        <w:rPr>
          <w:rFonts w:ascii="Times New Roman" w:hAnsi="Times New Roman" w:cs="Times New Roman"/>
          <w:color w:val="000000" w:themeColor="text1"/>
          <w:sz w:val="22"/>
          <w:szCs w:val="22"/>
        </w:rPr>
        <w:t>2</w:t>
      </w:r>
      <w:r w:rsidR="0005526A">
        <w:rPr>
          <w:rFonts w:ascii="Times New Roman" w:hAnsi="Times New Roman" w:cs="Times New Roman"/>
          <w:color w:val="000000" w:themeColor="text1"/>
          <w:sz w:val="22"/>
          <w:szCs w:val="22"/>
        </w:rPr>
        <w:t>A</w:t>
      </w:r>
      <w:r w:rsidR="000334C4" w:rsidRPr="004E776A">
        <w:rPr>
          <w:rFonts w:ascii="Times New Roman" w:hAnsi="Times New Roman" w:cs="Times New Roman"/>
          <w:color w:val="000000" w:themeColor="text1"/>
          <w:sz w:val="22"/>
          <w:szCs w:val="22"/>
        </w:rPr>
        <w:t>)</w:t>
      </w:r>
      <w:r w:rsidRPr="004E776A">
        <w:rPr>
          <w:rFonts w:ascii="Times New Roman" w:hAnsi="Times New Roman" w:cs="Times New Roman"/>
          <w:color w:val="000000" w:themeColor="text1"/>
          <w:sz w:val="22"/>
          <w:szCs w:val="22"/>
        </w:rPr>
        <w:t>, leading to the identification of the 50 most perturbed genes affected by each receptor’s blocking</w:t>
      </w:r>
      <w:r w:rsidR="000334C4" w:rsidRPr="004E776A">
        <w:rPr>
          <w:rFonts w:ascii="Times New Roman" w:hAnsi="Times New Roman" w:cs="Times New Roman"/>
          <w:color w:val="000000" w:themeColor="text1"/>
          <w:sz w:val="22"/>
          <w:szCs w:val="22"/>
        </w:rPr>
        <w:t xml:space="preserve"> (Supplementary Figs. 2</w:t>
      </w:r>
      <w:r w:rsidR="00353764" w:rsidRPr="004E776A">
        <w:rPr>
          <w:rFonts w:ascii="Times New Roman" w:hAnsi="Times New Roman" w:cs="Times New Roman"/>
          <w:color w:val="000000" w:themeColor="text1"/>
          <w:sz w:val="22"/>
          <w:szCs w:val="22"/>
        </w:rPr>
        <w:t>2</w:t>
      </w:r>
      <w:r w:rsidR="0005526A">
        <w:rPr>
          <w:rFonts w:ascii="Times New Roman" w:hAnsi="Times New Roman" w:cs="Times New Roman"/>
          <w:color w:val="000000" w:themeColor="text1"/>
          <w:sz w:val="22"/>
          <w:szCs w:val="22"/>
        </w:rPr>
        <w:t>A</w:t>
      </w:r>
      <w:r w:rsidR="000334C4" w:rsidRPr="004E776A">
        <w:rPr>
          <w:rFonts w:ascii="Times New Roman" w:hAnsi="Times New Roman" w:cs="Times New Roman"/>
          <w:color w:val="000000" w:themeColor="text1"/>
          <w:sz w:val="22"/>
          <w:szCs w:val="22"/>
        </w:rPr>
        <w:t xml:space="preserve">, </w:t>
      </w:r>
      <w:r w:rsidR="0005526A">
        <w:rPr>
          <w:rFonts w:ascii="Times New Roman" w:hAnsi="Times New Roman" w:cs="Times New Roman"/>
          <w:color w:val="000000" w:themeColor="text1"/>
          <w:sz w:val="22"/>
          <w:szCs w:val="22"/>
        </w:rPr>
        <w:t>C</w:t>
      </w:r>
      <w:r w:rsidR="000334C4" w:rsidRPr="004E776A">
        <w:rPr>
          <w:rFonts w:ascii="Times New Roman" w:hAnsi="Times New Roman" w:cs="Times New Roman"/>
          <w:color w:val="000000" w:themeColor="text1"/>
          <w:sz w:val="22"/>
          <w:szCs w:val="22"/>
        </w:rPr>
        <w:t xml:space="preserve">, </w:t>
      </w:r>
      <w:r w:rsidR="0005526A">
        <w:rPr>
          <w:rFonts w:ascii="Times New Roman" w:hAnsi="Times New Roman" w:cs="Times New Roman"/>
          <w:color w:val="000000" w:themeColor="text1"/>
          <w:sz w:val="22"/>
          <w:szCs w:val="22"/>
        </w:rPr>
        <w:t>E</w:t>
      </w:r>
      <w:r w:rsidR="000334C4" w:rsidRPr="004E776A">
        <w:rPr>
          <w:rFonts w:ascii="Times New Roman" w:hAnsi="Times New Roman" w:cs="Times New Roman"/>
          <w:color w:val="000000" w:themeColor="text1"/>
          <w:sz w:val="22"/>
          <w:szCs w:val="22"/>
        </w:rPr>
        <w:t xml:space="preserve">, </w:t>
      </w:r>
      <w:r w:rsidR="0005526A">
        <w:rPr>
          <w:rFonts w:ascii="Times New Roman" w:hAnsi="Times New Roman" w:cs="Times New Roman"/>
          <w:color w:val="000000" w:themeColor="text1"/>
          <w:sz w:val="22"/>
          <w:szCs w:val="22"/>
        </w:rPr>
        <w:t>G</w:t>
      </w:r>
      <w:r w:rsidR="000334C4" w:rsidRPr="004E776A">
        <w:rPr>
          <w:rFonts w:ascii="Times New Roman" w:hAnsi="Times New Roman" w:cs="Times New Roman"/>
          <w:color w:val="000000" w:themeColor="text1"/>
          <w:sz w:val="22"/>
          <w:szCs w:val="22"/>
        </w:rPr>
        <w:t>, 2</w:t>
      </w:r>
      <w:r w:rsidR="00353764" w:rsidRPr="004E776A">
        <w:rPr>
          <w:rFonts w:ascii="Times New Roman" w:hAnsi="Times New Roman" w:cs="Times New Roman"/>
          <w:color w:val="000000" w:themeColor="text1"/>
          <w:sz w:val="22"/>
          <w:szCs w:val="22"/>
        </w:rPr>
        <w:t>3</w:t>
      </w:r>
      <w:r w:rsidR="000334C4" w:rsidRPr="004E776A">
        <w:rPr>
          <w:rFonts w:ascii="Times New Roman" w:hAnsi="Times New Roman" w:cs="Times New Roman"/>
          <w:color w:val="000000" w:themeColor="text1"/>
          <w:sz w:val="22"/>
          <w:szCs w:val="22"/>
        </w:rPr>
        <w:t>)</w:t>
      </w:r>
      <w:r w:rsidRPr="004E776A">
        <w:rPr>
          <w:rFonts w:ascii="Times New Roman" w:hAnsi="Times New Roman" w:cs="Times New Roman"/>
          <w:color w:val="000000" w:themeColor="text1"/>
          <w:sz w:val="22"/>
          <w:szCs w:val="22"/>
        </w:rPr>
        <w:t>. DisGeNET enrichment analysis revealed three candidate receptors—</w:t>
      </w:r>
      <w:r w:rsidRPr="004E776A">
        <w:rPr>
          <w:rFonts w:ascii="Times New Roman" w:hAnsi="Times New Roman" w:cs="Times New Roman"/>
          <w:i/>
          <w:iCs/>
          <w:color w:val="000000" w:themeColor="text1"/>
          <w:sz w:val="22"/>
          <w:szCs w:val="22"/>
        </w:rPr>
        <w:t>LRP1, CAV1</w:t>
      </w:r>
      <w:r w:rsidRPr="004E776A">
        <w:rPr>
          <w:rFonts w:ascii="Times New Roman" w:hAnsi="Times New Roman" w:cs="Times New Roman"/>
          <w:color w:val="000000" w:themeColor="text1"/>
          <w:sz w:val="22"/>
          <w:szCs w:val="22"/>
        </w:rPr>
        <w:t xml:space="preserve">, and </w:t>
      </w:r>
      <w:r w:rsidRPr="004E776A">
        <w:rPr>
          <w:rFonts w:ascii="Times New Roman" w:hAnsi="Times New Roman" w:cs="Times New Roman"/>
          <w:i/>
          <w:iCs/>
          <w:color w:val="000000" w:themeColor="text1"/>
          <w:sz w:val="22"/>
          <w:szCs w:val="22"/>
        </w:rPr>
        <w:t>CD93</w:t>
      </w:r>
      <w:r w:rsidRPr="004E776A">
        <w:rPr>
          <w:rFonts w:ascii="Times New Roman" w:hAnsi="Times New Roman" w:cs="Times New Roman"/>
          <w:color w:val="000000" w:themeColor="text1"/>
          <w:sz w:val="22"/>
          <w:szCs w:val="22"/>
        </w:rPr>
        <w:t>—significantly disrupted downstream genes associated with PDAC</w:t>
      </w:r>
      <w:r w:rsidR="000334C4" w:rsidRPr="004E776A">
        <w:rPr>
          <w:rFonts w:ascii="Times New Roman" w:hAnsi="Times New Roman" w:cs="Times New Roman"/>
          <w:color w:val="000000" w:themeColor="text1"/>
          <w:sz w:val="22"/>
          <w:szCs w:val="22"/>
        </w:rPr>
        <w:t xml:space="preserve"> (Supplementary Figs. 2</w:t>
      </w:r>
      <w:r w:rsidR="00353764" w:rsidRPr="004E776A">
        <w:rPr>
          <w:rFonts w:ascii="Times New Roman" w:hAnsi="Times New Roman" w:cs="Times New Roman"/>
          <w:color w:val="000000" w:themeColor="text1"/>
          <w:sz w:val="22"/>
          <w:szCs w:val="22"/>
        </w:rPr>
        <w:t>2</w:t>
      </w:r>
      <w:r w:rsidR="0005526A">
        <w:rPr>
          <w:rFonts w:ascii="Times New Roman" w:hAnsi="Times New Roman" w:cs="Times New Roman"/>
          <w:color w:val="000000" w:themeColor="text1"/>
          <w:sz w:val="22"/>
          <w:szCs w:val="22"/>
        </w:rPr>
        <w:t>A</w:t>
      </w:r>
      <w:r w:rsidR="000334C4" w:rsidRPr="004E776A">
        <w:rPr>
          <w:rFonts w:ascii="Times New Roman" w:hAnsi="Times New Roman" w:cs="Times New Roman"/>
          <w:color w:val="000000" w:themeColor="text1"/>
          <w:sz w:val="22"/>
          <w:szCs w:val="22"/>
        </w:rPr>
        <w:t>)</w:t>
      </w:r>
      <w:r w:rsidRPr="004E776A">
        <w:rPr>
          <w:rFonts w:ascii="Times New Roman" w:hAnsi="Times New Roman" w:cs="Times New Roman"/>
          <w:color w:val="000000" w:themeColor="text1"/>
          <w:sz w:val="22"/>
          <w:szCs w:val="22"/>
        </w:rPr>
        <w:t xml:space="preserve">. Notably, all three receptors have been linked to PDAC in previous studies, validating the efficacy of our </w:t>
      </w:r>
      <w:proofErr w:type="gramStart"/>
      <w:r w:rsidRPr="004E776A">
        <w:rPr>
          <w:rFonts w:ascii="Times New Roman" w:hAnsi="Times New Roman" w:cs="Times New Roman"/>
          <w:color w:val="000000" w:themeColor="text1"/>
          <w:sz w:val="22"/>
          <w:szCs w:val="22"/>
        </w:rPr>
        <w:t>in silico</w:t>
      </w:r>
      <w:proofErr w:type="gramEnd"/>
      <w:r w:rsidRPr="004E776A">
        <w:rPr>
          <w:rFonts w:ascii="Times New Roman" w:hAnsi="Times New Roman" w:cs="Times New Roman"/>
          <w:color w:val="000000" w:themeColor="text1"/>
          <w:sz w:val="22"/>
          <w:szCs w:val="22"/>
        </w:rPr>
        <w:t xml:space="preserve"> receptor-blocking approach</w:t>
      </w:r>
      <w:r w:rsidR="000334C4" w:rsidRPr="004E776A">
        <w:rPr>
          <w:rFonts w:ascii="Times New Roman" w:hAnsi="Times New Roman" w:cs="Times New Roman"/>
          <w:color w:val="000000" w:themeColor="text1"/>
          <w:sz w:val="22"/>
          <w:szCs w:val="22"/>
        </w:rPr>
        <w:t xml:space="preserve"> </w:t>
      </w:r>
      <w:r w:rsidR="000334C4" w:rsidRPr="004E776A">
        <w:rPr>
          <w:rFonts w:ascii="Times New Roman" w:hAnsi="Times New Roman" w:cs="Times New Roman"/>
          <w:color w:val="000000" w:themeColor="text1"/>
          <w:sz w:val="22"/>
          <w:szCs w:val="22"/>
        </w:rPr>
        <w:fldChar w:fldCharType="begin">
          <w:fldData xml:space="preserve">PEVuZE5vdGU+PENpdGU+PEF1dGhvcj5IdWFuZzwvQXV0aG9yPjxZZWFyPjIwMjE8L1llYXI+PFJl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</w:fldData>
        </w:fldChar>
      </w:r>
      <w:r w:rsidR="000334C4" w:rsidRPr="004E776A">
        <w:rPr>
          <w:rFonts w:ascii="Times New Roman" w:hAnsi="Times New Roman" w:cs="Times New Roman"/>
          <w:color w:val="000000" w:themeColor="text1"/>
          <w:sz w:val="22"/>
          <w:szCs w:val="22"/>
        </w:rPr>
        <w:instrText xml:space="preserve"> ADDIN EN.CITE </w:instrText>
      </w:r>
      <w:r w:rsidR="000334C4" w:rsidRPr="004E776A">
        <w:rPr>
          <w:rFonts w:ascii="Times New Roman" w:hAnsi="Times New Roman" w:cs="Times New Roman"/>
          <w:color w:val="000000" w:themeColor="text1"/>
          <w:sz w:val="22"/>
          <w:szCs w:val="22"/>
        </w:rPr>
        <w:fldChar w:fldCharType="begin">
          <w:fldData xml:space="preserve">PEVuZE5vdGU+PENpdGU+PEF1dGhvcj5IdWFuZzwvQXV0aG9yPjxZZWFyPjIwMjE8L1llYXI+PFJl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</w:fldData>
        </w:fldChar>
      </w:r>
      <w:r w:rsidR="000334C4" w:rsidRPr="004E776A">
        <w:rPr>
          <w:rFonts w:ascii="Times New Roman" w:hAnsi="Times New Roman" w:cs="Times New Roman"/>
          <w:color w:val="000000" w:themeColor="text1"/>
          <w:sz w:val="22"/>
          <w:szCs w:val="22"/>
        </w:rPr>
        <w:instrText xml:space="preserve"> ADDIN EN.CITE.DATA </w:instrText>
      </w:r>
      <w:r w:rsidR="000334C4" w:rsidRPr="004E776A">
        <w:rPr>
          <w:rFonts w:ascii="Times New Roman" w:hAnsi="Times New Roman" w:cs="Times New Roman"/>
          <w:color w:val="000000" w:themeColor="text1"/>
          <w:sz w:val="22"/>
          <w:szCs w:val="22"/>
        </w:rPr>
      </w:r>
      <w:r w:rsidR="000334C4" w:rsidRPr="004E776A">
        <w:rPr>
          <w:rFonts w:ascii="Times New Roman" w:hAnsi="Times New Roman" w:cs="Times New Roman"/>
          <w:color w:val="000000" w:themeColor="text1"/>
          <w:sz w:val="22"/>
          <w:szCs w:val="22"/>
        </w:rPr>
        <w:fldChar w:fldCharType="end"/>
      </w:r>
      <w:r w:rsidR="000334C4" w:rsidRPr="004E776A">
        <w:rPr>
          <w:rFonts w:ascii="Times New Roman" w:hAnsi="Times New Roman" w:cs="Times New Roman"/>
          <w:color w:val="000000" w:themeColor="text1"/>
          <w:sz w:val="22"/>
          <w:szCs w:val="22"/>
        </w:rPr>
      </w:r>
      <w:r w:rsidR="000334C4" w:rsidRPr="004E776A">
        <w:rPr>
          <w:rFonts w:ascii="Times New Roman" w:hAnsi="Times New Roman" w:cs="Times New Roman"/>
          <w:color w:val="000000" w:themeColor="text1"/>
          <w:sz w:val="22"/>
          <w:szCs w:val="22"/>
        </w:rPr>
        <w:fldChar w:fldCharType="separate"/>
      </w:r>
      <w:r w:rsidR="000334C4" w:rsidRPr="004E776A">
        <w:rPr>
          <w:rFonts w:ascii="Times New Roman" w:hAnsi="Times New Roman" w:cs="Times New Roman"/>
          <w:noProof/>
          <w:color w:val="000000" w:themeColor="text1"/>
          <w:sz w:val="22"/>
          <w:szCs w:val="22"/>
        </w:rPr>
        <w:t>(Gheysarzadeh et al. 2019; Bittoni et al. 2021; Huang et al. 2021)</w:t>
      </w:r>
      <w:r w:rsidR="000334C4" w:rsidRPr="004E776A">
        <w:rPr>
          <w:rFonts w:ascii="Times New Roman" w:hAnsi="Times New Roman" w:cs="Times New Roman"/>
          <w:color w:val="000000" w:themeColor="text1"/>
          <w:sz w:val="22"/>
          <w:szCs w:val="22"/>
        </w:rPr>
        <w:fldChar w:fldCharType="end"/>
      </w:r>
      <w:r w:rsidRPr="004E776A">
        <w:rPr>
          <w:rFonts w:ascii="Times New Roman" w:hAnsi="Times New Roman" w:cs="Times New Roman"/>
          <w:color w:val="000000" w:themeColor="text1"/>
          <w:sz w:val="22"/>
          <w:szCs w:val="22"/>
        </w:rPr>
        <w:t xml:space="preserve">. Blocking </w:t>
      </w:r>
      <w:r w:rsidRPr="004E776A">
        <w:rPr>
          <w:rFonts w:ascii="Times New Roman" w:hAnsi="Times New Roman" w:cs="Times New Roman"/>
          <w:i/>
          <w:iCs/>
          <w:color w:val="000000" w:themeColor="text1"/>
          <w:sz w:val="22"/>
          <w:szCs w:val="22"/>
        </w:rPr>
        <w:t>LRP1</w:t>
      </w:r>
      <w:r w:rsidRPr="004E776A">
        <w:rPr>
          <w:rFonts w:ascii="Times New Roman" w:hAnsi="Times New Roman" w:cs="Times New Roman"/>
          <w:color w:val="000000" w:themeColor="text1"/>
          <w:sz w:val="22"/>
          <w:szCs w:val="22"/>
        </w:rPr>
        <w:t xml:space="preserve">, in particular, strongly perturbed </w:t>
      </w:r>
      <w:r w:rsidRPr="004E776A">
        <w:rPr>
          <w:rFonts w:ascii="Times New Roman" w:hAnsi="Times New Roman" w:cs="Times New Roman"/>
          <w:i/>
          <w:iCs/>
          <w:color w:val="000000" w:themeColor="text1"/>
          <w:sz w:val="22"/>
          <w:szCs w:val="22"/>
        </w:rPr>
        <w:t>COX8A</w:t>
      </w:r>
      <w:r w:rsidRPr="004E776A">
        <w:rPr>
          <w:rFonts w:ascii="Times New Roman" w:hAnsi="Times New Roman" w:cs="Times New Roman"/>
          <w:color w:val="000000" w:themeColor="text1"/>
          <w:sz w:val="22"/>
          <w:szCs w:val="22"/>
        </w:rPr>
        <w:t>, a gene previously associated with PDAC</w:t>
      </w:r>
      <w:r w:rsidR="000334C4" w:rsidRPr="004E776A">
        <w:rPr>
          <w:rFonts w:ascii="Times New Roman" w:hAnsi="Times New Roman" w:cs="Times New Roman"/>
          <w:color w:val="000000" w:themeColor="text1"/>
          <w:sz w:val="22"/>
          <w:szCs w:val="22"/>
        </w:rPr>
        <w:t xml:space="preserve"> </w:t>
      </w:r>
      <w:r w:rsidR="000334C4" w:rsidRPr="004E776A">
        <w:rPr>
          <w:rFonts w:ascii="Times New Roman" w:hAnsi="Times New Roman" w:cs="Times New Roman"/>
          <w:color w:val="000000" w:themeColor="text1"/>
          <w:sz w:val="22"/>
          <w:szCs w:val="22"/>
        </w:rPr>
        <w:fldChar w:fldCharType="begin"/>
      </w:r>
      <w:r w:rsidR="000334C4" w:rsidRPr="004E776A">
        <w:rPr>
          <w:rFonts w:ascii="Times New Roman" w:hAnsi="Times New Roman" w:cs="Times New Roman"/>
          <w:color w:val="000000" w:themeColor="text1"/>
          <w:sz w:val="22"/>
          <w:szCs w:val="22"/>
        </w:rPr>
        <w:instrText xml:space="preserve"> ADDIN EN.CITE &lt;EndNote&gt;&lt;Cite&gt;&lt;Author&gt;Pervin&lt;/Author&gt;&lt;Year&gt;2023&lt;/Year&gt;&lt;RecNum&gt;198&lt;/RecNum&gt;&lt;DisplayText&gt;(Pervin et al. 2023)&lt;/DisplayText&gt;&lt;record&gt;&lt;rec-number&gt;198&lt;/rec-number&gt;&lt;foreign-keys&gt;&lt;key app="EN" db-id="afwress2arttwke9zx35tp0e2z2zzrzax0wr" timestamp="1734513078"&gt;198&lt;/key&gt;&lt;/foreign-keys&gt;&lt;ref-type name="Journal Article"&gt;17&lt;/ref-type&gt;&lt;contributors&gt;&lt;authors&gt;&lt;author&gt;Pervin, Jannat&lt;/author&gt;&lt;author&gt;Asad, Mohammad&lt;/author&gt;&lt;author&gt;Cao, Shaolong&lt;/author&gt;&lt;author&gt;Jang, Gun Ho&lt;/author&gt;&lt;author&gt;Feizi, Nikta&lt;/author&gt;&lt;author&gt;Haibe-Kains, Benjamin&lt;/author&gt;&lt;author&gt;Karasinska, Joanna M&lt;/author&gt;&lt;author&gt;O’Kane, Grainne M&lt;/author&gt;&lt;author&gt;Gallinger, Steven&lt;/author&gt;&lt;author&gt;Schaeffer, David F&lt;/author&gt;&lt;/authors&gt;&lt;/contributors&gt;&lt;titles&gt;&lt;title&gt;Clinically impactful metabolic subtypes of pancreatic ductal adenocarcinoma (PDAC)&lt;/title&gt;&lt;secondary-title&gt;Frontiers in Genetics&lt;/secondary-title&gt;&lt;/titles&gt;&lt;periodical&gt;&lt;full-title&gt;Frontiers in Genetics&lt;/full-title&gt;&lt;/periodical&gt;&lt;pages&gt;1282824&lt;/pages&gt;&lt;volume&gt;14&lt;/volume&gt;&lt;dates&gt;&lt;year&gt;2023&lt;/year&gt;&lt;/dates&gt;&lt;isbn&gt;1664-8021&lt;/isbn&gt;&lt;urls&gt;&lt;/urls&gt;&lt;/record&gt;&lt;/Cite&gt;&lt;/EndNote&gt;</w:instrText>
      </w:r>
      <w:r w:rsidR="000334C4" w:rsidRPr="004E776A">
        <w:rPr>
          <w:rFonts w:ascii="Times New Roman" w:hAnsi="Times New Roman" w:cs="Times New Roman"/>
          <w:color w:val="000000" w:themeColor="text1"/>
          <w:sz w:val="22"/>
          <w:szCs w:val="22"/>
        </w:rPr>
        <w:fldChar w:fldCharType="separate"/>
      </w:r>
      <w:r w:rsidR="000334C4" w:rsidRPr="004E776A">
        <w:rPr>
          <w:rFonts w:ascii="Times New Roman" w:hAnsi="Times New Roman" w:cs="Times New Roman"/>
          <w:noProof/>
          <w:color w:val="000000" w:themeColor="text1"/>
          <w:sz w:val="22"/>
          <w:szCs w:val="22"/>
        </w:rPr>
        <w:t>(Pervin et al. 2023)</w:t>
      </w:r>
      <w:r w:rsidR="000334C4" w:rsidRPr="004E776A">
        <w:rPr>
          <w:rFonts w:ascii="Times New Roman" w:hAnsi="Times New Roman" w:cs="Times New Roman"/>
          <w:color w:val="000000" w:themeColor="text1"/>
          <w:sz w:val="22"/>
          <w:szCs w:val="22"/>
        </w:rPr>
        <w:fldChar w:fldCharType="end"/>
      </w:r>
      <w:r w:rsidRPr="004E776A">
        <w:rPr>
          <w:rFonts w:ascii="Times New Roman" w:hAnsi="Times New Roman" w:cs="Times New Roman"/>
          <w:color w:val="000000" w:themeColor="text1"/>
          <w:sz w:val="22"/>
          <w:szCs w:val="22"/>
        </w:rPr>
        <w:t xml:space="preserve">. </w:t>
      </w:r>
      <w:r w:rsidRPr="004E776A">
        <w:rPr>
          <w:rFonts w:ascii="Times New Roman" w:eastAsia="Times New Roman" w:hAnsi="Times New Roman" w:cs="Times New Roman"/>
          <w:color w:val="000000" w:themeColor="text1"/>
          <w:sz w:val="22"/>
          <w:szCs w:val="22"/>
        </w:rPr>
        <w:t>All other PDAC disease target genes perturbed by blocking the candidate receptors are depicted in Supplementary Figure</w:t>
      </w:r>
      <w:r w:rsidR="00D51589" w:rsidRPr="004E776A">
        <w:rPr>
          <w:rFonts w:ascii="Times New Roman" w:eastAsia="Times New Roman" w:hAnsi="Times New Roman" w:cs="Times New Roman"/>
          <w:color w:val="000000" w:themeColor="text1"/>
          <w:sz w:val="22"/>
          <w:szCs w:val="22"/>
        </w:rPr>
        <w:t xml:space="preserve"> 2</w:t>
      </w:r>
      <w:r w:rsidR="00353764" w:rsidRPr="004E776A">
        <w:rPr>
          <w:rFonts w:ascii="Times New Roman" w:eastAsia="Times New Roman" w:hAnsi="Times New Roman" w:cs="Times New Roman"/>
          <w:color w:val="000000" w:themeColor="text1"/>
          <w:sz w:val="22"/>
          <w:szCs w:val="22"/>
        </w:rPr>
        <w:t>3</w:t>
      </w:r>
      <w:r w:rsidR="00D51589" w:rsidRPr="004E776A">
        <w:rPr>
          <w:rFonts w:ascii="Times New Roman" w:eastAsia="Times New Roman" w:hAnsi="Times New Roman" w:cs="Times New Roman"/>
          <w:color w:val="000000" w:themeColor="text1"/>
          <w:sz w:val="22"/>
          <w:szCs w:val="22"/>
        </w:rPr>
        <w:t>,</w:t>
      </w:r>
      <w:r w:rsidRPr="004E776A">
        <w:rPr>
          <w:rFonts w:ascii="Times New Roman" w:eastAsia="Times New Roman" w:hAnsi="Times New Roman" w:cs="Times New Roman"/>
          <w:color w:val="000000" w:themeColor="text1"/>
          <w:sz w:val="22"/>
          <w:szCs w:val="22"/>
        </w:rPr>
        <w:t xml:space="preserve"> highlighted in red. </w:t>
      </w:r>
      <w:r w:rsidRPr="004E776A">
        <w:rPr>
          <w:rFonts w:ascii="Times New Roman" w:hAnsi="Times New Roman" w:cs="Times New Roman"/>
          <w:color w:val="000000" w:themeColor="text1"/>
          <w:sz w:val="22"/>
          <w:szCs w:val="22"/>
        </w:rPr>
        <w:t xml:space="preserve">Additionally, survival analysis showed significant differences </w:t>
      </w:r>
      <w:r w:rsidRPr="004E776A">
        <w:rPr>
          <w:rFonts w:ascii="Times New Roman" w:hAnsi="Times New Roman" w:cs="Times New Roman"/>
          <w:color w:val="000000" w:themeColor="text1"/>
          <w:sz w:val="22"/>
          <w:szCs w:val="22"/>
        </w:rPr>
        <w:lastRenderedPageBreak/>
        <w:t>in survival probabilities across high versus low expression levels of these receptors</w:t>
      </w:r>
      <w:r w:rsidR="00D51589" w:rsidRPr="004E776A">
        <w:rPr>
          <w:rFonts w:ascii="Times New Roman" w:hAnsi="Times New Roman" w:cs="Times New Roman"/>
          <w:color w:val="000000" w:themeColor="text1"/>
          <w:sz w:val="22"/>
          <w:szCs w:val="22"/>
        </w:rPr>
        <w:t xml:space="preserve"> (Supplementary Figs. 2</w:t>
      </w:r>
      <w:r w:rsidR="00353764" w:rsidRPr="004E776A">
        <w:rPr>
          <w:rFonts w:ascii="Times New Roman" w:hAnsi="Times New Roman" w:cs="Times New Roman"/>
          <w:color w:val="000000" w:themeColor="text1"/>
          <w:sz w:val="22"/>
          <w:szCs w:val="22"/>
        </w:rPr>
        <w:t>2</w:t>
      </w:r>
      <w:r w:rsidR="0005526A">
        <w:rPr>
          <w:rFonts w:ascii="Times New Roman" w:hAnsi="Times New Roman" w:cs="Times New Roman"/>
          <w:color w:val="000000" w:themeColor="text1"/>
          <w:sz w:val="22"/>
          <w:szCs w:val="22"/>
        </w:rPr>
        <w:t>D</w:t>
      </w:r>
      <w:r w:rsidR="00D51589" w:rsidRPr="004E776A">
        <w:rPr>
          <w:rFonts w:ascii="Times New Roman" w:hAnsi="Times New Roman" w:cs="Times New Roman"/>
          <w:color w:val="000000" w:themeColor="text1"/>
          <w:sz w:val="22"/>
          <w:szCs w:val="22"/>
        </w:rPr>
        <w:t xml:space="preserve">, </w:t>
      </w:r>
      <w:r w:rsidR="0005526A">
        <w:rPr>
          <w:rFonts w:ascii="Times New Roman" w:hAnsi="Times New Roman" w:cs="Times New Roman"/>
          <w:color w:val="000000" w:themeColor="text1"/>
          <w:sz w:val="22"/>
          <w:szCs w:val="22"/>
        </w:rPr>
        <w:t>F</w:t>
      </w:r>
      <w:r w:rsidR="00D51589" w:rsidRPr="004E776A">
        <w:rPr>
          <w:rFonts w:ascii="Times New Roman" w:hAnsi="Times New Roman" w:cs="Times New Roman"/>
          <w:color w:val="000000" w:themeColor="text1"/>
          <w:sz w:val="22"/>
          <w:szCs w:val="22"/>
        </w:rPr>
        <w:t xml:space="preserve">, </w:t>
      </w:r>
      <w:r w:rsidR="0005526A">
        <w:rPr>
          <w:rFonts w:ascii="Times New Roman" w:hAnsi="Times New Roman" w:cs="Times New Roman"/>
          <w:color w:val="000000" w:themeColor="text1"/>
          <w:sz w:val="22"/>
          <w:szCs w:val="22"/>
        </w:rPr>
        <w:t>H</w:t>
      </w:r>
      <w:r w:rsidR="00D51589" w:rsidRPr="004E776A">
        <w:rPr>
          <w:rFonts w:ascii="Times New Roman" w:hAnsi="Times New Roman" w:cs="Times New Roman"/>
          <w:color w:val="000000" w:themeColor="text1"/>
          <w:sz w:val="22"/>
          <w:szCs w:val="22"/>
        </w:rPr>
        <w:t xml:space="preserve">). </w:t>
      </w:r>
    </w:p>
    <w:p w14:paraId="39B64A68" w14:textId="16DB947B" w:rsidR="00250D99" w:rsidRPr="004E776A" w:rsidRDefault="00250D99" w:rsidP="002904D8">
      <w:pPr>
        <w:spacing w:after="160" w:line="480" w:lineRule="auto"/>
        <w:jc w:val="both"/>
        <w:rPr>
          <w:rFonts w:ascii="Times New Roman" w:hAnsi="Times New Roman" w:cs="Times New Roman"/>
          <w:color w:val="000000" w:themeColor="text1"/>
          <w:sz w:val="22"/>
          <w:szCs w:val="22"/>
        </w:rPr>
      </w:pPr>
      <w:r w:rsidRPr="004E776A">
        <w:rPr>
          <w:rFonts w:ascii="Times New Roman" w:hAnsi="Times New Roman" w:cs="Times New Roman"/>
          <w:color w:val="000000" w:themeColor="text1"/>
          <w:sz w:val="22"/>
          <w:szCs w:val="22"/>
        </w:rPr>
        <w:t>In the normal pancreatic region, receptor-blocking perturbations did not disrupt genes associated with PDAC</w:t>
      </w:r>
      <w:r w:rsidR="00D51589" w:rsidRPr="004E776A">
        <w:rPr>
          <w:rFonts w:ascii="Times New Roman" w:hAnsi="Times New Roman" w:cs="Times New Roman"/>
          <w:color w:val="000000" w:themeColor="text1"/>
          <w:sz w:val="22"/>
          <w:szCs w:val="22"/>
        </w:rPr>
        <w:t xml:space="preserve"> (Supplementary Fig. </w:t>
      </w:r>
      <w:r w:rsidR="0005526A">
        <w:rPr>
          <w:rFonts w:ascii="Times New Roman" w:hAnsi="Times New Roman" w:cs="Times New Roman"/>
          <w:color w:val="000000" w:themeColor="text1"/>
          <w:sz w:val="22"/>
          <w:szCs w:val="22"/>
        </w:rPr>
        <w:t xml:space="preserve">21C, D </w:t>
      </w:r>
      <w:r w:rsidR="00D51589" w:rsidRPr="004E776A">
        <w:rPr>
          <w:rFonts w:ascii="Times New Roman" w:hAnsi="Times New Roman" w:cs="Times New Roman"/>
          <w:color w:val="000000" w:themeColor="text1"/>
          <w:sz w:val="22"/>
          <w:szCs w:val="22"/>
        </w:rPr>
        <w:t>2</w:t>
      </w:r>
      <w:r w:rsidR="00353764" w:rsidRPr="004E776A">
        <w:rPr>
          <w:rFonts w:ascii="Times New Roman" w:hAnsi="Times New Roman" w:cs="Times New Roman"/>
          <w:color w:val="000000" w:themeColor="text1"/>
          <w:sz w:val="22"/>
          <w:szCs w:val="22"/>
        </w:rPr>
        <w:t>2</w:t>
      </w:r>
      <w:r w:rsidR="0005526A">
        <w:rPr>
          <w:rFonts w:ascii="Times New Roman" w:hAnsi="Times New Roman" w:cs="Times New Roman"/>
          <w:color w:val="000000" w:themeColor="text1"/>
          <w:sz w:val="22"/>
          <w:szCs w:val="22"/>
        </w:rPr>
        <w:t>B</w:t>
      </w:r>
      <w:r w:rsidR="00D51589" w:rsidRPr="004E776A">
        <w:rPr>
          <w:rFonts w:ascii="Times New Roman" w:hAnsi="Times New Roman" w:cs="Times New Roman"/>
          <w:color w:val="000000" w:themeColor="text1"/>
          <w:sz w:val="22"/>
          <w:szCs w:val="22"/>
        </w:rPr>
        <w:t>)</w:t>
      </w:r>
      <w:r w:rsidRPr="004E776A">
        <w:rPr>
          <w:rFonts w:ascii="Times New Roman" w:hAnsi="Times New Roman" w:cs="Times New Roman"/>
          <w:color w:val="000000" w:themeColor="text1"/>
          <w:sz w:val="22"/>
          <w:szCs w:val="22"/>
        </w:rPr>
        <w:t xml:space="preserve">, aligning with the absence of disease-related communication patterns in healthy tissue. To explore cross-context effects, we extended the </w:t>
      </w:r>
      <w:proofErr w:type="gramStart"/>
      <w:r w:rsidRPr="004E776A">
        <w:rPr>
          <w:rFonts w:ascii="Times New Roman" w:hAnsi="Times New Roman" w:cs="Times New Roman"/>
          <w:color w:val="000000" w:themeColor="text1"/>
          <w:sz w:val="22"/>
          <w:szCs w:val="22"/>
        </w:rPr>
        <w:t>in silico</w:t>
      </w:r>
      <w:proofErr w:type="gramEnd"/>
      <w:r w:rsidRPr="004E776A">
        <w:rPr>
          <w:rFonts w:ascii="Times New Roman" w:hAnsi="Times New Roman" w:cs="Times New Roman"/>
          <w:color w:val="000000" w:themeColor="text1"/>
          <w:sz w:val="22"/>
          <w:szCs w:val="22"/>
        </w:rPr>
        <w:t xml:space="preserve"> perturbation of disease-specific receptors to normal tissue</w:t>
      </w:r>
      <w:r w:rsidR="00D51589" w:rsidRPr="004E776A">
        <w:rPr>
          <w:rFonts w:ascii="Times New Roman" w:hAnsi="Times New Roman" w:cs="Times New Roman"/>
          <w:color w:val="000000" w:themeColor="text1"/>
          <w:sz w:val="22"/>
          <w:szCs w:val="22"/>
        </w:rPr>
        <w:t xml:space="preserve"> (Supplementary Fig. 2</w:t>
      </w:r>
      <w:r w:rsidR="00353764" w:rsidRPr="004E776A">
        <w:rPr>
          <w:rFonts w:ascii="Times New Roman" w:hAnsi="Times New Roman" w:cs="Times New Roman"/>
          <w:color w:val="000000" w:themeColor="text1"/>
          <w:sz w:val="22"/>
          <w:szCs w:val="22"/>
        </w:rPr>
        <w:t>4</w:t>
      </w:r>
      <w:r w:rsidR="00D51589" w:rsidRPr="004E776A">
        <w:rPr>
          <w:rFonts w:ascii="Times New Roman" w:hAnsi="Times New Roman" w:cs="Times New Roman"/>
          <w:color w:val="000000" w:themeColor="text1"/>
          <w:sz w:val="22"/>
          <w:szCs w:val="22"/>
        </w:rPr>
        <w:t>)</w:t>
      </w:r>
      <w:r w:rsidRPr="004E776A">
        <w:rPr>
          <w:rFonts w:ascii="Times New Roman" w:hAnsi="Times New Roman" w:cs="Times New Roman"/>
          <w:color w:val="000000" w:themeColor="text1"/>
          <w:sz w:val="22"/>
          <w:szCs w:val="22"/>
        </w:rPr>
        <w:t xml:space="preserve">. While </w:t>
      </w:r>
      <w:r w:rsidRPr="004E776A">
        <w:rPr>
          <w:rFonts w:ascii="Times New Roman" w:hAnsi="Times New Roman" w:cs="Times New Roman"/>
          <w:i/>
          <w:iCs/>
          <w:color w:val="000000" w:themeColor="text1"/>
          <w:sz w:val="22"/>
          <w:szCs w:val="22"/>
        </w:rPr>
        <w:t>CAV1</w:t>
      </w:r>
      <w:r w:rsidRPr="004E776A">
        <w:rPr>
          <w:rFonts w:ascii="Times New Roman" w:hAnsi="Times New Roman" w:cs="Times New Roman"/>
          <w:color w:val="000000" w:themeColor="text1"/>
          <w:sz w:val="22"/>
          <w:szCs w:val="22"/>
        </w:rPr>
        <w:t xml:space="preserve"> and </w:t>
      </w:r>
      <w:r w:rsidRPr="004E776A">
        <w:rPr>
          <w:rFonts w:ascii="Times New Roman" w:hAnsi="Times New Roman" w:cs="Times New Roman"/>
          <w:i/>
          <w:iCs/>
          <w:color w:val="000000" w:themeColor="text1"/>
          <w:sz w:val="22"/>
          <w:szCs w:val="22"/>
        </w:rPr>
        <w:t>CD93</w:t>
      </w:r>
      <w:r w:rsidRPr="004E776A">
        <w:rPr>
          <w:rFonts w:ascii="Times New Roman" w:hAnsi="Times New Roman" w:cs="Times New Roman"/>
          <w:color w:val="000000" w:themeColor="text1"/>
          <w:sz w:val="22"/>
          <w:szCs w:val="22"/>
        </w:rPr>
        <w:t xml:space="preserve"> no longer significantly disrupted PDAC-associated genes, </w:t>
      </w:r>
      <w:r w:rsidRPr="004E776A">
        <w:rPr>
          <w:rFonts w:ascii="Times New Roman" w:hAnsi="Times New Roman" w:cs="Times New Roman"/>
          <w:i/>
          <w:iCs/>
          <w:color w:val="000000" w:themeColor="text1"/>
          <w:sz w:val="22"/>
          <w:szCs w:val="22"/>
        </w:rPr>
        <w:t>LRP1</w:t>
      </w:r>
      <w:r w:rsidRPr="004E776A">
        <w:rPr>
          <w:rFonts w:ascii="Times New Roman" w:hAnsi="Times New Roman" w:cs="Times New Roman"/>
          <w:color w:val="000000" w:themeColor="text1"/>
          <w:sz w:val="22"/>
          <w:szCs w:val="22"/>
        </w:rPr>
        <w:t xml:space="preserve"> exhibited a modest effect, though less pronounced than in the diseased tissue</w:t>
      </w:r>
      <w:r w:rsidR="00D51589" w:rsidRPr="004E776A">
        <w:rPr>
          <w:rFonts w:ascii="Times New Roman" w:hAnsi="Times New Roman" w:cs="Times New Roman"/>
          <w:color w:val="000000" w:themeColor="text1"/>
          <w:sz w:val="22"/>
          <w:szCs w:val="22"/>
        </w:rPr>
        <w:t xml:space="preserve"> (Supplementary Fig. 2</w:t>
      </w:r>
      <w:r w:rsidR="00353764" w:rsidRPr="004E776A">
        <w:rPr>
          <w:rFonts w:ascii="Times New Roman" w:hAnsi="Times New Roman" w:cs="Times New Roman"/>
          <w:color w:val="000000" w:themeColor="text1"/>
          <w:sz w:val="22"/>
          <w:szCs w:val="22"/>
        </w:rPr>
        <w:t>4</w:t>
      </w:r>
      <w:r w:rsidR="00D51589" w:rsidRPr="004E776A">
        <w:rPr>
          <w:rFonts w:ascii="Times New Roman" w:hAnsi="Times New Roman" w:cs="Times New Roman"/>
          <w:color w:val="000000" w:themeColor="text1"/>
          <w:sz w:val="22"/>
          <w:szCs w:val="22"/>
        </w:rPr>
        <w:t>)</w:t>
      </w:r>
      <w:r w:rsidRPr="004E776A">
        <w:rPr>
          <w:rFonts w:ascii="Times New Roman" w:hAnsi="Times New Roman" w:cs="Times New Roman"/>
          <w:color w:val="000000" w:themeColor="text1"/>
          <w:sz w:val="22"/>
          <w:szCs w:val="22"/>
        </w:rPr>
        <w:t>. These findings highlight that receptor-blocking effects may differ between disease and normal tissues, potentially providing insights into the specificity and side effects of therapeutic interventions.</w:t>
      </w:r>
    </w:p>
    <w:p w14:paraId="73D5F863" w14:textId="77777777" w:rsidR="00250D99" w:rsidRPr="004E776A" w:rsidRDefault="00250D99" w:rsidP="002904D8">
      <w:pPr>
        <w:spacing w:after="160" w:line="480" w:lineRule="auto"/>
        <w:jc w:val="both"/>
        <w:rPr>
          <w:rFonts w:ascii="Times New Roman" w:hAnsi="Times New Roman" w:cs="Times New Roman"/>
          <w:color w:val="000000" w:themeColor="text1"/>
          <w:sz w:val="22"/>
          <w:szCs w:val="22"/>
        </w:rPr>
      </w:pPr>
      <w:r w:rsidRPr="004E776A">
        <w:rPr>
          <w:rFonts w:ascii="Times New Roman" w:hAnsi="Times New Roman" w:cs="Times New Roman"/>
          <w:color w:val="000000" w:themeColor="text1"/>
          <w:sz w:val="22"/>
          <w:szCs w:val="22"/>
        </w:rPr>
        <w:t>This analysis underscores the importance of comparing perturbations across diseased and normal tissues to better understand receptor-mediated communication patterns, identify potential therapeutic targets, and evaluate the broader implications of receptor-blocking strategies on healthy tissues.</w:t>
      </w:r>
    </w:p>
    <w:p w14:paraId="3566B780" w14:textId="77777777" w:rsidR="006D621A" w:rsidRPr="00995765" w:rsidRDefault="006D621A" w:rsidP="00995765">
      <w:pPr>
        <w:pStyle w:val="Heading2"/>
        <w:spacing w:before="80" w:after="40" w:line="480" w:lineRule="auto"/>
        <w:rPr>
          <w:rFonts w:ascii="Times New Roman" w:hAnsi="Times New Roman" w:cs="Times New Roman"/>
          <w:b/>
          <w:bCs/>
          <w:color w:val="000000" w:themeColor="text1"/>
          <w:sz w:val="22"/>
          <w:szCs w:val="22"/>
        </w:rPr>
      </w:pPr>
      <w:bookmarkStart w:id="6" w:name="_Toc193537127"/>
      <w:r w:rsidRPr="00995765">
        <w:rPr>
          <w:rFonts w:ascii="Times New Roman" w:hAnsi="Times New Roman" w:cs="Times New Roman"/>
          <w:b/>
          <w:bCs/>
          <w:color w:val="000000" w:themeColor="text1"/>
          <w:sz w:val="22"/>
          <w:szCs w:val="22"/>
        </w:rPr>
        <w:t>CellAgentChat empowers dynamic simulations using agent-based modeling</w:t>
      </w:r>
      <w:bookmarkEnd w:id="6"/>
    </w:p>
    <w:p w14:paraId="14EDEE4F" w14:textId="1BF8CC73" w:rsidR="006D621A" w:rsidRPr="004E776A" w:rsidRDefault="006D621A" w:rsidP="002904D8">
      <w:pPr>
        <w:spacing w:after="160" w:line="480" w:lineRule="auto"/>
        <w:jc w:val="both"/>
        <w:rPr>
          <w:rFonts w:ascii="Times New Roman" w:eastAsia="Times New Roman" w:hAnsi="Times New Roman" w:cs="Times New Roman"/>
          <w:color w:val="000000" w:themeColor="text1"/>
          <w:sz w:val="22"/>
          <w:szCs w:val="22"/>
        </w:rPr>
      </w:pPr>
      <w:r w:rsidRPr="004E776A">
        <w:rPr>
          <w:rFonts w:ascii="Times New Roman" w:eastAsia="Times New Roman" w:hAnsi="Times New Roman" w:cs="Times New Roman"/>
          <w:color w:val="000000" w:themeColor="text1"/>
          <w:sz w:val="22"/>
          <w:szCs w:val="22"/>
        </w:rPr>
        <w:t>To ensure the robustness of our approach across varying step sizes, we extended our analysis to include step sizes of 3, 5, 10, 15, and 20. The results demonstrate that the correlation between the ABM trajectory and the pseudotime trajectory remains largely consistent across these steps (Supplementary Fig. 27</w:t>
      </w:r>
      <w:r w:rsidR="0005526A">
        <w:rPr>
          <w:rFonts w:ascii="Times New Roman" w:eastAsia="Times New Roman" w:hAnsi="Times New Roman" w:cs="Times New Roman"/>
          <w:color w:val="000000" w:themeColor="text1"/>
          <w:sz w:val="22"/>
          <w:szCs w:val="22"/>
        </w:rPr>
        <w:t>G</w:t>
      </w:r>
      <w:r w:rsidRPr="004E776A">
        <w:rPr>
          <w:rFonts w:ascii="Times New Roman" w:eastAsia="Times New Roman" w:hAnsi="Times New Roman" w:cs="Times New Roman"/>
          <w:color w:val="000000" w:themeColor="text1"/>
          <w:sz w:val="22"/>
          <w:szCs w:val="22"/>
        </w:rPr>
        <w:t xml:space="preserve">). While a slight decrease in correlation is observed with larger step sizes, this is expected due to the increased simulation range, where predictions naturally become less certain. However, this decrease is minimal and does not compromise the overall consistency of the results. Although step sizes beyond 20 could theoretically be evaluated, practical considerations limit their utility. Validating the results involves calculating trajectories for 20 or more bins, with cells assigned to each bin to compute average trajectories (pseudotime) at each step. As step size increases, the number of bins grows, leading to fewer cells per bin and reduced statistical reliability. Consequently, predictions for step sizes exceeding 20 ticks in the dynamic simulation become less confident. To illustrate this, we provide a plot showing the relationship between </w:t>
      </w:r>
      <w:r w:rsidRPr="004E776A">
        <w:rPr>
          <w:rFonts w:ascii="Times New Roman" w:eastAsia="Times New Roman" w:hAnsi="Times New Roman" w:cs="Times New Roman"/>
          <w:color w:val="000000" w:themeColor="text1"/>
          <w:sz w:val="22"/>
          <w:szCs w:val="22"/>
        </w:rPr>
        <w:lastRenderedPageBreak/>
        <w:t>step size, correlation, and bin size, which identifies step size 20 as the practical upper limit for robust simulations with our datasets (Supplementary Fig. 27</w:t>
      </w:r>
      <w:r w:rsidR="0005526A">
        <w:rPr>
          <w:rFonts w:ascii="Times New Roman" w:eastAsia="Times New Roman" w:hAnsi="Times New Roman" w:cs="Times New Roman"/>
          <w:color w:val="000000" w:themeColor="text1"/>
          <w:sz w:val="22"/>
          <w:szCs w:val="22"/>
        </w:rPr>
        <w:t>H</w:t>
      </w:r>
      <w:r w:rsidRPr="004E776A">
        <w:rPr>
          <w:rFonts w:ascii="Times New Roman" w:eastAsia="Times New Roman" w:hAnsi="Times New Roman" w:cs="Times New Roman"/>
          <w:color w:val="000000" w:themeColor="text1"/>
          <w:sz w:val="22"/>
          <w:szCs w:val="22"/>
        </w:rPr>
        <w:t>). This analysis confirms that our approach is robust to variations in time step size, maintaining consistent results within the practical range of step sizes.</w:t>
      </w:r>
    </w:p>
    <w:p w14:paraId="26373FEA" w14:textId="2145F422" w:rsidR="0048422A" w:rsidRPr="00995765" w:rsidRDefault="0048422A" w:rsidP="00995765">
      <w:pPr>
        <w:pStyle w:val="Heading2"/>
        <w:spacing w:before="0" w:after="160" w:line="480" w:lineRule="auto"/>
        <w:rPr>
          <w:rFonts w:ascii="Times New Roman" w:hAnsi="Times New Roman" w:cs="Times New Roman"/>
          <w:b/>
          <w:bCs/>
          <w:color w:val="000000" w:themeColor="text1"/>
          <w:sz w:val="22"/>
          <w:szCs w:val="22"/>
        </w:rPr>
      </w:pPr>
      <w:bookmarkStart w:id="7" w:name="_Toc193537128"/>
      <w:r w:rsidRPr="00995765">
        <w:rPr>
          <w:rFonts w:ascii="Times New Roman" w:hAnsi="Times New Roman" w:cs="Times New Roman"/>
          <w:b/>
          <w:bCs/>
          <w:color w:val="000000" w:themeColor="text1"/>
          <w:sz w:val="22"/>
          <w:szCs w:val="22"/>
        </w:rPr>
        <w:t>Validations of deep learning module to estimate the conversion rate and perform in silico perturbation</w:t>
      </w:r>
      <w:bookmarkEnd w:id="7"/>
    </w:p>
    <w:p w14:paraId="2D453B8B" w14:textId="054AA9E2" w:rsidR="0048422A" w:rsidRPr="004E776A" w:rsidRDefault="0048422A" w:rsidP="0048422A">
      <w:pPr>
        <w:spacing w:after="160" w:line="480" w:lineRule="auto"/>
        <w:jc w:val="both"/>
        <w:rPr>
          <w:rFonts w:ascii="Times New Roman" w:hAnsi="Times New Roman" w:cs="Times New Roman"/>
          <w:color w:val="000000" w:themeColor="text1"/>
          <w:sz w:val="22"/>
          <w:szCs w:val="22"/>
        </w:rPr>
      </w:pPr>
      <w:r w:rsidRPr="004E776A">
        <w:rPr>
          <w:rFonts w:ascii="Times New Roman" w:hAnsi="Times New Roman" w:cs="Times New Roman"/>
          <w:color w:val="000000" w:themeColor="text1"/>
          <w:sz w:val="22"/>
          <w:szCs w:val="22"/>
        </w:rPr>
        <w:t xml:space="preserve">Eq. 3 in the main text posits that perturbing receptor expression increases the loss compared to the original loss. We confirm through numerical experiments that </w:t>
      </w:r>
      <m:oMath>
        <m:sSub>
          <m:sSubPr>
            <m:ctrlPr>
              <w:rPr>
                <w:rFonts w:ascii="Cambria Math" w:eastAsia="Times New Roman" w:hAnsi="Cambria Math" w:cs="Times New Roman"/>
                <w:i/>
                <w:color w:val="000000" w:themeColor="text1"/>
                <w:kern w:val="0"/>
                <w:sz w:val="22"/>
                <w:szCs w:val="22"/>
                <w:lang w:val="en-US"/>
                <w14:ligatures w14:val="none"/>
              </w:rPr>
            </m:ctrlPr>
          </m:sSubPr>
          <m:e>
            <m:r>
              <w:rPr>
                <w:rFonts w:ascii="Cambria Math" w:eastAsia="Times New Roman" w:hAnsi="Cambria Math" w:cs="Times New Roman"/>
                <w:color w:val="000000" w:themeColor="text1"/>
                <w:kern w:val="0"/>
                <w:sz w:val="22"/>
                <w:szCs w:val="22"/>
                <w:lang w:val="en-US"/>
                <w14:ligatures w14:val="none"/>
              </w:rPr>
              <m:t>I</m:t>
            </m:r>
          </m:e>
          <m:sub>
            <m:r>
              <w:rPr>
                <w:rFonts w:ascii="Cambria Math" w:eastAsia="Times New Roman" w:hAnsi="Cambria Math" w:cs="Times New Roman"/>
                <w:color w:val="000000" w:themeColor="text1"/>
                <w:kern w:val="0"/>
                <w:sz w:val="22"/>
                <w:szCs w:val="22"/>
                <w:lang w:val="en-US"/>
                <w14:ligatures w14:val="none"/>
              </w:rPr>
              <m:t>r</m:t>
            </m:r>
          </m:sub>
        </m:sSub>
      </m:oMath>
      <w:r w:rsidRPr="004E776A">
        <w:rPr>
          <w:rFonts w:ascii="Times New Roman" w:hAnsi="Times New Roman" w:cs="Times New Roman"/>
          <w:color w:val="000000" w:themeColor="text1"/>
          <w:kern w:val="0"/>
          <w:sz w:val="22"/>
          <w:szCs w:val="22"/>
          <w:lang w:val="en-US"/>
          <w14:ligatures w14:val="none"/>
        </w:rPr>
        <w:t xml:space="preserve"> </w:t>
      </w:r>
      <w:r w:rsidRPr="004E776A">
        <w:rPr>
          <w:rFonts w:ascii="Times New Roman" w:hAnsi="Times New Roman" w:cs="Times New Roman"/>
          <w:color w:val="000000" w:themeColor="text1"/>
          <w:sz w:val="22"/>
          <w:szCs w:val="22"/>
        </w:rPr>
        <w:t xml:space="preserve">is consistently positive, as evidenced by histogram plots for each dataset (Supplementary Fig. </w:t>
      </w:r>
      <w:r w:rsidR="0005526A">
        <w:rPr>
          <w:rFonts w:ascii="Times New Roman" w:hAnsi="Times New Roman" w:cs="Times New Roman"/>
          <w:color w:val="000000" w:themeColor="text1"/>
          <w:sz w:val="22"/>
          <w:szCs w:val="22"/>
        </w:rPr>
        <w:t>30</w:t>
      </w:r>
      <w:r w:rsidRPr="004E776A">
        <w:rPr>
          <w:rFonts w:ascii="Times New Roman" w:hAnsi="Times New Roman" w:cs="Times New Roman"/>
          <w:color w:val="000000" w:themeColor="text1"/>
          <w:sz w:val="22"/>
          <w:szCs w:val="22"/>
        </w:rPr>
        <w:t xml:space="preserve">), where no instances of negative </w:t>
      </w:r>
      <m:oMath>
        <m:sSub>
          <m:sSubPr>
            <m:ctrlPr>
              <w:rPr>
                <w:rFonts w:ascii="Cambria Math" w:eastAsia="Times New Roman" w:hAnsi="Cambria Math" w:cs="Times New Roman"/>
                <w:i/>
                <w:color w:val="000000" w:themeColor="text1"/>
                <w:kern w:val="0"/>
                <w:sz w:val="22"/>
                <w:szCs w:val="22"/>
                <w:lang w:val="en-US"/>
                <w14:ligatures w14:val="none"/>
              </w:rPr>
            </m:ctrlPr>
          </m:sSubPr>
          <m:e>
            <m:r>
              <w:rPr>
                <w:rFonts w:ascii="Cambria Math" w:eastAsia="Times New Roman" w:hAnsi="Cambria Math" w:cs="Times New Roman"/>
                <w:color w:val="000000" w:themeColor="text1"/>
                <w:kern w:val="0"/>
                <w:sz w:val="22"/>
                <w:szCs w:val="22"/>
                <w:lang w:val="en-US"/>
                <w14:ligatures w14:val="none"/>
              </w:rPr>
              <m:t>I</m:t>
            </m:r>
          </m:e>
          <m:sub>
            <m:r>
              <w:rPr>
                <w:rFonts w:ascii="Cambria Math" w:eastAsia="Times New Roman" w:hAnsi="Cambria Math" w:cs="Times New Roman"/>
                <w:color w:val="000000" w:themeColor="text1"/>
                <w:kern w:val="0"/>
                <w:sz w:val="22"/>
                <w:szCs w:val="22"/>
                <w:lang w:val="en-US"/>
                <w14:ligatures w14:val="none"/>
              </w:rPr>
              <m:t>r</m:t>
            </m:r>
          </m:sub>
        </m:sSub>
      </m:oMath>
      <w:r w:rsidRPr="004E776A">
        <w:rPr>
          <w:rFonts w:ascii="Times New Roman" w:hAnsi="Times New Roman" w:cs="Times New Roman"/>
          <w:color w:val="000000" w:themeColor="text1"/>
          <w:sz w:val="22"/>
          <w:szCs w:val="22"/>
        </w:rPr>
        <w:t xml:space="preserve"> were observed. This indicates that receptor perturbation reliably increases the loss. Theoretically, this outcome is intuitive: perturbing a receptor either disrupts downstream gene expression, leading to greater deviation from the ground truth and increased loss, or it has no effect, leaving the loss unchanged. Since perturbation cannot improve alignment with the ground truth, the perturbed loss will never decrease relative to the original loss, ensuring  </w:t>
      </w:r>
      <m:oMath>
        <m:sSub>
          <m:sSubPr>
            <m:ctrlPr>
              <w:rPr>
                <w:rFonts w:ascii="Cambria Math" w:eastAsia="Times New Roman" w:hAnsi="Cambria Math" w:cs="Times New Roman"/>
                <w:i/>
                <w:color w:val="000000" w:themeColor="text1"/>
                <w:kern w:val="0"/>
                <w:sz w:val="22"/>
                <w:szCs w:val="22"/>
                <w:lang w:val="en-US"/>
                <w14:ligatures w14:val="none"/>
              </w:rPr>
            </m:ctrlPr>
          </m:sSubPr>
          <m:e>
            <m:r>
              <w:rPr>
                <w:rFonts w:ascii="Cambria Math" w:eastAsia="Times New Roman" w:hAnsi="Cambria Math" w:cs="Times New Roman"/>
                <w:color w:val="000000" w:themeColor="text1"/>
                <w:kern w:val="0"/>
                <w:sz w:val="22"/>
                <w:szCs w:val="22"/>
                <w:lang w:val="en-US"/>
                <w14:ligatures w14:val="none"/>
              </w:rPr>
              <m:t>I</m:t>
            </m:r>
          </m:e>
          <m:sub>
            <m:r>
              <w:rPr>
                <w:rFonts w:ascii="Cambria Math" w:eastAsia="Times New Roman" w:hAnsi="Cambria Math" w:cs="Times New Roman"/>
                <w:color w:val="000000" w:themeColor="text1"/>
                <w:kern w:val="0"/>
                <w:sz w:val="22"/>
                <w:szCs w:val="22"/>
                <w:lang w:val="en-US"/>
                <w14:ligatures w14:val="none"/>
              </w:rPr>
              <m:t>r</m:t>
            </m:r>
          </m:sub>
        </m:sSub>
        <m:r>
          <w:rPr>
            <w:rFonts w:ascii="Cambria Math" w:hAnsi="Cambria Math" w:cs="Times New Roman"/>
            <w:color w:val="000000" w:themeColor="text1"/>
            <w:sz w:val="22"/>
            <w:szCs w:val="22"/>
          </w:rPr>
          <m:t>≥0</m:t>
        </m:r>
      </m:oMath>
      <w:r w:rsidRPr="004E776A">
        <w:rPr>
          <w:rFonts w:ascii="Times New Roman" w:hAnsi="Times New Roman" w:cs="Times New Roman"/>
          <w:color w:val="000000" w:themeColor="text1"/>
          <w:sz w:val="22"/>
          <w:szCs w:val="22"/>
        </w:rPr>
        <w:t>.</w:t>
      </w:r>
    </w:p>
    <w:p w14:paraId="2AFFCE03" w14:textId="41644EE2" w:rsidR="0048422A" w:rsidRDefault="0048422A" w:rsidP="002904D8">
      <w:pPr>
        <w:spacing w:after="160" w:line="480" w:lineRule="auto"/>
        <w:jc w:val="both"/>
        <w:rPr>
          <w:rFonts w:ascii="Times New Roman" w:hAnsi="Times New Roman" w:cs="Times New Roman"/>
          <w:color w:val="0070C0"/>
          <w:sz w:val="22"/>
          <w:szCs w:val="22"/>
        </w:rPr>
      </w:pPr>
      <w:r w:rsidRPr="004E776A">
        <w:rPr>
          <w:rFonts w:ascii="Times New Roman" w:hAnsi="Times New Roman" w:cs="Times New Roman"/>
          <w:color w:val="000000" w:themeColor="text1"/>
          <w:sz w:val="22"/>
          <w:szCs w:val="22"/>
        </w:rPr>
        <w:t>We also confirmed that perturbation-induced changes in downstream gene expression for marker genes were consistent within individual cell types, either increasing or decreasing across cells of the same type. However, we did not observe consistent changes across all cells or genes.</w:t>
      </w:r>
      <w:r w:rsidRPr="004E776A">
        <w:rPr>
          <w:rFonts w:ascii="Times New Roman" w:hAnsi="Times New Roman" w:cs="Times New Roman"/>
          <w:color w:val="000000" w:themeColor="text1"/>
          <w:sz w:val="22"/>
          <w:szCs w:val="22"/>
          <w:lang w:val="en-US"/>
        </w:rPr>
        <w:t xml:space="preserve"> Specifically, for tumor cells, tumor-associated stromal cells, and normal stromal cells—three cell types heavily affected by perturbation in our breast cancer perturbation results—we observed that marker gene expression changes align consistently within each cell type but differ between cell types (Supplementary Figs. 3</w:t>
      </w:r>
      <w:r w:rsidR="0005526A">
        <w:rPr>
          <w:rFonts w:ascii="Times New Roman" w:hAnsi="Times New Roman" w:cs="Times New Roman"/>
          <w:color w:val="000000" w:themeColor="text1"/>
          <w:sz w:val="22"/>
          <w:szCs w:val="22"/>
          <w:lang w:val="en-US"/>
        </w:rPr>
        <w:t>1A</w:t>
      </w:r>
      <w:r w:rsidRPr="004E776A">
        <w:rPr>
          <w:rFonts w:ascii="Times New Roman" w:hAnsi="Times New Roman" w:cs="Times New Roman"/>
          <w:color w:val="000000" w:themeColor="text1"/>
          <w:sz w:val="22"/>
          <w:szCs w:val="22"/>
          <w:lang w:val="en-US"/>
        </w:rPr>
        <w:t>, 3</w:t>
      </w:r>
      <w:r w:rsidR="0005526A">
        <w:rPr>
          <w:rFonts w:ascii="Times New Roman" w:hAnsi="Times New Roman" w:cs="Times New Roman"/>
          <w:color w:val="000000" w:themeColor="text1"/>
          <w:sz w:val="22"/>
          <w:szCs w:val="22"/>
          <w:lang w:val="en-US"/>
        </w:rPr>
        <w:t>2A</w:t>
      </w:r>
      <w:r w:rsidRPr="004E776A">
        <w:rPr>
          <w:rFonts w:ascii="Times New Roman" w:hAnsi="Times New Roman" w:cs="Times New Roman"/>
          <w:color w:val="000000" w:themeColor="text1"/>
          <w:sz w:val="22"/>
          <w:szCs w:val="22"/>
          <w:lang w:val="en-US"/>
        </w:rPr>
        <w:t>, 3</w:t>
      </w:r>
      <w:r w:rsidR="0005526A">
        <w:rPr>
          <w:rFonts w:ascii="Times New Roman" w:hAnsi="Times New Roman" w:cs="Times New Roman"/>
          <w:color w:val="000000" w:themeColor="text1"/>
          <w:sz w:val="22"/>
          <w:szCs w:val="22"/>
          <w:lang w:val="en-US"/>
        </w:rPr>
        <w:t>3A</w:t>
      </w:r>
      <w:r w:rsidRPr="004E776A">
        <w:rPr>
          <w:rFonts w:ascii="Times New Roman" w:hAnsi="Times New Roman" w:cs="Times New Roman"/>
          <w:color w:val="000000" w:themeColor="text1"/>
          <w:sz w:val="22"/>
          <w:szCs w:val="22"/>
        </w:rPr>
        <w:t>). In contrast, random genes or genes whose expression is not specific to a cell type showed inconsistent directions of change within the same cell type. Importantly, these changes were</w:t>
      </w:r>
      <w:r w:rsidRPr="004E776A">
        <w:rPr>
          <w:rFonts w:ascii="Times New Roman" w:hAnsi="Times New Roman" w:cs="Times New Roman"/>
          <w:color w:val="000000" w:themeColor="text1"/>
          <w:sz w:val="22"/>
          <w:szCs w:val="22"/>
          <w:lang w:eastAsia="zh-CN"/>
        </w:rPr>
        <w:t xml:space="preserve"> also</w:t>
      </w:r>
      <w:r w:rsidRPr="004E776A">
        <w:rPr>
          <w:rFonts w:ascii="Times New Roman" w:hAnsi="Times New Roman" w:cs="Times New Roman"/>
          <w:color w:val="000000" w:themeColor="text1"/>
          <w:sz w:val="22"/>
          <w:szCs w:val="22"/>
        </w:rPr>
        <w:t xml:space="preserve"> very mild. To quantify this observation, we compared the average absolute difference in gene scores before and after perturbation of </w:t>
      </w:r>
      <w:r w:rsidRPr="004E776A">
        <w:rPr>
          <w:rFonts w:ascii="Times New Roman" w:hAnsi="Times New Roman" w:cs="Times New Roman"/>
          <w:i/>
          <w:iCs/>
          <w:color w:val="000000" w:themeColor="text1"/>
          <w:sz w:val="22"/>
          <w:szCs w:val="22"/>
        </w:rPr>
        <w:t xml:space="preserve">EGFR, PDCD1 </w:t>
      </w:r>
      <w:r w:rsidRPr="004E776A">
        <w:rPr>
          <w:rFonts w:ascii="Times New Roman" w:hAnsi="Times New Roman" w:cs="Times New Roman"/>
          <w:color w:val="000000" w:themeColor="text1"/>
          <w:sz w:val="22"/>
          <w:szCs w:val="22"/>
        </w:rPr>
        <w:t xml:space="preserve">and </w:t>
      </w:r>
      <w:r w:rsidRPr="004E776A">
        <w:rPr>
          <w:rFonts w:ascii="Times New Roman" w:hAnsi="Times New Roman" w:cs="Times New Roman"/>
          <w:i/>
          <w:iCs/>
          <w:color w:val="000000" w:themeColor="text1"/>
          <w:sz w:val="22"/>
          <w:szCs w:val="22"/>
        </w:rPr>
        <w:t>CTLA4</w:t>
      </w:r>
      <w:r w:rsidRPr="004E776A">
        <w:rPr>
          <w:rFonts w:ascii="Times New Roman" w:hAnsi="Times New Roman" w:cs="Times New Roman"/>
          <w:color w:val="000000" w:themeColor="text1"/>
          <w:sz w:val="22"/>
          <w:szCs w:val="22"/>
        </w:rPr>
        <w:t xml:space="preserve"> for marker genes within the same cell type to that of random genes. Marker genes exhibited significantly larger changes compared to random genes </w:t>
      </w:r>
      <w:r w:rsidRPr="004E776A">
        <w:rPr>
          <w:rFonts w:ascii="Times New Roman" w:hAnsi="Times New Roman" w:cs="Times New Roman"/>
          <w:color w:val="000000" w:themeColor="text1"/>
          <w:sz w:val="22"/>
          <w:szCs w:val="22"/>
          <w:lang w:val="en-US"/>
        </w:rPr>
        <w:t>(Supplementary Figs. 3</w:t>
      </w:r>
      <w:r w:rsidR="0005526A">
        <w:rPr>
          <w:rFonts w:ascii="Times New Roman" w:hAnsi="Times New Roman" w:cs="Times New Roman"/>
          <w:color w:val="000000" w:themeColor="text1"/>
          <w:sz w:val="22"/>
          <w:szCs w:val="22"/>
          <w:lang w:val="en-US"/>
        </w:rPr>
        <w:t>1B</w:t>
      </w:r>
      <w:r w:rsidRPr="004E776A">
        <w:rPr>
          <w:rFonts w:ascii="Times New Roman" w:hAnsi="Times New Roman" w:cs="Times New Roman"/>
          <w:color w:val="000000" w:themeColor="text1"/>
          <w:sz w:val="22"/>
          <w:szCs w:val="22"/>
          <w:lang w:val="en-US"/>
        </w:rPr>
        <w:t>, 3</w:t>
      </w:r>
      <w:r w:rsidR="0005526A">
        <w:rPr>
          <w:rFonts w:ascii="Times New Roman" w:hAnsi="Times New Roman" w:cs="Times New Roman"/>
          <w:color w:val="000000" w:themeColor="text1"/>
          <w:sz w:val="22"/>
          <w:szCs w:val="22"/>
          <w:lang w:val="en-US"/>
        </w:rPr>
        <w:t>2B</w:t>
      </w:r>
      <w:r w:rsidRPr="004E776A">
        <w:rPr>
          <w:rFonts w:ascii="Times New Roman" w:hAnsi="Times New Roman" w:cs="Times New Roman"/>
          <w:color w:val="000000" w:themeColor="text1"/>
          <w:sz w:val="22"/>
          <w:szCs w:val="22"/>
          <w:lang w:val="en-US"/>
        </w:rPr>
        <w:t>, 3</w:t>
      </w:r>
      <w:r w:rsidR="0005526A">
        <w:rPr>
          <w:rFonts w:ascii="Times New Roman" w:hAnsi="Times New Roman" w:cs="Times New Roman"/>
          <w:color w:val="000000" w:themeColor="text1"/>
          <w:sz w:val="22"/>
          <w:szCs w:val="22"/>
          <w:lang w:val="en-US"/>
        </w:rPr>
        <w:t>3B</w:t>
      </w:r>
      <w:r w:rsidRPr="004E776A">
        <w:rPr>
          <w:rFonts w:ascii="Times New Roman" w:hAnsi="Times New Roman" w:cs="Times New Roman"/>
          <w:color w:val="000000" w:themeColor="text1"/>
          <w:sz w:val="22"/>
          <w:szCs w:val="22"/>
        </w:rPr>
        <w:t xml:space="preserve">). </w:t>
      </w:r>
      <w:r w:rsidRPr="00675C2D">
        <w:rPr>
          <w:rFonts w:ascii="Times New Roman" w:hAnsi="Times New Roman" w:cs="Times New Roman"/>
          <w:color w:val="0070C0"/>
          <w:sz w:val="22"/>
          <w:szCs w:val="22"/>
        </w:rPr>
        <w:t xml:space="preserve"> </w:t>
      </w:r>
    </w:p>
    <w:p w14:paraId="4C4335E5" w14:textId="77777777" w:rsidR="00995765" w:rsidRPr="00CF2897" w:rsidRDefault="00995765" w:rsidP="00995765">
      <w:pPr>
        <w:pStyle w:val="Heading2"/>
        <w:spacing w:before="0" w:after="160" w:line="480" w:lineRule="auto"/>
        <w:rPr>
          <w:rFonts w:ascii="Times New Roman" w:hAnsi="Times New Roman" w:cs="Times New Roman"/>
          <w:b/>
          <w:bCs/>
          <w:color w:val="000000" w:themeColor="text1"/>
          <w:sz w:val="22"/>
          <w:szCs w:val="22"/>
        </w:rPr>
      </w:pPr>
      <w:bookmarkStart w:id="8" w:name="_Toc193537129"/>
      <w:r w:rsidRPr="00CF2897">
        <w:rPr>
          <w:rFonts w:ascii="Times New Roman" w:hAnsi="Times New Roman" w:cs="Times New Roman"/>
          <w:b/>
          <w:bCs/>
          <w:color w:val="000000" w:themeColor="text1"/>
          <w:sz w:val="22"/>
          <w:szCs w:val="22"/>
        </w:rPr>
        <w:lastRenderedPageBreak/>
        <w:t>Ablation of the biological informed neural network using a gene network and conversion rate</w:t>
      </w:r>
      <w:bookmarkEnd w:id="8"/>
    </w:p>
    <w:p w14:paraId="06781512" w14:textId="78ECEFD3" w:rsidR="00995765" w:rsidRPr="004E776A" w:rsidRDefault="00995765" w:rsidP="00995765">
      <w:pPr>
        <w:spacing w:after="160" w:line="480" w:lineRule="auto"/>
        <w:jc w:val="both"/>
        <w:rPr>
          <w:rFonts w:ascii="Times New Roman" w:eastAsia="Times New Roman" w:hAnsi="Times New Roman" w:cs="Times New Roman"/>
          <w:color w:val="000000" w:themeColor="text1"/>
          <w:sz w:val="22"/>
          <w:szCs w:val="22"/>
        </w:rPr>
      </w:pPr>
      <w:r w:rsidRPr="004E776A">
        <w:rPr>
          <w:rFonts w:ascii="Times New Roman" w:eastAsia="Times New Roman" w:hAnsi="Times New Roman" w:cs="Times New Roman"/>
          <w:color w:val="000000" w:themeColor="text1"/>
          <w:sz w:val="22"/>
          <w:szCs w:val="22"/>
        </w:rPr>
        <w:t xml:space="preserve">To evaluate the importance of key components in CellAgentChat, we conducted a series of ablation studies, focusing on the effects of removing the receptor conversion rate and replacing biological gene network priors in the neural network with a simpler network structure (Supplementary Fig. </w:t>
      </w:r>
      <w:r w:rsidR="0005526A">
        <w:rPr>
          <w:rFonts w:ascii="Times New Roman" w:eastAsia="Times New Roman" w:hAnsi="Times New Roman" w:cs="Times New Roman"/>
          <w:color w:val="000000" w:themeColor="text1"/>
          <w:sz w:val="22"/>
          <w:szCs w:val="22"/>
        </w:rPr>
        <w:t>34E</w:t>
      </w:r>
      <w:r w:rsidRPr="004E776A">
        <w:rPr>
          <w:rFonts w:ascii="Times New Roman" w:eastAsia="Times New Roman" w:hAnsi="Times New Roman" w:cs="Times New Roman"/>
          <w:color w:val="000000" w:themeColor="text1"/>
          <w:sz w:val="22"/>
          <w:szCs w:val="22"/>
        </w:rPr>
        <w:t>-</w:t>
      </w:r>
      <w:r w:rsidR="0005526A">
        <w:rPr>
          <w:rFonts w:ascii="Times New Roman" w:eastAsia="Times New Roman" w:hAnsi="Times New Roman" w:cs="Times New Roman"/>
          <w:color w:val="000000" w:themeColor="text1"/>
          <w:sz w:val="22"/>
          <w:szCs w:val="22"/>
        </w:rPr>
        <w:t>G</w:t>
      </w:r>
      <w:r w:rsidRPr="004E776A">
        <w:rPr>
          <w:rFonts w:ascii="Times New Roman" w:eastAsia="Times New Roman" w:hAnsi="Times New Roman" w:cs="Times New Roman"/>
          <w:color w:val="000000" w:themeColor="text1"/>
          <w:sz w:val="22"/>
          <w:szCs w:val="22"/>
        </w:rPr>
        <w:t>). The receptor conversion rate is essential for capturing biologically relevant CCIs. When this component was entirely removed, the model’s performance deteriorated significantly, leading to reduced accuracy in predicting CCIs</w:t>
      </w:r>
      <w:r w:rsidR="006C3526">
        <w:rPr>
          <w:rFonts w:ascii="Times New Roman" w:eastAsia="Times New Roman" w:hAnsi="Times New Roman" w:cs="Times New Roman"/>
          <w:color w:val="000000" w:themeColor="text1"/>
          <w:sz w:val="22"/>
          <w:szCs w:val="22"/>
        </w:rPr>
        <w:t xml:space="preserve"> </w:t>
      </w:r>
      <w:r w:rsidR="006C3526" w:rsidRPr="004E776A">
        <w:rPr>
          <w:rFonts w:ascii="Times New Roman" w:eastAsia="Times New Roman" w:hAnsi="Times New Roman" w:cs="Times New Roman"/>
          <w:color w:val="000000" w:themeColor="text1"/>
          <w:sz w:val="22"/>
          <w:szCs w:val="22"/>
        </w:rPr>
        <w:t xml:space="preserve">(Supplementary Fig. </w:t>
      </w:r>
      <w:r w:rsidR="006C3526">
        <w:rPr>
          <w:rFonts w:ascii="Times New Roman" w:eastAsia="Times New Roman" w:hAnsi="Times New Roman" w:cs="Times New Roman"/>
          <w:color w:val="000000" w:themeColor="text1"/>
          <w:sz w:val="22"/>
          <w:szCs w:val="22"/>
        </w:rPr>
        <w:t>34E</w:t>
      </w:r>
      <w:r w:rsidR="006C3526" w:rsidRPr="004E776A">
        <w:rPr>
          <w:rFonts w:ascii="Times New Roman" w:eastAsia="Times New Roman" w:hAnsi="Times New Roman" w:cs="Times New Roman"/>
          <w:color w:val="000000" w:themeColor="text1"/>
          <w:sz w:val="22"/>
          <w:szCs w:val="22"/>
        </w:rPr>
        <w:t>-</w:t>
      </w:r>
      <w:r w:rsidR="006C3526">
        <w:rPr>
          <w:rFonts w:ascii="Times New Roman" w:eastAsia="Times New Roman" w:hAnsi="Times New Roman" w:cs="Times New Roman"/>
          <w:color w:val="000000" w:themeColor="text1"/>
          <w:sz w:val="22"/>
          <w:szCs w:val="22"/>
        </w:rPr>
        <w:t>G</w:t>
      </w:r>
      <w:r w:rsidR="006C3526" w:rsidRPr="004E776A">
        <w:rPr>
          <w:rFonts w:ascii="Times New Roman" w:eastAsia="Times New Roman" w:hAnsi="Times New Roman" w:cs="Times New Roman"/>
          <w:color w:val="000000" w:themeColor="text1"/>
          <w:sz w:val="22"/>
          <w:szCs w:val="22"/>
        </w:rPr>
        <w:t>)</w:t>
      </w:r>
      <w:r w:rsidRPr="004E776A">
        <w:rPr>
          <w:rFonts w:ascii="Times New Roman" w:eastAsia="Times New Roman" w:hAnsi="Times New Roman" w:cs="Times New Roman"/>
          <w:color w:val="000000" w:themeColor="text1"/>
          <w:sz w:val="22"/>
          <w:szCs w:val="22"/>
        </w:rPr>
        <w:t>. This decline highlights the critical role of the conversion rate in accounting for the downstream effects of CCIs on gene expression dynamics, ultimately enhancing overall prediction accuracy.</w:t>
      </w:r>
    </w:p>
    <w:p w14:paraId="47CD176D" w14:textId="1B575FC4" w:rsidR="00995765" w:rsidRPr="004E776A" w:rsidRDefault="00995765" w:rsidP="00995765">
      <w:pPr>
        <w:spacing w:after="160" w:line="480" w:lineRule="auto"/>
        <w:jc w:val="both"/>
        <w:rPr>
          <w:rFonts w:ascii="Times New Roman" w:eastAsia="Times New Roman" w:hAnsi="Times New Roman" w:cs="Times New Roman"/>
          <w:color w:val="000000" w:themeColor="text1"/>
          <w:sz w:val="22"/>
          <w:szCs w:val="22"/>
        </w:rPr>
      </w:pPr>
      <w:r w:rsidRPr="004E776A">
        <w:rPr>
          <w:rFonts w:ascii="Times New Roman" w:eastAsia="Times New Roman" w:hAnsi="Times New Roman" w:cs="Times New Roman"/>
          <w:color w:val="000000" w:themeColor="text1"/>
          <w:sz w:val="22"/>
          <w:szCs w:val="22"/>
        </w:rPr>
        <w:t>We also examined the impact of replacing biological gene network priors in the neural network with a simple densely connected neural network. These priors, which incorporate receptor-transcription factor (TF) and TF-gene interactions, are designed to guide the model using biologically relevant information. Substituting this structure with a densely connected network significantly worsened the model’s ability to predict accurate CCIs</w:t>
      </w:r>
      <w:r w:rsidR="006C3526">
        <w:rPr>
          <w:rFonts w:ascii="Times New Roman" w:eastAsia="Times New Roman" w:hAnsi="Times New Roman" w:cs="Times New Roman"/>
          <w:color w:val="000000" w:themeColor="text1"/>
          <w:sz w:val="22"/>
          <w:szCs w:val="22"/>
        </w:rPr>
        <w:t xml:space="preserve"> </w:t>
      </w:r>
      <w:r w:rsidR="006C3526" w:rsidRPr="004E776A">
        <w:rPr>
          <w:rFonts w:ascii="Times New Roman" w:eastAsia="Times New Roman" w:hAnsi="Times New Roman" w:cs="Times New Roman"/>
          <w:color w:val="000000" w:themeColor="text1"/>
          <w:sz w:val="22"/>
          <w:szCs w:val="22"/>
        </w:rPr>
        <w:t xml:space="preserve">(Supplementary Fig. </w:t>
      </w:r>
      <w:r w:rsidR="006C3526">
        <w:rPr>
          <w:rFonts w:ascii="Times New Roman" w:eastAsia="Times New Roman" w:hAnsi="Times New Roman" w:cs="Times New Roman"/>
          <w:color w:val="000000" w:themeColor="text1"/>
          <w:sz w:val="22"/>
          <w:szCs w:val="22"/>
        </w:rPr>
        <w:t>34E</w:t>
      </w:r>
      <w:r w:rsidR="006C3526" w:rsidRPr="004E776A">
        <w:rPr>
          <w:rFonts w:ascii="Times New Roman" w:eastAsia="Times New Roman" w:hAnsi="Times New Roman" w:cs="Times New Roman"/>
          <w:color w:val="000000" w:themeColor="text1"/>
          <w:sz w:val="22"/>
          <w:szCs w:val="22"/>
        </w:rPr>
        <w:t>-</w:t>
      </w:r>
      <w:r w:rsidR="006C3526">
        <w:rPr>
          <w:rFonts w:ascii="Times New Roman" w:eastAsia="Times New Roman" w:hAnsi="Times New Roman" w:cs="Times New Roman"/>
          <w:color w:val="000000" w:themeColor="text1"/>
          <w:sz w:val="22"/>
          <w:szCs w:val="22"/>
        </w:rPr>
        <w:t>G</w:t>
      </w:r>
      <w:r w:rsidR="006C3526" w:rsidRPr="004E776A">
        <w:rPr>
          <w:rFonts w:ascii="Times New Roman" w:eastAsia="Times New Roman" w:hAnsi="Times New Roman" w:cs="Times New Roman"/>
          <w:color w:val="000000" w:themeColor="text1"/>
          <w:sz w:val="22"/>
          <w:szCs w:val="22"/>
        </w:rPr>
        <w:t>)</w:t>
      </w:r>
      <w:r w:rsidRPr="004E776A">
        <w:rPr>
          <w:rFonts w:ascii="Times New Roman" w:eastAsia="Times New Roman" w:hAnsi="Times New Roman" w:cs="Times New Roman"/>
          <w:color w:val="000000" w:themeColor="text1"/>
          <w:sz w:val="22"/>
          <w:szCs w:val="22"/>
        </w:rPr>
        <w:t>. Incorporating biological priors into the neural network structure was shown to substantially enhance the model’s predictions, demonstrating the importance of leveraging prior knowledge for improved performance.</w:t>
      </w:r>
    </w:p>
    <w:p w14:paraId="220879CE" w14:textId="6DEBED8E" w:rsidR="00995765" w:rsidRPr="004E776A" w:rsidRDefault="00995765" w:rsidP="00995765">
      <w:pPr>
        <w:spacing w:after="160" w:line="480" w:lineRule="auto"/>
        <w:jc w:val="both"/>
        <w:rPr>
          <w:rFonts w:ascii="Times New Roman" w:eastAsia="Times New Roman" w:hAnsi="Times New Roman" w:cs="Times New Roman"/>
          <w:color w:val="000000" w:themeColor="text1"/>
          <w:sz w:val="22"/>
          <w:szCs w:val="22"/>
        </w:rPr>
      </w:pPr>
      <w:r w:rsidRPr="004E776A">
        <w:rPr>
          <w:rFonts w:ascii="Times New Roman" w:eastAsia="Times New Roman" w:hAnsi="Times New Roman" w:cs="Times New Roman"/>
          <w:color w:val="000000" w:themeColor="text1"/>
          <w:sz w:val="22"/>
          <w:szCs w:val="22"/>
        </w:rPr>
        <w:t>To further understand the implications of removing biological constraints, we analyzed the effects on in silico perturbation results. In the model without biological priors, the specificity of perturbation predictions decreased, leading to the detection of less biologically relevant genes during receptor knockouts (Supplementary Figs. 15</w:t>
      </w:r>
      <w:r w:rsidR="006C3526">
        <w:rPr>
          <w:rFonts w:ascii="Times New Roman" w:eastAsia="Times New Roman" w:hAnsi="Times New Roman" w:cs="Times New Roman"/>
          <w:color w:val="000000" w:themeColor="text1"/>
          <w:sz w:val="22"/>
          <w:szCs w:val="22"/>
        </w:rPr>
        <w:t>B</w:t>
      </w:r>
      <w:r w:rsidRPr="004E776A">
        <w:rPr>
          <w:rFonts w:ascii="Times New Roman" w:eastAsia="Times New Roman" w:hAnsi="Times New Roman" w:cs="Times New Roman"/>
          <w:color w:val="000000" w:themeColor="text1"/>
          <w:sz w:val="22"/>
          <w:szCs w:val="22"/>
        </w:rPr>
        <w:t>, 19</w:t>
      </w:r>
      <w:r w:rsidR="006C3526">
        <w:rPr>
          <w:rFonts w:ascii="Times New Roman" w:eastAsia="Times New Roman" w:hAnsi="Times New Roman" w:cs="Times New Roman"/>
          <w:color w:val="000000" w:themeColor="text1"/>
          <w:sz w:val="22"/>
          <w:szCs w:val="22"/>
        </w:rPr>
        <w:t>B</w:t>
      </w:r>
      <w:r w:rsidRPr="004E776A">
        <w:rPr>
          <w:rFonts w:ascii="Times New Roman" w:eastAsia="Times New Roman" w:hAnsi="Times New Roman" w:cs="Times New Roman"/>
          <w:color w:val="000000" w:themeColor="text1"/>
          <w:sz w:val="22"/>
          <w:szCs w:val="22"/>
        </w:rPr>
        <w:t>, 25). Receptors previously identified as insignificant were incorrectly predicted as significant, reducing the interpretability of the results. This finding highlights the role of biological priors in ensuring meaningful and reliable outcomes in perturbation analyses.</w:t>
      </w:r>
    </w:p>
    <w:p w14:paraId="2E5B9A68" w14:textId="70F9BF22" w:rsidR="00995765" w:rsidRPr="00995765" w:rsidRDefault="00995765" w:rsidP="002904D8">
      <w:pPr>
        <w:spacing w:after="160" w:line="480" w:lineRule="auto"/>
        <w:jc w:val="both"/>
        <w:rPr>
          <w:rFonts w:ascii="Times New Roman" w:eastAsia="Times New Roman" w:hAnsi="Times New Roman" w:cs="Times New Roman"/>
          <w:color w:val="000000" w:themeColor="text1"/>
          <w:sz w:val="22"/>
          <w:szCs w:val="22"/>
        </w:rPr>
      </w:pPr>
      <w:r w:rsidRPr="004E776A">
        <w:rPr>
          <w:rFonts w:ascii="Times New Roman" w:eastAsia="Times New Roman" w:hAnsi="Times New Roman" w:cs="Times New Roman"/>
          <w:color w:val="000000" w:themeColor="text1"/>
          <w:sz w:val="22"/>
          <w:szCs w:val="22"/>
        </w:rPr>
        <w:t xml:space="preserve">Overall, these ablation studies demonstrate that the receptor conversion rate and biological priors are integral to the performance of CellAgentChat. Removing these components compromises the model’s </w:t>
      </w:r>
      <w:r w:rsidRPr="004E776A">
        <w:rPr>
          <w:rFonts w:ascii="Times New Roman" w:eastAsia="Times New Roman" w:hAnsi="Times New Roman" w:cs="Times New Roman"/>
          <w:color w:val="000000" w:themeColor="text1"/>
          <w:sz w:val="22"/>
          <w:szCs w:val="22"/>
        </w:rPr>
        <w:lastRenderedPageBreak/>
        <w:t>accuracy and biological relevance, particularly in predicting CCIs and interpreting in silico perturbation results. These results validate the effectiveness of the model’s design and emphasize the value of integrating biological constraints for studying cell-cell communication and therapeutic strategies.</w:t>
      </w:r>
    </w:p>
    <w:p w14:paraId="4F4854B6" w14:textId="05B12E54" w:rsidR="00DC4746" w:rsidRPr="004E776A" w:rsidRDefault="00DC4746" w:rsidP="003D79BE">
      <w:pPr>
        <w:pStyle w:val="Heading1"/>
        <w:spacing w:before="0" w:after="240"/>
        <w:rPr>
          <w:rFonts w:ascii="Times New Roman" w:hAnsi="Times New Roman" w:cs="Times New Roman"/>
          <w:b/>
          <w:bCs/>
          <w:color w:val="000000" w:themeColor="text1"/>
          <w:sz w:val="28"/>
          <w:szCs w:val="28"/>
        </w:rPr>
      </w:pPr>
      <w:bookmarkStart w:id="9" w:name="_Toc193537130"/>
      <w:r w:rsidRPr="004E776A">
        <w:rPr>
          <w:rFonts w:ascii="Times New Roman" w:hAnsi="Times New Roman" w:cs="Times New Roman"/>
          <w:b/>
          <w:bCs/>
          <w:color w:val="000000" w:themeColor="text1"/>
          <w:sz w:val="28"/>
          <w:szCs w:val="28"/>
        </w:rPr>
        <w:t>Supplementary Methods</w:t>
      </w:r>
      <w:bookmarkEnd w:id="9"/>
    </w:p>
    <w:p w14:paraId="106580D0" w14:textId="77777777" w:rsidR="004E776A" w:rsidRDefault="004E776A" w:rsidP="003D79BE">
      <w:pPr>
        <w:pStyle w:val="Heading2"/>
        <w:spacing w:before="0" w:after="160"/>
        <w:rPr>
          <w:rFonts w:ascii="Times New Roman" w:hAnsi="Times New Roman" w:cs="Times New Roman"/>
          <w:b/>
          <w:bCs/>
          <w:color w:val="000000" w:themeColor="text1"/>
          <w:sz w:val="22"/>
          <w:szCs w:val="22"/>
          <w:lang w:val="en-US"/>
        </w:rPr>
      </w:pPr>
      <w:bookmarkStart w:id="10" w:name="_Toc193537131"/>
      <w:proofErr w:type="gramStart"/>
      <w:r w:rsidRPr="004E776A">
        <w:rPr>
          <w:rFonts w:ascii="Times New Roman" w:hAnsi="Times New Roman" w:cs="Times New Roman"/>
          <w:b/>
          <w:bCs/>
          <w:color w:val="000000" w:themeColor="text1"/>
          <w:sz w:val="22"/>
          <w:szCs w:val="22"/>
          <w:lang w:val="en-US"/>
        </w:rPr>
        <w:t>Single-cell</w:t>
      </w:r>
      <w:proofErr w:type="gramEnd"/>
      <w:r w:rsidRPr="004E776A">
        <w:rPr>
          <w:rFonts w:ascii="Times New Roman" w:hAnsi="Times New Roman" w:cs="Times New Roman"/>
          <w:b/>
          <w:bCs/>
          <w:color w:val="000000" w:themeColor="text1"/>
          <w:sz w:val="22"/>
          <w:szCs w:val="22"/>
          <w:lang w:val="en-US"/>
        </w:rPr>
        <w:t xml:space="preserve"> sequencing data preprocessing</w:t>
      </w:r>
      <w:bookmarkEnd w:id="10"/>
    </w:p>
    <w:p w14:paraId="0F16991B" w14:textId="392C03F5" w:rsidR="004E776A" w:rsidRPr="004E776A" w:rsidRDefault="004E776A" w:rsidP="004E776A">
      <w:pPr>
        <w:spacing w:after="160" w:line="480" w:lineRule="auto"/>
        <w:jc w:val="both"/>
        <w:rPr>
          <w:rFonts w:ascii="Times New Roman" w:eastAsia="Times New Roman" w:hAnsi="Times New Roman" w:cs="Times New Roman"/>
          <w:color w:val="000000" w:themeColor="text1"/>
          <w:sz w:val="22"/>
          <w:szCs w:val="22"/>
        </w:rPr>
      </w:pPr>
      <w:r w:rsidRPr="004E776A">
        <w:rPr>
          <w:rFonts w:ascii="Times New Roman" w:eastAsia="Times New Roman" w:hAnsi="Times New Roman" w:cs="Times New Roman"/>
          <w:color w:val="000000" w:themeColor="text1"/>
          <w:sz w:val="22"/>
          <w:szCs w:val="22"/>
        </w:rPr>
        <w:t xml:space="preserve">We preprocessed the single-cell RNA-sequencing (scRNA-seq) data using the SCANPY </w:t>
      </w:r>
      <w:r w:rsidRPr="004E776A">
        <w:rPr>
          <w:rFonts w:ascii="Times New Roman" w:eastAsia="Times New Roman" w:hAnsi="Times New Roman" w:cs="Times New Roman"/>
          <w:color w:val="000000" w:themeColor="text1"/>
          <w:sz w:val="22"/>
          <w:szCs w:val="22"/>
        </w:rPr>
        <w:fldChar w:fldCharType="begin"/>
      </w:r>
      <w:r w:rsidRPr="004E776A">
        <w:rPr>
          <w:rFonts w:ascii="Times New Roman" w:eastAsia="Times New Roman" w:hAnsi="Times New Roman" w:cs="Times New Roman"/>
          <w:color w:val="000000" w:themeColor="text1"/>
          <w:sz w:val="22"/>
          <w:szCs w:val="22"/>
        </w:rPr>
        <w:instrText xml:space="preserve"> ADDIN EN.CITE &lt;EndNote&gt;&lt;Cite&gt;&lt;Author&gt;Wolf&lt;/Author&gt;&lt;Year&gt;2018&lt;/Year&gt;&lt;RecNum&gt;28&lt;/RecNum&gt;&lt;DisplayText&gt;(Wolf et al. 2018)&lt;/DisplayText&gt;&lt;record&gt;&lt;rec-number&gt;28&lt;/rec-number&gt;&lt;foreign-keys&gt;&lt;key app="EN" db-id="afwress2arttwke9zx35tp0e2z2zzrzax0wr" timestamp="1675204797"&gt;28&lt;/key&gt;&lt;/foreign-keys&gt;&lt;ref-type name="Journal Article"&gt;17&lt;/ref-type&gt;&lt;contributors&gt;&lt;authors&gt;&lt;author&gt;Wolf, F Alexander&lt;/author&gt;&lt;author&gt;Angerer, Philipp&lt;/author&gt;&lt;author&gt;Theis, Fabian J&lt;/author&gt;&lt;/authors&gt;&lt;/contributors&gt;&lt;titles&gt;&lt;title&gt;SCANPY: large-scale single-cell gene expression data analysis&lt;/title&gt;&lt;secondary-title&gt;Genome biology&lt;/secondary-title&gt;&lt;/titles&gt;&lt;periodical&gt;&lt;full-title&gt;Genome biology&lt;/full-title&gt;&lt;/periodical&gt;&lt;pages&gt;1-5&lt;/pages&gt;&lt;volume&gt;19&lt;/volume&gt;&lt;dates&gt;&lt;year&gt;2018&lt;/year&gt;&lt;/dates&gt;&lt;urls&gt;&lt;/urls&gt;&lt;/record&gt;&lt;/Cite&gt;&lt;/EndNote&gt;</w:instrText>
      </w:r>
      <w:r w:rsidRPr="004E776A">
        <w:rPr>
          <w:rFonts w:ascii="Times New Roman" w:eastAsia="Times New Roman" w:hAnsi="Times New Roman" w:cs="Times New Roman"/>
          <w:color w:val="000000" w:themeColor="text1"/>
          <w:sz w:val="22"/>
          <w:szCs w:val="22"/>
        </w:rPr>
        <w:fldChar w:fldCharType="separate"/>
      </w:r>
      <w:r w:rsidRPr="004E776A">
        <w:rPr>
          <w:rFonts w:ascii="Times New Roman" w:eastAsia="Times New Roman" w:hAnsi="Times New Roman" w:cs="Times New Roman"/>
          <w:noProof/>
          <w:color w:val="000000" w:themeColor="text1"/>
          <w:sz w:val="22"/>
          <w:szCs w:val="22"/>
        </w:rPr>
        <w:t>(Wolf et al. 2018)</w:t>
      </w:r>
      <w:r w:rsidRPr="004E776A">
        <w:rPr>
          <w:rFonts w:ascii="Times New Roman" w:eastAsia="Times New Roman" w:hAnsi="Times New Roman" w:cs="Times New Roman"/>
          <w:color w:val="000000" w:themeColor="text1"/>
          <w:sz w:val="22"/>
          <w:szCs w:val="22"/>
        </w:rPr>
        <w:fldChar w:fldCharType="end"/>
      </w:r>
      <w:r w:rsidRPr="004E776A">
        <w:rPr>
          <w:rFonts w:ascii="Times New Roman" w:eastAsia="Times New Roman" w:hAnsi="Times New Roman" w:cs="Times New Roman"/>
          <w:color w:val="000000" w:themeColor="text1"/>
          <w:sz w:val="22"/>
          <w:szCs w:val="22"/>
        </w:rPr>
        <w:t xml:space="preserve"> pipeline. We began by filtering out cells with more than 20% mitochondrial reads, which are indicative of poor-quality cells </w:t>
      </w:r>
      <w:r w:rsidRPr="004E776A">
        <w:rPr>
          <w:rFonts w:ascii="Times New Roman" w:eastAsia="Times New Roman" w:hAnsi="Times New Roman" w:cs="Times New Roman"/>
          <w:color w:val="000000" w:themeColor="text1"/>
          <w:sz w:val="22"/>
          <w:szCs w:val="22"/>
        </w:rPr>
        <w:fldChar w:fldCharType="begin"/>
      </w:r>
      <w:r w:rsidRPr="004E776A">
        <w:rPr>
          <w:rFonts w:ascii="Times New Roman" w:eastAsia="Times New Roman" w:hAnsi="Times New Roman" w:cs="Times New Roman"/>
          <w:color w:val="000000" w:themeColor="text1"/>
          <w:sz w:val="22"/>
          <w:szCs w:val="22"/>
        </w:rPr>
        <w:instrText xml:space="preserve"> ADDIN EN.CITE &lt;EndNote&gt;&lt;Cite&gt;&lt;Author&gt;Islam&lt;/Author&gt;&lt;Year&gt;2014&lt;/Year&gt;&lt;RecNum&gt;61&lt;/RecNum&gt;&lt;DisplayText&gt;(Islam et al. 2014; Ilicic et al. 2016)&lt;/DisplayText&gt;&lt;record&gt;&lt;rec-number&gt;61&lt;/rec-number&gt;&lt;foreign-keys&gt;&lt;key app="EN" db-id="afwress2arttwke9zx35tp0e2z2zzrzax0wr" timestamp="1675207321"&gt;61&lt;/key&gt;&lt;/foreign-keys&gt;&lt;ref-type name="Journal Article"&gt;17&lt;/ref-type&gt;&lt;contributors&gt;&lt;authors&gt;&lt;author&gt;Islam, Saiful&lt;/author&gt;&lt;author&gt;Zeisel, Amit&lt;/author&gt;&lt;author&gt;Joost, Simon&lt;/author&gt;&lt;author&gt;La Manno, Gioele&lt;/author&gt;&lt;author&gt;Zajac, Pawel&lt;/author&gt;&lt;author&gt;Kasper, Maria&lt;/author&gt;&lt;author&gt;Lönnerberg, Peter&lt;/author&gt;&lt;author&gt;Linnarsson, Sten&lt;/author&gt;&lt;/authors&gt;&lt;/contributors&gt;&lt;titles&gt;&lt;title&gt;Quantitative single-cell RNA-seq with unique molecular identifiers&lt;/title&gt;&lt;secondary-title&gt;Nature methods&lt;/secondary-title&gt;&lt;/titles&gt;&lt;periodical&gt;&lt;full-title&gt;Nature methods&lt;/full-title&gt;&lt;/periodical&gt;&lt;pages&gt;163-166&lt;/pages&gt;&lt;volume&gt;11&lt;/volume&gt;&lt;number&gt;2&lt;/number&gt;&lt;dates&gt;&lt;year&gt;2014&lt;/year&gt;&lt;/dates&gt;&lt;isbn&gt;1548-7091&lt;/isbn&gt;&lt;urls&gt;&lt;/urls&gt;&lt;/record&gt;&lt;/Cite&gt;&lt;Cite&gt;&lt;Author&gt;Ilicic&lt;/Author&gt;&lt;Year&gt;2016&lt;/Year&gt;&lt;RecNum&gt;62&lt;/RecNum&gt;&lt;record&gt;&lt;rec-number&gt;62&lt;/rec-number&gt;&lt;foreign-keys&gt;&lt;key app="EN" db-id="afwress2arttwke9zx35tp0e2z2zzrzax0wr" timestamp="1675207346"&gt;62&lt;/key&gt;&lt;/foreign-keys&gt;&lt;ref-type name="Journal Article"&gt;17&lt;/ref-type&gt;&lt;contributors&gt;&lt;authors&gt;&lt;author&gt;Ilicic, Tomislav&lt;/author&gt;&lt;author&gt;Kim, Jong Kyoung&lt;/author&gt;&lt;author&gt;Kolodziejczyk, Aleksandra A&lt;/author&gt;&lt;author&gt;Bagger, Frederik Otzen&lt;/author&gt;&lt;author&gt;McCarthy, Davis James&lt;/author&gt;&lt;author&gt;Marioni, John C&lt;/author&gt;&lt;author&gt;Teichmann, Sarah A&lt;/author&gt;&lt;/authors&gt;&lt;/contributors&gt;&lt;titles&gt;&lt;title&gt;Classification of low quality cells from single-cell RNA-seq data&lt;/title&gt;&lt;secondary-title&gt;Genome biology&lt;/secondary-title&gt;&lt;/titles&gt;&lt;periodical&gt;&lt;full-title&gt;Genome biology&lt;/full-title&gt;&lt;/periodical&gt;&lt;pages&gt;1-15&lt;/pages&gt;&lt;volume&gt;17&lt;/volume&gt;&lt;number&gt;1&lt;/number&gt;&lt;dates&gt;&lt;year&gt;2016&lt;/year&gt;&lt;/dates&gt;&lt;isbn&gt;1474-760X&lt;/isbn&gt;&lt;urls&gt;&lt;/urls&gt;&lt;/record&gt;&lt;/Cite&gt;&lt;/EndNote&gt;</w:instrText>
      </w:r>
      <w:r w:rsidRPr="004E776A">
        <w:rPr>
          <w:rFonts w:ascii="Times New Roman" w:eastAsia="Times New Roman" w:hAnsi="Times New Roman" w:cs="Times New Roman"/>
          <w:color w:val="000000" w:themeColor="text1"/>
          <w:sz w:val="22"/>
          <w:szCs w:val="22"/>
        </w:rPr>
        <w:fldChar w:fldCharType="separate"/>
      </w:r>
      <w:r w:rsidRPr="004E776A">
        <w:rPr>
          <w:rFonts w:ascii="Times New Roman" w:eastAsia="Times New Roman" w:hAnsi="Times New Roman" w:cs="Times New Roman"/>
          <w:noProof/>
          <w:color w:val="000000" w:themeColor="text1"/>
          <w:sz w:val="22"/>
          <w:szCs w:val="22"/>
        </w:rPr>
        <w:t>(Islam et al. 2014; Ilicic et al. 2016)</w:t>
      </w:r>
      <w:r w:rsidRPr="004E776A">
        <w:rPr>
          <w:rFonts w:ascii="Times New Roman" w:eastAsia="Times New Roman" w:hAnsi="Times New Roman" w:cs="Times New Roman"/>
          <w:color w:val="000000" w:themeColor="text1"/>
          <w:sz w:val="22"/>
          <w:szCs w:val="22"/>
        </w:rPr>
        <w:fldChar w:fldCharType="end"/>
      </w:r>
      <w:r w:rsidRPr="004E776A">
        <w:rPr>
          <w:rFonts w:ascii="Times New Roman" w:eastAsia="Times New Roman" w:hAnsi="Times New Roman" w:cs="Times New Roman"/>
          <w:color w:val="000000" w:themeColor="text1"/>
          <w:sz w:val="22"/>
          <w:szCs w:val="22"/>
        </w:rPr>
        <w:t xml:space="preserve">. We also removed genes not expressed by a minimum of 3 cells. Finally, cell counts are normalized against the library size and transformed into log space (with the </w:t>
      </w:r>
      <w:r w:rsidRPr="004E776A">
        <w:rPr>
          <w:rFonts w:ascii="Times New Roman" w:eastAsia="Times New Roman" w:hAnsi="Times New Roman" w:cs="Times New Roman"/>
          <w:i/>
          <w:iCs/>
          <w:color w:val="000000" w:themeColor="text1"/>
          <w:sz w:val="22"/>
          <w:szCs w:val="22"/>
        </w:rPr>
        <w:t>log1p</w:t>
      </w:r>
      <w:r w:rsidRPr="004E776A">
        <w:rPr>
          <w:rFonts w:ascii="Times New Roman" w:eastAsia="Times New Roman" w:hAnsi="Times New Roman" w:cs="Times New Roman"/>
          <w:color w:val="000000" w:themeColor="text1"/>
          <w:sz w:val="22"/>
          <w:szCs w:val="22"/>
        </w:rPr>
        <w:t xml:space="preserve"> function). As an ablation study, we show that using normalized gene expression values provide better results than using raw unprocessed counts (Supplementary Fig. </w:t>
      </w:r>
      <w:r w:rsidR="006C3526">
        <w:rPr>
          <w:rFonts w:ascii="Times New Roman" w:eastAsia="Times New Roman" w:hAnsi="Times New Roman" w:cs="Times New Roman"/>
          <w:color w:val="000000" w:themeColor="text1"/>
          <w:sz w:val="22"/>
          <w:szCs w:val="22"/>
        </w:rPr>
        <w:t>34A</w:t>
      </w:r>
      <w:r w:rsidRPr="004E776A">
        <w:rPr>
          <w:rFonts w:ascii="Times New Roman" w:eastAsia="Times New Roman" w:hAnsi="Times New Roman" w:cs="Times New Roman"/>
          <w:color w:val="000000" w:themeColor="text1"/>
          <w:sz w:val="22"/>
          <w:szCs w:val="22"/>
        </w:rPr>
        <w:t>-</w:t>
      </w:r>
      <w:r w:rsidR="006C3526">
        <w:rPr>
          <w:rFonts w:ascii="Times New Roman" w:eastAsia="Times New Roman" w:hAnsi="Times New Roman" w:cs="Times New Roman"/>
          <w:color w:val="000000" w:themeColor="text1"/>
          <w:sz w:val="22"/>
          <w:szCs w:val="22"/>
        </w:rPr>
        <w:t>D</w:t>
      </w:r>
      <w:r w:rsidRPr="004E776A">
        <w:rPr>
          <w:rFonts w:ascii="Times New Roman" w:eastAsia="Times New Roman" w:hAnsi="Times New Roman" w:cs="Times New Roman"/>
          <w:color w:val="000000" w:themeColor="text1"/>
          <w:sz w:val="22"/>
          <w:szCs w:val="22"/>
        </w:rPr>
        <w:t>). The spatial coordinates of each cell are incorporated into the “anndata” object (in h5ad format) with the gene expression.</w:t>
      </w:r>
    </w:p>
    <w:p w14:paraId="1E928638" w14:textId="77777777" w:rsidR="004E776A" w:rsidRPr="004E776A" w:rsidRDefault="004E776A" w:rsidP="003D79BE">
      <w:pPr>
        <w:pStyle w:val="Heading2"/>
        <w:spacing w:before="0" w:after="160"/>
        <w:rPr>
          <w:rFonts w:ascii="Times New Roman" w:hAnsi="Times New Roman" w:cs="Times New Roman"/>
          <w:b/>
          <w:bCs/>
          <w:color w:val="000000" w:themeColor="text1"/>
          <w:sz w:val="22"/>
          <w:szCs w:val="22"/>
          <w:u w:val="single"/>
          <w:lang w:val="en-US"/>
        </w:rPr>
      </w:pPr>
      <w:bookmarkStart w:id="11" w:name="_Toc193537132"/>
      <w:r w:rsidRPr="004E776A">
        <w:rPr>
          <w:rFonts w:ascii="Times New Roman" w:hAnsi="Times New Roman" w:cs="Times New Roman"/>
          <w:b/>
          <w:bCs/>
          <w:color w:val="000000" w:themeColor="text1"/>
          <w:sz w:val="22"/>
          <w:szCs w:val="22"/>
          <w:lang w:val="en-US"/>
        </w:rPr>
        <w:t>Functional Evaluation of Ligand-Receptor pairs inferred by CellAgentChat</w:t>
      </w:r>
      <w:bookmarkEnd w:id="11"/>
    </w:p>
    <w:p w14:paraId="7633CBBC" w14:textId="77777777" w:rsidR="004E776A" w:rsidRPr="00396D72" w:rsidRDefault="004E776A" w:rsidP="004E776A">
      <w:pPr>
        <w:spacing w:after="160" w:line="480" w:lineRule="auto"/>
        <w:jc w:val="both"/>
        <w:rPr>
          <w:rFonts w:ascii="Times New Roman" w:eastAsia="Times New Roman" w:hAnsi="Times New Roman" w:cs="Times New Roman"/>
          <w:color w:val="000000" w:themeColor="text1"/>
          <w:kern w:val="0"/>
          <w:sz w:val="22"/>
          <w:szCs w:val="22"/>
          <w:lang w:val="en-US"/>
          <w14:ligatures w14:val="none"/>
        </w:rPr>
      </w:pPr>
      <w:r w:rsidRPr="00396D72">
        <w:rPr>
          <w:rFonts w:ascii="Times New Roman" w:eastAsia="Times New Roman" w:hAnsi="Times New Roman" w:cs="Times New Roman"/>
          <w:color w:val="000000" w:themeColor="text1"/>
          <w:kern w:val="0"/>
          <w:sz w:val="22"/>
          <w:szCs w:val="22"/>
          <w:lang w:val="en-US"/>
          <w14:ligatures w14:val="none"/>
        </w:rPr>
        <w:t>We conducted pathway enrichment analysis to validate the interactions inferred by CellAgentChat functionally. We utilized both ligands and receptors from</w:t>
      </w:r>
      <w:r w:rsidRPr="007525B5">
        <w:rPr>
          <w:rFonts w:ascii="Calibri" w:hAnsi="Calibri" w:cs="Arial"/>
          <w:color w:val="000000" w:themeColor="text1"/>
          <w:kern w:val="0"/>
          <w:sz w:val="22"/>
          <w:szCs w:val="22"/>
          <w:lang w:val="en-US"/>
          <w14:ligatures w14:val="none"/>
        </w:rPr>
        <w:t xml:space="preserve"> </w:t>
      </w:r>
      <w:r w:rsidRPr="00396D72">
        <w:rPr>
          <w:rFonts w:ascii="Times New Roman" w:eastAsia="Times New Roman" w:hAnsi="Times New Roman" w:cs="Times New Roman"/>
          <w:color w:val="000000" w:themeColor="text1"/>
          <w:kern w:val="0"/>
          <w:sz w:val="22"/>
          <w:szCs w:val="22"/>
          <w:lang w:val="en-US"/>
          <w14:ligatures w14:val="none"/>
        </w:rPr>
        <w:t xml:space="preserve">the top 25 highest scoring LR pairs among all cell type pairs as the input gene set. To perform Reactome pathway enrichment analysis, we employed g: Profiler </w:t>
      </w:r>
      <w:r w:rsidRPr="00396D72">
        <w:rPr>
          <w:rFonts w:ascii="Times New Roman" w:eastAsia="Times New Roman" w:hAnsi="Times New Roman" w:cs="Times New Roman"/>
          <w:color w:val="000000" w:themeColor="text1"/>
          <w:kern w:val="0"/>
          <w:sz w:val="22"/>
          <w:szCs w:val="22"/>
          <w:lang w:val="en-US"/>
          <w14:ligatures w14:val="none"/>
        </w:rPr>
        <w:fldChar w:fldCharType="begin"/>
      </w:r>
      <w:r w:rsidRPr="00396D72">
        <w:rPr>
          <w:rFonts w:ascii="Times New Roman" w:eastAsia="Times New Roman" w:hAnsi="Times New Roman" w:cs="Times New Roman"/>
          <w:color w:val="000000" w:themeColor="text1"/>
          <w:kern w:val="0"/>
          <w:sz w:val="22"/>
          <w:szCs w:val="22"/>
          <w:lang w:val="en-US"/>
          <w14:ligatures w14:val="none"/>
        </w:rPr>
        <w:instrText xml:space="preserve"> ADDIN EN.CITE &lt;EndNote&gt;&lt;Cite&gt;&lt;Author&gt;Raudvere&lt;/Author&gt;&lt;Year&gt;2019&lt;/Year&gt;&lt;RecNum&gt;66&lt;/RecNum&gt;&lt;DisplayText&gt;(Raudvere et al. 2019)&lt;/DisplayText&gt;&lt;record&gt;&lt;rec-number&gt;66&lt;/rec-number&gt;&lt;foreign-keys&gt;&lt;key app="EN" db-id="afwress2arttwke9zx35tp0e2z2zzrzax0wr" timestamp="1675207958"&gt;66&lt;/key&gt;&lt;/foreign-keys&gt;&lt;ref-type name="Journal Article"&gt;17&lt;/ref-type&gt;&lt;contributors&gt;&lt;authors&gt;&lt;author&gt;Raudvere, Uku&lt;/author&gt;&lt;author&gt;Kolberg, Liis&lt;/author&gt;&lt;author&gt;Kuzmin, Ivan&lt;/author&gt;&lt;author&gt;Arak, Tambet&lt;/author&gt;&lt;author&gt;Adler, Priit&lt;/author&gt;&lt;author&gt;Peterson, Hedi&lt;/author&gt;&lt;author&gt;Vilo, Jaak&lt;/author&gt;&lt;/authors&gt;&lt;/contributors&gt;&lt;titles&gt;&lt;title&gt;g: Profiler: a web server for functional enrichment analysis and conversions of gene lists (2019 update)&lt;/title&gt;&lt;secondary-title&gt;Nucleic acids research&lt;/secondary-title&gt;&lt;/titles&gt;&lt;periodical&gt;&lt;full-title&gt;Nucleic Acids Research&lt;/full-title&gt;&lt;/periodical&gt;&lt;pages&gt;W191-W198&lt;/pages&gt;&lt;volume&gt;47&lt;/volume&gt;&lt;number&gt;W1&lt;/number&gt;&lt;dates&gt;&lt;year&gt;2019&lt;/year&gt;&lt;/dates&gt;&lt;isbn&gt;0305-1048&lt;/isbn&gt;&lt;urls&gt;&lt;/urls&gt;&lt;/record&gt;&lt;/Cite&gt;&lt;/EndNote&gt;</w:instrText>
      </w:r>
      <w:r w:rsidRPr="00396D72">
        <w:rPr>
          <w:rFonts w:ascii="Times New Roman" w:eastAsia="Times New Roman" w:hAnsi="Times New Roman" w:cs="Times New Roman"/>
          <w:color w:val="000000" w:themeColor="text1"/>
          <w:kern w:val="0"/>
          <w:sz w:val="22"/>
          <w:szCs w:val="22"/>
          <w:lang w:val="en-US"/>
          <w14:ligatures w14:val="none"/>
        </w:rPr>
        <w:fldChar w:fldCharType="separate"/>
      </w:r>
      <w:r w:rsidRPr="00396D72">
        <w:rPr>
          <w:rFonts w:ascii="Times New Roman" w:eastAsia="Times New Roman" w:hAnsi="Times New Roman" w:cs="Times New Roman"/>
          <w:noProof/>
          <w:color w:val="000000" w:themeColor="text1"/>
          <w:kern w:val="0"/>
          <w:sz w:val="22"/>
          <w:szCs w:val="22"/>
          <w:lang w:val="en-US"/>
          <w14:ligatures w14:val="none"/>
        </w:rPr>
        <w:t>(Raudvere et al. 2019)</w:t>
      </w:r>
      <w:r w:rsidRPr="00396D72">
        <w:rPr>
          <w:rFonts w:ascii="Times New Roman" w:eastAsia="Times New Roman" w:hAnsi="Times New Roman" w:cs="Times New Roman"/>
          <w:color w:val="000000" w:themeColor="text1"/>
          <w:kern w:val="0"/>
          <w:sz w:val="22"/>
          <w:szCs w:val="22"/>
          <w:lang w:val="en-US"/>
          <w14:ligatures w14:val="none"/>
        </w:rPr>
        <w:fldChar w:fldCharType="end"/>
      </w:r>
      <w:r w:rsidRPr="00396D72">
        <w:rPr>
          <w:rFonts w:ascii="Times New Roman" w:eastAsia="Times New Roman" w:hAnsi="Times New Roman" w:cs="Times New Roman"/>
          <w:color w:val="000000" w:themeColor="text1"/>
          <w:kern w:val="0"/>
          <w:sz w:val="22"/>
          <w:szCs w:val="22"/>
          <w:lang w:val="en-US"/>
          <w14:ligatures w14:val="none"/>
        </w:rPr>
        <w:t xml:space="preserve"> and selected all terms from the Reactome pathway with a minimum adjusted P-value below 0.01. This approach was consistent across all datasets, regardless of spatial or non-spatial. In the cases where we compared the enrichments for the Reactome pathways between two groups (e.g. long-range group vs. short-range group), we used signed-rank Wilcoxon test. </w:t>
      </w:r>
    </w:p>
    <w:p w14:paraId="3C1BF0BF" w14:textId="77777777" w:rsidR="004E776A" w:rsidRPr="004E776A" w:rsidRDefault="004E776A" w:rsidP="003D79BE">
      <w:pPr>
        <w:pStyle w:val="Heading2"/>
        <w:spacing w:before="0" w:after="160"/>
        <w:rPr>
          <w:rFonts w:ascii="Times New Roman" w:hAnsi="Times New Roman" w:cs="Times New Roman"/>
          <w:b/>
          <w:bCs/>
          <w:color w:val="000000" w:themeColor="text1"/>
          <w:sz w:val="22"/>
          <w:szCs w:val="22"/>
          <w:lang w:val="en-US"/>
        </w:rPr>
      </w:pPr>
      <w:bookmarkStart w:id="12" w:name="_Toc193537133"/>
      <w:r w:rsidRPr="004E776A">
        <w:rPr>
          <w:rFonts w:ascii="Times New Roman" w:hAnsi="Times New Roman" w:cs="Times New Roman"/>
          <w:b/>
          <w:bCs/>
          <w:color w:val="000000" w:themeColor="text1"/>
          <w:sz w:val="22"/>
          <w:szCs w:val="22"/>
          <w:lang w:val="en-US"/>
        </w:rPr>
        <w:t>Benchmarking</w:t>
      </w:r>
      <w:bookmarkEnd w:id="12"/>
    </w:p>
    <w:p w14:paraId="16EF9632" w14:textId="77777777" w:rsidR="004E776A" w:rsidRPr="004E776A" w:rsidRDefault="004E776A" w:rsidP="004E776A">
      <w:pPr>
        <w:spacing w:after="160" w:line="480" w:lineRule="auto"/>
        <w:jc w:val="both"/>
        <w:rPr>
          <w:rFonts w:ascii="Times New Roman" w:eastAsia="Symbol" w:hAnsi="Times New Roman" w:cs="Times New Roman"/>
          <w:color w:val="000000" w:themeColor="text1"/>
          <w:kern w:val="0"/>
          <w:sz w:val="22"/>
          <w:szCs w:val="22"/>
          <w:lang w:val="en-US"/>
          <w14:ligatures w14:val="none"/>
        </w:rPr>
      </w:pPr>
      <w:r w:rsidRPr="004E776A">
        <w:rPr>
          <w:rFonts w:ascii="Times New Roman" w:eastAsia="Symbol" w:hAnsi="Times New Roman" w:cs="Times New Roman"/>
          <w:color w:val="000000" w:themeColor="text1"/>
          <w:kern w:val="0"/>
          <w:sz w:val="22"/>
          <w:szCs w:val="22"/>
          <w:lang w:val="en-US"/>
          <w14:ligatures w14:val="none"/>
        </w:rPr>
        <w:t xml:space="preserve">We conducted a comparative analysis of CellAgentChat with nine other state-of-the-art methods, namely CellChat, CellPhoneDB, NICHES, COMMOT, Scriabin, </w:t>
      </w:r>
      <w:r w:rsidRPr="004E776A">
        <w:rPr>
          <w:rFonts w:ascii="Times New Roman" w:eastAsia="Times New Roman" w:hAnsi="Times New Roman" w:cs="Times New Roman"/>
          <w:color w:val="000000" w:themeColor="text1"/>
          <w:kern w:val="0"/>
          <w:sz w:val="22"/>
          <w:szCs w:val="22"/>
          <w:lang w:val="en-US"/>
          <w14:ligatures w14:val="none"/>
        </w:rPr>
        <w:t>Connectome, SingleCellSignalR, NATMI, scSeqComm</w:t>
      </w:r>
      <w:r w:rsidRPr="004E776A">
        <w:rPr>
          <w:rFonts w:ascii="Times New Roman" w:eastAsia="Symbol" w:hAnsi="Times New Roman" w:cs="Times New Roman"/>
          <w:color w:val="000000" w:themeColor="text1"/>
          <w:kern w:val="0"/>
          <w:sz w:val="22"/>
          <w:szCs w:val="22"/>
          <w:lang w:val="en-US"/>
          <w14:ligatures w14:val="none"/>
        </w:rPr>
        <w:t xml:space="preserve">. Among these, CellChat, CellPhoneDB, and NICHES all facilitate the inference of cell-cell interactions (CCIs) using both spatial and non-spatial data. Conversely, COMMOT exclusively supports </w:t>
      </w:r>
      <w:r w:rsidRPr="004E776A">
        <w:rPr>
          <w:rFonts w:ascii="Times New Roman" w:eastAsia="Symbol" w:hAnsi="Times New Roman" w:cs="Times New Roman"/>
          <w:color w:val="000000" w:themeColor="text1"/>
          <w:kern w:val="0"/>
          <w:sz w:val="22"/>
          <w:szCs w:val="22"/>
          <w:lang w:val="en-US"/>
          <w14:ligatures w14:val="none"/>
        </w:rPr>
        <w:lastRenderedPageBreak/>
        <w:t xml:space="preserve">spatial data, while Scriabin, </w:t>
      </w:r>
      <w:r w:rsidRPr="004E776A">
        <w:rPr>
          <w:rFonts w:ascii="Times New Roman" w:eastAsia="Times New Roman" w:hAnsi="Times New Roman" w:cs="Times New Roman"/>
          <w:color w:val="000000" w:themeColor="text1"/>
          <w:kern w:val="0"/>
          <w:sz w:val="22"/>
          <w:szCs w:val="22"/>
          <w:lang w:val="en-US"/>
          <w14:ligatures w14:val="none"/>
        </w:rPr>
        <w:t>Connectome, SingleCellSignalR, NATMI, scSeqComm</w:t>
      </w:r>
      <w:r w:rsidRPr="004E776A">
        <w:rPr>
          <w:rFonts w:ascii="Times New Roman" w:eastAsia="Symbol" w:hAnsi="Times New Roman" w:cs="Times New Roman"/>
          <w:color w:val="000000" w:themeColor="text1"/>
          <w:kern w:val="0"/>
          <w:sz w:val="22"/>
          <w:szCs w:val="22"/>
          <w:lang w:val="en-US"/>
          <w14:ligatures w14:val="none"/>
        </w:rPr>
        <w:t xml:space="preserve"> exclusively supports non-spatial data. Additionally, Scriabin allows for the computation of a cell-cell interaction matrix (CCIM); however, it is recommended only for small datasets due to scalability limitations. Consequently, we could only evaluate Scriabin's performance for the PDAC and the SeqFISH+ mouse somatosensory cortex datasets.</w:t>
      </w:r>
      <w:r w:rsidRPr="004E776A">
        <w:rPr>
          <w:rFonts w:ascii="Times New Roman" w:eastAsia="Times New Roman" w:hAnsi="Times New Roman" w:cs="Times New Roman"/>
          <w:color w:val="000000" w:themeColor="text1"/>
          <w:kern w:val="0"/>
          <w:sz w:val="22"/>
          <w:szCs w:val="22"/>
          <w:lang w:val="en-US"/>
          <w14:ligatures w14:val="none"/>
        </w:rPr>
        <w:t xml:space="preserve"> We used the LR universe derived from CellTalkDB for all methods.</w:t>
      </w:r>
    </w:p>
    <w:p w14:paraId="0061C898" w14:textId="64855B08" w:rsidR="004E776A" w:rsidRPr="004E776A" w:rsidRDefault="004E776A" w:rsidP="004E776A">
      <w:pPr>
        <w:spacing w:after="160" w:line="480" w:lineRule="auto"/>
        <w:jc w:val="both"/>
        <w:rPr>
          <w:rFonts w:ascii="Times New Roman" w:eastAsia="Times New Roman" w:hAnsi="Times New Roman" w:cs="Times New Roman"/>
          <w:color w:val="000000" w:themeColor="text1"/>
          <w:kern w:val="0"/>
          <w:sz w:val="22"/>
          <w:szCs w:val="22"/>
          <w:lang w:val="en-US"/>
          <w14:ligatures w14:val="none"/>
        </w:rPr>
      </w:pPr>
      <w:r w:rsidRPr="004E776A">
        <w:rPr>
          <w:rFonts w:ascii="Times New Roman" w:eastAsia="Times New Roman" w:hAnsi="Times New Roman" w:cs="Times New Roman"/>
          <w:color w:val="000000" w:themeColor="text1"/>
          <w:kern w:val="0"/>
          <w:sz w:val="22"/>
          <w:szCs w:val="22"/>
          <w:lang w:val="en-US"/>
          <w14:ligatures w14:val="none"/>
        </w:rPr>
        <w:t xml:space="preserve">We conducted systematic benchmarking with and without spatial data to validate CellAgentChat's ability to accurately infer interactions prior to integrating the spatial tendencies of CCIs. </w:t>
      </w:r>
      <w:r>
        <w:rPr>
          <w:rFonts w:ascii="Times New Roman" w:eastAsia="Times New Roman" w:hAnsi="Times New Roman" w:cs="Times New Roman"/>
          <w:color w:val="000000" w:themeColor="text1"/>
          <w:kern w:val="0"/>
          <w:sz w:val="22"/>
          <w:szCs w:val="22"/>
          <w:lang w:val="en-US"/>
          <w14:ligatures w14:val="none"/>
        </w:rPr>
        <w:t xml:space="preserve">We also used the LIANA+ benchmark </w:t>
      </w:r>
      <w:r>
        <w:rPr>
          <w:rFonts w:ascii="Times New Roman" w:eastAsia="Times New Roman" w:hAnsi="Times New Roman" w:cs="Times New Roman"/>
          <w:color w:val="000000" w:themeColor="text1"/>
          <w:kern w:val="0"/>
          <w:sz w:val="22"/>
          <w:szCs w:val="22"/>
          <w:lang w:val="en-US"/>
          <w14:ligatures w14:val="none"/>
        </w:rPr>
        <w:fldChar w:fldCharType="begin"/>
      </w:r>
      <w:r>
        <w:rPr>
          <w:rFonts w:ascii="Times New Roman" w:eastAsia="Times New Roman" w:hAnsi="Times New Roman" w:cs="Times New Roman"/>
          <w:color w:val="000000" w:themeColor="text1"/>
          <w:kern w:val="0"/>
          <w:sz w:val="22"/>
          <w:szCs w:val="22"/>
          <w:lang w:val="en-US"/>
          <w14:ligatures w14:val="none"/>
        </w:rPr>
        <w:instrText xml:space="preserve"> ADDIN EN.CITE &lt;EndNote&gt;&lt;Cite&gt;&lt;Author&gt;Dimitrov&lt;/Author&gt;&lt;Year&gt;2024&lt;/Year&gt;&lt;RecNum&gt;187&lt;/RecNum&gt;&lt;DisplayText&gt;(Dimitrov et al. 2024)&lt;/DisplayText&gt;&lt;record&gt;&lt;rec-number&gt;187&lt;/rec-number&gt;&lt;foreign-keys&gt;&lt;key app="EN" db-id="afwress2arttwke9zx35tp0e2z2zzrzax0wr" timestamp="1734275667"&gt;187&lt;/key&gt;&lt;/foreign-keys&gt;&lt;ref-type name="Journal Article"&gt;17&lt;/ref-type&gt;&lt;contributors&gt;&lt;authors&gt;&lt;author&gt;Dimitrov, Daniel&lt;/author&gt;&lt;author&gt;Schäfer, Philipp Sven Lars&lt;/author&gt;&lt;author&gt;Farr, Elias&lt;/author&gt;&lt;author&gt;Rodriguez-Mier, Pablo&lt;/author&gt;&lt;author&gt;Lobentanzer, Sebastian&lt;/author&gt;&lt;author&gt;Badia-i-Mompel, Pau&lt;/author&gt;&lt;author&gt;Dugourd, Aurelien&lt;/author&gt;&lt;author&gt;Tanevski, Jovan&lt;/author&gt;&lt;author&gt;Ramirez Flores, Ricardo Omar&lt;/author&gt;&lt;author&gt;Saez-Rodriguez, Julio&lt;/author&gt;&lt;/authors&gt;&lt;/contributors&gt;&lt;titles&gt;&lt;title&gt;LIANA+ provides an all-in-one framework for cell–cell communication inference&lt;/title&gt;&lt;secondary-title&gt;Nature Cell Biology&lt;/secondary-title&gt;&lt;/titles&gt;&lt;periodical&gt;&lt;full-title&gt;Nature Cell Biology&lt;/full-title&gt;&lt;/periodical&gt;&lt;pages&gt;1613-1622&lt;/pages&gt;&lt;volume&gt;26&lt;/volume&gt;&lt;number&gt;9&lt;/number&gt;&lt;dates&gt;&lt;year&gt;2024&lt;/year&gt;&lt;/dates&gt;&lt;isbn&gt;1465-7392&lt;/isbn&gt;&lt;urls&gt;&lt;/urls&gt;&lt;/record&gt;&lt;/Cite&gt;&lt;/EndNote&gt;</w:instrText>
      </w:r>
      <w:r>
        <w:rPr>
          <w:rFonts w:ascii="Times New Roman" w:eastAsia="Times New Roman" w:hAnsi="Times New Roman" w:cs="Times New Roman"/>
          <w:color w:val="000000" w:themeColor="text1"/>
          <w:kern w:val="0"/>
          <w:sz w:val="22"/>
          <w:szCs w:val="22"/>
          <w:lang w:val="en-US"/>
          <w14:ligatures w14:val="none"/>
        </w:rPr>
        <w:fldChar w:fldCharType="separate"/>
      </w:r>
      <w:r>
        <w:rPr>
          <w:rFonts w:ascii="Times New Roman" w:eastAsia="Times New Roman" w:hAnsi="Times New Roman" w:cs="Times New Roman"/>
          <w:noProof/>
          <w:color w:val="000000" w:themeColor="text1"/>
          <w:kern w:val="0"/>
          <w:sz w:val="22"/>
          <w:szCs w:val="22"/>
          <w:lang w:val="en-US"/>
          <w14:ligatures w14:val="none"/>
        </w:rPr>
        <w:t>(Dimitrov et al. 2024)</w:t>
      </w:r>
      <w:r>
        <w:rPr>
          <w:rFonts w:ascii="Times New Roman" w:eastAsia="Times New Roman" w:hAnsi="Times New Roman" w:cs="Times New Roman"/>
          <w:color w:val="000000" w:themeColor="text1"/>
          <w:kern w:val="0"/>
          <w:sz w:val="22"/>
          <w:szCs w:val="22"/>
          <w:lang w:val="en-US"/>
          <w14:ligatures w14:val="none"/>
        </w:rPr>
        <w:fldChar w:fldCharType="end"/>
      </w:r>
      <w:r>
        <w:rPr>
          <w:rFonts w:ascii="Times New Roman" w:eastAsia="Times New Roman" w:hAnsi="Times New Roman" w:cs="Times New Roman"/>
          <w:color w:val="000000" w:themeColor="text1"/>
          <w:kern w:val="0"/>
          <w:sz w:val="22"/>
          <w:szCs w:val="22"/>
          <w:lang w:val="en-US"/>
          <w14:ligatures w14:val="none"/>
        </w:rPr>
        <w:t xml:space="preserve"> to help with our evaluations. </w:t>
      </w:r>
      <w:r w:rsidRPr="004E776A">
        <w:rPr>
          <w:rFonts w:ascii="Times New Roman" w:eastAsia="Times New Roman" w:hAnsi="Times New Roman" w:cs="Times New Roman"/>
          <w:color w:val="000000" w:themeColor="text1"/>
          <w:kern w:val="0"/>
          <w:sz w:val="22"/>
          <w:szCs w:val="22"/>
          <w:lang w:val="en-US"/>
          <w14:ligatures w14:val="none"/>
        </w:rPr>
        <w:t>To assess the accuracies of the methods, we measured the Pearson’s Correlation to evaluate the communication pattern across cell types of each of the nine methods. In the absence of a ground-truth, we employed an ensemble approach. We normalized the interaction matrix computed by each method and took the average to create an ensemble interaction matrix as our new “ground-truth”. We then calculated the Pearson’s correlation between the ensemble interaction matrix and the inferred communication patterns of each method. Additionally, we compared the interaction matrix of each method with the overall distance matrix of the cells to verify whether CellAgentChat’s CCI predictions were influenced by the spatial proximity between cells. Specifically, we calculated the Pearson’s Correlation between the cell interaction matrix with the cell-cell inverse distance (1/</w:t>
      </w:r>
      <w:r w:rsidRPr="004E776A">
        <w:rPr>
          <w:rFonts w:ascii="Times New Roman" w:eastAsia="Times New Roman" w:hAnsi="Times New Roman" w:cs="Times New Roman"/>
          <w:i/>
          <w:iCs/>
          <w:color w:val="000000" w:themeColor="text1"/>
          <w:kern w:val="0"/>
          <w:sz w:val="22"/>
          <w:szCs w:val="22"/>
          <w:lang w:val="en-US"/>
          <w14:ligatures w14:val="none"/>
        </w:rPr>
        <w:t>d</w:t>
      </w:r>
      <w:r w:rsidRPr="004E776A">
        <w:rPr>
          <w:rFonts w:ascii="Times New Roman" w:eastAsia="Times New Roman" w:hAnsi="Times New Roman" w:cs="Times New Roman"/>
          <w:color w:val="000000" w:themeColor="text1"/>
          <w:kern w:val="0"/>
          <w:sz w:val="22"/>
          <w:szCs w:val="22"/>
          <w:lang w:val="en-US"/>
          <w14:ligatures w14:val="none"/>
        </w:rPr>
        <w:t xml:space="preserve">) matrix. </w:t>
      </w:r>
    </w:p>
    <w:p w14:paraId="42592D2F" w14:textId="77777777" w:rsidR="004E776A" w:rsidRPr="004E776A" w:rsidRDefault="004E776A" w:rsidP="004E776A">
      <w:pPr>
        <w:spacing w:after="160" w:line="480" w:lineRule="auto"/>
        <w:jc w:val="both"/>
        <w:rPr>
          <w:rFonts w:ascii="Times New Roman" w:eastAsia="Times New Roman" w:hAnsi="Times New Roman" w:cs="Times New Roman"/>
          <w:color w:val="000000" w:themeColor="text1"/>
          <w:kern w:val="0"/>
          <w:sz w:val="22"/>
          <w:szCs w:val="22"/>
          <w:lang w:val="en-US"/>
          <w14:ligatures w14:val="none"/>
        </w:rPr>
      </w:pPr>
      <w:r w:rsidRPr="004E776A">
        <w:rPr>
          <w:rFonts w:ascii="Times New Roman" w:eastAsia="Times New Roman" w:hAnsi="Times New Roman" w:cs="Times New Roman"/>
          <w:color w:val="000000" w:themeColor="text1"/>
          <w:kern w:val="0"/>
          <w:sz w:val="22"/>
          <w:szCs w:val="22"/>
          <w:lang w:val="en-US"/>
          <w14:ligatures w14:val="none"/>
        </w:rPr>
        <w:t>As described above, we also conducted pathway enrichment analysis using the genes from the top 100 LR pairs to evaluate the functional validation of the LR interactions inferred by all nine methods. We identified pathways through Reactome pathway enrichment analysis of the inferred interactions by at least two methods, to capture the most relevant pathways, and compared the -log</w:t>
      </w:r>
      <w:r w:rsidRPr="004E776A">
        <w:rPr>
          <w:rFonts w:ascii="Times New Roman" w:eastAsia="Times New Roman" w:hAnsi="Times New Roman" w:cs="Times New Roman"/>
          <w:color w:val="000000" w:themeColor="text1"/>
          <w:kern w:val="0"/>
          <w:sz w:val="22"/>
          <w:szCs w:val="22"/>
          <w:vertAlign w:val="subscript"/>
          <w:lang w:val="en-US"/>
          <w14:ligatures w14:val="none"/>
        </w:rPr>
        <w:t>10</w:t>
      </w:r>
      <w:r w:rsidRPr="004E776A">
        <w:rPr>
          <w:rFonts w:ascii="Times New Roman" w:eastAsia="Times New Roman" w:hAnsi="Times New Roman" w:cs="Times New Roman"/>
          <w:color w:val="000000" w:themeColor="text1"/>
          <w:kern w:val="0"/>
          <w:sz w:val="22"/>
          <w:szCs w:val="22"/>
          <w:lang w:val="en-US"/>
          <w14:ligatures w14:val="none"/>
        </w:rPr>
        <w:t xml:space="preserve"> adjusted P-values across all methods. To differentiate the functional validity of the LR interactions across the methods we used the Wilcoxon test (one-sided). </w:t>
      </w:r>
    </w:p>
    <w:p w14:paraId="7E4B65E0" w14:textId="7227463B" w:rsidR="004E776A" w:rsidRPr="004E776A" w:rsidRDefault="004E776A" w:rsidP="004E776A">
      <w:pPr>
        <w:spacing w:after="160" w:line="480" w:lineRule="auto"/>
        <w:jc w:val="both"/>
        <w:rPr>
          <w:rFonts w:ascii="Times New Roman" w:eastAsia="Times New Roman" w:hAnsi="Times New Roman" w:cs="Times New Roman"/>
          <w:color w:val="000000" w:themeColor="text1"/>
          <w:kern w:val="0"/>
          <w:lang w:val="en-US"/>
          <w14:ligatures w14:val="none"/>
        </w:rPr>
      </w:pPr>
      <w:r w:rsidRPr="004E776A">
        <w:rPr>
          <w:rFonts w:ascii="Times New Roman" w:eastAsia="Times New Roman" w:hAnsi="Times New Roman" w:cs="Times New Roman"/>
          <w:color w:val="000000" w:themeColor="text1"/>
          <w:kern w:val="0"/>
          <w:sz w:val="22"/>
          <w:szCs w:val="22"/>
          <w:lang w:val="en-US"/>
          <w14:ligatures w14:val="none"/>
        </w:rPr>
        <w:t>Finally, to compare the similarity in the inferred interactions we determined the number of shared LR interactions from the top 100 pairs identified by each method.</w:t>
      </w:r>
    </w:p>
    <w:p w14:paraId="788D35B3" w14:textId="4635747C" w:rsidR="00175EEB" w:rsidRPr="004E776A" w:rsidRDefault="004D623B" w:rsidP="003D79BE">
      <w:pPr>
        <w:pStyle w:val="Heading2"/>
        <w:spacing w:before="0" w:after="160"/>
        <w:rPr>
          <w:rFonts w:ascii="Times New Roman" w:hAnsi="Times New Roman" w:cs="Times New Roman"/>
          <w:b/>
          <w:bCs/>
          <w:color w:val="000000" w:themeColor="text1"/>
          <w:sz w:val="22"/>
          <w:szCs w:val="22"/>
        </w:rPr>
      </w:pPr>
      <w:bookmarkStart w:id="13" w:name="_Toc193537134"/>
      <w:r w:rsidRPr="004E776A">
        <w:rPr>
          <w:rFonts w:ascii="Times New Roman" w:hAnsi="Times New Roman" w:cs="Times New Roman"/>
          <w:b/>
          <w:bCs/>
          <w:color w:val="000000" w:themeColor="text1"/>
          <w:sz w:val="22"/>
          <w:szCs w:val="22"/>
        </w:rPr>
        <w:lastRenderedPageBreak/>
        <w:t>Selection of optimal parameters for CCI inference and dynamic simulations with CellAgentChat</w:t>
      </w:r>
      <w:bookmarkEnd w:id="13"/>
    </w:p>
    <w:p w14:paraId="547FE5F0" w14:textId="2C423658" w:rsidR="00175EEB" w:rsidRPr="00CF2897" w:rsidRDefault="004D623B" w:rsidP="002904D8">
      <w:pPr>
        <w:spacing w:line="480" w:lineRule="auto"/>
        <w:jc w:val="both"/>
        <w:rPr>
          <w:rFonts w:ascii="Times New Roman" w:hAnsi="Times New Roman" w:cs="Times New Roman"/>
          <w:sz w:val="22"/>
          <w:szCs w:val="22"/>
        </w:rPr>
      </w:pPr>
      <w:r w:rsidRPr="00CF2897">
        <w:rPr>
          <w:rFonts w:ascii="Times New Roman" w:hAnsi="Times New Roman" w:cs="Times New Roman"/>
          <w:sz w:val="22"/>
          <w:szCs w:val="22"/>
        </w:rPr>
        <w:t xml:space="preserve">Implementing CellAgentChat requires users to select several parameters. Here we discuss these parameters, their necessity in CCI calculation, their impact on obtained results, and suggestions for adjusting them to facilitate effective CCI inference and ABM simulations. </w:t>
      </w:r>
    </w:p>
    <w:p w14:paraId="37EC9F18" w14:textId="10CDD020" w:rsidR="00175EEB" w:rsidRPr="00CF2897" w:rsidRDefault="004D623B" w:rsidP="002904D8">
      <w:pPr>
        <w:spacing w:line="480" w:lineRule="auto"/>
        <w:jc w:val="both"/>
        <w:rPr>
          <w:rFonts w:ascii="Times New Roman" w:hAnsi="Times New Roman" w:cs="Times New Roman"/>
          <w:sz w:val="22"/>
          <w:szCs w:val="22"/>
        </w:rPr>
      </w:pPr>
      <w:r w:rsidRPr="00CF2897">
        <w:rPr>
          <w:rFonts w:ascii="Times New Roman" w:hAnsi="Times New Roman" w:cs="Times New Roman"/>
          <w:sz w:val="22"/>
          <w:szCs w:val="22"/>
        </w:rPr>
        <w:t xml:space="preserve">User defined hyperparameters essential for CCI inference with CellAgentChat include: </w:t>
      </w:r>
    </w:p>
    <w:p w14:paraId="57EA57E1" w14:textId="43B7E4BC" w:rsidR="004D623B" w:rsidRPr="00CF2897" w:rsidRDefault="004D623B" w:rsidP="002904D8">
      <w:pPr>
        <w:pStyle w:val="ListParagraph"/>
        <w:numPr>
          <w:ilvl w:val="0"/>
          <w:numId w:val="1"/>
        </w:numPr>
        <w:spacing w:line="480" w:lineRule="auto"/>
        <w:jc w:val="both"/>
        <w:rPr>
          <w:rFonts w:ascii="Times New Roman" w:eastAsia="Times New Roman" w:hAnsi="Times New Roman" w:cs="Times New Roman"/>
          <w:color w:val="000000" w:themeColor="text1"/>
          <w:sz w:val="22"/>
          <w:szCs w:val="22"/>
        </w:rPr>
      </w:pPr>
      <w:r w:rsidRPr="00CF2897">
        <w:rPr>
          <w:rFonts w:ascii="Times New Roman" w:eastAsia="Times New Roman" w:hAnsi="Times New Roman" w:cs="Times New Roman"/>
          <w:color w:val="000000" w:themeColor="text1"/>
          <w:sz w:val="22"/>
          <w:szCs w:val="22"/>
        </w:rPr>
        <w:t>Tau (</w:t>
      </w:r>
      <m:oMath>
        <m:r>
          <w:rPr>
            <w:rFonts w:ascii="Cambria Math" w:eastAsia="Times New Roman" w:hAnsi="Cambria Math" w:cs="Times New Roman"/>
            <w:color w:val="000000" w:themeColor="text1"/>
            <w:sz w:val="22"/>
            <w:szCs w:val="22"/>
          </w:rPr>
          <m:t>τ)</m:t>
        </m:r>
      </m:oMath>
      <w:r w:rsidRPr="00CF2897">
        <w:rPr>
          <w:rFonts w:ascii="Times New Roman" w:eastAsia="Times New Roman" w:hAnsi="Times New Roman" w:cs="Times New Roman"/>
          <w:color w:val="000000" w:themeColor="text1"/>
          <w:sz w:val="22"/>
          <w:szCs w:val="22"/>
        </w:rPr>
        <w:t xml:space="preserve">: a parameter of the ligand diffusion rate that represents the degrees of </w:t>
      </w:r>
      <w:r w:rsidR="00E0115F" w:rsidRPr="00CF2897">
        <w:rPr>
          <w:rFonts w:ascii="Times New Roman" w:eastAsia="Times New Roman" w:hAnsi="Times New Roman" w:cs="Times New Roman"/>
          <w:color w:val="000000" w:themeColor="text1"/>
          <w:sz w:val="22"/>
          <w:szCs w:val="22"/>
        </w:rPr>
        <w:t xml:space="preserve">spatial </w:t>
      </w:r>
      <w:r w:rsidRPr="00CF2897">
        <w:rPr>
          <w:rFonts w:ascii="Times New Roman" w:eastAsia="Times New Roman" w:hAnsi="Times New Roman" w:cs="Times New Roman"/>
          <w:color w:val="000000" w:themeColor="text1"/>
          <w:sz w:val="22"/>
          <w:szCs w:val="22"/>
        </w:rPr>
        <w:t xml:space="preserve">freedom concerning spatial distance (default, </w:t>
      </w:r>
      <m:oMath>
        <m:r>
          <w:rPr>
            <w:rFonts w:ascii="Cambria Math" w:eastAsia="Times New Roman" w:hAnsi="Cambria Math" w:cs="Times New Roman"/>
            <w:color w:val="000000" w:themeColor="text1"/>
            <w:sz w:val="22"/>
            <w:szCs w:val="22"/>
          </w:rPr>
          <m:t>τ</m:t>
        </m:r>
      </m:oMath>
      <w:r w:rsidRPr="00CF2897">
        <w:rPr>
          <w:rFonts w:ascii="Times New Roman" w:eastAsia="Times New Roman" w:hAnsi="Times New Roman" w:cs="Times New Roman"/>
          <w:color w:val="000000" w:themeColor="text1"/>
          <w:sz w:val="22"/>
          <w:szCs w:val="22"/>
        </w:rPr>
        <w:t xml:space="preserve"> = 2).</w:t>
      </w:r>
    </w:p>
    <w:p w14:paraId="543A2AA1" w14:textId="1193385B" w:rsidR="004D623B" w:rsidRPr="00CF2897" w:rsidRDefault="004D623B" w:rsidP="002904D8">
      <w:pPr>
        <w:pStyle w:val="ListParagraph"/>
        <w:numPr>
          <w:ilvl w:val="0"/>
          <w:numId w:val="1"/>
        </w:numPr>
        <w:spacing w:line="480" w:lineRule="auto"/>
        <w:jc w:val="both"/>
        <w:rPr>
          <w:rFonts w:ascii="Times New Roman" w:eastAsia="Times New Roman" w:hAnsi="Times New Roman" w:cs="Times New Roman"/>
          <w:color w:val="000000" w:themeColor="text1"/>
          <w:sz w:val="22"/>
          <w:szCs w:val="22"/>
        </w:rPr>
      </w:pPr>
      <w:r w:rsidRPr="00CF2897">
        <w:rPr>
          <w:rFonts w:ascii="Times New Roman" w:eastAsia="Times New Roman" w:hAnsi="Times New Roman" w:cs="Times New Roman"/>
          <w:color w:val="000000" w:themeColor="text1"/>
          <w:sz w:val="22"/>
          <w:szCs w:val="22"/>
        </w:rPr>
        <w:t>Delta (</w:t>
      </w:r>
      <m:oMath>
        <m:r>
          <w:rPr>
            <w:rFonts w:ascii="Cambria Math" w:eastAsia="Times New Roman" w:hAnsi="Cambria Math" w:cs="Times New Roman"/>
            <w:color w:val="000000" w:themeColor="text1"/>
            <w:sz w:val="22"/>
            <w:szCs w:val="22"/>
          </w:rPr>
          <m:t>δ</m:t>
        </m:r>
      </m:oMath>
      <w:r w:rsidRPr="00CF2897">
        <w:rPr>
          <w:rFonts w:ascii="Times New Roman" w:eastAsia="Times New Roman" w:hAnsi="Times New Roman" w:cs="Times New Roman"/>
          <w:color w:val="000000" w:themeColor="text1"/>
          <w:sz w:val="22"/>
          <w:szCs w:val="22"/>
        </w:rPr>
        <w:t xml:space="preserve">): a parameter of the ligand diffusion rate that controls the decay rate of ligand diffusion (default, </w:t>
      </w:r>
      <m:oMath>
        <m:r>
          <w:rPr>
            <w:rFonts w:ascii="Cambria Math" w:eastAsia="Times New Roman" w:hAnsi="Cambria Math" w:cs="Times New Roman"/>
            <w:color w:val="000000" w:themeColor="text1"/>
            <w:sz w:val="22"/>
            <w:szCs w:val="22"/>
          </w:rPr>
          <m:t>δ</m:t>
        </m:r>
      </m:oMath>
      <w:r w:rsidRPr="00CF2897">
        <w:rPr>
          <w:rFonts w:ascii="Times New Roman" w:eastAsia="Times New Roman" w:hAnsi="Times New Roman" w:cs="Times New Roman"/>
          <w:color w:val="000000" w:themeColor="text1"/>
          <w:sz w:val="22"/>
          <w:szCs w:val="22"/>
        </w:rPr>
        <w:t xml:space="preserve"> = 1).</w:t>
      </w:r>
    </w:p>
    <w:p w14:paraId="56823ECD" w14:textId="1769466A" w:rsidR="004D623B" w:rsidRPr="00CF2897" w:rsidRDefault="004D623B" w:rsidP="002904D8">
      <w:pPr>
        <w:pStyle w:val="ListParagraph"/>
        <w:numPr>
          <w:ilvl w:val="0"/>
          <w:numId w:val="1"/>
        </w:numPr>
        <w:spacing w:line="480" w:lineRule="auto"/>
        <w:jc w:val="both"/>
        <w:rPr>
          <w:rFonts w:ascii="Times New Roman" w:eastAsia="Times New Roman" w:hAnsi="Times New Roman" w:cs="Times New Roman"/>
          <w:color w:val="000000" w:themeColor="text1"/>
          <w:sz w:val="22"/>
          <w:szCs w:val="22"/>
        </w:rPr>
      </w:pPr>
      <w:r w:rsidRPr="00CF2897">
        <w:rPr>
          <w:rFonts w:ascii="Times New Roman" w:eastAsia="Times New Roman" w:hAnsi="Times New Roman" w:cs="Times New Roman"/>
          <w:color w:val="000000" w:themeColor="text1"/>
          <w:sz w:val="22"/>
          <w:szCs w:val="22"/>
        </w:rPr>
        <w:t>Sliding window (w): a parameter to control the restriction of cells in differing pseudotime (optional) bins from interacting (default, w = 1).</w:t>
      </w:r>
    </w:p>
    <w:p w14:paraId="2C5BEA39" w14:textId="3AD76273" w:rsidR="00E0115F" w:rsidRPr="00CF2897" w:rsidRDefault="004D623B" w:rsidP="002904D8">
      <w:pPr>
        <w:pStyle w:val="ListParagraph"/>
        <w:numPr>
          <w:ilvl w:val="0"/>
          <w:numId w:val="1"/>
        </w:numPr>
        <w:spacing w:line="480" w:lineRule="auto"/>
        <w:jc w:val="both"/>
        <w:rPr>
          <w:rFonts w:ascii="Times New Roman" w:eastAsia="Times New Roman" w:hAnsi="Times New Roman" w:cs="Times New Roman"/>
          <w:color w:val="000000" w:themeColor="text1"/>
          <w:sz w:val="22"/>
          <w:szCs w:val="22"/>
        </w:rPr>
      </w:pPr>
      <w:r w:rsidRPr="00CF2897">
        <w:rPr>
          <w:rFonts w:ascii="Times New Roman" w:eastAsia="Times New Roman" w:hAnsi="Times New Roman" w:cs="Times New Roman"/>
          <w:color w:val="000000" w:themeColor="text1"/>
          <w:sz w:val="22"/>
          <w:szCs w:val="22"/>
        </w:rPr>
        <w:t>Time steps: The number of time steps/ticks the model will simulate (default = 1).</w:t>
      </w:r>
    </w:p>
    <w:p w14:paraId="4B270D08" w14:textId="0FE3D769" w:rsidR="004D623B" w:rsidRPr="00CF2897" w:rsidRDefault="004D623B" w:rsidP="002904D8">
      <w:pPr>
        <w:spacing w:line="480" w:lineRule="auto"/>
        <w:jc w:val="both"/>
        <w:rPr>
          <w:rFonts w:ascii="Times New Roman" w:eastAsia="Times New Roman" w:hAnsi="Times New Roman" w:cs="Times New Roman"/>
          <w:color w:val="000000" w:themeColor="text1"/>
          <w:sz w:val="22"/>
          <w:szCs w:val="22"/>
        </w:rPr>
      </w:pPr>
      <m:oMath>
        <m:r>
          <w:rPr>
            <w:rFonts w:ascii="Cambria Math" w:eastAsia="Times New Roman" w:hAnsi="Cambria Math" w:cs="Times New Roman"/>
            <w:color w:val="000000" w:themeColor="text1"/>
            <w:sz w:val="22"/>
            <w:szCs w:val="22"/>
          </w:rPr>
          <m:t>τ</m:t>
        </m:r>
      </m:oMath>
      <w:r w:rsidRPr="00CF2897">
        <w:rPr>
          <w:rFonts w:ascii="Times New Roman" w:eastAsia="Times New Roman" w:hAnsi="Times New Roman" w:cs="Times New Roman"/>
          <w:color w:val="000000" w:themeColor="text1"/>
          <w:sz w:val="22"/>
          <w:szCs w:val="22"/>
        </w:rPr>
        <w:t xml:space="preserve"> represents the degrees of </w:t>
      </w:r>
      <w:r w:rsidR="00BF607D" w:rsidRPr="00CF2897">
        <w:rPr>
          <w:rFonts w:ascii="Times New Roman" w:eastAsia="Times New Roman" w:hAnsi="Times New Roman" w:cs="Times New Roman"/>
          <w:color w:val="000000" w:themeColor="text1"/>
          <w:sz w:val="22"/>
          <w:szCs w:val="22"/>
        </w:rPr>
        <w:t xml:space="preserve">spatial </w:t>
      </w:r>
      <w:r w:rsidRPr="00CF2897">
        <w:rPr>
          <w:rFonts w:ascii="Times New Roman" w:eastAsia="Times New Roman" w:hAnsi="Times New Roman" w:cs="Times New Roman"/>
          <w:color w:val="000000" w:themeColor="text1"/>
          <w:sz w:val="22"/>
          <w:szCs w:val="22"/>
        </w:rPr>
        <w:t xml:space="preserve">freedom concerning spatial data. </w:t>
      </w:r>
      <m:oMath>
        <m:r>
          <w:rPr>
            <w:rFonts w:ascii="Cambria Math" w:eastAsia="Times New Roman" w:hAnsi="Cambria Math" w:cs="Times New Roman"/>
            <w:color w:val="000000" w:themeColor="text1"/>
            <w:sz w:val="22"/>
            <w:szCs w:val="22"/>
          </w:rPr>
          <m:t>τ</m:t>
        </m:r>
      </m:oMath>
      <w:r w:rsidRPr="00CF2897">
        <w:rPr>
          <w:rFonts w:ascii="Times New Roman" w:eastAsia="Times New Roman" w:hAnsi="Times New Roman" w:cs="Times New Roman"/>
          <w:color w:val="000000" w:themeColor="text1"/>
          <w:sz w:val="22"/>
          <w:szCs w:val="22"/>
        </w:rPr>
        <w:t xml:space="preserve"> is typically set to 2 for spatial transcriptomics data derived from 2-dimensional slices. However, as technology advances and 3-dimensional slices become more prevalent</w:t>
      </w:r>
      <w:r w:rsidR="00E617E0" w:rsidRPr="00CF2897">
        <w:rPr>
          <w:rFonts w:ascii="Times New Roman" w:eastAsia="Times New Roman" w:hAnsi="Times New Roman" w:cs="Times New Roman"/>
          <w:color w:val="000000" w:themeColor="text1"/>
          <w:sz w:val="22"/>
          <w:szCs w:val="22"/>
        </w:rPr>
        <w:t xml:space="preserve"> </w:t>
      </w:r>
      <w:r w:rsidR="00453B1D" w:rsidRPr="00CF2897">
        <w:rPr>
          <w:rFonts w:ascii="Times New Roman" w:eastAsia="Times New Roman" w:hAnsi="Times New Roman" w:cs="Times New Roman"/>
          <w:color w:val="000000" w:themeColor="text1"/>
          <w:sz w:val="22"/>
          <w:szCs w:val="22"/>
        </w:rPr>
        <w:fldChar w:fldCharType="begin"/>
      </w:r>
      <w:r w:rsidR="00FB03EB" w:rsidRPr="00CF2897">
        <w:rPr>
          <w:rFonts w:ascii="Times New Roman" w:eastAsia="Times New Roman" w:hAnsi="Times New Roman" w:cs="Times New Roman"/>
          <w:color w:val="000000" w:themeColor="text1"/>
          <w:sz w:val="22"/>
          <w:szCs w:val="22"/>
        </w:rPr>
        <w:instrText xml:space="preserve"> ADDIN EN.CITE &lt;EndNote&gt;&lt;Cite&gt;&lt;Author&gt;Rao&lt;/Author&gt;&lt;Year&gt;2021&lt;/Year&gt;&lt;RecNum&gt;150&lt;/RecNum&gt;&lt;DisplayText&gt;(Rao et al. 2021)&lt;/DisplayText&gt;&lt;record&gt;&lt;rec-number&gt;150&lt;/rec-number&gt;&lt;foreign-keys&gt;&lt;key app="EN" db-id="afwress2arttwke9zx35tp0e2z2zzrzax0wr" timestamp="1710537926"&gt;150&lt;/key&gt;&lt;/foreign-keys&gt;&lt;ref-type name="Journal Article"&gt;17&lt;/ref-type&gt;&lt;contributors&gt;&lt;authors&gt;&lt;author&gt;Rao, Anjali&lt;/author&gt;&lt;author&gt;Barkley, Dalia&lt;/author&gt;&lt;author&gt;França, Gustavo S&lt;/author&gt;&lt;author&gt;Yanai, Itai&lt;/author&gt;&lt;/authors&gt;&lt;/contributors&gt;&lt;titles&gt;&lt;title&gt;Exploring tissue architecture using spatial transcriptomics&lt;/title&gt;&lt;secondary-title&gt;Nature&lt;/secondary-title&gt;&lt;/titles&gt;&lt;periodical&gt;&lt;full-title&gt;Nature&lt;/full-title&gt;&lt;/periodical&gt;&lt;pages&gt;211-220&lt;/pages&gt;&lt;volume&gt;596&lt;/volume&gt;&lt;number&gt;7871&lt;/number&gt;&lt;dates&gt;&lt;year&gt;2021&lt;/year&gt;&lt;/dates&gt;&lt;isbn&gt;0028-0836&lt;/isbn&gt;&lt;urls&gt;&lt;/urls&gt;&lt;/record&gt;&lt;/Cite&gt;&lt;/EndNote&gt;</w:instrText>
      </w:r>
      <w:r w:rsidR="00453B1D" w:rsidRPr="00CF2897">
        <w:rPr>
          <w:rFonts w:ascii="Times New Roman" w:eastAsia="Times New Roman" w:hAnsi="Times New Roman" w:cs="Times New Roman"/>
          <w:color w:val="000000" w:themeColor="text1"/>
          <w:sz w:val="22"/>
          <w:szCs w:val="22"/>
        </w:rPr>
        <w:fldChar w:fldCharType="separate"/>
      </w:r>
      <w:r w:rsidR="00FB03EB" w:rsidRPr="00CF2897">
        <w:rPr>
          <w:rFonts w:ascii="Times New Roman" w:eastAsia="Times New Roman" w:hAnsi="Times New Roman" w:cs="Times New Roman"/>
          <w:noProof/>
          <w:color w:val="000000" w:themeColor="text1"/>
          <w:sz w:val="22"/>
          <w:szCs w:val="22"/>
        </w:rPr>
        <w:t>(Rao et al. 2021)</w:t>
      </w:r>
      <w:r w:rsidR="00453B1D" w:rsidRPr="00CF2897">
        <w:rPr>
          <w:rFonts w:ascii="Times New Roman" w:eastAsia="Times New Roman" w:hAnsi="Times New Roman" w:cs="Times New Roman"/>
          <w:color w:val="000000" w:themeColor="text1"/>
          <w:sz w:val="22"/>
          <w:szCs w:val="22"/>
        </w:rPr>
        <w:fldChar w:fldCharType="end"/>
      </w:r>
      <w:r w:rsidRPr="00CF2897">
        <w:rPr>
          <w:rFonts w:ascii="Times New Roman" w:eastAsia="Times New Roman" w:hAnsi="Times New Roman" w:cs="Times New Roman"/>
          <w:color w:val="000000" w:themeColor="text1"/>
          <w:sz w:val="22"/>
          <w:szCs w:val="22"/>
        </w:rPr>
        <w:t xml:space="preserve">, we can adjust the </w:t>
      </w:r>
      <m:oMath>
        <m:r>
          <w:rPr>
            <w:rFonts w:ascii="Cambria Math" w:eastAsia="Times New Roman" w:hAnsi="Cambria Math" w:cs="Times New Roman"/>
            <w:color w:val="000000" w:themeColor="text1"/>
            <w:sz w:val="22"/>
            <w:szCs w:val="22"/>
          </w:rPr>
          <m:t>τ</m:t>
        </m:r>
      </m:oMath>
      <w:r w:rsidRPr="00CF2897">
        <w:rPr>
          <w:rFonts w:ascii="Times New Roman" w:eastAsia="Times New Roman" w:hAnsi="Times New Roman" w:cs="Times New Roman"/>
          <w:color w:val="000000" w:themeColor="text1"/>
          <w:sz w:val="22"/>
          <w:szCs w:val="22"/>
        </w:rPr>
        <w:t xml:space="preserve"> parameter accordingly</w:t>
      </w:r>
      <w:r w:rsidR="00E0115F" w:rsidRPr="00CF2897">
        <w:rPr>
          <w:rFonts w:ascii="Times New Roman" w:eastAsia="Times New Roman" w:hAnsi="Times New Roman" w:cs="Times New Roman"/>
          <w:color w:val="000000" w:themeColor="text1"/>
          <w:sz w:val="22"/>
          <w:szCs w:val="22"/>
        </w:rPr>
        <w:t xml:space="preserve"> (</w:t>
      </w:r>
      <m:oMath>
        <m:r>
          <w:rPr>
            <w:rFonts w:ascii="Cambria Math" w:eastAsia="Times New Roman" w:hAnsi="Cambria Math" w:cs="Times New Roman"/>
            <w:color w:val="000000" w:themeColor="text1"/>
            <w:sz w:val="22"/>
            <w:szCs w:val="22"/>
          </w:rPr>
          <m:t>τ</m:t>
        </m:r>
      </m:oMath>
      <w:r w:rsidR="00E0115F" w:rsidRPr="00CF2897">
        <w:rPr>
          <w:rFonts w:ascii="Times New Roman" w:eastAsia="Times New Roman" w:hAnsi="Times New Roman" w:cs="Times New Roman"/>
          <w:color w:val="000000" w:themeColor="text1"/>
          <w:sz w:val="22"/>
          <w:szCs w:val="22"/>
        </w:rPr>
        <w:t>=3)</w:t>
      </w:r>
      <w:r w:rsidRPr="00CF2897">
        <w:rPr>
          <w:rFonts w:ascii="Times New Roman" w:eastAsia="Times New Roman" w:hAnsi="Times New Roman" w:cs="Times New Roman"/>
          <w:color w:val="000000" w:themeColor="text1"/>
          <w:sz w:val="22"/>
          <w:szCs w:val="22"/>
        </w:rPr>
        <w:t xml:space="preserve">. </w:t>
      </w:r>
      <w:r w:rsidR="00F2358A" w:rsidRPr="00CF2897">
        <w:rPr>
          <w:rFonts w:ascii="Times New Roman" w:eastAsia="Times New Roman" w:hAnsi="Times New Roman" w:cs="Times New Roman"/>
          <w:color w:val="000000" w:themeColor="text1"/>
          <w:sz w:val="22"/>
          <w:szCs w:val="22"/>
        </w:rPr>
        <w:t xml:space="preserve">When no spatial data is provided, </w:t>
      </w:r>
      <m:oMath>
        <m:r>
          <w:rPr>
            <w:rFonts w:ascii="Cambria Math" w:eastAsia="Times New Roman" w:hAnsi="Cambria Math" w:cs="Times New Roman"/>
            <w:color w:val="000000" w:themeColor="text1"/>
            <w:sz w:val="22"/>
            <w:szCs w:val="22"/>
          </w:rPr>
          <m:t>τ</m:t>
        </m:r>
      </m:oMath>
      <w:r w:rsidR="00F2358A" w:rsidRPr="00CF2897">
        <w:rPr>
          <w:rFonts w:ascii="Times New Roman" w:eastAsia="Times New Roman" w:hAnsi="Times New Roman" w:cs="Times New Roman"/>
          <w:color w:val="000000" w:themeColor="text1"/>
          <w:sz w:val="22"/>
          <w:szCs w:val="22"/>
        </w:rPr>
        <w:t xml:space="preserve"> is automatically set to 0 by the model.</w:t>
      </w:r>
    </w:p>
    <w:p w14:paraId="0E200422" w14:textId="458CFE0B" w:rsidR="004D623B" w:rsidRPr="00CF2897" w:rsidRDefault="004D623B" w:rsidP="002A6774">
      <w:pPr>
        <w:spacing w:after="160" w:line="480" w:lineRule="auto"/>
        <w:jc w:val="both"/>
        <w:rPr>
          <w:rFonts w:ascii="Times New Roman" w:eastAsia="Times New Roman" w:hAnsi="Times New Roman" w:cs="Times New Roman"/>
          <w:color w:val="000000" w:themeColor="text1"/>
          <w:sz w:val="22"/>
          <w:szCs w:val="22"/>
        </w:rPr>
      </w:pPr>
      <m:oMath>
        <m:r>
          <w:rPr>
            <w:rFonts w:ascii="Cambria Math" w:eastAsia="Times New Roman" w:hAnsi="Cambria Math" w:cs="Times New Roman"/>
            <w:color w:val="000000" w:themeColor="text1"/>
            <w:sz w:val="22"/>
            <w:szCs w:val="22"/>
          </w:rPr>
          <m:t>δ</m:t>
        </m:r>
      </m:oMath>
      <w:r w:rsidRPr="00CF2897">
        <w:rPr>
          <w:rFonts w:ascii="Times New Roman" w:eastAsia="Times New Roman" w:hAnsi="Times New Roman" w:cs="Times New Roman"/>
          <w:color w:val="000000" w:themeColor="text1"/>
          <w:sz w:val="22"/>
          <w:szCs w:val="22"/>
        </w:rPr>
        <w:t xml:space="preserve"> controls the decay rate of ligand diffusion. Due to the lack of specific information regarding the rates at which each ligand travels or whether </w:t>
      </w:r>
      <w:r w:rsidR="00DC1477">
        <w:rPr>
          <w:rFonts w:ascii="Times New Roman" w:eastAsia="Times New Roman" w:hAnsi="Times New Roman" w:cs="Times New Roman"/>
          <w:color w:val="000000" w:themeColor="text1"/>
          <w:sz w:val="22"/>
          <w:szCs w:val="22"/>
        </w:rPr>
        <w:t>LR</w:t>
      </w:r>
      <w:r w:rsidRPr="00CF2897">
        <w:rPr>
          <w:rFonts w:ascii="Times New Roman" w:eastAsia="Times New Roman" w:hAnsi="Times New Roman" w:cs="Times New Roman"/>
          <w:color w:val="000000" w:themeColor="text1"/>
          <w:sz w:val="22"/>
          <w:szCs w:val="22"/>
        </w:rPr>
        <w:t xml:space="preserve"> pairs operate at short or long ranges,</w:t>
      </w:r>
      <w:r w:rsidR="00246881" w:rsidRPr="00CF2897">
        <w:rPr>
          <w:rFonts w:ascii="Times New Roman" w:eastAsia="Times New Roman" w:hAnsi="Times New Roman" w:cs="Times New Roman"/>
          <w:color w:val="000000" w:themeColor="text1"/>
          <w:sz w:val="22"/>
          <w:szCs w:val="22"/>
        </w:rPr>
        <w:t xml:space="preserve"> we set </w:t>
      </w:r>
      <m:oMath>
        <m:r>
          <w:rPr>
            <w:rFonts w:ascii="Cambria Math" w:eastAsia="Times New Roman" w:hAnsi="Cambria Math" w:cs="Times New Roman"/>
            <w:color w:val="000000" w:themeColor="text1"/>
            <w:sz w:val="22"/>
            <w:szCs w:val="22"/>
          </w:rPr>
          <m:t>δ=1</m:t>
        </m:r>
      </m:oMath>
      <w:r w:rsidRPr="00CF2897">
        <w:rPr>
          <w:rFonts w:ascii="Times New Roman" w:eastAsia="Times New Roman" w:hAnsi="Times New Roman" w:cs="Times New Roman"/>
          <w:color w:val="000000" w:themeColor="text1"/>
          <w:sz w:val="22"/>
          <w:szCs w:val="22"/>
        </w:rPr>
        <w:t xml:space="preserve"> for all ligands. However, we use the </w:t>
      </w:r>
      <m:oMath>
        <m:r>
          <w:rPr>
            <w:rFonts w:ascii="Cambria Math" w:eastAsia="Times New Roman" w:hAnsi="Cambria Math" w:cs="Times New Roman"/>
            <w:color w:val="000000" w:themeColor="text1"/>
            <w:sz w:val="22"/>
            <w:szCs w:val="22"/>
          </w:rPr>
          <m:t>δ</m:t>
        </m:r>
      </m:oMath>
      <w:r w:rsidRPr="00CF2897">
        <w:rPr>
          <w:rFonts w:ascii="Times New Roman" w:eastAsia="Times New Roman" w:hAnsi="Times New Roman" w:cs="Times New Roman"/>
          <w:color w:val="000000" w:themeColor="text1"/>
          <w:sz w:val="22"/>
          <w:szCs w:val="22"/>
        </w:rPr>
        <w:t xml:space="preserve"> parameter as an estimation tool to infer the distance range of LR pairs. Our model can infer which LR pairs are long- or short-range. To effectively model these interactions, we recommend setting δ=10 for all ligands to simulate short-range interactions, and δ=0.1 for all ligands to simulate long-range interactions. This will allow the model to capture LR pairs </w:t>
      </w:r>
      <w:r w:rsidR="00246881" w:rsidRPr="00CF2897">
        <w:rPr>
          <w:rFonts w:ascii="Times New Roman" w:eastAsia="Times New Roman" w:hAnsi="Times New Roman" w:cs="Times New Roman"/>
          <w:color w:val="000000" w:themeColor="text1"/>
          <w:sz w:val="22"/>
          <w:szCs w:val="22"/>
        </w:rPr>
        <w:t xml:space="preserve">in the data </w:t>
      </w:r>
      <w:r w:rsidRPr="00CF2897">
        <w:rPr>
          <w:rFonts w:ascii="Times New Roman" w:eastAsia="Times New Roman" w:hAnsi="Times New Roman" w:cs="Times New Roman"/>
          <w:color w:val="000000" w:themeColor="text1"/>
          <w:sz w:val="22"/>
          <w:szCs w:val="22"/>
        </w:rPr>
        <w:t>that work predominantly in long/short ranges. Using these results, we can then setup the ligand diffusion rate according to prescribe unique diffusion rates (</w:t>
      </w:r>
      <m:oMath>
        <m:r>
          <w:rPr>
            <w:rFonts w:ascii="Cambria Math" w:eastAsia="Times New Roman" w:hAnsi="Cambria Math" w:cs="Times New Roman"/>
            <w:color w:val="000000" w:themeColor="text1"/>
            <w:sz w:val="22"/>
            <w:szCs w:val="22"/>
          </w:rPr>
          <m:t>δ</m:t>
        </m:r>
      </m:oMath>
      <w:r w:rsidRPr="00CF2897">
        <w:rPr>
          <w:rFonts w:ascii="Times New Roman" w:eastAsia="Times New Roman" w:hAnsi="Times New Roman" w:cs="Times New Roman"/>
          <w:color w:val="000000" w:themeColor="text1"/>
          <w:sz w:val="22"/>
          <w:szCs w:val="22"/>
        </w:rPr>
        <w:t xml:space="preserve">) for each ligand. </w:t>
      </w:r>
    </w:p>
    <w:p w14:paraId="492D4D16" w14:textId="0F8B4921" w:rsidR="004D623B" w:rsidRPr="00CF2897" w:rsidRDefault="004D623B" w:rsidP="002904D8">
      <w:pPr>
        <w:spacing w:line="480" w:lineRule="auto"/>
        <w:jc w:val="both"/>
        <w:rPr>
          <w:rFonts w:ascii="Times New Roman" w:eastAsia="Times New Roman" w:hAnsi="Times New Roman" w:cs="Times New Roman"/>
          <w:color w:val="000000" w:themeColor="text1"/>
          <w:sz w:val="22"/>
          <w:szCs w:val="22"/>
        </w:rPr>
      </w:pPr>
      <w:r w:rsidRPr="00CF2897">
        <w:rPr>
          <w:rFonts w:ascii="Times New Roman" w:eastAsia="Times New Roman" w:hAnsi="Times New Roman" w:cs="Times New Roman"/>
          <w:color w:val="000000" w:themeColor="text1"/>
          <w:sz w:val="22"/>
          <w:szCs w:val="22"/>
        </w:rPr>
        <w:lastRenderedPageBreak/>
        <w:t xml:space="preserve">The sliding window parameter (w) governs whether cells in neighboring pseudotime points or bins can interact. By default, w=1, adhering to the methodology outlined in TraSig, which restricts cell interactions to those within the same bin. However, to address potential limitations arising from the assumption that cells with differing pseudotime values do not interact, we introduce the sliding window feature. This feature allows users to define a window within which interactions across pseudotime groups are permitted to a certain extent. We recommend using small values for w, such as w=1, to adhere closely to the TraSig approach </w:t>
      </w:r>
      <w:r w:rsidR="00246881" w:rsidRPr="00CF2897">
        <w:rPr>
          <w:rFonts w:ascii="Times New Roman" w:eastAsia="Times New Roman" w:hAnsi="Times New Roman" w:cs="Times New Roman"/>
          <w:color w:val="000000" w:themeColor="text1"/>
          <w:sz w:val="22"/>
          <w:szCs w:val="22"/>
        </w:rPr>
        <w:t xml:space="preserve">or </w:t>
      </w:r>
      <w:r w:rsidRPr="00CF2897">
        <w:rPr>
          <w:rFonts w:ascii="Times New Roman" w:eastAsia="Times New Roman" w:hAnsi="Times New Roman" w:cs="Times New Roman"/>
          <w:color w:val="000000" w:themeColor="text1"/>
          <w:sz w:val="22"/>
          <w:szCs w:val="22"/>
        </w:rPr>
        <w:t>w=2 or w=3, to permit interactions across neighboring time points while still maintaining a degree of restriction to cells at similar time points.</w:t>
      </w:r>
    </w:p>
    <w:p w14:paraId="26F24BF9" w14:textId="77777777" w:rsidR="004E776A" w:rsidRPr="00CF2897" w:rsidRDefault="004D623B" w:rsidP="004E776A">
      <w:pPr>
        <w:spacing w:line="480" w:lineRule="auto"/>
        <w:jc w:val="both"/>
        <w:rPr>
          <w:rFonts w:ascii="Times New Roman" w:eastAsia="Times New Roman" w:hAnsi="Times New Roman" w:cs="Times New Roman"/>
          <w:color w:val="000000" w:themeColor="text1"/>
          <w:sz w:val="22"/>
          <w:szCs w:val="22"/>
        </w:rPr>
      </w:pPr>
      <w:r w:rsidRPr="00CF2897">
        <w:rPr>
          <w:rFonts w:ascii="Times New Roman" w:eastAsia="Times New Roman" w:hAnsi="Times New Roman" w:cs="Times New Roman"/>
          <w:color w:val="000000" w:themeColor="text1"/>
          <w:sz w:val="22"/>
          <w:szCs w:val="22"/>
        </w:rPr>
        <w:t xml:space="preserve">The number of </w:t>
      </w:r>
      <w:proofErr w:type="gramStart"/>
      <w:r w:rsidRPr="00CF2897">
        <w:rPr>
          <w:rFonts w:ascii="Times New Roman" w:eastAsia="Times New Roman" w:hAnsi="Times New Roman" w:cs="Times New Roman"/>
          <w:color w:val="000000" w:themeColor="text1"/>
          <w:sz w:val="22"/>
          <w:szCs w:val="22"/>
        </w:rPr>
        <w:t>time</w:t>
      </w:r>
      <w:proofErr w:type="gramEnd"/>
      <w:r w:rsidRPr="00CF2897">
        <w:rPr>
          <w:rFonts w:ascii="Times New Roman" w:eastAsia="Times New Roman" w:hAnsi="Times New Roman" w:cs="Times New Roman"/>
          <w:color w:val="000000" w:themeColor="text1"/>
          <w:sz w:val="22"/>
          <w:szCs w:val="22"/>
        </w:rPr>
        <w:t xml:space="preserve"> steps the model can simulate is also customizable by the user. By default, the model runs for one time step, producing results reflecting the current cell states, similar to other CCI inference methods. However, running CellAgentChat over multiple time steps enables users to analyze how CCIs modify cell states over time and influence subsequent interactions. This capability offers a deeper understanding of the dynamic nature of CCIs and their impact on cellular behaviors over time.</w:t>
      </w:r>
    </w:p>
    <w:p w14:paraId="6A0CE793" w14:textId="77777777" w:rsidR="004E776A" w:rsidRPr="00CF2897" w:rsidRDefault="004E776A" w:rsidP="003D79BE">
      <w:pPr>
        <w:pStyle w:val="Heading2"/>
        <w:spacing w:before="0" w:after="160"/>
        <w:rPr>
          <w:rFonts w:ascii="Times New Roman" w:eastAsia="Times New Roman" w:hAnsi="Times New Roman" w:cs="Times New Roman"/>
          <w:b/>
          <w:bCs/>
          <w:color w:val="000000" w:themeColor="text1"/>
          <w:sz w:val="22"/>
          <w:szCs w:val="22"/>
        </w:rPr>
      </w:pPr>
      <w:bookmarkStart w:id="14" w:name="_Toc193537135"/>
      <w:r w:rsidRPr="00CF2897">
        <w:rPr>
          <w:rFonts w:ascii="Times New Roman" w:hAnsi="Times New Roman" w:cs="Times New Roman"/>
          <w:b/>
          <w:bCs/>
          <w:color w:val="000000" w:themeColor="text1"/>
          <w:sz w:val="22"/>
          <w:szCs w:val="22"/>
          <w:lang w:val="en-US"/>
        </w:rPr>
        <w:t>Integration of cell agent pseudotime in calculating cell-cell interaction score</w:t>
      </w:r>
      <w:bookmarkEnd w:id="14"/>
    </w:p>
    <w:p w14:paraId="0C1CE8B8" w14:textId="77777777" w:rsidR="004E776A" w:rsidRPr="00CF2897" w:rsidRDefault="004E776A" w:rsidP="004E776A">
      <w:pPr>
        <w:spacing w:after="160" w:line="480" w:lineRule="auto"/>
        <w:jc w:val="both"/>
        <w:rPr>
          <w:rFonts w:ascii="Times New Roman" w:eastAsia="Times New Roman" w:hAnsi="Times New Roman" w:cs="Times New Roman"/>
          <w:kern w:val="0"/>
          <w:sz w:val="22"/>
          <w:szCs w:val="22"/>
          <w:u w:val="single"/>
          <w:lang w:val="en-US"/>
          <w14:ligatures w14:val="none"/>
        </w:rPr>
      </w:pPr>
      <w:r w:rsidRPr="00CF2897">
        <w:rPr>
          <w:rFonts w:ascii="Times New Roman" w:eastAsia="Times New Roman" w:hAnsi="Times New Roman" w:cs="Times New Roman"/>
          <w:kern w:val="0"/>
          <w:sz w:val="22"/>
          <w:szCs w:val="22"/>
          <w:u w:val="single"/>
          <w:lang w:val="en-US"/>
          <w14:ligatures w14:val="none"/>
        </w:rPr>
        <w:t xml:space="preserve">Cell Agent State: Pseudotime </w:t>
      </w:r>
    </w:p>
    <w:p w14:paraId="4C18870D" w14:textId="77777777" w:rsidR="004E776A" w:rsidRPr="00CF2897" w:rsidRDefault="004E776A" w:rsidP="004E776A">
      <w:pPr>
        <w:spacing w:after="160" w:line="480" w:lineRule="auto"/>
        <w:jc w:val="both"/>
        <w:rPr>
          <w:rFonts w:ascii="Times New Roman" w:hAnsi="Times New Roman" w:cs="Times New Roman"/>
          <w:sz w:val="22"/>
          <w:szCs w:val="22"/>
        </w:rPr>
      </w:pPr>
      <w:r w:rsidRPr="00CF2897">
        <w:rPr>
          <w:rFonts w:ascii="Times New Roman" w:hAnsi="Times New Roman" w:cs="Times New Roman"/>
          <w:sz w:val="22"/>
          <w:szCs w:val="22"/>
        </w:rPr>
        <w:t xml:space="preserve">Even the cells within the same cluster exhibit differences, in many continuous biological processes, such as cell differentiation or disease progression. Pseudotime provides ordering of the cells within the cluster (and the entire dataset). The interactions of cells with varying pseudotime may differ substantially, even if they belong to the same cluster </w:t>
      </w:r>
      <w:r w:rsidRPr="00CF2897">
        <w:rPr>
          <w:rFonts w:ascii="Times New Roman" w:hAnsi="Times New Roman" w:cs="Times New Roman"/>
          <w:sz w:val="22"/>
          <w:szCs w:val="22"/>
        </w:rPr>
        <w:fldChar w:fldCharType="begin"/>
      </w:r>
      <w:r w:rsidRPr="00CF2897">
        <w:rPr>
          <w:rFonts w:ascii="Times New Roman" w:hAnsi="Times New Roman" w:cs="Times New Roman"/>
          <w:sz w:val="22"/>
          <w:szCs w:val="22"/>
        </w:rPr>
        <w:instrText xml:space="preserve"> ADDIN EN.CITE &lt;EndNote&gt;&lt;Cite&gt;&lt;Author&gt;Li&lt;/Author&gt;&lt;Year&gt;2022&lt;/Year&gt;&lt;RecNum&gt;23&lt;/RecNum&gt;&lt;DisplayText&gt;(Li et al. 2022a)&lt;/DisplayText&gt;&lt;record&gt;&lt;rec-number&gt;23&lt;/rec-number&gt;&lt;foreign-keys&gt;&lt;key app="EN" db-id="afwress2arttwke9zx35tp0e2z2zzrzax0wr" timestamp="1675203730"&gt;23&lt;/key&gt;&lt;/foreign-keys&gt;&lt;ref-type name="Journal Article"&gt;17&lt;/ref-type&gt;&lt;contributors&gt;&lt;authors&gt;&lt;author&gt;Li, Dongshunyi&lt;/author&gt;&lt;author&gt;Velazquez, Jeremy J&lt;/author&gt;&lt;author&gt;Ding, Jun&lt;/author&gt;&lt;author&gt;Hislop, Joshua&lt;/author&gt;&lt;author&gt;Ebrahimkhani, Mo R&lt;/author&gt;&lt;author&gt;Bar-Joseph, Ziv&lt;/author&gt;&lt;/authors&gt;&lt;/contributors&gt;&lt;titles&gt;&lt;title&gt;TraSig: inferring cell-cell interactions from pseudotime ordering of scRNA-Seq data&lt;/title&gt;&lt;secondary-title&gt;Genome biology&lt;/secondary-title&gt;&lt;/titles&gt;&lt;periodical&gt;&lt;full-title&gt;Genome biology&lt;/full-title&gt;&lt;/periodical&gt;&lt;pages&gt;73&lt;/pages&gt;&lt;volume&gt;23&lt;/volume&gt;&lt;number&gt;1&lt;/number&gt;&lt;dates&gt;&lt;year&gt;2022&lt;/year&gt;&lt;/dates&gt;&lt;isbn&gt;1474-760X&lt;/isbn&gt;&lt;urls&gt;&lt;/urls&gt;&lt;/record&gt;&lt;/Cite&gt;&lt;/EndNote&gt;</w:instrText>
      </w:r>
      <w:r w:rsidRPr="00CF2897">
        <w:rPr>
          <w:rFonts w:ascii="Times New Roman" w:hAnsi="Times New Roman" w:cs="Times New Roman"/>
          <w:sz w:val="22"/>
          <w:szCs w:val="22"/>
        </w:rPr>
        <w:fldChar w:fldCharType="separate"/>
      </w:r>
      <w:r w:rsidRPr="00CF2897">
        <w:rPr>
          <w:rFonts w:ascii="Times New Roman" w:hAnsi="Times New Roman" w:cs="Times New Roman"/>
          <w:noProof/>
          <w:sz w:val="22"/>
          <w:szCs w:val="22"/>
        </w:rPr>
        <w:t>(Li et al. 2022a)</w:t>
      </w:r>
      <w:r w:rsidRPr="00CF2897">
        <w:rPr>
          <w:rFonts w:ascii="Times New Roman" w:hAnsi="Times New Roman" w:cs="Times New Roman"/>
          <w:sz w:val="22"/>
          <w:szCs w:val="22"/>
        </w:rPr>
        <w:fldChar w:fldCharType="end"/>
      </w:r>
      <w:r w:rsidRPr="00CF2897">
        <w:rPr>
          <w:rFonts w:ascii="Times New Roman" w:hAnsi="Times New Roman" w:cs="Times New Roman"/>
          <w:sz w:val="22"/>
          <w:szCs w:val="22"/>
        </w:rPr>
        <w:t xml:space="preserve">. Therefore, here we include the pseudotime as a cell agent state description. In order to calculate the pseudotime trajectory of each cell, we use Slingshot </w:t>
      </w:r>
      <w:r w:rsidRPr="00CF2897">
        <w:rPr>
          <w:rFonts w:ascii="Times New Roman" w:hAnsi="Times New Roman" w:cs="Times New Roman"/>
          <w:sz w:val="22"/>
          <w:szCs w:val="22"/>
        </w:rPr>
        <w:fldChar w:fldCharType="begin"/>
      </w:r>
      <w:r w:rsidRPr="00CF2897">
        <w:rPr>
          <w:rFonts w:ascii="Times New Roman" w:hAnsi="Times New Roman" w:cs="Times New Roman"/>
          <w:sz w:val="22"/>
          <w:szCs w:val="22"/>
        </w:rPr>
        <w:instrText xml:space="preserve"> ADDIN EN.CITE &lt;EndNote&gt;&lt;Cite&gt;&lt;Author&gt;Street&lt;/Author&gt;&lt;Year&gt;2018&lt;/Year&gt;&lt;RecNum&gt;64&lt;/RecNum&gt;&lt;DisplayText&gt;(Street et al. 2018)&lt;/DisplayText&gt;&lt;record&gt;&lt;rec-number&gt;64&lt;/rec-number&gt;&lt;foreign-keys&gt;&lt;key app="EN" db-id="afwress2arttwke9zx35tp0e2z2zzrzax0wr" timestamp="1675207541"&gt;64&lt;/key&gt;&lt;/foreign-keys&gt;&lt;ref-type name="Journal Article"&gt;17&lt;/ref-type&gt;&lt;contributors&gt;&lt;authors&gt;&lt;author&gt;Street, Kelly&lt;/author&gt;&lt;author&gt;Risso, Davide&lt;/author&gt;&lt;author&gt;Fletcher, Russell B&lt;/author&gt;&lt;author&gt;Das, Diya&lt;/author&gt;&lt;author&gt;Ngai, John&lt;/author&gt;&lt;author&gt;Yosef, Nir&lt;/author&gt;&lt;author&gt;Purdom, Elizabeth&lt;/author&gt;&lt;author&gt;Dudoit, Sandrine&lt;/author&gt;&lt;/authors&gt;&lt;/contributors&gt;&lt;titles&gt;&lt;title&gt;Slingshot: cell lineage and pseudotime inference for single-cell transcriptomics&lt;/title&gt;&lt;secondary-title&gt;BMC genomics&lt;/secondary-title&gt;&lt;/titles&gt;&lt;periodical&gt;&lt;full-title&gt;BMC genomics&lt;/full-title&gt;&lt;/periodical&gt;&lt;pages&gt;1-16&lt;/pages&gt;&lt;volume&gt;19&lt;/volume&gt;&lt;dates&gt;&lt;year&gt;2018&lt;/year&gt;&lt;/dates&gt;&lt;urls&gt;&lt;/urls&gt;&lt;/record&gt;&lt;/Cite&gt;&lt;/EndNote&gt;</w:instrText>
      </w:r>
      <w:r w:rsidRPr="00CF2897">
        <w:rPr>
          <w:rFonts w:ascii="Times New Roman" w:hAnsi="Times New Roman" w:cs="Times New Roman"/>
          <w:sz w:val="22"/>
          <w:szCs w:val="22"/>
        </w:rPr>
        <w:fldChar w:fldCharType="separate"/>
      </w:r>
      <w:r w:rsidRPr="00CF2897">
        <w:rPr>
          <w:rFonts w:ascii="Times New Roman" w:hAnsi="Times New Roman" w:cs="Times New Roman"/>
          <w:noProof/>
          <w:sz w:val="22"/>
          <w:szCs w:val="22"/>
        </w:rPr>
        <w:t>(Street et al. 2018)</w:t>
      </w:r>
      <w:r w:rsidRPr="00CF2897">
        <w:rPr>
          <w:rFonts w:ascii="Times New Roman" w:hAnsi="Times New Roman" w:cs="Times New Roman"/>
          <w:sz w:val="22"/>
          <w:szCs w:val="22"/>
        </w:rPr>
        <w:fldChar w:fldCharType="end"/>
      </w:r>
      <w:r w:rsidRPr="00CF2897">
        <w:rPr>
          <w:rFonts w:ascii="Times New Roman" w:hAnsi="Times New Roman" w:cs="Times New Roman"/>
          <w:sz w:val="22"/>
          <w:szCs w:val="22"/>
        </w:rPr>
        <w:t xml:space="preserve">, a cell lineage and pseudotime inference tool. Using the pseudotime values generated from Slingshot, we group each cluster's cells into different pseudotime bins (“stages”). Following the framework developed by TraSig </w:t>
      </w:r>
      <w:r w:rsidRPr="00CF2897">
        <w:rPr>
          <w:rFonts w:ascii="Times New Roman" w:hAnsi="Times New Roman" w:cs="Times New Roman"/>
          <w:sz w:val="22"/>
          <w:szCs w:val="22"/>
        </w:rPr>
        <w:fldChar w:fldCharType="begin"/>
      </w:r>
      <w:r w:rsidRPr="00CF2897">
        <w:rPr>
          <w:rFonts w:ascii="Times New Roman" w:hAnsi="Times New Roman" w:cs="Times New Roman"/>
          <w:sz w:val="22"/>
          <w:szCs w:val="22"/>
        </w:rPr>
        <w:instrText xml:space="preserve"> ADDIN EN.CITE &lt;EndNote&gt;&lt;Cite&gt;&lt;Author&gt;Li&lt;/Author&gt;&lt;Year&gt;2022&lt;/Year&gt;&lt;RecNum&gt;23&lt;/RecNum&gt;&lt;DisplayText&gt;(Li et al. 2022a)&lt;/DisplayText&gt;&lt;record&gt;&lt;rec-number&gt;23&lt;/rec-number&gt;&lt;foreign-keys&gt;&lt;key app="EN" db-id="afwress2arttwke9zx35tp0e2z2zzrzax0wr" timestamp="1675203730"&gt;23&lt;/key&gt;&lt;/foreign-keys&gt;&lt;ref-type name="Journal Article"&gt;17&lt;/ref-type&gt;&lt;contributors&gt;&lt;authors&gt;&lt;author&gt;Li, Dongshunyi&lt;/author&gt;&lt;author&gt;Velazquez, Jeremy J&lt;/author&gt;&lt;author&gt;Ding, Jun&lt;/author&gt;&lt;author&gt;Hislop, Joshua&lt;/author&gt;&lt;author&gt;Ebrahimkhani, Mo R&lt;/author&gt;&lt;author&gt;Bar-Joseph, Ziv&lt;/author&gt;&lt;/authors&gt;&lt;/contributors&gt;&lt;titles&gt;&lt;title&gt;TraSig: inferring cell-cell interactions from pseudotime ordering of scRNA-Seq data&lt;/title&gt;&lt;secondary-title&gt;Genome biology&lt;/secondary-title&gt;&lt;/titles&gt;&lt;periodical&gt;&lt;full-title&gt;Genome biology&lt;/full-title&gt;&lt;/periodical&gt;&lt;pages&gt;73&lt;/pages&gt;&lt;volume&gt;23&lt;/volume&gt;&lt;number&gt;1&lt;/number&gt;&lt;dates&gt;&lt;year&gt;2022&lt;/year&gt;&lt;/dates&gt;&lt;isbn&gt;1474-760X&lt;/isbn&gt;&lt;urls&gt;&lt;/urls&gt;&lt;/record&gt;&lt;/Cite&gt;&lt;/EndNote&gt;</w:instrText>
      </w:r>
      <w:r w:rsidRPr="00CF2897">
        <w:rPr>
          <w:rFonts w:ascii="Times New Roman" w:hAnsi="Times New Roman" w:cs="Times New Roman"/>
          <w:sz w:val="22"/>
          <w:szCs w:val="22"/>
        </w:rPr>
        <w:fldChar w:fldCharType="separate"/>
      </w:r>
      <w:r w:rsidRPr="00CF2897">
        <w:rPr>
          <w:rFonts w:ascii="Times New Roman" w:hAnsi="Times New Roman" w:cs="Times New Roman"/>
          <w:noProof/>
          <w:sz w:val="22"/>
          <w:szCs w:val="22"/>
        </w:rPr>
        <w:t>(Li et al. 2022a)</w:t>
      </w:r>
      <w:r w:rsidRPr="00CF2897">
        <w:rPr>
          <w:rFonts w:ascii="Times New Roman" w:hAnsi="Times New Roman" w:cs="Times New Roman"/>
          <w:sz w:val="22"/>
          <w:szCs w:val="22"/>
        </w:rPr>
        <w:fldChar w:fldCharType="end"/>
      </w:r>
      <w:r w:rsidRPr="00CF2897">
        <w:rPr>
          <w:rFonts w:ascii="Times New Roman" w:hAnsi="Times New Roman" w:cs="Times New Roman"/>
          <w:sz w:val="22"/>
          <w:szCs w:val="22"/>
        </w:rPr>
        <w:t>, CellAgentChat stores the pseudotime bin that each cell resides in and uses it to calculate the interaction score for the single-cell data with spatial information.</w:t>
      </w:r>
    </w:p>
    <w:p w14:paraId="6401DE01" w14:textId="77777777" w:rsidR="004E776A" w:rsidRPr="00CF2897" w:rsidRDefault="004E776A" w:rsidP="004E776A">
      <w:pPr>
        <w:spacing w:after="160" w:line="480" w:lineRule="auto"/>
        <w:jc w:val="both"/>
        <w:rPr>
          <w:rFonts w:ascii="Times New Roman" w:eastAsia="Times New Roman" w:hAnsi="Times New Roman" w:cs="Times New Roman"/>
          <w:kern w:val="0"/>
          <w:sz w:val="22"/>
          <w:szCs w:val="22"/>
          <w:u w:val="single"/>
          <w:lang w:val="en-US"/>
          <w14:ligatures w14:val="none"/>
        </w:rPr>
      </w:pPr>
      <w:r w:rsidRPr="00CF2897">
        <w:rPr>
          <w:rFonts w:ascii="Times New Roman" w:eastAsia="Times New Roman" w:hAnsi="Times New Roman" w:cs="Times New Roman"/>
          <w:kern w:val="0"/>
          <w:sz w:val="22"/>
          <w:szCs w:val="22"/>
          <w:u w:val="single"/>
          <w:lang w:val="en-US"/>
          <w14:ligatures w14:val="none"/>
        </w:rPr>
        <w:t xml:space="preserve">Cell Agent Communication Behavior Rules with Pseudotime </w:t>
      </w:r>
    </w:p>
    <w:p w14:paraId="0A9E7F03" w14:textId="2B763DF5" w:rsidR="003728DC" w:rsidRDefault="004E776A" w:rsidP="003728DC">
      <w:pPr>
        <w:spacing w:after="160" w:line="480" w:lineRule="auto"/>
        <w:jc w:val="both"/>
        <w:rPr>
          <w:rFonts w:ascii="Times New Roman" w:eastAsia="Times New Roman" w:hAnsi="Times New Roman" w:cs="Times New Roman"/>
          <w:kern w:val="0"/>
          <w:sz w:val="22"/>
          <w:szCs w:val="22"/>
          <w:lang w:val="en-US"/>
          <w14:ligatures w14:val="none"/>
        </w:rPr>
      </w:pPr>
      <w:r w:rsidRPr="00CF2897">
        <w:rPr>
          <w:rFonts w:ascii="Times New Roman" w:eastAsia="Times New Roman" w:hAnsi="Times New Roman" w:cs="Times New Roman"/>
          <w:kern w:val="0"/>
          <w:sz w:val="22"/>
          <w:szCs w:val="22"/>
          <w:lang w:val="en-US"/>
          <w14:ligatures w14:val="none"/>
        </w:rPr>
        <w:lastRenderedPageBreak/>
        <w:t xml:space="preserve">The CCI score discussed in the main text ignores the pseudotime time differences between all cell agents in the same cluster. However, the integration of the cell pseudotime improves the CCI inference </w:t>
      </w:r>
      <w:r w:rsidRPr="00CF2897">
        <w:rPr>
          <w:rFonts w:ascii="Times New Roman" w:eastAsia="Times New Roman" w:hAnsi="Times New Roman" w:cs="Times New Roman"/>
          <w:kern w:val="0"/>
          <w:sz w:val="22"/>
          <w:szCs w:val="22"/>
          <w:lang w:val="en-US"/>
          <w14:ligatures w14:val="none"/>
        </w:rPr>
        <w:fldChar w:fldCharType="begin"/>
      </w:r>
      <w:r w:rsidRPr="00CF2897">
        <w:rPr>
          <w:rFonts w:ascii="Times New Roman" w:eastAsia="Times New Roman" w:hAnsi="Times New Roman" w:cs="Times New Roman"/>
          <w:kern w:val="0"/>
          <w:sz w:val="22"/>
          <w:szCs w:val="22"/>
          <w:lang w:val="en-US"/>
          <w14:ligatures w14:val="none"/>
        </w:rPr>
        <w:instrText xml:space="preserve"> ADDIN EN.CITE &lt;EndNote&gt;&lt;Cite&gt;&lt;Author&gt;Li&lt;/Author&gt;&lt;Year&gt;2022&lt;/Year&gt;&lt;RecNum&gt;23&lt;/RecNum&gt;&lt;DisplayText&gt;(Li et al. 2022a)&lt;/DisplayText&gt;&lt;record&gt;&lt;rec-number&gt;23&lt;/rec-number&gt;&lt;foreign-keys&gt;&lt;key app="EN" db-id="afwress2arttwke9zx35tp0e2z2zzrzax0wr" timestamp="1675203730"&gt;23&lt;/key&gt;&lt;/foreign-keys&gt;&lt;ref-type name="Journal Article"&gt;17&lt;/ref-type&gt;&lt;contributors&gt;&lt;authors&gt;&lt;author&gt;Li, Dongshunyi&lt;/author&gt;&lt;author&gt;Velazquez, Jeremy J&lt;/author&gt;&lt;author&gt;Ding, Jun&lt;/author&gt;&lt;author&gt;Hislop, Joshua&lt;/author&gt;&lt;author&gt;Ebrahimkhani, Mo R&lt;/author&gt;&lt;author&gt;Bar-Joseph, Ziv&lt;/author&gt;&lt;/authors&gt;&lt;/contributors&gt;&lt;titles&gt;&lt;title&gt;TraSig: inferring cell-cell interactions from pseudotime ordering of scRNA-Seq data&lt;/title&gt;&lt;secondary-title&gt;Genome biology&lt;/secondary-title&gt;&lt;/titles&gt;&lt;periodical&gt;&lt;full-title&gt;Genome biology&lt;/full-title&gt;&lt;/periodical&gt;&lt;pages&gt;73&lt;/pages&gt;&lt;volume&gt;23&lt;/volume&gt;&lt;number&gt;1&lt;/number&gt;&lt;dates&gt;&lt;year&gt;2022&lt;/year&gt;&lt;/dates&gt;&lt;isbn&gt;1474-760X&lt;/isbn&gt;&lt;urls&gt;&lt;/urls&gt;&lt;/record&gt;&lt;/Cite&gt;&lt;/EndNote&gt;</w:instrText>
      </w:r>
      <w:r w:rsidRPr="00CF2897">
        <w:rPr>
          <w:rFonts w:ascii="Times New Roman" w:eastAsia="Times New Roman" w:hAnsi="Times New Roman" w:cs="Times New Roman"/>
          <w:kern w:val="0"/>
          <w:sz w:val="22"/>
          <w:szCs w:val="22"/>
          <w:lang w:val="en-US"/>
          <w14:ligatures w14:val="none"/>
        </w:rPr>
        <w:fldChar w:fldCharType="separate"/>
      </w:r>
      <w:r w:rsidRPr="00CF2897">
        <w:rPr>
          <w:rFonts w:ascii="Times New Roman" w:eastAsia="Times New Roman" w:hAnsi="Times New Roman" w:cs="Times New Roman"/>
          <w:noProof/>
          <w:kern w:val="0"/>
          <w:sz w:val="22"/>
          <w:szCs w:val="22"/>
          <w:lang w:val="en-US"/>
          <w14:ligatures w14:val="none"/>
        </w:rPr>
        <w:t>(Li et al. 2022a)</w:t>
      </w:r>
      <w:r w:rsidRPr="00CF2897">
        <w:rPr>
          <w:rFonts w:ascii="Times New Roman" w:eastAsia="Times New Roman" w:hAnsi="Times New Roman" w:cs="Times New Roman"/>
          <w:kern w:val="0"/>
          <w:sz w:val="22"/>
          <w:szCs w:val="22"/>
          <w:lang w:val="en-US"/>
          <w14:ligatures w14:val="none"/>
        </w:rPr>
        <w:fldChar w:fldCharType="end"/>
      </w:r>
      <w:r w:rsidRPr="00CF2897">
        <w:rPr>
          <w:rFonts w:ascii="Times New Roman" w:eastAsia="Times New Roman" w:hAnsi="Times New Roman" w:cs="Times New Roman"/>
          <w:kern w:val="0"/>
          <w:sz w:val="22"/>
          <w:szCs w:val="22"/>
          <w:lang w:val="en-US"/>
          <w14:ligatures w14:val="none"/>
        </w:rPr>
        <w:t>. The main difference in these score calculations lies in the fact that, instead of computing scores between every cell in two clusters, we now exclusively calculate scores between cells that reside within the same pseudotime bin (</w:t>
      </w:r>
      <m:oMath>
        <m:r>
          <w:rPr>
            <w:rFonts w:ascii="Cambria Math" w:eastAsia="Times New Roman" w:hAnsi="Cambria Math" w:cs="Times New Roman"/>
            <w:kern w:val="0"/>
            <w:sz w:val="22"/>
            <w:szCs w:val="22"/>
            <w:lang w:val="en-US"/>
            <w14:ligatures w14:val="none"/>
          </w:rPr>
          <m:t>b</m:t>
        </m:r>
      </m:oMath>
      <w:r w:rsidRPr="00CF2897">
        <w:rPr>
          <w:rFonts w:ascii="Times New Roman" w:eastAsia="Times New Roman" w:hAnsi="Times New Roman" w:cs="Times New Roman"/>
          <w:kern w:val="0"/>
          <w:sz w:val="22"/>
          <w:szCs w:val="22"/>
          <w:lang w:val="en-US"/>
          <w14:ligatures w14:val="none"/>
        </w:rPr>
        <w:t>):</w:t>
      </w:r>
      <w:r w:rsidRPr="00CF2897">
        <w:rPr>
          <w:rFonts w:ascii="Times New Roman" w:eastAsia="Times New Roman" w:hAnsi="Times New Roman" w:cs="Times New Roman"/>
          <w:kern w:val="0"/>
          <w:sz w:val="22"/>
          <w:szCs w:val="22"/>
          <w:lang w:val="en-US"/>
          <w14:ligatures w14:val="none"/>
        </w:rPr>
        <w:tab/>
        <w:t xml:space="preserve">           </w:t>
      </w:r>
      <w:r w:rsidRPr="00CF2897">
        <w:rPr>
          <w:rFonts w:ascii="Times New Roman" w:eastAsia="Times New Roman" w:hAnsi="Times New Roman" w:cs="Times New Roman"/>
          <w:kern w:val="0"/>
          <w:sz w:val="22"/>
          <w:szCs w:val="22"/>
          <w:lang w:val="en-US"/>
          <w14:ligatures w14:val="none"/>
        </w:rPr>
        <w:tab/>
        <w:t xml:space="preserve"> </w:t>
      </w:r>
      <m:oMath>
        <m:eqArr>
          <m:eqArrPr>
            <m:maxDist m:val="1"/>
            <m:ctrlPr>
              <w:rPr>
                <w:rFonts w:ascii="Cambria Math" w:eastAsia="Times New Roman" w:hAnsi="Cambria Math" w:cs="Times New Roman"/>
                <w:i/>
                <w:kern w:val="0"/>
                <w:sz w:val="22"/>
                <w:szCs w:val="22"/>
                <w:lang w:val="en-US"/>
                <w14:ligatures w14:val="none"/>
              </w:rPr>
            </m:ctrlPr>
          </m:eqArrPr>
          <m:e>
            <m:r>
              <w:rPr>
                <w:rFonts w:ascii="Cambria Math" w:hAnsi="Cambria Math" w:cs="Times New Roman"/>
                <w:kern w:val="0"/>
                <w:sz w:val="22"/>
                <w:szCs w:val="22"/>
                <w:lang w:val="en-US"/>
                <w14:ligatures w14:val="none"/>
              </w:rPr>
              <m:t>CR</m:t>
            </m:r>
            <m:sSub>
              <m:sSubPr>
                <m:ctrlPr>
                  <w:rPr>
                    <w:rFonts w:ascii="Cambria Math" w:hAnsi="Cambria Math" w:cs="Times New Roman"/>
                    <w:i/>
                    <w:kern w:val="0"/>
                    <w:sz w:val="22"/>
                    <w:szCs w:val="22"/>
                    <w:lang w:val="en-US"/>
                    <w14:ligatures w14:val="none"/>
                  </w:rPr>
                </m:ctrlPr>
              </m:sSubPr>
              <m:e>
                <m:r>
                  <w:rPr>
                    <w:rFonts w:ascii="Cambria Math" w:hAnsi="Cambria Math" w:cs="Times New Roman"/>
                    <w:kern w:val="0"/>
                    <w:sz w:val="22"/>
                    <w:szCs w:val="22"/>
                    <w:lang w:val="en-US"/>
                    <w14:ligatures w14:val="none"/>
                  </w:rPr>
                  <m:t>S</m:t>
                </m:r>
              </m:e>
              <m:sub>
                <m:r>
                  <w:rPr>
                    <w:rFonts w:ascii="Cambria Math" w:hAnsi="Cambria Math" w:cs="Times New Roman"/>
                    <w:kern w:val="0"/>
                    <w:sz w:val="22"/>
                    <w:szCs w:val="22"/>
                    <w:lang w:val="en-US"/>
                    <w14:ligatures w14:val="none"/>
                  </w:rPr>
                  <m:t>PT</m:t>
                </m:r>
              </m:sub>
            </m:sSub>
            <m:d>
              <m:dPr>
                <m:ctrlPr>
                  <w:rPr>
                    <w:rFonts w:ascii="Cambria Math" w:hAnsi="Cambria Math" w:cs="Times New Roman"/>
                    <w:kern w:val="0"/>
                    <w:sz w:val="22"/>
                    <w:szCs w:val="22"/>
                    <w:lang w:val="en-US"/>
                    <w14:ligatures w14:val="none"/>
                  </w:rPr>
                </m:ctrlPr>
              </m:dPr>
              <m:e>
                <m:r>
                  <w:rPr>
                    <w:rFonts w:ascii="Cambria Math" w:hAnsi="Cambria Math" w:cs="Times New Roman"/>
                    <w:kern w:val="0"/>
                    <w:sz w:val="22"/>
                    <w:szCs w:val="22"/>
                    <w:lang w:val="en-US"/>
                    <w14:ligatures w14:val="none"/>
                  </w:rPr>
                  <m:t>i</m:t>
                </m:r>
              </m:e>
            </m:d>
            <m:r>
              <w:rPr>
                <w:rFonts w:ascii="Cambria Math" w:hAnsi="Cambria Math" w:cs="Times New Roman"/>
                <w:kern w:val="0"/>
                <w:sz w:val="22"/>
                <w:szCs w:val="22"/>
                <w:lang w:val="en-US"/>
                <w14:ligatures w14:val="none"/>
              </w:rPr>
              <m:t> = </m:t>
            </m:r>
            <m:d>
              <m:dPr>
                <m:begChr m:val="{"/>
                <m:endChr m:val=""/>
                <m:ctrlPr>
                  <w:rPr>
                    <w:rFonts w:ascii="Cambria Math" w:hAnsi="Cambria Math" w:cs="Times New Roman"/>
                    <w:i/>
                    <w:kern w:val="0"/>
                    <w:sz w:val="22"/>
                    <w:szCs w:val="22"/>
                    <w:lang w:val="en-US"/>
                    <w14:ligatures w14:val="none"/>
                  </w:rPr>
                </m:ctrlPr>
              </m:dPr>
              <m:e>
                <m:m>
                  <m:mPr>
                    <m:mcs>
                      <m:mc>
                        <m:mcPr>
                          <m:count m:val="1"/>
                          <m:mcJc m:val="center"/>
                        </m:mcPr>
                      </m:mc>
                    </m:mcs>
                    <m:ctrlPr>
                      <w:rPr>
                        <w:rFonts w:ascii="Cambria Math" w:hAnsi="Cambria Math" w:cs="Times New Roman"/>
                        <w:i/>
                        <w:kern w:val="0"/>
                        <w:sz w:val="22"/>
                        <w:szCs w:val="22"/>
                        <w:lang w:val="en-US"/>
                        <w14:ligatures w14:val="none"/>
                      </w:rPr>
                    </m:ctrlPr>
                  </m:mPr>
                  <m:mr>
                    <m:e>
                      <m:nary>
                        <m:naryPr>
                          <m:chr m:val="∑"/>
                          <m:limLoc m:val="undOvr"/>
                          <m:supHide m:val="1"/>
                          <m:ctrlPr>
                            <w:rPr>
                              <w:rFonts w:ascii="Cambria Math" w:eastAsia="Times New Roman" w:hAnsi="Cambria Math" w:cs="Times New Roman"/>
                              <w:i/>
                              <w:iCs/>
                              <w:kern w:val="0"/>
                              <w:sz w:val="22"/>
                              <w:szCs w:val="22"/>
                              <w:lang w:val="en-US"/>
                              <w14:ligatures w14:val="none"/>
                            </w:rPr>
                          </m:ctrlPr>
                        </m:naryPr>
                        <m:sub>
                          <m:r>
                            <w:rPr>
                              <w:rFonts w:ascii="Cambria Math" w:eastAsia="Times New Roman" w:hAnsi="Cambria Math" w:cs="Times New Roman"/>
                              <w:kern w:val="0"/>
                              <w:sz w:val="22"/>
                              <w:szCs w:val="22"/>
                              <w:lang w:val="en-US"/>
                              <w14:ligatures w14:val="none"/>
                            </w:rPr>
                            <m:t>j∈C</m:t>
                          </m:r>
                        </m:sub>
                        <m:sup/>
                        <m:e>
                          <m:r>
                            <w:rPr>
                              <w:rFonts w:ascii="Cambria Math" w:eastAsia="Times New Roman" w:hAnsi="Cambria Math" w:cs="Times New Roman"/>
                              <w:kern w:val="0"/>
                              <w:sz w:val="22"/>
                              <w:szCs w:val="22"/>
                              <w:lang w:val="en-US"/>
                              <w14:ligatures w14:val="none"/>
                            </w:rPr>
                            <m:t> </m:t>
                          </m:r>
                        </m:e>
                      </m:nary>
                      <m:nary>
                        <m:naryPr>
                          <m:chr m:val="∑"/>
                          <m:limLoc m:val="undOvr"/>
                          <m:supHide m:val="1"/>
                          <m:ctrlPr>
                            <w:rPr>
                              <w:rFonts w:ascii="Cambria Math" w:eastAsia="Times New Roman" w:hAnsi="Cambria Math" w:cs="Times New Roman"/>
                              <w:i/>
                              <w:kern w:val="0"/>
                              <w:sz w:val="22"/>
                              <w:szCs w:val="22"/>
                              <w:lang w:val="en-US"/>
                              <w14:ligatures w14:val="none"/>
                            </w:rPr>
                          </m:ctrlPr>
                        </m:naryPr>
                        <m:sub>
                          <m:d>
                            <m:dPr>
                              <m:ctrlPr>
                                <w:rPr>
                                  <w:rFonts w:ascii="Cambria Math" w:eastAsia="Times New Roman" w:hAnsi="Cambria Math" w:cs="Times New Roman"/>
                                  <w:i/>
                                  <w:kern w:val="0"/>
                                  <w:sz w:val="22"/>
                                  <w:szCs w:val="22"/>
                                  <w:lang w:val="en-US"/>
                                  <w14:ligatures w14:val="none"/>
                                </w:rPr>
                              </m:ctrlPr>
                            </m:dPr>
                            <m:e>
                              <m:r>
                                <w:rPr>
                                  <w:rFonts w:ascii="Cambria Math" w:eastAsia="Times New Roman" w:hAnsi="Cambria Math" w:cs="Times New Roman"/>
                                  <w:kern w:val="0"/>
                                  <w:sz w:val="22"/>
                                  <w:szCs w:val="22"/>
                                  <w:lang w:val="en-US"/>
                                  <w14:ligatures w14:val="none"/>
                                </w:rPr>
                                <m:t>l,r</m:t>
                              </m:r>
                            </m:e>
                          </m:d>
                          <m:r>
                            <w:rPr>
                              <w:rFonts w:ascii="Cambria Math" w:eastAsia="Times New Roman" w:hAnsi="Cambria Math" w:cs="Times New Roman"/>
                              <w:kern w:val="0"/>
                              <w:sz w:val="22"/>
                              <w:szCs w:val="22"/>
                              <w:lang w:val="en-US"/>
                              <w14:ligatures w14:val="none"/>
                            </w:rPr>
                            <m:t>∈</m:t>
                          </m:r>
                          <m:d>
                            <m:dPr>
                              <m:ctrlPr>
                                <w:rPr>
                                  <w:rFonts w:ascii="Cambria Math" w:eastAsia="Times New Roman" w:hAnsi="Cambria Math" w:cs="Times New Roman"/>
                                  <w:i/>
                                  <w:kern w:val="0"/>
                                  <w:sz w:val="22"/>
                                  <w:szCs w:val="22"/>
                                  <w:lang w:val="en-US"/>
                                  <w14:ligatures w14:val="none"/>
                                </w:rPr>
                              </m:ctrlPr>
                            </m:dPr>
                            <m:e>
                              <m:r>
                                <w:rPr>
                                  <w:rFonts w:ascii="Cambria Math" w:eastAsia="Times New Roman" w:hAnsi="Cambria Math" w:cs="Times New Roman"/>
                                  <w:kern w:val="0"/>
                                  <w:sz w:val="22"/>
                                  <w:szCs w:val="22"/>
                                  <w:lang w:val="en-US"/>
                                  <w14:ligatures w14:val="none"/>
                                </w:rPr>
                                <m:t>L,R</m:t>
                              </m:r>
                            </m:e>
                          </m:d>
                        </m:sub>
                        <m:sup/>
                        <m:e>
                          <m:r>
                            <w:rPr>
                              <w:rFonts w:ascii="Cambria Math" w:eastAsia="Times New Roman" w:hAnsi="Cambria Math" w:cs="Times New Roman"/>
                              <w:kern w:val="0"/>
                              <w:sz w:val="22"/>
                              <w:szCs w:val="22"/>
                              <w:lang w:val="en-US"/>
                              <w14:ligatures w14:val="none"/>
                            </w:rPr>
                            <m:t>LR</m:t>
                          </m:r>
                          <m:d>
                            <m:dPr>
                              <m:ctrlPr>
                                <w:rPr>
                                  <w:rFonts w:ascii="Cambria Math" w:eastAsia="Times New Roman" w:hAnsi="Cambria Math" w:cs="Times New Roman"/>
                                  <w:i/>
                                  <w:kern w:val="0"/>
                                  <w:sz w:val="22"/>
                                  <w:szCs w:val="22"/>
                                  <w:lang w:val="en-US"/>
                                  <w14:ligatures w14:val="none"/>
                                </w:rPr>
                              </m:ctrlPr>
                            </m:dPr>
                            <m:e>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i</m:t>
                                  </m:r>
                                </m:e>
                                <m:sub>
                                  <m:r>
                                    <w:rPr>
                                      <w:rFonts w:ascii="Cambria Math" w:eastAsia="Times New Roman" w:hAnsi="Cambria Math" w:cs="Times New Roman"/>
                                      <w:kern w:val="0"/>
                                      <w:sz w:val="22"/>
                                      <w:szCs w:val="22"/>
                                      <w:lang w:val="en-US"/>
                                      <w14:ligatures w14:val="none"/>
                                    </w:rPr>
                                    <m:t>l</m:t>
                                  </m:r>
                                </m:sub>
                              </m:sSub>
                              <m:r>
                                <w:rPr>
                                  <w:rFonts w:ascii="Cambria Math" w:eastAsia="Times New Roman" w:hAnsi="Cambria Math" w:cs="Times New Roman"/>
                                  <w:kern w:val="0"/>
                                  <w:sz w:val="22"/>
                                  <w:szCs w:val="22"/>
                                  <w:lang w:val="en-US"/>
                                  <w14:ligatures w14:val="none"/>
                                </w:rPr>
                                <m:t>,</m:t>
                              </m:r>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j</m:t>
                                  </m:r>
                                </m:e>
                                <m:sub>
                                  <m:r>
                                    <w:rPr>
                                      <w:rFonts w:ascii="Cambria Math" w:eastAsia="Times New Roman" w:hAnsi="Cambria Math" w:cs="Times New Roman"/>
                                      <w:kern w:val="0"/>
                                      <w:sz w:val="22"/>
                                      <w:szCs w:val="22"/>
                                      <w:lang w:val="en-US"/>
                                      <w14:ligatures w14:val="none"/>
                                    </w:rPr>
                                    <m:t>r</m:t>
                                  </m:r>
                                </m:sub>
                              </m:sSub>
                            </m:e>
                          </m:d>
                          <m:r>
                            <w:rPr>
                              <w:rFonts w:ascii="Cambria Math" w:eastAsia="Times New Roman" w:hAnsi="Cambria Math" w:cs="Times New Roman"/>
                              <w:kern w:val="0"/>
                              <w:sz w:val="22"/>
                              <w:szCs w:val="22"/>
                              <w:lang w:val="en-US"/>
                              <w14:ligatures w14:val="none"/>
                            </w:rPr>
                            <m:t xml:space="preserve">,   if </m:t>
                          </m:r>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i</m:t>
                              </m:r>
                            </m:sub>
                          </m:sSub>
                          <m:r>
                            <w:rPr>
                              <w:rFonts w:ascii="Cambria Math" w:eastAsia="Times New Roman" w:hAnsi="Cambria Math" w:cs="Times New Roman"/>
                              <w:kern w:val="0"/>
                              <w:sz w:val="22"/>
                              <w:szCs w:val="22"/>
                              <w:lang w:val="en-US"/>
                              <w14:ligatures w14:val="none"/>
                            </w:rPr>
                            <m:t>=</m:t>
                          </m:r>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j</m:t>
                              </m:r>
                            </m:sub>
                          </m:sSub>
                          <m:r>
                            <w:rPr>
                              <w:rFonts w:ascii="Cambria Math" w:eastAsia="Times New Roman" w:hAnsi="Cambria Math" w:cs="Times New Roman"/>
                              <w:kern w:val="0"/>
                              <w:sz w:val="22"/>
                              <w:szCs w:val="22"/>
                              <w:lang w:val="en-US"/>
                              <w14:ligatures w14:val="none"/>
                            </w:rPr>
                            <m:t>,</m:t>
                          </m:r>
                        </m:e>
                      </m:nary>
                    </m:e>
                  </m:mr>
                  <m:mr>
                    <m:e>
                      <m:r>
                        <w:rPr>
                          <w:rFonts w:ascii="Cambria Math" w:hAnsi="Cambria Math" w:cs="Times New Roman"/>
                          <w:kern w:val="0"/>
                          <w:sz w:val="22"/>
                          <w:szCs w:val="22"/>
                          <w:lang w:val="en-US"/>
                          <w14:ligatures w14:val="none"/>
                        </w:rPr>
                        <m:t>else,   0</m:t>
                      </m:r>
                    </m:e>
                  </m:mr>
                </m:m>
              </m:e>
            </m:d>
            <m:r>
              <w:rPr>
                <w:rFonts w:ascii="Cambria Math" w:hAnsi="Cambria Math" w:cs="Times New Roman"/>
                <w:kern w:val="0"/>
                <w:sz w:val="22"/>
                <w:szCs w:val="22"/>
                <w:lang w:val="en-US"/>
                <w14:ligatures w14:val="none"/>
              </w:rPr>
              <m:t>#</m:t>
            </m:r>
            <m:d>
              <m:dPr>
                <m:ctrlPr>
                  <w:rPr>
                    <w:rFonts w:ascii="Cambria Math" w:eastAsia="Times New Roman" w:hAnsi="Cambria Math" w:cs="Times New Roman"/>
                    <w:i/>
                    <w:kern w:val="0"/>
                    <w:sz w:val="22"/>
                    <w:szCs w:val="22"/>
                    <w:lang w:val="en-US"/>
                    <w14:ligatures w14:val="none"/>
                  </w:rPr>
                </m:ctrlPr>
              </m:dPr>
              <m:e>
                <m:r>
                  <w:rPr>
                    <w:rFonts w:ascii="Cambria Math" w:eastAsia="Times New Roman" w:hAnsi="Cambria Math" w:cs="Times New Roman"/>
                    <w:kern w:val="0"/>
                    <w:sz w:val="22"/>
                    <w:szCs w:val="22"/>
                    <w:lang w:val="en-US"/>
                    <w14:ligatures w14:val="none"/>
                  </w:rPr>
                  <m:t>1</m:t>
                </m:r>
              </m:e>
            </m:d>
            <m:ctrlPr>
              <w:rPr>
                <w:rFonts w:ascii="Cambria Math" w:hAnsi="Cambria Math" w:cs="Times New Roman"/>
                <w:i/>
                <w:kern w:val="0"/>
                <w:sz w:val="22"/>
                <w:szCs w:val="22"/>
                <w:lang w:val="en-US"/>
                <w14:ligatures w14:val="none"/>
              </w:rPr>
            </m:ctrlPr>
          </m:e>
        </m:eqArr>
      </m:oMath>
    </w:p>
    <w:p w14:paraId="73386C5F" w14:textId="64316F61" w:rsidR="006C3526" w:rsidRPr="006C3526" w:rsidRDefault="00000000" w:rsidP="003728DC">
      <w:pPr>
        <w:spacing w:after="160" w:line="480" w:lineRule="auto"/>
        <w:jc w:val="both"/>
        <w:rPr>
          <w:rFonts w:ascii="Times New Roman" w:eastAsia="Times New Roman" w:hAnsi="Times New Roman" w:cs="Times New Roman"/>
          <w:kern w:val="0"/>
          <w:sz w:val="22"/>
          <w:szCs w:val="22"/>
          <w:lang w:val="en-US"/>
          <w14:ligatures w14:val="none"/>
        </w:rPr>
      </w:pPr>
      <m:oMathPara>
        <m:oMath>
          <m:eqArr>
            <m:eqArrPr>
              <m:maxDist m:val="1"/>
              <m:ctrlPr>
                <w:rPr>
                  <w:rFonts w:ascii="Cambria Math" w:hAnsi="Cambria Math" w:cs="Times New Roman"/>
                  <w:i/>
                  <w:kern w:val="0"/>
                  <w:sz w:val="22"/>
                  <w:szCs w:val="22"/>
                  <w:lang w:val="en-US"/>
                  <w14:ligatures w14:val="none"/>
                </w:rPr>
              </m:ctrlPr>
            </m:eqArrPr>
            <m:e>
              <m:r>
                <w:rPr>
                  <w:rFonts w:ascii="Cambria Math" w:hAnsi="Cambria Math" w:cs="Times New Roman"/>
                  <w:kern w:val="0"/>
                  <w:sz w:val="22"/>
                  <w:szCs w:val="22"/>
                  <w:lang w:val="en-US"/>
                  <w14:ligatures w14:val="none"/>
                </w:rPr>
                <m:t>CP</m:t>
              </m:r>
              <m:sSub>
                <m:sSubPr>
                  <m:ctrlPr>
                    <w:rPr>
                      <w:rFonts w:ascii="Cambria Math" w:hAnsi="Cambria Math" w:cs="Times New Roman"/>
                      <w:i/>
                      <w:kern w:val="0"/>
                      <w:sz w:val="22"/>
                      <w:szCs w:val="22"/>
                      <w:lang w:val="en-US"/>
                      <w14:ligatures w14:val="none"/>
                    </w:rPr>
                  </m:ctrlPr>
                </m:sSubPr>
                <m:e>
                  <m:r>
                    <w:rPr>
                      <w:rFonts w:ascii="Cambria Math" w:hAnsi="Cambria Math" w:cs="Times New Roman"/>
                      <w:kern w:val="0"/>
                      <w:sz w:val="22"/>
                      <w:szCs w:val="22"/>
                      <w:lang w:val="en-US"/>
                      <w14:ligatures w14:val="none"/>
                    </w:rPr>
                    <m:t>S</m:t>
                  </m:r>
                </m:e>
                <m:sub>
                  <m:r>
                    <w:rPr>
                      <w:rFonts w:ascii="Cambria Math" w:hAnsi="Cambria Math" w:cs="Times New Roman"/>
                      <w:kern w:val="0"/>
                      <w:sz w:val="22"/>
                      <w:szCs w:val="22"/>
                      <w:lang w:val="en-US"/>
                      <w14:ligatures w14:val="none"/>
                    </w:rPr>
                    <m:t>PT</m:t>
                  </m:r>
                </m:sub>
              </m:sSub>
              <m:d>
                <m:dPr>
                  <m:ctrlPr>
                    <w:rPr>
                      <w:rFonts w:ascii="Cambria Math" w:hAnsi="Cambria Math" w:cs="Times New Roman"/>
                      <w:kern w:val="0"/>
                      <w:sz w:val="22"/>
                      <w:szCs w:val="22"/>
                      <w:lang w:val="en-US"/>
                      <w14:ligatures w14:val="none"/>
                    </w:rPr>
                  </m:ctrlPr>
                </m:dPr>
                <m:e>
                  <m:r>
                    <w:rPr>
                      <w:rFonts w:ascii="Cambria Math" w:hAnsi="Cambria Math" w:cs="Times New Roman"/>
                      <w:kern w:val="0"/>
                      <w:sz w:val="22"/>
                      <w:szCs w:val="22"/>
                      <w:lang w:val="en-US"/>
                      <w14:ligatures w14:val="none"/>
                    </w:rPr>
                    <m:t>i,j</m:t>
                  </m:r>
                </m:e>
              </m:d>
              <m:r>
                <w:rPr>
                  <w:rFonts w:ascii="Cambria Math" w:hAnsi="Cambria Math" w:cs="Times New Roman"/>
                  <w:kern w:val="0"/>
                  <w:sz w:val="22"/>
                  <w:szCs w:val="22"/>
                  <w:lang w:val="en-US"/>
                  <w14:ligatures w14:val="none"/>
                </w:rPr>
                <m:t> = </m:t>
              </m:r>
              <m:d>
                <m:dPr>
                  <m:begChr m:val="{"/>
                  <m:endChr m:val=""/>
                  <m:ctrlPr>
                    <w:rPr>
                      <w:rFonts w:ascii="Cambria Math" w:hAnsi="Cambria Math" w:cs="Times New Roman"/>
                      <w:i/>
                      <w:kern w:val="0"/>
                      <w:sz w:val="22"/>
                      <w:szCs w:val="22"/>
                      <w:lang w:val="en-US"/>
                      <w14:ligatures w14:val="none"/>
                    </w:rPr>
                  </m:ctrlPr>
                </m:dPr>
                <m:e>
                  <m:m>
                    <m:mPr>
                      <m:mcs>
                        <m:mc>
                          <m:mcPr>
                            <m:count m:val="1"/>
                            <m:mcJc m:val="center"/>
                          </m:mcPr>
                        </m:mc>
                      </m:mcs>
                      <m:ctrlPr>
                        <w:rPr>
                          <w:rFonts w:ascii="Cambria Math" w:hAnsi="Cambria Math" w:cs="Times New Roman"/>
                          <w:i/>
                          <w:kern w:val="0"/>
                          <w:sz w:val="22"/>
                          <w:szCs w:val="22"/>
                          <w:lang w:val="en-US"/>
                          <w14:ligatures w14:val="none"/>
                        </w:rPr>
                      </m:ctrlPr>
                    </m:mPr>
                    <m:mr>
                      <m:e>
                        <m:nary>
                          <m:naryPr>
                            <m:chr m:val="∑"/>
                            <m:limLoc m:val="undOvr"/>
                            <m:supHide m:val="1"/>
                            <m:ctrlPr>
                              <w:rPr>
                                <w:rFonts w:ascii="Cambria Math" w:eastAsia="Times New Roman" w:hAnsi="Cambria Math" w:cs="Times New Roman"/>
                                <w:i/>
                                <w:kern w:val="0"/>
                                <w:sz w:val="22"/>
                                <w:szCs w:val="22"/>
                                <w:lang w:val="en-US"/>
                                <w14:ligatures w14:val="none"/>
                              </w:rPr>
                            </m:ctrlPr>
                          </m:naryPr>
                          <m:sub>
                            <m:d>
                              <m:dPr>
                                <m:ctrlPr>
                                  <w:rPr>
                                    <w:rFonts w:ascii="Cambria Math" w:eastAsia="Times New Roman" w:hAnsi="Cambria Math" w:cs="Times New Roman"/>
                                    <w:i/>
                                    <w:kern w:val="0"/>
                                    <w:sz w:val="22"/>
                                    <w:szCs w:val="22"/>
                                    <w:lang w:val="en-US"/>
                                    <w14:ligatures w14:val="none"/>
                                  </w:rPr>
                                </m:ctrlPr>
                              </m:dPr>
                              <m:e>
                                <m:r>
                                  <w:rPr>
                                    <w:rFonts w:ascii="Cambria Math" w:eastAsia="Times New Roman" w:hAnsi="Cambria Math" w:cs="Times New Roman"/>
                                    <w:kern w:val="0"/>
                                    <w:sz w:val="22"/>
                                    <w:szCs w:val="22"/>
                                    <w:lang w:val="en-US"/>
                                    <w14:ligatures w14:val="none"/>
                                  </w:rPr>
                                  <m:t>l,r</m:t>
                                </m:r>
                              </m:e>
                            </m:d>
                            <m:r>
                              <w:rPr>
                                <w:rFonts w:ascii="Cambria Math" w:eastAsia="Times New Roman" w:hAnsi="Cambria Math" w:cs="Times New Roman"/>
                                <w:kern w:val="0"/>
                                <w:sz w:val="22"/>
                                <w:szCs w:val="22"/>
                                <w:lang w:val="en-US"/>
                                <w14:ligatures w14:val="none"/>
                              </w:rPr>
                              <m:t>∈</m:t>
                            </m:r>
                            <m:d>
                              <m:dPr>
                                <m:ctrlPr>
                                  <w:rPr>
                                    <w:rFonts w:ascii="Cambria Math" w:eastAsia="Times New Roman" w:hAnsi="Cambria Math" w:cs="Times New Roman"/>
                                    <w:i/>
                                    <w:kern w:val="0"/>
                                    <w:sz w:val="22"/>
                                    <w:szCs w:val="22"/>
                                    <w:lang w:val="en-US"/>
                                    <w14:ligatures w14:val="none"/>
                                  </w:rPr>
                                </m:ctrlPr>
                              </m:dPr>
                              <m:e>
                                <m:r>
                                  <w:rPr>
                                    <w:rFonts w:ascii="Cambria Math" w:eastAsia="Times New Roman" w:hAnsi="Cambria Math" w:cs="Times New Roman"/>
                                    <w:kern w:val="0"/>
                                    <w:sz w:val="22"/>
                                    <w:szCs w:val="22"/>
                                    <w:lang w:val="en-US"/>
                                    <w14:ligatures w14:val="none"/>
                                  </w:rPr>
                                  <m:t>L,R</m:t>
                                </m:r>
                              </m:e>
                            </m:d>
                          </m:sub>
                          <m:sup/>
                          <m:e>
                            <m:r>
                              <w:rPr>
                                <w:rFonts w:ascii="Cambria Math" w:eastAsia="Times New Roman" w:hAnsi="Cambria Math" w:cs="Times New Roman"/>
                                <w:kern w:val="0"/>
                                <w:sz w:val="22"/>
                                <w:szCs w:val="22"/>
                                <w:lang w:val="en-US"/>
                                <w14:ligatures w14:val="none"/>
                              </w:rPr>
                              <m:t>LR</m:t>
                            </m:r>
                            <m:d>
                              <m:dPr>
                                <m:ctrlPr>
                                  <w:rPr>
                                    <w:rFonts w:ascii="Cambria Math" w:eastAsia="Times New Roman" w:hAnsi="Cambria Math" w:cs="Times New Roman"/>
                                    <w:i/>
                                    <w:kern w:val="0"/>
                                    <w:sz w:val="22"/>
                                    <w:szCs w:val="22"/>
                                    <w:lang w:val="en-US"/>
                                    <w14:ligatures w14:val="none"/>
                                  </w:rPr>
                                </m:ctrlPr>
                              </m:dPr>
                              <m:e>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i</m:t>
                                    </m:r>
                                  </m:e>
                                  <m:sub>
                                    <m:r>
                                      <w:rPr>
                                        <w:rFonts w:ascii="Cambria Math" w:eastAsia="Times New Roman" w:hAnsi="Cambria Math" w:cs="Times New Roman"/>
                                        <w:kern w:val="0"/>
                                        <w:sz w:val="22"/>
                                        <w:szCs w:val="22"/>
                                        <w:lang w:val="en-US"/>
                                        <w14:ligatures w14:val="none"/>
                                      </w:rPr>
                                      <m:t>l</m:t>
                                    </m:r>
                                  </m:sub>
                                </m:sSub>
                                <m:r>
                                  <w:rPr>
                                    <w:rFonts w:ascii="Cambria Math" w:eastAsia="Times New Roman" w:hAnsi="Cambria Math" w:cs="Times New Roman"/>
                                    <w:kern w:val="0"/>
                                    <w:sz w:val="22"/>
                                    <w:szCs w:val="22"/>
                                    <w:lang w:val="en-US"/>
                                    <w14:ligatures w14:val="none"/>
                                  </w:rPr>
                                  <m:t>,</m:t>
                                </m:r>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j</m:t>
                                    </m:r>
                                  </m:e>
                                  <m:sub>
                                    <m:r>
                                      <w:rPr>
                                        <w:rFonts w:ascii="Cambria Math" w:eastAsia="Times New Roman" w:hAnsi="Cambria Math" w:cs="Times New Roman"/>
                                        <w:kern w:val="0"/>
                                        <w:sz w:val="22"/>
                                        <w:szCs w:val="22"/>
                                        <w:lang w:val="en-US"/>
                                        <w14:ligatures w14:val="none"/>
                                      </w:rPr>
                                      <m:t>r</m:t>
                                    </m:r>
                                  </m:sub>
                                </m:sSub>
                              </m:e>
                            </m:d>
                            <m:r>
                              <w:rPr>
                                <w:rFonts w:ascii="Cambria Math" w:eastAsia="Times New Roman" w:hAnsi="Cambria Math" w:cs="Times New Roman"/>
                                <w:kern w:val="0"/>
                                <w:sz w:val="22"/>
                                <w:szCs w:val="22"/>
                                <w:lang w:val="en-US"/>
                                <w14:ligatures w14:val="none"/>
                              </w:rPr>
                              <m:t xml:space="preserve">,   if </m:t>
                            </m:r>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i</m:t>
                                </m:r>
                              </m:sub>
                            </m:sSub>
                            <m:r>
                              <w:rPr>
                                <w:rFonts w:ascii="Cambria Math" w:eastAsia="Times New Roman" w:hAnsi="Cambria Math" w:cs="Times New Roman"/>
                                <w:kern w:val="0"/>
                                <w:sz w:val="22"/>
                                <w:szCs w:val="22"/>
                                <w:lang w:val="en-US"/>
                                <w14:ligatures w14:val="none"/>
                              </w:rPr>
                              <m:t>=</m:t>
                            </m:r>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j</m:t>
                                </m:r>
                              </m:sub>
                            </m:sSub>
                          </m:e>
                        </m:nary>
                      </m:e>
                    </m:mr>
                    <m:mr>
                      <m:e>
                        <m:r>
                          <w:rPr>
                            <w:rFonts w:ascii="Cambria Math" w:hAnsi="Cambria Math" w:cs="Times New Roman"/>
                            <w:kern w:val="0"/>
                            <w:sz w:val="22"/>
                            <w:szCs w:val="22"/>
                            <w:lang w:val="en-US"/>
                            <w14:ligatures w14:val="none"/>
                          </w:rPr>
                          <m:t>else, 0</m:t>
                        </m:r>
                      </m:e>
                    </m:mr>
                  </m:m>
                </m:e>
              </m:d>
              <m:r>
                <w:rPr>
                  <w:rFonts w:ascii="Cambria Math" w:hAnsi="Cambria Math" w:cs="Times New Roman"/>
                  <w:kern w:val="0"/>
                  <w:sz w:val="22"/>
                  <w:szCs w:val="22"/>
                  <w:lang w:val="en-US"/>
                  <w14:ligatures w14:val="none"/>
                </w:rPr>
                <m:t xml:space="preserve"> #</m:t>
              </m:r>
              <m:d>
                <m:dPr>
                  <m:ctrlPr>
                    <w:rPr>
                      <w:rFonts w:ascii="Cambria Math" w:hAnsi="Cambria Math" w:cs="Times New Roman"/>
                      <w:i/>
                      <w:kern w:val="0"/>
                      <w:sz w:val="22"/>
                      <w:szCs w:val="22"/>
                      <w:lang w:val="en-US"/>
                      <w14:ligatures w14:val="none"/>
                    </w:rPr>
                  </m:ctrlPr>
                </m:dPr>
                <m:e>
                  <m:r>
                    <w:rPr>
                      <w:rFonts w:ascii="Cambria Math" w:hAnsi="Cambria Math" w:cs="Times New Roman"/>
                      <w:kern w:val="0"/>
                      <w:sz w:val="22"/>
                      <w:szCs w:val="22"/>
                      <w:lang w:val="en-US"/>
                      <w14:ligatures w14:val="none"/>
                    </w:rPr>
                    <m:t>2</m:t>
                  </m:r>
                </m:e>
              </m:d>
            </m:e>
          </m:eqArr>
        </m:oMath>
      </m:oMathPara>
    </w:p>
    <w:p w14:paraId="05EEA298" w14:textId="77777777" w:rsidR="004E776A" w:rsidRPr="00CF2897" w:rsidRDefault="004E776A" w:rsidP="004E776A">
      <w:pPr>
        <w:spacing w:after="160" w:line="480" w:lineRule="auto"/>
        <w:jc w:val="both"/>
        <w:rPr>
          <w:rFonts w:ascii="Times New Roman" w:eastAsia="Times New Roman" w:hAnsi="Times New Roman" w:cs="Times New Roman"/>
          <w:kern w:val="0"/>
          <w:sz w:val="22"/>
          <w:szCs w:val="22"/>
          <w:lang w:val="en-US"/>
          <w14:ligatures w14:val="none"/>
        </w:rPr>
      </w:pPr>
      <w:r w:rsidRPr="00CF2897">
        <w:rPr>
          <w:rFonts w:ascii="Times New Roman" w:eastAsia="Times New Roman" w:hAnsi="Times New Roman" w:cs="Times New Roman"/>
          <w:kern w:val="0"/>
          <w:sz w:val="22"/>
          <w:szCs w:val="22"/>
          <w:lang w:val="en-US"/>
          <w14:ligatures w14:val="none"/>
        </w:rPr>
        <w:t>We take the average score of all non-zero bins to produce a final pseudotime-integrated interaction score (</w:t>
      </w:r>
      <m:oMath>
        <m:r>
          <w:rPr>
            <w:rFonts w:ascii="Cambria Math" w:hAnsi="Cambria Math" w:cs="Times New Roman"/>
            <w:kern w:val="0"/>
            <w:sz w:val="22"/>
            <w:szCs w:val="22"/>
            <w:lang w:val="en-US"/>
            <w14:ligatures w14:val="none"/>
          </w:rPr>
          <m:t>I</m:t>
        </m:r>
        <m:sSub>
          <m:sSubPr>
            <m:ctrlPr>
              <w:rPr>
                <w:rFonts w:ascii="Cambria Math" w:hAnsi="Cambria Math" w:cs="Times New Roman"/>
                <w:i/>
                <w:kern w:val="0"/>
                <w:sz w:val="22"/>
                <w:szCs w:val="22"/>
                <w:lang w:val="en-US"/>
                <w14:ligatures w14:val="none"/>
              </w:rPr>
            </m:ctrlPr>
          </m:sSubPr>
          <m:e>
            <m:r>
              <w:rPr>
                <w:rFonts w:ascii="Cambria Math" w:hAnsi="Cambria Math" w:cs="Times New Roman"/>
                <w:kern w:val="0"/>
                <w:sz w:val="22"/>
                <w:szCs w:val="22"/>
                <w:lang w:val="en-US"/>
                <w14:ligatures w14:val="none"/>
              </w:rPr>
              <m:t>S</m:t>
            </m:r>
          </m:e>
          <m:sub>
            <m:r>
              <w:rPr>
                <w:rFonts w:ascii="Cambria Math" w:hAnsi="Cambria Math" w:cs="Times New Roman"/>
                <w:kern w:val="0"/>
                <w:sz w:val="22"/>
                <w:szCs w:val="22"/>
                <w:lang w:val="en-US"/>
                <w14:ligatures w14:val="none"/>
              </w:rPr>
              <m:t>PT</m:t>
            </m:r>
          </m:sub>
        </m:sSub>
      </m:oMath>
      <w:r w:rsidRPr="00CF2897">
        <w:rPr>
          <w:rFonts w:ascii="Times New Roman" w:eastAsia="Times New Roman" w:hAnsi="Times New Roman" w:cs="Times New Roman"/>
          <w:kern w:val="0"/>
          <w:sz w:val="22"/>
          <w:szCs w:val="22"/>
          <w:lang w:val="en-US"/>
          <w14:ligatures w14:val="none"/>
        </w:rPr>
        <w:t>) for a given ligand-receptor (</w:t>
      </w:r>
      <w:proofErr w:type="gramStart"/>
      <w:r w:rsidRPr="00CF2897">
        <w:rPr>
          <w:rFonts w:ascii="Times New Roman" w:eastAsia="Times New Roman" w:hAnsi="Times New Roman" w:cs="Times New Roman"/>
          <w:kern w:val="0"/>
          <w:sz w:val="22"/>
          <w:szCs w:val="22"/>
          <w:lang w:val="en-US"/>
          <w14:ligatures w14:val="none"/>
        </w:rPr>
        <w:t>l,r</w:t>
      </w:r>
      <w:proofErr w:type="gramEnd"/>
      <w:r w:rsidRPr="00CF2897">
        <w:rPr>
          <w:rFonts w:ascii="Times New Roman" w:eastAsia="Times New Roman" w:hAnsi="Times New Roman" w:cs="Times New Roman"/>
          <w:kern w:val="0"/>
          <w:sz w:val="22"/>
          <w:szCs w:val="22"/>
          <w:lang w:val="en-US"/>
          <w14:ligatures w14:val="none"/>
        </w:rPr>
        <w:t>) pair between two clusters:</w:t>
      </w:r>
      <w:r w:rsidRPr="00CF2897">
        <w:rPr>
          <w:rFonts w:ascii="Times New Roman" w:hAnsi="Times New Roman" w:cs="Times New Roman"/>
          <w:kern w:val="0"/>
          <w:sz w:val="22"/>
          <w:szCs w:val="22"/>
          <w:lang w:val="en-US"/>
          <w14:ligatures w14:val="none"/>
        </w:rPr>
        <w:tab/>
      </w:r>
      <w:r w:rsidRPr="00CF2897">
        <w:rPr>
          <w:rFonts w:ascii="Times New Roman" w:hAnsi="Times New Roman" w:cs="Times New Roman"/>
          <w:kern w:val="0"/>
          <w:sz w:val="22"/>
          <w:szCs w:val="22"/>
          <w:lang w:val="en-US"/>
          <w14:ligatures w14:val="none"/>
        </w:rPr>
        <w:tab/>
      </w:r>
      <w:r w:rsidRPr="00CF2897">
        <w:rPr>
          <w:rFonts w:ascii="Times New Roman" w:hAnsi="Times New Roman" w:cs="Times New Roman"/>
          <w:kern w:val="0"/>
          <w:sz w:val="22"/>
          <w:szCs w:val="22"/>
          <w:lang w:val="en-US"/>
          <w14:ligatures w14:val="none"/>
        </w:rPr>
        <w:tab/>
      </w:r>
      <w:r w:rsidRPr="00CF2897">
        <w:rPr>
          <w:rFonts w:ascii="Times New Roman" w:hAnsi="Times New Roman" w:cs="Times New Roman"/>
          <w:kern w:val="0"/>
          <w:sz w:val="22"/>
          <w:szCs w:val="22"/>
          <w:lang w:val="en-US"/>
          <w14:ligatures w14:val="none"/>
        </w:rPr>
        <w:tab/>
      </w:r>
      <w:r w:rsidRPr="00CF2897">
        <w:rPr>
          <w:rFonts w:ascii="Times New Roman" w:eastAsia="Times New Roman" w:hAnsi="Times New Roman" w:cs="Times New Roman"/>
          <w:kern w:val="0"/>
          <w:sz w:val="22"/>
          <w:szCs w:val="22"/>
          <w:lang w:val="en-US"/>
          <w14:ligatures w14:val="none"/>
        </w:rPr>
        <w:t xml:space="preserve"> </w:t>
      </w:r>
    </w:p>
    <w:p w14:paraId="715A0899" w14:textId="151F7009" w:rsidR="004E776A" w:rsidRPr="00CF2897" w:rsidRDefault="00000000" w:rsidP="003728DC">
      <w:pPr>
        <w:keepNext/>
        <w:spacing w:after="160" w:line="480" w:lineRule="auto"/>
        <w:jc w:val="both"/>
        <w:rPr>
          <w:rFonts w:ascii="Times New Roman" w:hAnsi="Times New Roman" w:cs="Times New Roman"/>
          <w:kern w:val="0"/>
          <w:sz w:val="22"/>
          <w:szCs w:val="22"/>
          <w:lang w:val="en-US"/>
          <w14:ligatures w14:val="none"/>
        </w:rPr>
      </w:pPr>
      <m:oMathPara>
        <m:oMath>
          <m:eqArr>
            <m:eqArrPr>
              <m:maxDist m:val="1"/>
              <m:ctrlPr>
                <w:rPr>
                  <w:rFonts w:ascii="Cambria Math" w:hAnsi="Cambria Math" w:cs="Times New Roman"/>
                  <w:i/>
                  <w:kern w:val="0"/>
                  <w:sz w:val="22"/>
                  <w:szCs w:val="22"/>
                  <w:lang w:val="en-US"/>
                  <w14:ligatures w14:val="none"/>
                </w:rPr>
              </m:ctrlPr>
            </m:eqArrPr>
            <m:e>
              <m:r>
                <w:rPr>
                  <w:rFonts w:ascii="Cambria Math" w:hAnsi="Cambria Math" w:cs="Times New Roman"/>
                  <w:kern w:val="0"/>
                  <w:sz w:val="22"/>
                  <w:szCs w:val="22"/>
                  <w:lang w:val="en-US"/>
                  <w14:ligatures w14:val="none"/>
                </w:rPr>
                <m:t>I</m:t>
              </m:r>
              <m:sSub>
                <m:sSubPr>
                  <m:ctrlPr>
                    <w:rPr>
                      <w:rFonts w:ascii="Cambria Math" w:hAnsi="Cambria Math" w:cs="Times New Roman"/>
                      <w:i/>
                      <w:kern w:val="0"/>
                      <w:sz w:val="22"/>
                      <w:szCs w:val="22"/>
                      <w:lang w:val="en-US"/>
                      <w14:ligatures w14:val="none"/>
                    </w:rPr>
                  </m:ctrlPr>
                </m:sSubPr>
                <m:e>
                  <m:r>
                    <w:rPr>
                      <w:rFonts w:ascii="Cambria Math" w:hAnsi="Cambria Math" w:cs="Times New Roman"/>
                      <w:kern w:val="0"/>
                      <w:sz w:val="22"/>
                      <w:szCs w:val="22"/>
                      <w:lang w:val="en-US"/>
                      <w14:ligatures w14:val="none"/>
                    </w:rPr>
                    <m:t>S</m:t>
                  </m:r>
                </m:e>
                <m:sub>
                  <m:r>
                    <w:rPr>
                      <w:rFonts w:ascii="Cambria Math" w:hAnsi="Cambria Math" w:cs="Times New Roman"/>
                      <w:kern w:val="0"/>
                      <w:sz w:val="22"/>
                      <w:szCs w:val="22"/>
                      <w:lang w:val="en-US"/>
                      <w14:ligatures w14:val="none"/>
                    </w:rPr>
                    <m:t>PT</m:t>
                  </m:r>
                </m:sub>
              </m:sSub>
              <m:d>
                <m:dPr>
                  <m:ctrlPr>
                    <w:rPr>
                      <w:rFonts w:ascii="Cambria Math" w:hAnsi="Cambria Math" w:cs="Times New Roman"/>
                      <w:kern w:val="0"/>
                      <w:sz w:val="22"/>
                      <w:szCs w:val="22"/>
                      <w:lang w:val="en-US"/>
                      <w14:ligatures w14:val="none"/>
                    </w:rPr>
                  </m:ctrlPr>
                </m:dPr>
                <m:e>
                  <m:sSub>
                    <m:sSubPr>
                      <m:ctrlPr>
                        <w:rPr>
                          <w:rFonts w:ascii="Cambria Math" w:hAnsi="Cambria Math" w:cs="Times New Roman"/>
                          <w:i/>
                          <w:kern w:val="0"/>
                          <w:sz w:val="22"/>
                          <w:szCs w:val="22"/>
                          <w:lang w:val="en-US"/>
                          <w14:ligatures w14:val="none"/>
                        </w:rPr>
                      </m:ctrlPr>
                    </m:sSubPr>
                    <m:e>
                      <m:r>
                        <w:rPr>
                          <w:rFonts w:ascii="Cambria Math" w:hAnsi="Cambria Math" w:cs="Times New Roman"/>
                          <w:kern w:val="0"/>
                          <w:sz w:val="22"/>
                          <w:szCs w:val="22"/>
                          <w:lang w:val="en-US"/>
                          <w14:ligatures w14:val="none"/>
                        </w:rPr>
                        <m:t>C1</m:t>
                      </m:r>
                    </m:e>
                    <m:sub>
                      <m:r>
                        <w:rPr>
                          <w:rFonts w:ascii="Cambria Math" w:hAnsi="Cambria Math" w:cs="Times New Roman"/>
                          <w:kern w:val="0"/>
                          <w:sz w:val="22"/>
                          <w:szCs w:val="22"/>
                          <w:lang w:val="en-US"/>
                          <w14:ligatures w14:val="none"/>
                        </w:rPr>
                        <m:t>l</m:t>
                      </m:r>
                    </m:sub>
                  </m:sSub>
                  <m:r>
                    <w:rPr>
                      <w:rFonts w:ascii="Cambria Math" w:hAnsi="Cambria Math" w:cs="Times New Roman"/>
                      <w:kern w:val="0"/>
                      <w:sz w:val="22"/>
                      <w:szCs w:val="22"/>
                      <w:lang w:val="en-US"/>
                      <w14:ligatures w14:val="none"/>
                    </w:rPr>
                    <m:t>, </m:t>
                  </m:r>
                  <m:sSub>
                    <m:sSubPr>
                      <m:ctrlPr>
                        <w:rPr>
                          <w:rFonts w:ascii="Cambria Math" w:hAnsi="Cambria Math" w:cs="Times New Roman"/>
                          <w:i/>
                          <w:kern w:val="0"/>
                          <w:sz w:val="22"/>
                          <w:szCs w:val="22"/>
                          <w:lang w:val="en-US"/>
                          <w14:ligatures w14:val="none"/>
                        </w:rPr>
                      </m:ctrlPr>
                    </m:sSubPr>
                    <m:e>
                      <m:r>
                        <w:rPr>
                          <w:rFonts w:ascii="Cambria Math" w:hAnsi="Cambria Math" w:cs="Times New Roman"/>
                          <w:kern w:val="0"/>
                          <w:sz w:val="22"/>
                          <w:szCs w:val="22"/>
                          <w:lang w:val="en-US"/>
                          <w14:ligatures w14:val="none"/>
                        </w:rPr>
                        <m:t>C2</m:t>
                      </m:r>
                    </m:e>
                    <m:sub>
                      <m:r>
                        <w:rPr>
                          <w:rFonts w:ascii="Cambria Math" w:hAnsi="Cambria Math" w:cs="Times New Roman"/>
                          <w:kern w:val="0"/>
                          <w:sz w:val="22"/>
                          <w:szCs w:val="22"/>
                          <w:lang w:val="en-US"/>
                          <w14:ligatures w14:val="none"/>
                        </w:rPr>
                        <m:t>r</m:t>
                      </m:r>
                    </m:sub>
                  </m:sSub>
                </m:e>
              </m:d>
              <m:r>
                <w:rPr>
                  <w:rFonts w:ascii="Cambria Math" w:hAnsi="Cambria Math" w:cs="Times New Roman"/>
                  <w:kern w:val="0"/>
                  <w:sz w:val="22"/>
                  <w:szCs w:val="22"/>
                  <w:lang w:val="en-US"/>
                  <w14:ligatures w14:val="none"/>
                </w:rPr>
                <m:t> = </m:t>
              </m:r>
              <m:d>
                <m:dPr>
                  <m:begChr m:val="{"/>
                  <m:endChr m:val=""/>
                  <m:ctrlPr>
                    <w:rPr>
                      <w:rFonts w:ascii="Cambria Math" w:hAnsi="Cambria Math" w:cs="Times New Roman"/>
                      <w:i/>
                      <w:kern w:val="0"/>
                      <w:sz w:val="22"/>
                      <w:szCs w:val="22"/>
                      <w:lang w:val="en-US"/>
                      <w14:ligatures w14:val="none"/>
                    </w:rPr>
                  </m:ctrlPr>
                </m:dPr>
                <m:e>
                  <m:m>
                    <m:mPr>
                      <m:mcs>
                        <m:mc>
                          <m:mcPr>
                            <m:count m:val="1"/>
                            <m:mcJc m:val="center"/>
                          </m:mcPr>
                        </m:mc>
                      </m:mcs>
                      <m:ctrlPr>
                        <w:rPr>
                          <w:rFonts w:ascii="Cambria Math" w:hAnsi="Cambria Math" w:cs="Times New Roman"/>
                          <w:i/>
                          <w:kern w:val="0"/>
                          <w:sz w:val="22"/>
                          <w:szCs w:val="22"/>
                          <w:lang w:val="en-US"/>
                          <w14:ligatures w14:val="none"/>
                        </w:rPr>
                      </m:ctrlPr>
                    </m:mPr>
                    <m:mr>
                      <m:e>
                        <m:f>
                          <m:fPr>
                            <m:ctrlPr>
                              <w:rPr>
                                <w:rFonts w:ascii="Cambria Math" w:hAnsi="Cambria Math" w:cs="Times New Roman"/>
                                <w:kern w:val="0"/>
                                <w:sz w:val="22"/>
                                <w:szCs w:val="22"/>
                                <w:lang w:val="en-US"/>
                                <w14:ligatures w14:val="none"/>
                              </w:rPr>
                            </m:ctrlPr>
                          </m:fPr>
                          <m:num>
                            <m:r>
                              <w:rPr>
                                <w:rFonts w:ascii="Cambria Math" w:hAnsi="Cambria Math" w:cs="Times New Roman"/>
                                <w:kern w:val="0"/>
                                <w:sz w:val="22"/>
                                <w:szCs w:val="22"/>
                                <w:lang w:val="en-US"/>
                                <w14:ligatures w14:val="none"/>
                              </w:rPr>
                              <m:t>1</m:t>
                            </m:r>
                          </m:num>
                          <m:den>
                            <m:d>
                              <m:dPr>
                                <m:begChr m:val="|"/>
                                <m:endChr m:val="|"/>
                                <m:ctrlPr>
                                  <w:rPr>
                                    <w:rFonts w:ascii="Cambria Math" w:hAnsi="Cambria Math" w:cs="Times New Roman"/>
                                    <w:i/>
                                    <w:kern w:val="0"/>
                                    <w:sz w:val="22"/>
                                    <w:szCs w:val="22"/>
                                    <w:lang w:val="en-US"/>
                                    <w14:ligatures w14:val="none"/>
                                  </w:rPr>
                                </m:ctrlPr>
                              </m:dPr>
                              <m:e>
                                <m:r>
                                  <w:rPr>
                                    <w:rFonts w:ascii="Cambria Math" w:hAnsi="Cambria Math" w:cs="Times New Roman"/>
                                    <w:kern w:val="0"/>
                                    <w:sz w:val="22"/>
                                    <w:szCs w:val="22"/>
                                    <w:lang w:val="en-US"/>
                                    <w14:ligatures w14:val="none"/>
                                  </w:rPr>
                                  <m:t>C1</m:t>
                                </m:r>
                              </m:e>
                            </m:d>
                            <m:r>
                              <w:rPr>
                                <w:rFonts w:ascii="Cambria Math" w:hAnsi="Cambria Math" w:cs="Times New Roman"/>
                                <w:kern w:val="0"/>
                                <w:sz w:val="22"/>
                                <w:szCs w:val="22"/>
                                <w:lang w:val="en-US"/>
                                <w14:ligatures w14:val="none"/>
                              </w:rPr>
                              <m:t>×</m:t>
                            </m:r>
                            <m:d>
                              <m:dPr>
                                <m:begChr m:val="|"/>
                                <m:endChr m:val="|"/>
                                <m:ctrlPr>
                                  <w:rPr>
                                    <w:rFonts w:ascii="Cambria Math" w:hAnsi="Cambria Math" w:cs="Times New Roman"/>
                                    <w:i/>
                                    <w:kern w:val="0"/>
                                    <w:sz w:val="22"/>
                                    <w:szCs w:val="22"/>
                                    <w:lang w:val="en-US"/>
                                    <w14:ligatures w14:val="none"/>
                                  </w:rPr>
                                </m:ctrlPr>
                              </m:dPr>
                              <m:e>
                                <m:r>
                                  <w:rPr>
                                    <w:rFonts w:ascii="Cambria Math" w:hAnsi="Cambria Math" w:cs="Times New Roman"/>
                                    <w:kern w:val="0"/>
                                    <w:sz w:val="22"/>
                                    <w:szCs w:val="22"/>
                                    <w:lang w:val="en-US"/>
                                    <w14:ligatures w14:val="none"/>
                                  </w:rPr>
                                  <m:t>C2</m:t>
                                </m:r>
                              </m:e>
                            </m:d>
                          </m:den>
                        </m:f>
                        <m:nary>
                          <m:naryPr>
                            <m:chr m:val="∑"/>
                            <m:limLoc m:val="undOvr"/>
                            <m:supHide m:val="1"/>
                            <m:ctrlPr>
                              <w:rPr>
                                <w:rFonts w:ascii="Cambria Math" w:hAnsi="Cambria Math" w:cs="Times New Roman"/>
                                <w:i/>
                                <w:kern w:val="0"/>
                                <w:sz w:val="22"/>
                                <w:szCs w:val="22"/>
                                <w:lang w:val="en-US"/>
                                <w14:ligatures w14:val="none"/>
                              </w:rPr>
                            </m:ctrlPr>
                          </m:naryPr>
                          <m:sub>
                            <m:r>
                              <w:rPr>
                                <w:rFonts w:ascii="Cambria Math" w:hAnsi="Cambria Math" w:cs="Times New Roman"/>
                                <w:kern w:val="0"/>
                                <w:sz w:val="22"/>
                                <w:szCs w:val="22"/>
                                <w:lang w:val="en-US"/>
                                <w14:ligatures w14:val="none"/>
                              </w:rPr>
                              <m:t>i∈C1</m:t>
                            </m:r>
                          </m:sub>
                          <m:sup/>
                          <m:e>
                            <m:nary>
                              <m:naryPr>
                                <m:chr m:val="∑"/>
                                <m:limLoc m:val="undOvr"/>
                                <m:supHide m:val="1"/>
                                <m:ctrlPr>
                                  <w:rPr>
                                    <w:rFonts w:ascii="Cambria Math" w:hAnsi="Cambria Math" w:cs="Times New Roman"/>
                                    <w:i/>
                                    <w:kern w:val="0"/>
                                    <w:sz w:val="22"/>
                                    <w:szCs w:val="22"/>
                                    <w:lang w:val="en-US"/>
                                    <w14:ligatures w14:val="none"/>
                                  </w:rPr>
                                </m:ctrlPr>
                              </m:naryPr>
                              <m:sub>
                                <m:r>
                                  <w:rPr>
                                    <w:rFonts w:ascii="Cambria Math" w:hAnsi="Cambria Math" w:cs="Times New Roman"/>
                                    <w:kern w:val="0"/>
                                    <w:sz w:val="22"/>
                                    <w:szCs w:val="22"/>
                                    <w:lang w:val="en-US"/>
                                    <w14:ligatures w14:val="none"/>
                                  </w:rPr>
                                  <m:t>j∈C2</m:t>
                                </m:r>
                              </m:sub>
                              <m:sup/>
                              <m:e>
                                <m:r>
                                  <w:rPr>
                                    <w:rFonts w:ascii="Cambria Math" w:hAnsi="Cambria Math" w:cs="Times New Roman"/>
                                    <w:kern w:val="0"/>
                                    <w:sz w:val="22"/>
                                    <w:szCs w:val="22"/>
                                    <w:lang w:val="en-US"/>
                                    <w14:ligatures w14:val="none"/>
                                  </w:rPr>
                                  <m:t>LR</m:t>
                                </m:r>
                                <m:d>
                                  <m:dPr>
                                    <m:ctrlPr>
                                      <w:rPr>
                                        <w:rFonts w:ascii="Cambria Math" w:hAnsi="Cambria Math" w:cs="Times New Roman"/>
                                        <w:kern w:val="0"/>
                                        <w:sz w:val="22"/>
                                        <w:szCs w:val="22"/>
                                        <w:lang w:val="en-US"/>
                                        <w14:ligatures w14:val="none"/>
                                      </w:rPr>
                                    </m:ctrlPr>
                                  </m:dPr>
                                  <m:e>
                                    <m:sSub>
                                      <m:sSubPr>
                                        <m:ctrlPr>
                                          <w:rPr>
                                            <w:rFonts w:ascii="Cambria Math" w:hAnsi="Cambria Math" w:cs="Times New Roman"/>
                                            <w:kern w:val="0"/>
                                            <w:sz w:val="22"/>
                                            <w:szCs w:val="22"/>
                                            <w:lang w:val="en-US"/>
                                            <w14:ligatures w14:val="none"/>
                                          </w:rPr>
                                        </m:ctrlPr>
                                      </m:sSubPr>
                                      <m:e>
                                        <m:r>
                                          <w:rPr>
                                            <w:rFonts w:ascii="Cambria Math" w:hAnsi="Cambria Math" w:cs="Times New Roman"/>
                                            <w:kern w:val="0"/>
                                            <w:sz w:val="22"/>
                                            <w:szCs w:val="22"/>
                                            <w:lang w:val="en-US"/>
                                            <w14:ligatures w14:val="none"/>
                                          </w:rPr>
                                          <m:t>i</m:t>
                                        </m:r>
                                      </m:e>
                                      <m:sub>
                                        <m:r>
                                          <w:rPr>
                                            <w:rFonts w:ascii="Cambria Math" w:hAnsi="Cambria Math" w:cs="Times New Roman"/>
                                            <w:kern w:val="0"/>
                                            <w:sz w:val="22"/>
                                            <w:szCs w:val="22"/>
                                            <w:lang w:val="en-US"/>
                                            <w14:ligatures w14:val="none"/>
                                          </w:rPr>
                                          <m:t>l</m:t>
                                        </m:r>
                                      </m:sub>
                                    </m:sSub>
                                    <m:r>
                                      <w:rPr>
                                        <w:rFonts w:ascii="Cambria Math" w:hAnsi="Cambria Math" w:cs="Times New Roman"/>
                                        <w:kern w:val="0"/>
                                        <w:sz w:val="22"/>
                                        <w:szCs w:val="22"/>
                                        <w:lang w:val="en-US"/>
                                        <w14:ligatures w14:val="none"/>
                                      </w:rPr>
                                      <m:t>,</m:t>
                                    </m:r>
                                    <m:sSub>
                                      <m:sSubPr>
                                        <m:ctrlPr>
                                          <w:rPr>
                                            <w:rFonts w:ascii="Cambria Math" w:hAnsi="Cambria Math" w:cs="Times New Roman"/>
                                            <w:kern w:val="0"/>
                                            <w:sz w:val="22"/>
                                            <w:szCs w:val="22"/>
                                            <w:lang w:val="en-US"/>
                                            <w14:ligatures w14:val="none"/>
                                          </w:rPr>
                                        </m:ctrlPr>
                                      </m:sSubPr>
                                      <m:e>
                                        <m:r>
                                          <w:rPr>
                                            <w:rFonts w:ascii="Cambria Math" w:hAnsi="Cambria Math" w:cs="Times New Roman"/>
                                            <w:kern w:val="0"/>
                                            <w:sz w:val="22"/>
                                            <w:szCs w:val="22"/>
                                            <w:lang w:val="en-US"/>
                                            <w14:ligatures w14:val="none"/>
                                          </w:rPr>
                                          <m:t>j</m:t>
                                        </m:r>
                                      </m:e>
                                      <m:sub>
                                        <m:r>
                                          <w:rPr>
                                            <w:rFonts w:ascii="Cambria Math" w:hAnsi="Cambria Math" w:cs="Times New Roman"/>
                                            <w:kern w:val="0"/>
                                            <w:sz w:val="22"/>
                                            <w:szCs w:val="22"/>
                                            <w:lang w:val="en-US"/>
                                            <w14:ligatures w14:val="none"/>
                                          </w:rPr>
                                          <m:t>r</m:t>
                                        </m:r>
                                      </m:sub>
                                    </m:sSub>
                                  </m:e>
                                </m:d>
                                <m:r>
                                  <w:rPr>
                                    <w:rFonts w:ascii="Cambria Math" w:eastAsia="Times New Roman" w:hAnsi="Cambria Math" w:cs="Times New Roman"/>
                                    <w:kern w:val="0"/>
                                    <w:sz w:val="22"/>
                                    <w:szCs w:val="22"/>
                                    <w:lang w:val="en-US"/>
                                    <w14:ligatures w14:val="none"/>
                                  </w:rPr>
                                  <m:t xml:space="preserve">,   if </m:t>
                                </m:r>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i</m:t>
                                    </m:r>
                                  </m:sub>
                                </m:sSub>
                                <m:r>
                                  <w:rPr>
                                    <w:rFonts w:ascii="Cambria Math" w:eastAsia="Times New Roman" w:hAnsi="Cambria Math" w:cs="Times New Roman"/>
                                    <w:kern w:val="0"/>
                                    <w:sz w:val="22"/>
                                    <w:szCs w:val="22"/>
                                    <w:lang w:val="en-US"/>
                                    <w14:ligatures w14:val="none"/>
                                  </w:rPr>
                                  <m:t>=</m:t>
                                </m:r>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j</m:t>
                                    </m:r>
                                  </m:sub>
                                </m:sSub>
                              </m:e>
                            </m:nary>
                          </m:e>
                        </m:nary>
                      </m:e>
                    </m:mr>
                    <m:mr>
                      <m:e>
                        <m:r>
                          <w:rPr>
                            <w:rFonts w:ascii="Cambria Math" w:hAnsi="Cambria Math" w:cs="Times New Roman"/>
                            <w:kern w:val="0"/>
                            <w:sz w:val="22"/>
                            <w:szCs w:val="22"/>
                            <w:lang w:val="en-US"/>
                            <w14:ligatures w14:val="none"/>
                          </w:rPr>
                          <m:t xml:space="preserve">  else, 0</m:t>
                        </m:r>
                      </m:e>
                    </m:mr>
                  </m:m>
                </m:e>
              </m:d>
              <m:r>
                <w:rPr>
                  <w:rFonts w:ascii="Cambria Math" w:hAnsi="Cambria Math" w:cs="Times New Roman"/>
                  <w:kern w:val="0"/>
                  <w:sz w:val="22"/>
                  <w:szCs w:val="22"/>
                  <w:lang w:val="en-US"/>
                  <w14:ligatures w14:val="none"/>
                </w:rPr>
                <m:t xml:space="preserve"> ,#</m:t>
              </m:r>
              <m:d>
                <m:dPr>
                  <m:ctrlPr>
                    <w:rPr>
                      <w:rFonts w:ascii="Cambria Math" w:hAnsi="Cambria Math" w:cs="Times New Roman"/>
                      <w:i/>
                      <w:kern w:val="0"/>
                      <w:sz w:val="22"/>
                      <w:szCs w:val="22"/>
                      <w:lang w:val="en-US"/>
                      <w14:ligatures w14:val="none"/>
                    </w:rPr>
                  </m:ctrlPr>
                </m:dPr>
                <m:e>
                  <m:r>
                    <w:rPr>
                      <w:rFonts w:ascii="Cambria Math" w:hAnsi="Cambria Math" w:cs="Times New Roman"/>
                      <w:kern w:val="0"/>
                      <w:sz w:val="22"/>
                      <w:szCs w:val="22"/>
                      <w:lang w:val="en-US"/>
                      <w14:ligatures w14:val="none"/>
                    </w:rPr>
                    <m:t>3</m:t>
                  </m:r>
                </m:e>
              </m:d>
            </m:e>
          </m:eqArr>
        </m:oMath>
      </m:oMathPara>
    </w:p>
    <w:p w14:paraId="21664DD9" w14:textId="38ACD36F" w:rsidR="004E776A" w:rsidRPr="004E776A" w:rsidRDefault="004E776A" w:rsidP="004E776A">
      <w:pPr>
        <w:spacing w:after="160" w:line="480" w:lineRule="auto"/>
        <w:jc w:val="both"/>
        <w:rPr>
          <w:rFonts w:ascii="Times New Roman" w:eastAsia="Times New Roman" w:hAnsi="Times New Roman" w:cs="Times New Roman"/>
          <w:kern w:val="0"/>
          <w:lang w:val="en-US"/>
          <w14:ligatures w14:val="none"/>
        </w:rPr>
      </w:pPr>
      <w:r w:rsidRPr="00CF2897">
        <w:rPr>
          <w:rFonts w:ascii="Times New Roman" w:eastAsia="Times New Roman" w:hAnsi="Times New Roman" w:cs="Times New Roman"/>
          <w:kern w:val="0"/>
          <w:sz w:val="22"/>
          <w:szCs w:val="22"/>
          <w:lang w:val="en-US"/>
          <w14:ligatures w14:val="none"/>
        </w:rPr>
        <w:t>We also provide users with the choice to relax the constraint on cells interacting only when they are within the same pseudotime bin. We present a sliding window parameter (</w:t>
      </w:r>
      <w:r w:rsidRPr="00CF2897">
        <w:rPr>
          <w:rFonts w:ascii="Times New Roman" w:eastAsia="Times New Roman" w:hAnsi="Times New Roman" w:cs="Times New Roman"/>
          <w:i/>
          <w:iCs/>
          <w:kern w:val="0"/>
          <w:sz w:val="22"/>
          <w:szCs w:val="22"/>
          <w:lang w:val="en-US"/>
          <w14:ligatures w14:val="none"/>
        </w:rPr>
        <w:t>w</w:t>
      </w:r>
      <w:r w:rsidRPr="00CF2897">
        <w:rPr>
          <w:rFonts w:ascii="Times New Roman" w:eastAsia="Times New Roman" w:hAnsi="Times New Roman" w:cs="Times New Roman"/>
          <w:kern w:val="0"/>
          <w:sz w:val="22"/>
          <w:szCs w:val="22"/>
          <w:lang w:val="en-US"/>
          <w14:ligatures w14:val="none"/>
        </w:rPr>
        <w:t xml:space="preserve">) that allows for cells in neighboring pseudotime points/bins to interact. For example, if </w:t>
      </w:r>
      <w:r w:rsidRPr="00CF2897">
        <w:rPr>
          <w:rFonts w:ascii="Times New Roman" w:eastAsia="Times New Roman" w:hAnsi="Times New Roman" w:cs="Times New Roman"/>
          <w:i/>
          <w:iCs/>
          <w:kern w:val="0"/>
          <w:sz w:val="22"/>
          <w:szCs w:val="22"/>
          <w:lang w:val="en-US"/>
          <w14:ligatures w14:val="none"/>
        </w:rPr>
        <w:t>w</w:t>
      </w:r>
      <w:r w:rsidRPr="00CF2897">
        <w:rPr>
          <w:rFonts w:ascii="Times New Roman" w:eastAsia="Times New Roman" w:hAnsi="Times New Roman" w:cs="Times New Roman"/>
          <w:kern w:val="0"/>
          <w:sz w:val="22"/>
          <w:szCs w:val="22"/>
          <w:lang w:val="en-US"/>
          <w14:ligatures w14:val="none"/>
        </w:rPr>
        <w:t xml:space="preserve">=2, then a cell </w:t>
      </w:r>
      <w:r w:rsidRPr="00CF2897">
        <w:rPr>
          <w:rFonts w:ascii="Times New Roman" w:eastAsia="Times New Roman" w:hAnsi="Times New Roman" w:cs="Times New Roman"/>
          <w:i/>
          <w:iCs/>
          <w:kern w:val="0"/>
          <w:sz w:val="22"/>
          <w:szCs w:val="22"/>
          <w:lang w:val="en-US"/>
          <w14:ligatures w14:val="none"/>
        </w:rPr>
        <w:t>i</w:t>
      </w:r>
      <w:r w:rsidRPr="00CF2897">
        <w:rPr>
          <w:rFonts w:ascii="Times New Roman" w:eastAsia="Times New Roman" w:hAnsi="Times New Roman" w:cs="Times New Roman"/>
          <w:kern w:val="0"/>
          <w:sz w:val="22"/>
          <w:szCs w:val="22"/>
          <w:lang w:val="en-US"/>
          <w14:ligatures w14:val="none"/>
        </w:rPr>
        <w:t xml:space="preserve"> in </w:t>
      </w:r>
      <m:oMath>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i</m:t>
            </m:r>
          </m:sub>
        </m:sSub>
      </m:oMath>
      <w:r w:rsidRPr="00CF2897">
        <w:rPr>
          <w:rFonts w:ascii="Times New Roman" w:eastAsia="Times New Roman" w:hAnsi="Times New Roman" w:cs="Times New Roman"/>
          <w:kern w:val="0"/>
          <w:sz w:val="22"/>
          <w:szCs w:val="22"/>
          <w:lang w:val="en-US"/>
          <w14:ligatures w14:val="none"/>
        </w:rPr>
        <w:t xml:space="preserve"> will interact with cell </w:t>
      </w:r>
      <w:r w:rsidRPr="00CF2897">
        <w:rPr>
          <w:rFonts w:ascii="Times New Roman" w:eastAsia="Times New Roman" w:hAnsi="Times New Roman" w:cs="Times New Roman"/>
          <w:i/>
          <w:iCs/>
          <w:kern w:val="0"/>
          <w:sz w:val="22"/>
          <w:szCs w:val="22"/>
          <w:lang w:val="en-US"/>
          <w14:ligatures w14:val="none"/>
        </w:rPr>
        <w:t>j</w:t>
      </w:r>
      <w:r w:rsidRPr="00CF2897">
        <w:rPr>
          <w:rFonts w:ascii="Times New Roman" w:eastAsia="Times New Roman" w:hAnsi="Times New Roman" w:cs="Times New Roman"/>
          <w:kern w:val="0"/>
          <w:sz w:val="22"/>
          <w:szCs w:val="22"/>
          <w:lang w:val="en-US"/>
          <w14:ligatures w14:val="none"/>
        </w:rPr>
        <w:t xml:space="preserve"> in </w:t>
      </w:r>
      <m:oMath>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j</m:t>
            </m:r>
          </m:sub>
        </m:sSub>
      </m:oMath>
      <w:r w:rsidRPr="00CF2897">
        <w:rPr>
          <w:rFonts w:ascii="Times New Roman" w:eastAsia="Times New Roman" w:hAnsi="Times New Roman" w:cs="Times New Roman"/>
          <w:kern w:val="0"/>
          <w:sz w:val="22"/>
          <w:szCs w:val="22"/>
          <w:lang w:val="en-US"/>
          <w14:ligatures w14:val="none"/>
        </w:rPr>
        <w:t xml:space="preserve"> if </w:t>
      </w:r>
      <m:oMath>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i</m:t>
            </m:r>
          </m:sub>
        </m:sSub>
        <m:r>
          <w:rPr>
            <w:rFonts w:ascii="Cambria Math" w:eastAsia="Times New Roman" w:hAnsi="Cambria Math" w:cs="Times New Roman"/>
            <w:kern w:val="0"/>
            <w:sz w:val="22"/>
            <w:szCs w:val="22"/>
            <w:lang w:val="en-US"/>
            <w14:ligatures w14:val="none"/>
          </w:rPr>
          <m:t>=</m:t>
        </m:r>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j</m:t>
            </m:r>
          </m:sub>
        </m:sSub>
        <m:r>
          <w:rPr>
            <w:rFonts w:ascii="Cambria Math" w:eastAsia="Times New Roman" w:hAnsi="Cambria Math" w:cs="Times New Roman"/>
            <w:kern w:val="0"/>
            <w:sz w:val="22"/>
            <w:szCs w:val="22"/>
            <w:lang w:val="en-US"/>
            <w14:ligatures w14:val="none"/>
          </w:rPr>
          <m:t xml:space="preserve"> </m:t>
        </m:r>
      </m:oMath>
      <w:r w:rsidRPr="00CF2897">
        <w:rPr>
          <w:rFonts w:ascii="Times New Roman" w:eastAsia="Times New Roman" w:hAnsi="Times New Roman" w:cs="Times New Roman"/>
          <w:kern w:val="0"/>
          <w:sz w:val="22"/>
          <w:szCs w:val="22"/>
          <w:lang w:val="en-US"/>
          <w14:ligatures w14:val="none"/>
        </w:rPr>
        <w:t xml:space="preserve">or if </w:t>
      </w:r>
      <m:oMath>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j</m:t>
            </m:r>
          </m:sub>
        </m:sSub>
        <m:r>
          <w:rPr>
            <w:rFonts w:ascii="Cambria Math" w:eastAsia="Times New Roman" w:hAnsi="Cambria Math" w:cs="Times New Roman"/>
            <w:kern w:val="0"/>
            <w:sz w:val="22"/>
            <w:szCs w:val="22"/>
            <w:lang w:val="en-US"/>
            <w14:ligatures w14:val="none"/>
          </w:rPr>
          <m:t xml:space="preserve"> </m:t>
        </m:r>
      </m:oMath>
      <w:r w:rsidRPr="00CF2897">
        <w:rPr>
          <w:rFonts w:ascii="Times New Roman" w:eastAsia="Times New Roman" w:hAnsi="Times New Roman" w:cs="Times New Roman"/>
          <w:kern w:val="0"/>
          <w:sz w:val="22"/>
          <w:szCs w:val="22"/>
          <w:lang w:val="en-US"/>
          <w14:ligatures w14:val="none"/>
        </w:rPr>
        <w:t xml:space="preserve">is one of the neighboring two pseudotime bins in either direction from </w:t>
      </w:r>
      <m:oMath>
        <m:sSub>
          <m:sSubPr>
            <m:ctrlPr>
              <w:rPr>
                <w:rFonts w:ascii="Cambria Math" w:eastAsia="Times New Roman" w:hAnsi="Cambria Math" w:cs="Times New Roman"/>
                <w:i/>
                <w:kern w:val="0"/>
                <w:sz w:val="22"/>
                <w:szCs w:val="22"/>
                <w:lang w:val="en-US"/>
                <w14:ligatures w14:val="none"/>
              </w:rPr>
            </m:ctrlPr>
          </m:sSubPr>
          <m:e>
            <m:r>
              <w:rPr>
                <w:rFonts w:ascii="Cambria Math" w:eastAsia="Times New Roman" w:hAnsi="Cambria Math" w:cs="Times New Roman"/>
                <w:kern w:val="0"/>
                <w:sz w:val="22"/>
                <w:szCs w:val="22"/>
                <w:lang w:val="en-US"/>
                <w14:ligatures w14:val="none"/>
              </w:rPr>
              <m:t>b</m:t>
            </m:r>
          </m:e>
          <m:sub>
            <m:r>
              <w:rPr>
                <w:rFonts w:ascii="Cambria Math" w:eastAsia="Times New Roman" w:hAnsi="Cambria Math" w:cs="Times New Roman"/>
                <w:kern w:val="0"/>
                <w:sz w:val="22"/>
                <w:szCs w:val="22"/>
                <w:lang w:val="en-US"/>
                <w14:ligatures w14:val="none"/>
              </w:rPr>
              <m:t>i</m:t>
            </m:r>
          </m:sub>
        </m:sSub>
      </m:oMath>
      <w:r w:rsidRPr="00CF2897">
        <w:rPr>
          <w:rFonts w:ascii="Times New Roman" w:eastAsia="Times New Roman" w:hAnsi="Times New Roman" w:cs="Times New Roman"/>
          <w:kern w:val="0"/>
          <w:sz w:val="22"/>
          <w:szCs w:val="22"/>
          <w:lang w:val="en-US"/>
          <w14:ligatures w14:val="none"/>
        </w:rPr>
        <w:t xml:space="preserve">. By default, </w:t>
      </w:r>
      <w:r w:rsidRPr="00CF2897">
        <w:rPr>
          <w:rFonts w:ascii="Times New Roman" w:eastAsia="Times New Roman" w:hAnsi="Times New Roman" w:cs="Times New Roman"/>
          <w:i/>
          <w:iCs/>
          <w:kern w:val="0"/>
          <w:sz w:val="22"/>
          <w:szCs w:val="22"/>
          <w:lang w:val="en-US"/>
          <w14:ligatures w14:val="none"/>
        </w:rPr>
        <w:t>w</w:t>
      </w:r>
      <w:r w:rsidRPr="00CF2897">
        <w:rPr>
          <w:rFonts w:ascii="Times New Roman" w:eastAsia="Times New Roman" w:hAnsi="Times New Roman" w:cs="Times New Roman"/>
          <w:kern w:val="0"/>
          <w:sz w:val="22"/>
          <w:szCs w:val="22"/>
          <w:lang w:val="en-US"/>
          <w14:ligatures w14:val="none"/>
        </w:rPr>
        <w:t>=0.</w:t>
      </w:r>
      <w:r>
        <w:rPr>
          <w:rFonts w:ascii="Times New Roman" w:eastAsia="Times New Roman" w:hAnsi="Times New Roman" w:cs="Times New Roman"/>
          <w:b/>
          <w:bCs/>
          <w:i/>
          <w:iCs/>
          <w:color w:val="000000" w:themeColor="text1"/>
        </w:rPr>
        <w:br w:type="page"/>
      </w:r>
    </w:p>
    <w:p w14:paraId="7311EB53" w14:textId="64A17730" w:rsidR="009A6AF5" w:rsidRPr="00C436C0" w:rsidRDefault="009A6AF5" w:rsidP="002904D8">
      <w:pPr>
        <w:pStyle w:val="Heading4"/>
        <w:spacing w:line="480" w:lineRule="auto"/>
        <w:rPr>
          <w:rFonts w:ascii="Times New Roman" w:eastAsia="Times New Roman" w:hAnsi="Times New Roman" w:cs="Times New Roman"/>
          <w:b/>
          <w:bCs/>
          <w:i w:val="0"/>
          <w:iCs w:val="0"/>
          <w:color w:val="000000" w:themeColor="text1"/>
          <w:sz w:val="22"/>
          <w:szCs w:val="22"/>
        </w:rPr>
      </w:pPr>
      <w:r w:rsidRPr="00C436C0">
        <w:rPr>
          <w:rFonts w:ascii="Times New Roman" w:eastAsia="Times New Roman" w:hAnsi="Times New Roman" w:cs="Times New Roman"/>
          <w:b/>
          <w:bCs/>
          <w:i w:val="0"/>
          <w:iCs w:val="0"/>
          <w:color w:val="000000" w:themeColor="text1"/>
          <w:sz w:val="22"/>
          <w:szCs w:val="22"/>
        </w:rPr>
        <w:lastRenderedPageBreak/>
        <w:t>REFERENCES</w:t>
      </w:r>
    </w:p>
    <w:p w14:paraId="37578052" w14:textId="77777777" w:rsidR="004E776A" w:rsidRPr="00C436C0" w:rsidRDefault="00D77715"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b/>
          <w:bCs/>
          <w:sz w:val="22"/>
          <w:szCs w:val="22"/>
        </w:rPr>
        <w:fldChar w:fldCharType="begin"/>
      </w:r>
      <w:r w:rsidRPr="00C436C0">
        <w:rPr>
          <w:rFonts w:ascii="Times New Roman" w:hAnsi="Times New Roman" w:cs="Times New Roman"/>
          <w:b/>
          <w:bCs/>
          <w:sz w:val="22"/>
          <w:szCs w:val="22"/>
        </w:rPr>
        <w:instrText xml:space="preserve"> ADDIN EN.REFLIST </w:instrText>
      </w:r>
      <w:r w:rsidRPr="00C436C0">
        <w:rPr>
          <w:rFonts w:ascii="Times New Roman" w:hAnsi="Times New Roman" w:cs="Times New Roman"/>
          <w:b/>
          <w:bCs/>
          <w:sz w:val="22"/>
          <w:szCs w:val="22"/>
        </w:rPr>
        <w:fldChar w:fldCharType="separate"/>
      </w:r>
      <w:r w:rsidR="004E776A" w:rsidRPr="00C436C0">
        <w:rPr>
          <w:rFonts w:ascii="Times New Roman" w:hAnsi="Times New Roman" w:cs="Times New Roman"/>
          <w:noProof/>
          <w:sz w:val="22"/>
          <w:szCs w:val="22"/>
        </w:rPr>
        <w:t xml:space="preserve">Abt ER, Le TM, Dann AM, Capri JR, Poddar S, Lok V, Li L, Liang K, Creech AL, Rashid K. 2022. Reprogramming of nucleotide metabolism by interferon confers dependence on the replication stress response pathway in pancreatic cancer cells. </w:t>
      </w:r>
      <w:r w:rsidR="004E776A" w:rsidRPr="00C436C0">
        <w:rPr>
          <w:rFonts w:ascii="Times New Roman" w:hAnsi="Times New Roman" w:cs="Times New Roman"/>
          <w:i/>
          <w:noProof/>
          <w:sz w:val="22"/>
          <w:szCs w:val="22"/>
        </w:rPr>
        <w:t>Cell reports</w:t>
      </w:r>
      <w:r w:rsidR="004E776A" w:rsidRPr="00C436C0">
        <w:rPr>
          <w:rFonts w:ascii="Times New Roman" w:hAnsi="Times New Roman" w:cs="Times New Roman"/>
          <w:noProof/>
          <w:sz w:val="22"/>
          <w:szCs w:val="22"/>
        </w:rPr>
        <w:t xml:space="preserve"> </w:t>
      </w:r>
      <w:r w:rsidR="004E776A" w:rsidRPr="00C436C0">
        <w:rPr>
          <w:rFonts w:ascii="Times New Roman" w:hAnsi="Times New Roman" w:cs="Times New Roman"/>
          <w:b/>
          <w:noProof/>
          <w:sz w:val="22"/>
          <w:szCs w:val="22"/>
        </w:rPr>
        <w:t>38</w:t>
      </w:r>
      <w:r w:rsidR="004E776A" w:rsidRPr="00C436C0">
        <w:rPr>
          <w:rFonts w:ascii="Times New Roman" w:hAnsi="Times New Roman" w:cs="Times New Roman"/>
          <w:noProof/>
          <w:sz w:val="22"/>
          <w:szCs w:val="22"/>
        </w:rPr>
        <w:t>.</w:t>
      </w:r>
    </w:p>
    <w:p w14:paraId="08E0A17E"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Bittoni A, Giampieri R, Pecci F, Pinterpe G, Mandolesi A, Del Prete M, Zizzi A, Crocetti S, Liguori C, Mentrasti G. 2021. Retrospective cohort study of caveolin-1 expression as prognostic factor in unresectable locally advanced or metastatic pancreatic cancer patients. </w:t>
      </w:r>
      <w:r w:rsidRPr="00C436C0">
        <w:rPr>
          <w:rFonts w:ascii="Times New Roman" w:hAnsi="Times New Roman" w:cs="Times New Roman"/>
          <w:i/>
          <w:noProof/>
          <w:sz w:val="22"/>
          <w:szCs w:val="22"/>
        </w:rPr>
        <w:t>Current Oncology</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28</w:t>
      </w:r>
      <w:r w:rsidRPr="00C436C0">
        <w:rPr>
          <w:rFonts w:ascii="Times New Roman" w:hAnsi="Times New Roman" w:cs="Times New Roman"/>
          <w:noProof/>
          <w:sz w:val="22"/>
          <w:szCs w:val="22"/>
        </w:rPr>
        <w:t>: 3525-3536.</w:t>
      </w:r>
    </w:p>
    <w:p w14:paraId="7ED90FB9"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Dimitrov D, Schäfer PSL, Farr E, Rodriguez-Mier P, Lobentanzer S, Badia-i-Mompel P, Dugourd A, Tanevski J, Ramirez Flores RO, Saez-Rodriguez J. 2024. LIANA+ provides an all-in-one framework for cell–cell communication inference. </w:t>
      </w:r>
      <w:r w:rsidRPr="00C436C0">
        <w:rPr>
          <w:rFonts w:ascii="Times New Roman" w:hAnsi="Times New Roman" w:cs="Times New Roman"/>
          <w:i/>
          <w:noProof/>
          <w:sz w:val="22"/>
          <w:szCs w:val="22"/>
        </w:rPr>
        <w:t>Nature Cell Biology</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26</w:t>
      </w:r>
      <w:r w:rsidRPr="00C436C0">
        <w:rPr>
          <w:rFonts w:ascii="Times New Roman" w:hAnsi="Times New Roman" w:cs="Times New Roman"/>
          <w:noProof/>
          <w:sz w:val="22"/>
          <w:szCs w:val="22"/>
        </w:rPr>
        <w:t>: 1613-1622.</w:t>
      </w:r>
    </w:p>
    <w:p w14:paraId="4095EC2D"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Gheysarzadeh A, Ansari A, Emami MH, Razavi AE, Mofid MR. 2019. Over-expression of low-density lipoprotein receptor-related Protein-1 is associated with poor prognosis and invasion in pancreatic ductal adenocarcinoma. </w:t>
      </w:r>
      <w:r w:rsidRPr="00C436C0">
        <w:rPr>
          <w:rFonts w:ascii="Times New Roman" w:hAnsi="Times New Roman" w:cs="Times New Roman"/>
          <w:i/>
          <w:noProof/>
          <w:sz w:val="22"/>
          <w:szCs w:val="22"/>
        </w:rPr>
        <w:t>Pancreatology</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19</w:t>
      </w:r>
      <w:r w:rsidRPr="00C436C0">
        <w:rPr>
          <w:rFonts w:ascii="Times New Roman" w:hAnsi="Times New Roman" w:cs="Times New Roman"/>
          <w:noProof/>
          <w:sz w:val="22"/>
          <w:szCs w:val="22"/>
        </w:rPr>
        <w:t>: 429-435.</w:t>
      </w:r>
    </w:p>
    <w:p w14:paraId="5338C129"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Huang J, Lee H-y, Zhao X, Han J, Su Y, Sun Q, Shao J, Ge J, Zhao Y, Bai X. 2021. Interleukin-17D regulates group 3 innate lymphoid cell function through its receptor CD93. </w:t>
      </w:r>
      <w:r w:rsidRPr="00C436C0">
        <w:rPr>
          <w:rFonts w:ascii="Times New Roman" w:hAnsi="Times New Roman" w:cs="Times New Roman"/>
          <w:i/>
          <w:noProof/>
          <w:sz w:val="22"/>
          <w:szCs w:val="22"/>
        </w:rPr>
        <w:t>Immunity</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54</w:t>
      </w:r>
      <w:r w:rsidRPr="00C436C0">
        <w:rPr>
          <w:rFonts w:ascii="Times New Roman" w:hAnsi="Times New Roman" w:cs="Times New Roman"/>
          <w:noProof/>
          <w:sz w:val="22"/>
          <w:szCs w:val="22"/>
        </w:rPr>
        <w:t>: 673-686. e674.</w:t>
      </w:r>
    </w:p>
    <w:p w14:paraId="38910CDC"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Ilicic T, Kim JK, Kolodziejczyk AA, Bagger FO, McCarthy DJ, Marioni JC, Teichmann SA. 2016. Classification of low quality cells from single-cell RNA-seq data. </w:t>
      </w:r>
      <w:r w:rsidRPr="00C436C0">
        <w:rPr>
          <w:rFonts w:ascii="Times New Roman" w:hAnsi="Times New Roman" w:cs="Times New Roman"/>
          <w:i/>
          <w:noProof/>
          <w:sz w:val="22"/>
          <w:szCs w:val="22"/>
        </w:rPr>
        <w:t>Genome biology</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17</w:t>
      </w:r>
      <w:r w:rsidRPr="00C436C0">
        <w:rPr>
          <w:rFonts w:ascii="Times New Roman" w:hAnsi="Times New Roman" w:cs="Times New Roman"/>
          <w:noProof/>
          <w:sz w:val="22"/>
          <w:szCs w:val="22"/>
        </w:rPr>
        <w:t>: 1-15.</w:t>
      </w:r>
    </w:p>
    <w:p w14:paraId="0EC82046"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Islam S, Zeisel A, Joost S, La Manno G, Zajac P, Kasper M, Lönnerberg P, Linnarsson S. 2014. Quantitative single-cell RNA-seq with unique molecular identifiers. </w:t>
      </w:r>
      <w:r w:rsidRPr="00C436C0">
        <w:rPr>
          <w:rFonts w:ascii="Times New Roman" w:hAnsi="Times New Roman" w:cs="Times New Roman"/>
          <w:i/>
          <w:noProof/>
          <w:sz w:val="22"/>
          <w:szCs w:val="22"/>
        </w:rPr>
        <w:t>Nature methods</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11</w:t>
      </w:r>
      <w:r w:rsidRPr="00C436C0">
        <w:rPr>
          <w:rFonts w:ascii="Times New Roman" w:hAnsi="Times New Roman" w:cs="Times New Roman"/>
          <w:noProof/>
          <w:sz w:val="22"/>
          <w:szCs w:val="22"/>
        </w:rPr>
        <w:t>: 163-166.</w:t>
      </w:r>
    </w:p>
    <w:p w14:paraId="2EA47DF7"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Khaliq AM, Rajamohan M, Saeed O, Mansouri K, Adil A, Zhang C, Turk A, Carstens JL, House M, Hayat S. 2024. Spatial transcriptomic analysis of primary and metastatic pancreatic cancers highlights tumor microenvironmental heterogeneity. </w:t>
      </w:r>
      <w:r w:rsidRPr="00C436C0">
        <w:rPr>
          <w:rFonts w:ascii="Times New Roman" w:hAnsi="Times New Roman" w:cs="Times New Roman"/>
          <w:i/>
          <w:noProof/>
          <w:sz w:val="22"/>
          <w:szCs w:val="22"/>
        </w:rPr>
        <w:t>Nature Genetics</w:t>
      </w:r>
      <w:r w:rsidRPr="00C436C0">
        <w:rPr>
          <w:rFonts w:ascii="Times New Roman" w:hAnsi="Times New Roman" w:cs="Times New Roman"/>
          <w:noProof/>
          <w:sz w:val="22"/>
          <w:szCs w:val="22"/>
        </w:rPr>
        <w:t>: 1-11.</w:t>
      </w:r>
    </w:p>
    <w:p w14:paraId="03079939"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Li D, Velazquez JJ, Ding J, Hislop J, Ebrahimkhani MR, Bar-Joseph Z. 2022a. TraSig: inferring cell-cell interactions from pseudotime ordering of scRNA-Seq data. </w:t>
      </w:r>
      <w:r w:rsidRPr="00C436C0">
        <w:rPr>
          <w:rFonts w:ascii="Times New Roman" w:hAnsi="Times New Roman" w:cs="Times New Roman"/>
          <w:i/>
          <w:noProof/>
          <w:sz w:val="22"/>
          <w:szCs w:val="22"/>
        </w:rPr>
        <w:t>Genome biology</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23</w:t>
      </w:r>
      <w:r w:rsidRPr="00C436C0">
        <w:rPr>
          <w:rFonts w:ascii="Times New Roman" w:hAnsi="Times New Roman" w:cs="Times New Roman"/>
          <w:noProof/>
          <w:sz w:val="22"/>
          <w:szCs w:val="22"/>
        </w:rPr>
        <w:t>: 73.</w:t>
      </w:r>
    </w:p>
    <w:p w14:paraId="0B4689C2"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Li W, Mandeville ET, Durán-Laforet V, Fukuda N, Yu Z, Zheng Y, Held A, Park J-H, Nakano T, Tanaka M. 2022b. Endothelial cells regulate astrocyte to neural progenitor cell trans-differentiation in a mouse model of stroke. </w:t>
      </w:r>
      <w:r w:rsidRPr="00C436C0">
        <w:rPr>
          <w:rFonts w:ascii="Times New Roman" w:hAnsi="Times New Roman" w:cs="Times New Roman"/>
          <w:i/>
          <w:noProof/>
          <w:sz w:val="22"/>
          <w:szCs w:val="22"/>
        </w:rPr>
        <w:t>Nature communications</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13</w:t>
      </w:r>
      <w:r w:rsidRPr="00C436C0">
        <w:rPr>
          <w:rFonts w:ascii="Times New Roman" w:hAnsi="Times New Roman" w:cs="Times New Roman"/>
          <w:noProof/>
          <w:sz w:val="22"/>
          <w:szCs w:val="22"/>
        </w:rPr>
        <w:t>: 7812.</w:t>
      </w:r>
    </w:p>
    <w:p w14:paraId="5067ACB8"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Malatesta P, Hartfuss E, Götz M. 2000. Isolation of radial glial cells by fluorescent-activated cell sorting reveals a neuronal lineage. </w:t>
      </w:r>
      <w:r w:rsidRPr="00C436C0">
        <w:rPr>
          <w:rFonts w:ascii="Times New Roman" w:hAnsi="Times New Roman" w:cs="Times New Roman"/>
          <w:i/>
          <w:noProof/>
          <w:sz w:val="22"/>
          <w:szCs w:val="22"/>
        </w:rPr>
        <w:t>Development</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127</w:t>
      </w:r>
      <w:r w:rsidRPr="00C436C0">
        <w:rPr>
          <w:rFonts w:ascii="Times New Roman" w:hAnsi="Times New Roman" w:cs="Times New Roman"/>
          <w:noProof/>
          <w:sz w:val="22"/>
          <w:szCs w:val="22"/>
        </w:rPr>
        <w:t>: 5253-5263.</w:t>
      </w:r>
    </w:p>
    <w:p w14:paraId="60A63CEA"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Mun J-Y, Leem S-H, Lee JH, Kim HS. 2022. Dual relationship between stromal cells and immune cells in the tumor microenvironment. </w:t>
      </w:r>
      <w:r w:rsidRPr="00C436C0">
        <w:rPr>
          <w:rFonts w:ascii="Times New Roman" w:hAnsi="Times New Roman" w:cs="Times New Roman"/>
          <w:i/>
          <w:noProof/>
          <w:sz w:val="22"/>
          <w:szCs w:val="22"/>
        </w:rPr>
        <w:t>Frontiers in Immunology</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13</w:t>
      </w:r>
      <w:r w:rsidRPr="00C436C0">
        <w:rPr>
          <w:rFonts w:ascii="Times New Roman" w:hAnsi="Times New Roman" w:cs="Times New Roman"/>
          <w:noProof/>
          <w:sz w:val="22"/>
          <w:szCs w:val="22"/>
        </w:rPr>
        <w:t>: 864739.</w:t>
      </w:r>
    </w:p>
    <w:p w14:paraId="336CF76C"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Peng L, Li Y, Yao S, Gaedcke J, Baart VM, Sier CF, Neesse A, Ellenrieder V, Bohnenberger H, Fuchs F. 2023. Urokinase-type plasminogen activator receptor (uPAR) cooperates with mutated KRAS in regulating cellular plasticity and gemcitabine response in pancreatic adenocarcinomas. </w:t>
      </w:r>
      <w:r w:rsidRPr="00C436C0">
        <w:rPr>
          <w:rFonts w:ascii="Times New Roman" w:hAnsi="Times New Roman" w:cs="Times New Roman"/>
          <w:i/>
          <w:noProof/>
          <w:sz w:val="22"/>
          <w:szCs w:val="22"/>
        </w:rPr>
        <w:t>Cancers</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15</w:t>
      </w:r>
      <w:r w:rsidRPr="00C436C0">
        <w:rPr>
          <w:rFonts w:ascii="Times New Roman" w:hAnsi="Times New Roman" w:cs="Times New Roman"/>
          <w:noProof/>
          <w:sz w:val="22"/>
          <w:szCs w:val="22"/>
        </w:rPr>
        <w:t>: 1587.</w:t>
      </w:r>
    </w:p>
    <w:p w14:paraId="4D95B568"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Pervin J, Asad M, Cao S, Jang GH, Feizi N, Haibe-Kains B, Karasinska JM, O’Kane GM, Gallinger S, Schaeffer DF. 2023. Clinically impactful metabolic subtypes of pancreatic ductal adenocarcinoma (PDAC). </w:t>
      </w:r>
      <w:r w:rsidRPr="00C436C0">
        <w:rPr>
          <w:rFonts w:ascii="Times New Roman" w:hAnsi="Times New Roman" w:cs="Times New Roman"/>
          <w:i/>
          <w:noProof/>
          <w:sz w:val="22"/>
          <w:szCs w:val="22"/>
        </w:rPr>
        <w:t>Frontiers in Genetics</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14</w:t>
      </w:r>
      <w:r w:rsidRPr="00C436C0">
        <w:rPr>
          <w:rFonts w:ascii="Times New Roman" w:hAnsi="Times New Roman" w:cs="Times New Roman"/>
          <w:noProof/>
          <w:sz w:val="22"/>
          <w:szCs w:val="22"/>
        </w:rPr>
        <w:t>: 1282824.</w:t>
      </w:r>
    </w:p>
    <w:p w14:paraId="794C40CA"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Qian X, Shen Q, Goderie SK, He W, Capela A, Davis AA, Temple S. 2000. Timing of CNS cell generation: a programmed sequence of neuron and glial cell production from isolated murine cortical stem cells. </w:t>
      </w:r>
      <w:r w:rsidRPr="00C436C0">
        <w:rPr>
          <w:rFonts w:ascii="Times New Roman" w:hAnsi="Times New Roman" w:cs="Times New Roman"/>
          <w:i/>
          <w:noProof/>
          <w:sz w:val="22"/>
          <w:szCs w:val="22"/>
        </w:rPr>
        <w:t>Neuron</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28</w:t>
      </w:r>
      <w:r w:rsidRPr="00C436C0">
        <w:rPr>
          <w:rFonts w:ascii="Times New Roman" w:hAnsi="Times New Roman" w:cs="Times New Roman"/>
          <w:noProof/>
          <w:sz w:val="22"/>
          <w:szCs w:val="22"/>
        </w:rPr>
        <w:t>: 69-80.</w:t>
      </w:r>
    </w:p>
    <w:p w14:paraId="2B68FD92"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Rao A, Barkley D, França GS, Yanai I. 2021. Exploring tissue architecture using spatial transcriptomics. </w:t>
      </w:r>
      <w:r w:rsidRPr="00C436C0">
        <w:rPr>
          <w:rFonts w:ascii="Times New Roman" w:hAnsi="Times New Roman" w:cs="Times New Roman"/>
          <w:i/>
          <w:noProof/>
          <w:sz w:val="22"/>
          <w:szCs w:val="22"/>
        </w:rPr>
        <w:t>Nature</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596</w:t>
      </w:r>
      <w:r w:rsidRPr="00C436C0">
        <w:rPr>
          <w:rFonts w:ascii="Times New Roman" w:hAnsi="Times New Roman" w:cs="Times New Roman"/>
          <w:noProof/>
          <w:sz w:val="22"/>
          <w:szCs w:val="22"/>
        </w:rPr>
        <w:t>: 211-220.</w:t>
      </w:r>
    </w:p>
    <w:p w14:paraId="087F2002"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Raudvere U, Kolberg L, Kuzmin I, Arak T, Adler P, Peterson H, Vilo J. 2019. g: Profiler: a web server for functional enrichment analysis and conversions of gene lists (2019 update). </w:t>
      </w:r>
      <w:r w:rsidRPr="00C436C0">
        <w:rPr>
          <w:rFonts w:ascii="Times New Roman" w:hAnsi="Times New Roman" w:cs="Times New Roman"/>
          <w:i/>
          <w:noProof/>
          <w:sz w:val="22"/>
          <w:szCs w:val="22"/>
        </w:rPr>
        <w:t>Nucleic acids research</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47</w:t>
      </w:r>
      <w:r w:rsidRPr="00C436C0">
        <w:rPr>
          <w:rFonts w:ascii="Times New Roman" w:hAnsi="Times New Roman" w:cs="Times New Roman"/>
          <w:noProof/>
          <w:sz w:val="22"/>
          <w:szCs w:val="22"/>
        </w:rPr>
        <w:t>: W191-W198.</w:t>
      </w:r>
    </w:p>
    <w:p w14:paraId="035CFAE4"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lastRenderedPageBreak/>
        <w:t xml:space="preserve">Schnittert J, Bansal R, Mardhian DF, Van Baarlen J, Östman A, Prakash J. 2019. Integrin α11 in pancreatic stellate cells regulates tumor stroma interaction in pancreatic cancer. </w:t>
      </w:r>
      <w:r w:rsidRPr="00C436C0">
        <w:rPr>
          <w:rFonts w:ascii="Times New Roman" w:hAnsi="Times New Roman" w:cs="Times New Roman"/>
          <w:i/>
          <w:noProof/>
          <w:sz w:val="22"/>
          <w:szCs w:val="22"/>
        </w:rPr>
        <w:t>The FASEB Journal</w:t>
      </w:r>
      <w:r w:rsidRPr="00C436C0">
        <w:rPr>
          <w:rFonts w:ascii="Times New Roman" w:hAnsi="Times New Roman" w:cs="Times New Roman"/>
          <w:noProof/>
          <w:sz w:val="22"/>
          <w:szCs w:val="22"/>
        </w:rPr>
        <w:t>: 6609-6621.</w:t>
      </w:r>
    </w:p>
    <w:p w14:paraId="48BF8101"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Street K, Risso D, Fletcher RB, Das D, Ngai J, Yosef N, Purdom E, Dudoit S. 2018. Slingshot: cell lineage and pseudotime inference for single-cell transcriptomics. </w:t>
      </w:r>
      <w:r w:rsidRPr="00C436C0">
        <w:rPr>
          <w:rFonts w:ascii="Times New Roman" w:hAnsi="Times New Roman" w:cs="Times New Roman"/>
          <w:i/>
          <w:noProof/>
          <w:sz w:val="22"/>
          <w:szCs w:val="22"/>
        </w:rPr>
        <w:t>BMC genomics</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19</w:t>
      </w:r>
      <w:r w:rsidRPr="00C436C0">
        <w:rPr>
          <w:rFonts w:ascii="Times New Roman" w:hAnsi="Times New Roman" w:cs="Times New Roman"/>
          <w:noProof/>
          <w:sz w:val="22"/>
          <w:szCs w:val="22"/>
        </w:rPr>
        <w:t>: 1-16.</w:t>
      </w:r>
    </w:p>
    <w:p w14:paraId="1CDFA022"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Tong CK, Vidyadaran S. 2016. Role of microglia in embryonic neurogenesis. </w:t>
      </w:r>
      <w:r w:rsidRPr="00C436C0">
        <w:rPr>
          <w:rFonts w:ascii="Times New Roman" w:hAnsi="Times New Roman" w:cs="Times New Roman"/>
          <w:i/>
          <w:noProof/>
          <w:sz w:val="22"/>
          <w:szCs w:val="22"/>
        </w:rPr>
        <w:t>Experimental Biology and Medicine</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241</w:t>
      </w:r>
      <w:r w:rsidRPr="00C436C0">
        <w:rPr>
          <w:rFonts w:ascii="Times New Roman" w:hAnsi="Times New Roman" w:cs="Times New Roman"/>
          <w:noProof/>
          <w:sz w:val="22"/>
          <w:szCs w:val="22"/>
        </w:rPr>
        <w:t>: 1669-1675.</w:t>
      </w:r>
    </w:p>
    <w:p w14:paraId="31F027A6"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Vogenstahl J, Parrilla M, Acker-Palmer A, Segarra M. 2022. Vascular regulation of developmental neurogenesis. </w:t>
      </w:r>
      <w:r w:rsidRPr="00C436C0">
        <w:rPr>
          <w:rFonts w:ascii="Times New Roman" w:hAnsi="Times New Roman" w:cs="Times New Roman"/>
          <w:i/>
          <w:noProof/>
          <w:sz w:val="22"/>
          <w:szCs w:val="22"/>
        </w:rPr>
        <w:t>Frontiers in Cell and Developmental Biology</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10</w:t>
      </w:r>
      <w:r w:rsidRPr="00C436C0">
        <w:rPr>
          <w:rFonts w:ascii="Times New Roman" w:hAnsi="Times New Roman" w:cs="Times New Roman"/>
          <w:noProof/>
          <w:sz w:val="22"/>
          <w:szCs w:val="22"/>
        </w:rPr>
        <w:t>: 890852.</w:t>
      </w:r>
    </w:p>
    <w:p w14:paraId="2D3268D0"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Wolf FA, Angerer P, Theis FJ. 2018. SCANPY: large-scale single-cell gene expression data analysis. </w:t>
      </w:r>
      <w:r w:rsidRPr="00C436C0">
        <w:rPr>
          <w:rFonts w:ascii="Times New Roman" w:hAnsi="Times New Roman" w:cs="Times New Roman"/>
          <w:i/>
          <w:noProof/>
          <w:sz w:val="22"/>
          <w:szCs w:val="22"/>
        </w:rPr>
        <w:t>Genome biology</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19</w:t>
      </w:r>
      <w:r w:rsidRPr="00C436C0">
        <w:rPr>
          <w:rFonts w:ascii="Times New Roman" w:hAnsi="Times New Roman" w:cs="Times New Roman"/>
          <w:noProof/>
          <w:sz w:val="22"/>
          <w:szCs w:val="22"/>
        </w:rPr>
        <w:t>: 1-5.</w:t>
      </w:r>
    </w:p>
    <w:p w14:paraId="70E0C309"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Xiu M, Wang Y, Li B, Wang X, Xiao F, Chen S, Zhang L, Zhou B, Hua F. 2021. The role of Notch3 signaling in cancer stemness and chemoresistance: molecular mechanisms and targeting strategies. </w:t>
      </w:r>
      <w:r w:rsidRPr="00C436C0">
        <w:rPr>
          <w:rFonts w:ascii="Times New Roman" w:hAnsi="Times New Roman" w:cs="Times New Roman"/>
          <w:i/>
          <w:noProof/>
          <w:sz w:val="22"/>
          <w:szCs w:val="22"/>
        </w:rPr>
        <w:t>Frontiers in Molecular Biosciences</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8</w:t>
      </w:r>
      <w:r w:rsidRPr="00C436C0">
        <w:rPr>
          <w:rFonts w:ascii="Times New Roman" w:hAnsi="Times New Roman" w:cs="Times New Roman"/>
          <w:noProof/>
          <w:sz w:val="22"/>
          <w:szCs w:val="22"/>
        </w:rPr>
        <w:t>: 694141.</w:t>
      </w:r>
    </w:p>
    <w:p w14:paraId="13DE12CD"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Xu Y, Liu J, Nipper M, Wang P. 2019. Ductal vs. acinar? Recent insights into identifying cell lineage of pancreatic ductal adenocarcinoma. </w:t>
      </w:r>
      <w:r w:rsidRPr="00C436C0">
        <w:rPr>
          <w:rFonts w:ascii="Times New Roman" w:hAnsi="Times New Roman" w:cs="Times New Roman"/>
          <w:i/>
          <w:noProof/>
          <w:sz w:val="22"/>
          <w:szCs w:val="22"/>
        </w:rPr>
        <w:t>Annals of pancreatic cancer</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2</w:t>
      </w:r>
      <w:r w:rsidRPr="00C436C0">
        <w:rPr>
          <w:rFonts w:ascii="Times New Roman" w:hAnsi="Times New Roman" w:cs="Times New Roman"/>
          <w:noProof/>
          <w:sz w:val="22"/>
          <w:szCs w:val="22"/>
        </w:rPr>
        <w:t>.</w:t>
      </w:r>
    </w:p>
    <w:p w14:paraId="0B1833BF" w14:textId="77777777" w:rsidR="004E776A" w:rsidRPr="00C436C0" w:rsidRDefault="004E776A" w:rsidP="004E776A">
      <w:pPr>
        <w:pStyle w:val="EndNoteBibliography"/>
        <w:ind w:left="720" w:hanging="720"/>
        <w:rPr>
          <w:rFonts w:ascii="Times New Roman" w:hAnsi="Times New Roman" w:cs="Times New Roman"/>
          <w:noProof/>
          <w:sz w:val="22"/>
          <w:szCs w:val="22"/>
        </w:rPr>
      </w:pPr>
      <w:r w:rsidRPr="00C436C0">
        <w:rPr>
          <w:rFonts w:ascii="Times New Roman" w:hAnsi="Times New Roman" w:cs="Times New Roman"/>
          <w:noProof/>
          <w:sz w:val="22"/>
          <w:szCs w:val="22"/>
        </w:rPr>
        <w:t xml:space="preserve">Zhang J-F, Tao L-Y, Yang M-W, Xu D-P, Jiang S-H, Fu X-L, Liu D-J, Huo Y-M, Liu W, Yang J-Y. 2021. CD74 promotes perineural invasion of cancer cells and mediates neuroplasticity via the AKT/EGR-1/GDNF axis in pancreatic ductal adenocarcinoma. </w:t>
      </w:r>
      <w:r w:rsidRPr="00C436C0">
        <w:rPr>
          <w:rFonts w:ascii="Times New Roman" w:hAnsi="Times New Roman" w:cs="Times New Roman"/>
          <w:i/>
          <w:noProof/>
          <w:sz w:val="22"/>
          <w:szCs w:val="22"/>
        </w:rPr>
        <w:t>Cancer Letters</w:t>
      </w:r>
      <w:r w:rsidRPr="00C436C0">
        <w:rPr>
          <w:rFonts w:ascii="Times New Roman" w:hAnsi="Times New Roman" w:cs="Times New Roman"/>
          <w:noProof/>
          <w:sz w:val="22"/>
          <w:szCs w:val="22"/>
        </w:rPr>
        <w:t xml:space="preserve"> </w:t>
      </w:r>
      <w:r w:rsidRPr="00C436C0">
        <w:rPr>
          <w:rFonts w:ascii="Times New Roman" w:hAnsi="Times New Roman" w:cs="Times New Roman"/>
          <w:b/>
          <w:noProof/>
          <w:sz w:val="22"/>
          <w:szCs w:val="22"/>
        </w:rPr>
        <w:t>508</w:t>
      </w:r>
      <w:r w:rsidRPr="00C436C0">
        <w:rPr>
          <w:rFonts w:ascii="Times New Roman" w:hAnsi="Times New Roman" w:cs="Times New Roman"/>
          <w:noProof/>
          <w:sz w:val="22"/>
          <w:szCs w:val="22"/>
        </w:rPr>
        <w:t>: 47-58.</w:t>
      </w:r>
    </w:p>
    <w:p w14:paraId="60A6E099" w14:textId="342B4C89" w:rsidR="009A6AF5" w:rsidRPr="00C436C0" w:rsidRDefault="00D77715" w:rsidP="00C436C0">
      <w:pPr>
        <w:spacing w:line="480" w:lineRule="auto"/>
        <w:rPr>
          <w:rFonts w:ascii="Times New Roman" w:hAnsi="Times New Roman" w:cs="Times New Roman"/>
          <w:b/>
          <w:bCs/>
          <w:sz w:val="22"/>
          <w:szCs w:val="22"/>
        </w:rPr>
      </w:pPr>
      <w:r w:rsidRPr="00C436C0">
        <w:rPr>
          <w:rFonts w:ascii="Times New Roman" w:hAnsi="Times New Roman" w:cs="Times New Roman"/>
          <w:b/>
          <w:bCs/>
          <w:sz w:val="22"/>
          <w:szCs w:val="22"/>
        </w:rPr>
        <w:fldChar w:fldCharType="end"/>
      </w:r>
    </w:p>
    <w:sectPr w:rsidR="009A6AF5" w:rsidRPr="00C436C0" w:rsidSect="009C7051">
      <w:footerReference w:type="even" r:id="rId8"/>
      <w:footerReference w:type="default" r:id="rId9"/>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8D01" w14:textId="77777777" w:rsidR="00F649C8" w:rsidRDefault="00F649C8" w:rsidP="0011578D">
      <w:r>
        <w:separator/>
      </w:r>
    </w:p>
  </w:endnote>
  <w:endnote w:type="continuationSeparator" w:id="0">
    <w:p w14:paraId="003F4C65" w14:textId="77777777" w:rsidR="00F649C8" w:rsidRDefault="00F649C8" w:rsidP="0011578D">
      <w:r>
        <w:continuationSeparator/>
      </w:r>
    </w:p>
  </w:endnote>
  <w:endnote w:type="continuationNotice" w:id="1">
    <w:p w14:paraId="34FC81BB" w14:textId="77777777" w:rsidR="00F649C8" w:rsidRDefault="00F64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pleSystemUIFont">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3443806"/>
      <w:docPartObj>
        <w:docPartGallery w:val="Page Numbers (Bottom of Page)"/>
        <w:docPartUnique/>
      </w:docPartObj>
    </w:sdtPr>
    <w:sdtContent>
      <w:p w14:paraId="18D0256E" w14:textId="1587BAD5" w:rsidR="0011578D" w:rsidRDefault="0011578D" w:rsidP="001157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3E53">
          <w:rPr>
            <w:rStyle w:val="PageNumber"/>
            <w:noProof/>
          </w:rPr>
          <w:t>1</w:t>
        </w:r>
        <w:r>
          <w:rPr>
            <w:rStyle w:val="PageNumber"/>
          </w:rPr>
          <w:fldChar w:fldCharType="end"/>
        </w:r>
      </w:p>
    </w:sdtContent>
  </w:sdt>
  <w:p w14:paraId="00A6C494" w14:textId="77777777" w:rsidR="0011578D" w:rsidRDefault="0011578D" w:rsidP="001157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7117236"/>
      <w:docPartObj>
        <w:docPartGallery w:val="Page Numbers (Bottom of Page)"/>
        <w:docPartUnique/>
      </w:docPartObj>
    </w:sdtPr>
    <w:sdtContent>
      <w:p w14:paraId="651C82F4" w14:textId="2C8170C3" w:rsidR="0011578D" w:rsidRDefault="0011578D" w:rsidP="001157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90BFD7" w14:textId="77777777" w:rsidR="0011578D" w:rsidRDefault="0011578D" w:rsidP="001157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46D6" w14:textId="77777777" w:rsidR="00F649C8" w:rsidRDefault="00F649C8" w:rsidP="0011578D">
      <w:r>
        <w:separator/>
      </w:r>
    </w:p>
  </w:footnote>
  <w:footnote w:type="continuationSeparator" w:id="0">
    <w:p w14:paraId="6BEF1D84" w14:textId="77777777" w:rsidR="00F649C8" w:rsidRDefault="00F649C8" w:rsidP="0011578D">
      <w:r>
        <w:continuationSeparator/>
      </w:r>
    </w:p>
  </w:footnote>
  <w:footnote w:type="continuationNotice" w:id="1">
    <w:p w14:paraId="397CAF33" w14:textId="77777777" w:rsidR="00F649C8" w:rsidRDefault="00F649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01A34"/>
    <w:multiLevelType w:val="hybridMultilevel"/>
    <w:tmpl w:val="0F3276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31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wress2arttwke9zx35tp0e2z2zzrzax0wr&quot;&gt;CellAgentChat Paper&lt;record-ids&gt;&lt;item&gt;23&lt;/item&gt;&lt;item&gt;28&lt;/item&gt;&lt;item&gt;61&lt;/item&gt;&lt;item&gt;62&lt;/item&gt;&lt;item&gt;64&lt;/item&gt;&lt;item&gt;66&lt;/item&gt;&lt;item&gt;84&lt;/item&gt;&lt;item&gt;85&lt;/item&gt;&lt;item&gt;111&lt;/item&gt;&lt;item&gt;112&lt;/item&gt;&lt;item&gt;113&lt;/item&gt;&lt;item&gt;114&lt;/item&gt;&lt;item&gt;121&lt;/item&gt;&lt;item&gt;122&lt;/item&gt;&lt;item&gt;124&lt;/item&gt;&lt;item&gt;131&lt;/item&gt;&lt;item&gt;132&lt;/item&gt;&lt;item&gt;150&lt;/item&gt;&lt;item&gt;160&lt;/item&gt;&lt;item&gt;187&lt;/item&gt;&lt;item&gt;194&lt;/item&gt;&lt;item&gt;195&lt;/item&gt;&lt;item&gt;196&lt;/item&gt;&lt;item&gt;197&lt;/item&gt;&lt;item&gt;198&lt;/item&gt;&lt;/record-ids&gt;&lt;/item&gt;&lt;/Libraries&gt;"/>
  </w:docVars>
  <w:rsids>
    <w:rsidRoot w:val="00E97013"/>
    <w:rsid w:val="00007ACA"/>
    <w:rsid w:val="000176F7"/>
    <w:rsid w:val="00017A9D"/>
    <w:rsid w:val="00020E5B"/>
    <w:rsid w:val="00022076"/>
    <w:rsid w:val="000334C4"/>
    <w:rsid w:val="00042FB2"/>
    <w:rsid w:val="00044BC2"/>
    <w:rsid w:val="0005526A"/>
    <w:rsid w:val="00057785"/>
    <w:rsid w:val="00057912"/>
    <w:rsid w:val="000643E0"/>
    <w:rsid w:val="00065AD8"/>
    <w:rsid w:val="000677A7"/>
    <w:rsid w:val="0007335E"/>
    <w:rsid w:val="00077765"/>
    <w:rsid w:val="00080B4F"/>
    <w:rsid w:val="00087830"/>
    <w:rsid w:val="000A029D"/>
    <w:rsid w:val="000A37CC"/>
    <w:rsid w:val="000A4C45"/>
    <w:rsid w:val="000B4A0A"/>
    <w:rsid w:val="000B6CEA"/>
    <w:rsid w:val="000D5003"/>
    <w:rsid w:val="000D5D26"/>
    <w:rsid w:val="000E6F4F"/>
    <w:rsid w:val="000F25B1"/>
    <w:rsid w:val="00106C56"/>
    <w:rsid w:val="00107936"/>
    <w:rsid w:val="00112055"/>
    <w:rsid w:val="0011578D"/>
    <w:rsid w:val="00116984"/>
    <w:rsid w:val="00117AEB"/>
    <w:rsid w:val="0012037F"/>
    <w:rsid w:val="0012178A"/>
    <w:rsid w:val="00122E26"/>
    <w:rsid w:val="00132D05"/>
    <w:rsid w:val="00133765"/>
    <w:rsid w:val="00143E53"/>
    <w:rsid w:val="0015037B"/>
    <w:rsid w:val="001532F9"/>
    <w:rsid w:val="001539D3"/>
    <w:rsid w:val="00167C99"/>
    <w:rsid w:val="001727CB"/>
    <w:rsid w:val="00175EEB"/>
    <w:rsid w:val="001813B3"/>
    <w:rsid w:val="001948AE"/>
    <w:rsid w:val="001A640F"/>
    <w:rsid w:val="001A6B03"/>
    <w:rsid w:val="001A7B60"/>
    <w:rsid w:val="001C7E60"/>
    <w:rsid w:val="001D41CE"/>
    <w:rsid w:val="001D6EFC"/>
    <w:rsid w:val="001F771F"/>
    <w:rsid w:val="00202B72"/>
    <w:rsid w:val="00205DB3"/>
    <w:rsid w:val="00214D4B"/>
    <w:rsid w:val="00220383"/>
    <w:rsid w:val="00246881"/>
    <w:rsid w:val="00250D99"/>
    <w:rsid w:val="002621C4"/>
    <w:rsid w:val="00266A17"/>
    <w:rsid w:val="00274BBF"/>
    <w:rsid w:val="002750DA"/>
    <w:rsid w:val="002879E1"/>
    <w:rsid w:val="002904D8"/>
    <w:rsid w:val="002A16A6"/>
    <w:rsid w:val="002A40EC"/>
    <w:rsid w:val="002A6774"/>
    <w:rsid w:val="002B550E"/>
    <w:rsid w:val="002D08A5"/>
    <w:rsid w:val="002D16CE"/>
    <w:rsid w:val="002D5B1E"/>
    <w:rsid w:val="002E1BC5"/>
    <w:rsid w:val="002E3F4F"/>
    <w:rsid w:val="002E496D"/>
    <w:rsid w:val="002F07F7"/>
    <w:rsid w:val="003011DC"/>
    <w:rsid w:val="003056B4"/>
    <w:rsid w:val="00310A6B"/>
    <w:rsid w:val="00316374"/>
    <w:rsid w:val="003330F8"/>
    <w:rsid w:val="00337A86"/>
    <w:rsid w:val="0035053A"/>
    <w:rsid w:val="00351469"/>
    <w:rsid w:val="00353764"/>
    <w:rsid w:val="0035738C"/>
    <w:rsid w:val="003622D3"/>
    <w:rsid w:val="00364211"/>
    <w:rsid w:val="0037199F"/>
    <w:rsid w:val="003728DC"/>
    <w:rsid w:val="0037291F"/>
    <w:rsid w:val="00375CA6"/>
    <w:rsid w:val="00376047"/>
    <w:rsid w:val="00394950"/>
    <w:rsid w:val="003A2C33"/>
    <w:rsid w:val="003A4035"/>
    <w:rsid w:val="003A64D9"/>
    <w:rsid w:val="003B1C15"/>
    <w:rsid w:val="003D478C"/>
    <w:rsid w:val="003D79BE"/>
    <w:rsid w:val="003F1D67"/>
    <w:rsid w:val="003F7073"/>
    <w:rsid w:val="004046AD"/>
    <w:rsid w:val="00404E0B"/>
    <w:rsid w:val="00411E26"/>
    <w:rsid w:val="00422FED"/>
    <w:rsid w:val="00423C0A"/>
    <w:rsid w:val="0043486E"/>
    <w:rsid w:val="00441078"/>
    <w:rsid w:val="00453B1D"/>
    <w:rsid w:val="00457B1A"/>
    <w:rsid w:val="00467449"/>
    <w:rsid w:val="00467F71"/>
    <w:rsid w:val="00471C30"/>
    <w:rsid w:val="00472067"/>
    <w:rsid w:val="00473AA1"/>
    <w:rsid w:val="00475BE8"/>
    <w:rsid w:val="0048422A"/>
    <w:rsid w:val="00491FE4"/>
    <w:rsid w:val="00495CD4"/>
    <w:rsid w:val="004A259A"/>
    <w:rsid w:val="004A7A76"/>
    <w:rsid w:val="004C086A"/>
    <w:rsid w:val="004D179D"/>
    <w:rsid w:val="004D623B"/>
    <w:rsid w:val="004E537F"/>
    <w:rsid w:val="004E6BB8"/>
    <w:rsid w:val="004E776A"/>
    <w:rsid w:val="004F7CF8"/>
    <w:rsid w:val="00506AF0"/>
    <w:rsid w:val="00511A59"/>
    <w:rsid w:val="00517DC9"/>
    <w:rsid w:val="00522051"/>
    <w:rsid w:val="00531FBE"/>
    <w:rsid w:val="00540628"/>
    <w:rsid w:val="00540C44"/>
    <w:rsid w:val="00543900"/>
    <w:rsid w:val="0054538F"/>
    <w:rsid w:val="00547FF9"/>
    <w:rsid w:val="005537FC"/>
    <w:rsid w:val="005729CF"/>
    <w:rsid w:val="005744F5"/>
    <w:rsid w:val="00581974"/>
    <w:rsid w:val="005825B5"/>
    <w:rsid w:val="00582AED"/>
    <w:rsid w:val="005846D0"/>
    <w:rsid w:val="005A045B"/>
    <w:rsid w:val="005B1FC5"/>
    <w:rsid w:val="005B5D77"/>
    <w:rsid w:val="005B5E33"/>
    <w:rsid w:val="005C414D"/>
    <w:rsid w:val="005D61D3"/>
    <w:rsid w:val="005E6CD9"/>
    <w:rsid w:val="00603D04"/>
    <w:rsid w:val="0062379F"/>
    <w:rsid w:val="0062675A"/>
    <w:rsid w:val="00631A97"/>
    <w:rsid w:val="00640963"/>
    <w:rsid w:val="00644673"/>
    <w:rsid w:val="00652066"/>
    <w:rsid w:val="00652AFC"/>
    <w:rsid w:val="0065408A"/>
    <w:rsid w:val="006616F7"/>
    <w:rsid w:val="00661D57"/>
    <w:rsid w:val="00667128"/>
    <w:rsid w:val="0067423B"/>
    <w:rsid w:val="006774E4"/>
    <w:rsid w:val="00680C69"/>
    <w:rsid w:val="006A03A7"/>
    <w:rsid w:val="006A476C"/>
    <w:rsid w:val="006A777A"/>
    <w:rsid w:val="006C3526"/>
    <w:rsid w:val="006C3D88"/>
    <w:rsid w:val="006D621A"/>
    <w:rsid w:val="006D713E"/>
    <w:rsid w:val="006E2A54"/>
    <w:rsid w:val="006E2FDE"/>
    <w:rsid w:val="006E7789"/>
    <w:rsid w:val="006F6346"/>
    <w:rsid w:val="007071A9"/>
    <w:rsid w:val="00713700"/>
    <w:rsid w:val="00716DA9"/>
    <w:rsid w:val="00727A6C"/>
    <w:rsid w:val="00727D18"/>
    <w:rsid w:val="007305D9"/>
    <w:rsid w:val="00733DF2"/>
    <w:rsid w:val="007374B8"/>
    <w:rsid w:val="0075180A"/>
    <w:rsid w:val="00760AED"/>
    <w:rsid w:val="00760C50"/>
    <w:rsid w:val="00762AA4"/>
    <w:rsid w:val="007738FE"/>
    <w:rsid w:val="007748D5"/>
    <w:rsid w:val="00775E82"/>
    <w:rsid w:val="00781016"/>
    <w:rsid w:val="00786026"/>
    <w:rsid w:val="007A2916"/>
    <w:rsid w:val="007B0BB0"/>
    <w:rsid w:val="007B17AE"/>
    <w:rsid w:val="007B4F4A"/>
    <w:rsid w:val="007C14D8"/>
    <w:rsid w:val="007C6741"/>
    <w:rsid w:val="007D2617"/>
    <w:rsid w:val="007F63EB"/>
    <w:rsid w:val="007F72AF"/>
    <w:rsid w:val="007F7CB4"/>
    <w:rsid w:val="00802780"/>
    <w:rsid w:val="00803827"/>
    <w:rsid w:val="00806DA5"/>
    <w:rsid w:val="0080704B"/>
    <w:rsid w:val="00824B92"/>
    <w:rsid w:val="00832CAB"/>
    <w:rsid w:val="00852D4A"/>
    <w:rsid w:val="00855241"/>
    <w:rsid w:val="008556FD"/>
    <w:rsid w:val="008571B1"/>
    <w:rsid w:val="008609F8"/>
    <w:rsid w:val="00863683"/>
    <w:rsid w:val="00864D5D"/>
    <w:rsid w:val="008709CC"/>
    <w:rsid w:val="008715FF"/>
    <w:rsid w:val="008774DC"/>
    <w:rsid w:val="00885B52"/>
    <w:rsid w:val="0089255C"/>
    <w:rsid w:val="008A1D78"/>
    <w:rsid w:val="008A6FD8"/>
    <w:rsid w:val="008B3C90"/>
    <w:rsid w:val="008D12A6"/>
    <w:rsid w:val="008D6645"/>
    <w:rsid w:val="008F4696"/>
    <w:rsid w:val="009067F0"/>
    <w:rsid w:val="00917E68"/>
    <w:rsid w:val="009207F9"/>
    <w:rsid w:val="00935746"/>
    <w:rsid w:val="00940F27"/>
    <w:rsid w:val="00954A86"/>
    <w:rsid w:val="009659FE"/>
    <w:rsid w:val="009803A7"/>
    <w:rsid w:val="00980E6E"/>
    <w:rsid w:val="00984D76"/>
    <w:rsid w:val="00995765"/>
    <w:rsid w:val="0099615D"/>
    <w:rsid w:val="00996D4B"/>
    <w:rsid w:val="00997724"/>
    <w:rsid w:val="009A06F4"/>
    <w:rsid w:val="009A6AF5"/>
    <w:rsid w:val="009A7E6A"/>
    <w:rsid w:val="009B5D44"/>
    <w:rsid w:val="009C19A9"/>
    <w:rsid w:val="009C2123"/>
    <w:rsid w:val="009C7051"/>
    <w:rsid w:val="009E30B4"/>
    <w:rsid w:val="009F40AB"/>
    <w:rsid w:val="009F56D2"/>
    <w:rsid w:val="00A02FB6"/>
    <w:rsid w:val="00A044B1"/>
    <w:rsid w:val="00A105A5"/>
    <w:rsid w:val="00A14443"/>
    <w:rsid w:val="00A154B2"/>
    <w:rsid w:val="00A31051"/>
    <w:rsid w:val="00A36A70"/>
    <w:rsid w:val="00A429EE"/>
    <w:rsid w:val="00A4391F"/>
    <w:rsid w:val="00A45E54"/>
    <w:rsid w:val="00A54649"/>
    <w:rsid w:val="00A6289A"/>
    <w:rsid w:val="00A6776E"/>
    <w:rsid w:val="00A7382F"/>
    <w:rsid w:val="00A74F5E"/>
    <w:rsid w:val="00A7559D"/>
    <w:rsid w:val="00A765EB"/>
    <w:rsid w:val="00A766B3"/>
    <w:rsid w:val="00A8270B"/>
    <w:rsid w:val="00A923E4"/>
    <w:rsid w:val="00AA0262"/>
    <w:rsid w:val="00AB3BD1"/>
    <w:rsid w:val="00AB7D34"/>
    <w:rsid w:val="00AC46B4"/>
    <w:rsid w:val="00AD1668"/>
    <w:rsid w:val="00AD32EC"/>
    <w:rsid w:val="00AD699F"/>
    <w:rsid w:val="00AE04ED"/>
    <w:rsid w:val="00AE5C19"/>
    <w:rsid w:val="00B02C17"/>
    <w:rsid w:val="00B03499"/>
    <w:rsid w:val="00B04DE5"/>
    <w:rsid w:val="00B05551"/>
    <w:rsid w:val="00B2051D"/>
    <w:rsid w:val="00B219D7"/>
    <w:rsid w:val="00B2516C"/>
    <w:rsid w:val="00B25B02"/>
    <w:rsid w:val="00B3068B"/>
    <w:rsid w:val="00B319BA"/>
    <w:rsid w:val="00B41631"/>
    <w:rsid w:val="00B46557"/>
    <w:rsid w:val="00B6300C"/>
    <w:rsid w:val="00B71261"/>
    <w:rsid w:val="00B742CA"/>
    <w:rsid w:val="00B76F3A"/>
    <w:rsid w:val="00B81C06"/>
    <w:rsid w:val="00B85F08"/>
    <w:rsid w:val="00B8623B"/>
    <w:rsid w:val="00B87DF6"/>
    <w:rsid w:val="00B97B0B"/>
    <w:rsid w:val="00BA02C7"/>
    <w:rsid w:val="00BA2A0F"/>
    <w:rsid w:val="00BA7B4C"/>
    <w:rsid w:val="00BA7BED"/>
    <w:rsid w:val="00BD100D"/>
    <w:rsid w:val="00BD17DB"/>
    <w:rsid w:val="00BD4AFB"/>
    <w:rsid w:val="00BD7F1F"/>
    <w:rsid w:val="00BF30FE"/>
    <w:rsid w:val="00BF4DE7"/>
    <w:rsid w:val="00BF607D"/>
    <w:rsid w:val="00BF6343"/>
    <w:rsid w:val="00C01555"/>
    <w:rsid w:val="00C05705"/>
    <w:rsid w:val="00C11118"/>
    <w:rsid w:val="00C13CBE"/>
    <w:rsid w:val="00C2044B"/>
    <w:rsid w:val="00C31600"/>
    <w:rsid w:val="00C350AB"/>
    <w:rsid w:val="00C436C0"/>
    <w:rsid w:val="00C60DA3"/>
    <w:rsid w:val="00C66193"/>
    <w:rsid w:val="00C705B9"/>
    <w:rsid w:val="00C75D36"/>
    <w:rsid w:val="00C76A21"/>
    <w:rsid w:val="00C82B69"/>
    <w:rsid w:val="00C8495B"/>
    <w:rsid w:val="00C91CC5"/>
    <w:rsid w:val="00C9324A"/>
    <w:rsid w:val="00C97876"/>
    <w:rsid w:val="00CA100F"/>
    <w:rsid w:val="00CA1661"/>
    <w:rsid w:val="00CA4F0C"/>
    <w:rsid w:val="00CB6DB7"/>
    <w:rsid w:val="00CC2C3A"/>
    <w:rsid w:val="00CC6BDE"/>
    <w:rsid w:val="00CD743A"/>
    <w:rsid w:val="00CE57B4"/>
    <w:rsid w:val="00CF07E4"/>
    <w:rsid w:val="00CF2897"/>
    <w:rsid w:val="00D06647"/>
    <w:rsid w:val="00D10A06"/>
    <w:rsid w:val="00D12476"/>
    <w:rsid w:val="00D1421A"/>
    <w:rsid w:val="00D20744"/>
    <w:rsid w:val="00D21574"/>
    <w:rsid w:val="00D267DD"/>
    <w:rsid w:val="00D42C16"/>
    <w:rsid w:val="00D51589"/>
    <w:rsid w:val="00D6638D"/>
    <w:rsid w:val="00D73285"/>
    <w:rsid w:val="00D77715"/>
    <w:rsid w:val="00D80BC4"/>
    <w:rsid w:val="00D83A7E"/>
    <w:rsid w:val="00D84310"/>
    <w:rsid w:val="00DA7206"/>
    <w:rsid w:val="00DC1477"/>
    <w:rsid w:val="00DC1651"/>
    <w:rsid w:val="00DC4746"/>
    <w:rsid w:val="00DC7FED"/>
    <w:rsid w:val="00DD0FFF"/>
    <w:rsid w:val="00DE4642"/>
    <w:rsid w:val="00DE7916"/>
    <w:rsid w:val="00E0115F"/>
    <w:rsid w:val="00E106EF"/>
    <w:rsid w:val="00E12771"/>
    <w:rsid w:val="00E23C0D"/>
    <w:rsid w:val="00E24BB2"/>
    <w:rsid w:val="00E32362"/>
    <w:rsid w:val="00E347BB"/>
    <w:rsid w:val="00E35E67"/>
    <w:rsid w:val="00E50986"/>
    <w:rsid w:val="00E522BA"/>
    <w:rsid w:val="00E55DE0"/>
    <w:rsid w:val="00E56E34"/>
    <w:rsid w:val="00E617E0"/>
    <w:rsid w:val="00E64F39"/>
    <w:rsid w:val="00E65519"/>
    <w:rsid w:val="00E672BB"/>
    <w:rsid w:val="00E91598"/>
    <w:rsid w:val="00E93C20"/>
    <w:rsid w:val="00E93D62"/>
    <w:rsid w:val="00E960F5"/>
    <w:rsid w:val="00E96AD2"/>
    <w:rsid w:val="00E97013"/>
    <w:rsid w:val="00EA5D1A"/>
    <w:rsid w:val="00EC0894"/>
    <w:rsid w:val="00EE2557"/>
    <w:rsid w:val="00EF0DC4"/>
    <w:rsid w:val="00EF5DD7"/>
    <w:rsid w:val="00F00C63"/>
    <w:rsid w:val="00F0117E"/>
    <w:rsid w:val="00F0190F"/>
    <w:rsid w:val="00F1313B"/>
    <w:rsid w:val="00F140A9"/>
    <w:rsid w:val="00F2358A"/>
    <w:rsid w:val="00F3339C"/>
    <w:rsid w:val="00F349CA"/>
    <w:rsid w:val="00F50316"/>
    <w:rsid w:val="00F62CB7"/>
    <w:rsid w:val="00F649C8"/>
    <w:rsid w:val="00F710B2"/>
    <w:rsid w:val="00F82104"/>
    <w:rsid w:val="00F8456E"/>
    <w:rsid w:val="00F963B8"/>
    <w:rsid w:val="00FA21A8"/>
    <w:rsid w:val="00FA2603"/>
    <w:rsid w:val="00FA4BA0"/>
    <w:rsid w:val="00FB03EB"/>
    <w:rsid w:val="00FC483A"/>
    <w:rsid w:val="00FC767E"/>
    <w:rsid w:val="00FD0ACC"/>
    <w:rsid w:val="00FD4163"/>
    <w:rsid w:val="00FE084B"/>
    <w:rsid w:val="00FE3CFA"/>
    <w:rsid w:val="00FE468A"/>
    <w:rsid w:val="00FE5F7D"/>
    <w:rsid w:val="00FE7A55"/>
    <w:rsid w:val="287B73E5"/>
    <w:rsid w:val="40137051"/>
    <w:rsid w:val="766C716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11777"/>
  <w15:chartTrackingRefBased/>
  <w15:docId w15:val="{F328B398-CCD9-4A66-8BE6-D97DB0A6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13"/>
  </w:style>
  <w:style w:type="paragraph" w:styleId="Heading1">
    <w:name w:val="heading 1"/>
    <w:basedOn w:val="Normal"/>
    <w:next w:val="Normal"/>
    <w:link w:val="Heading1Char"/>
    <w:uiPriority w:val="9"/>
    <w:qFormat/>
    <w:rsid w:val="00E9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9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9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0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0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0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0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9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9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013"/>
    <w:rPr>
      <w:rFonts w:eastAsiaTheme="majorEastAsia" w:cstheme="majorBidi"/>
      <w:color w:val="272727" w:themeColor="text1" w:themeTint="D8"/>
    </w:rPr>
  </w:style>
  <w:style w:type="paragraph" w:styleId="Title">
    <w:name w:val="Title"/>
    <w:basedOn w:val="Normal"/>
    <w:next w:val="Normal"/>
    <w:link w:val="TitleChar"/>
    <w:uiPriority w:val="10"/>
    <w:qFormat/>
    <w:rsid w:val="00E970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0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0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7013"/>
    <w:rPr>
      <w:i/>
      <w:iCs/>
      <w:color w:val="404040" w:themeColor="text1" w:themeTint="BF"/>
    </w:rPr>
  </w:style>
  <w:style w:type="paragraph" w:styleId="ListParagraph">
    <w:name w:val="List Paragraph"/>
    <w:basedOn w:val="Normal"/>
    <w:uiPriority w:val="34"/>
    <w:qFormat/>
    <w:rsid w:val="00E97013"/>
    <w:pPr>
      <w:ind w:left="720"/>
      <w:contextualSpacing/>
    </w:pPr>
  </w:style>
  <w:style w:type="character" w:styleId="IntenseEmphasis">
    <w:name w:val="Intense Emphasis"/>
    <w:basedOn w:val="DefaultParagraphFont"/>
    <w:uiPriority w:val="21"/>
    <w:qFormat/>
    <w:rsid w:val="00E97013"/>
    <w:rPr>
      <w:i/>
      <w:iCs/>
      <w:color w:val="0F4761" w:themeColor="accent1" w:themeShade="BF"/>
    </w:rPr>
  </w:style>
  <w:style w:type="paragraph" w:styleId="IntenseQuote">
    <w:name w:val="Intense Quote"/>
    <w:basedOn w:val="Normal"/>
    <w:next w:val="Normal"/>
    <w:link w:val="IntenseQuoteChar"/>
    <w:uiPriority w:val="30"/>
    <w:qFormat/>
    <w:rsid w:val="00E9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013"/>
    <w:rPr>
      <w:i/>
      <w:iCs/>
      <w:color w:val="0F4761" w:themeColor="accent1" w:themeShade="BF"/>
    </w:rPr>
  </w:style>
  <w:style w:type="character" w:styleId="IntenseReference">
    <w:name w:val="Intense Reference"/>
    <w:basedOn w:val="DefaultParagraphFont"/>
    <w:uiPriority w:val="32"/>
    <w:qFormat/>
    <w:rsid w:val="00E97013"/>
    <w:rPr>
      <w:b/>
      <w:bCs/>
      <w:smallCaps/>
      <w:color w:val="0F4761" w:themeColor="accent1" w:themeShade="BF"/>
      <w:spacing w:val="5"/>
    </w:rPr>
  </w:style>
  <w:style w:type="character" w:styleId="Hyperlink">
    <w:name w:val="Hyperlink"/>
    <w:basedOn w:val="DefaultParagraphFont"/>
    <w:uiPriority w:val="99"/>
    <w:unhideWhenUsed/>
    <w:rsid w:val="00E97013"/>
    <w:rPr>
      <w:color w:val="467886" w:themeColor="hyperlink"/>
      <w:u w:val="single"/>
    </w:rPr>
  </w:style>
  <w:style w:type="character" w:styleId="CommentReference">
    <w:name w:val="annotation reference"/>
    <w:basedOn w:val="DefaultParagraphFont"/>
    <w:uiPriority w:val="99"/>
    <w:semiHidden/>
    <w:unhideWhenUsed/>
    <w:rsid w:val="00E97013"/>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3330F8"/>
    <w:rPr>
      <w:b/>
      <w:bCs/>
    </w:rPr>
  </w:style>
  <w:style w:type="character" w:customStyle="1" w:styleId="CommentSubjectChar">
    <w:name w:val="Comment Subject Char"/>
    <w:basedOn w:val="CommentTextChar"/>
    <w:link w:val="CommentSubject"/>
    <w:uiPriority w:val="99"/>
    <w:semiHidden/>
    <w:rsid w:val="003330F8"/>
    <w:rPr>
      <w:b/>
      <w:bCs/>
      <w:sz w:val="20"/>
      <w:szCs w:val="20"/>
    </w:rPr>
  </w:style>
  <w:style w:type="paragraph" w:styleId="Caption">
    <w:name w:val="caption"/>
    <w:basedOn w:val="Normal"/>
    <w:next w:val="Normal"/>
    <w:uiPriority w:val="35"/>
    <w:unhideWhenUsed/>
    <w:qFormat/>
    <w:rsid w:val="00B2516C"/>
    <w:pPr>
      <w:spacing w:after="200"/>
    </w:pPr>
    <w:rPr>
      <w:i/>
      <w:iCs/>
      <w:color w:val="0E2841" w:themeColor="text2"/>
      <w:sz w:val="18"/>
      <w:szCs w:val="18"/>
    </w:rPr>
  </w:style>
  <w:style w:type="character" w:styleId="PlaceholderText">
    <w:name w:val="Placeholder Text"/>
    <w:basedOn w:val="DefaultParagraphFont"/>
    <w:uiPriority w:val="99"/>
    <w:semiHidden/>
    <w:rsid w:val="004D623B"/>
    <w:rPr>
      <w:color w:val="666666"/>
    </w:rPr>
  </w:style>
  <w:style w:type="paragraph" w:styleId="Revision">
    <w:name w:val="Revision"/>
    <w:hidden/>
    <w:uiPriority w:val="99"/>
    <w:semiHidden/>
    <w:rsid w:val="00D77715"/>
  </w:style>
  <w:style w:type="paragraph" w:customStyle="1" w:styleId="EndNoteBibliographyTitle">
    <w:name w:val="EndNote Bibliography Title"/>
    <w:basedOn w:val="Normal"/>
    <w:link w:val="EndNoteBibliographyTitleChar"/>
    <w:rsid w:val="00D77715"/>
    <w:pPr>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D77715"/>
    <w:rPr>
      <w:rFonts w:ascii="Aptos" w:hAnsi="Aptos"/>
      <w:lang w:val="en-US"/>
    </w:rPr>
  </w:style>
  <w:style w:type="paragraph" w:customStyle="1" w:styleId="EndNoteBibliography">
    <w:name w:val="EndNote Bibliography"/>
    <w:basedOn w:val="Normal"/>
    <w:link w:val="EndNoteBibliographyChar"/>
    <w:rsid w:val="00D77715"/>
    <w:rPr>
      <w:rFonts w:ascii="Aptos" w:hAnsi="Aptos"/>
      <w:lang w:val="en-US"/>
    </w:rPr>
  </w:style>
  <w:style w:type="character" w:customStyle="1" w:styleId="EndNoteBibliographyChar">
    <w:name w:val="EndNote Bibliography Char"/>
    <w:basedOn w:val="DefaultParagraphFont"/>
    <w:link w:val="EndNoteBibliography"/>
    <w:rsid w:val="00D77715"/>
    <w:rPr>
      <w:rFonts w:ascii="Aptos" w:hAnsi="Aptos"/>
      <w:lang w:val="en-US"/>
    </w:rPr>
  </w:style>
  <w:style w:type="paragraph" w:styleId="Footer">
    <w:name w:val="footer"/>
    <w:basedOn w:val="Normal"/>
    <w:link w:val="FooterChar"/>
    <w:uiPriority w:val="99"/>
    <w:unhideWhenUsed/>
    <w:rsid w:val="0011578D"/>
    <w:pPr>
      <w:tabs>
        <w:tab w:val="center" w:pos="4680"/>
        <w:tab w:val="right" w:pos="9360"/>
      </w:tabs>
    </w:pPr>
  </w:style>
  <w:style w:type="character" w:customStyle="1" w:styleId="FooterChar">
    <w:name w:val="Footer Char"/>
    <w:basedOn w:val="DefaultParagraphFont"/>
    <w:link w:val="Footer"/>
    <w:uiPriority w:val="99"/>
    <w:rsid w:val="0011578D"/>
  </w:style>
  <w:style w:type="character" w:styleId="PageNumber">
    <w:name w:val="page number"/>
    <w:basedOn w:val="DefaultParagraphFont"/>
    <w:uiPriority w:val="99"/>
    <w:semiHidden/>
    <w:unhideWhenUsed/>
    <w:rsid w:val="0011578D"/>
  </w:style>
  <w:style w:type="character" w:styleId="LineNumber">
    <w:name w:val="line number"/>
    <w:basedOn w:val="DefaultParagraphFont"/>
    <w:uiPriority w:val="99"/>
    <w:semiHidden/>
    <w:unhideWhenUsed/>
    <w:rsid w:val="00364211"/>
  </w:style>
  <w:style w:type="paragraph" w:customStyle="1" w:styleId="p1">
    <w:name w:val="p1"/>
    <w:basedOn w:val="Normal"/>
    <w:rsid w:val="00E672BB"/>
    <w:rPr>
      <w:rFonts w:ascii=".AppleSystemUIFont" w:eastAsia="Times New Roman" w:hAnsi=".AppleSystemUIFont" w:cs="Times New Roman"/>
      <w:color w:val="0E0E0E"/>
      <w:kern w:val="0"/>
      <w:sz w:val="20"/>
      <w:szCs w:val="20"/>
      <w14:ligatures w14:val="none"/>
    </w:rPr>
  </w:style>
  <w:style w:type="paragraph" w:styleId="Header">
    <w:name w:val="header"/>
    <w:basedOn w:val="Normal"/>
    <w:link w:val="HeaderChar"/>
    <w:uiPriority w:val="99"/>
    <w:semiHidden/>
    <w:unhideWhenUsed/>
    <w:rsid w:val="00D42C16"/>
    <w:pPr>
      <w:tabs>
        <w:tab w:val="center" w:pos="4680"/>
        <w:tab w:val="right" w:pos="9360"/>
      </w:tabs>
    </w:pPr>
  </w:style>
  <w:style w:type="character" w:customStyle="1" w:styleId="HeaderChar">
    <w:name w:val="Header Char"/>
    <w:basedOn w:val="DefaultParagraphFont"/>
    <w:link w:val="Header"/>
    <w:uiPriority w:val="99"/>
    <w:semiHidden/>
    <w:rsid w:val="00D42C16"/>
  </w:style>
  <w:style w:type="paragraph" w:styleId="TOCHeading">
    <w:name w:val="TOC Heading"/>
    <w:basedOn w:val="Heading1"/>
    <w:next w:val="Normal"/>
    <w:uiPriority w:val="39"/>
    <w:unhideWhenUsed/>
    <w:qFormat/>
    <w:rsid w:val="00DC4746"/>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DC4746"/>
    <w:pPr>
      <w:spacing w:before="120"/>
    </w:pPr>
    <w:rPr>
      <w:b/>
      <w:bCs/>
      <w:i/>
      <w:iCs/>
    </w:rPr>
  </w:style>
  <w:style w:type="paragraph" w:styleId="TOC2">
    <w:name w:val="toc 2"/>
    <w:basedOn w:val="Normal"/>
    <w:next w:val="Normal"/>
    <w:autoRedefine/>
    <w:uiPriority w:val="39"/>
    <w:unhideWhenUsed/>
    <w:rsid w:val="00DC4746"/>
    <w:pPr>
      <w:spacing w:before="120"/>
      <w:ind w:left="240"/>
    </w:pPr>
    <w:rPr>
      <w:b/>
      <w:bCs/>
      <w:sz w:val="22"/>
      <w:szCs w:val="22"/>
    </w:rPr>
  </w:style>
  <w:style w:type="paragraph" w:styleId="TOC3">
    <w:name w:val="toc 3"/>
    <w:basedOn w:val="Normal"/>
    <w:next w:val="Normal"/>
    <w:autoRedefine/>
    <w:uiPriority w:val="39"/>
    <w:semiHidden/>
    <w:unhideWhenUsed/>
    <w:rsid w:val="00DC4746"/>
    <w:pPr>
      <w:ind w:left="480"/>
    </w:pPr>
    <w:rPr>
      <w:sz w:val="20"/>
      <w:szCs w:val="20"/>
    </w:rPr>
  </w:style>
  <w:style w:type="paragraph" w:styleId="TOC4">
    <w:name w:val="toc 4"/>
    <w:basedOn w:val="Normal"/>
    <w:next w:val="Normal"/>
    <w:autoRedefine/>
    <w:uiPriority w:val="39"/>
    <w:semiHidden/>
    <w:unhideWhenUsed/>
    <w:rsid w:val="00DC4746"/>
    <w:pPr>
      <w:ind w:left="720"/>
    </w:pPr>
    <w:rPr>
      <w:sz w:val="20"/>
      <w:szCs w:val="20"/>
    </w:rPr>
  </w:style>
  <w:style w:type="paragraph" w:styleId="TOC5">
    <w:name w:val="toc 5"/>
    <w:basedOn w:val="Normal"/>
    <w:next w:val="Normal"/>
    <w:autoRedefine/>
    <w:uiPriority w:val="39"/>
    <w:semiHidden/>
    <w:unhideWhenUsed/>
    <w:rsid w:val="00DC4746"/>
    <w:pPr>
      <w:ind w:left="960"/>
    </w:pPr>
    <w:rPr>
      <w:sz w:val="20"/>
      <w:szCs w:val="20"/>
    </w:rPr>
  </w:style>
  <w:style w:type="paragraph" w:styleId="TOC6">
    <w:name w:val="toc 6"/>
    <w:basedOn w:val="Normal"/>
    <w:next w:val="Normal"/>
    <w:autoRedefine/>
    <w:uiPriority w:val="39"/>
    <w:semiHidden/>
    <w:unhideWhenUsed/>
    <w:rsid w:val="00DC4746"/>
    <w:pPr>
      <w:ind w:left="1200"/>
    </w:pPr>
    <w:rPr>
      <w:sz w:val="20"/>
      <w:szCs w:val="20"/>
    </w:rPr>
  </w:style>
  <w:style w:type="paragraph" w:styleId="TOC7">
    <w:name w:val="toc 7"/>
    <w:basedOn w:val="Normal"/>
    <w:next w:val="Normal"/>
    <w:autoRedefine/>
    <w:uiPriority w:val="39"/>
    <w:semiHidden/>
    <w:unhideWhenUsed/>
    <w:rsid w:val="00DC4746"/>
    <w:pPr>
      <w:ind w:left="1440"/>
    </w:pPr>
    <w:rPr>
      <w:sz w:val="20"/>
      <w:szCs w:val="20"/>
    </w:rPr>
  </w:style>
  <w:style w:type="paragraph" w:styleId="TOC8">
    <w:name w:val="toc 8"/>
    <w:basedOn w:val="Normal"/>
    <w:next w:val="Normal"/>
    <w:autoRedefine/>
    <w:uiPriority w:val="39"/>
    <w:semiHidden/>
    <w:unhideWhenUsed/>
    <w:rsid w:val="00DC4746"/>
    <w:pPr>
      <w:ind w:left="1680"/>
    </w:pPr>
    <w:rPr>
      <w:sz w:val="20"/>
      <w:szCs w:val="20"/>
    </w:rPr>
  </w:style>
  <w:style w:type="paragraph" w:styleId="TOC9">
    <w:name w:val="toc 9"/>
    <w:basedOn w:val="Normal"/>
    <w:next w:val="Normal"/>
    <w:autoRedefine/>
    <w:uiPriority w:val="39"/>
    <w:semiHidden/>
    <w:unhideWhenUsed/>
    <w:rsid w:val="00DC4746"/>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0015">
      <w:bodyDiv w:val="1"/>
      <w:marLeft w:val="0"/>
      <w:marRight w:val="0"/>
      <w:marTop w:val="0"/>
      <w:marBottom w:val="0"/>
      <w:divBdr>
        <w:top w:val="none" w:sz="0" w:space="0" w:color="auto"/>
        <w:left w:val="none" w:sz="0" w:space="0" w:color="auto"/>
        <w:bottom w:val="none" w:sz="0" w:space="0" w:color="auto"/>
        <w:right w:val="none" w:sz="0" w:space="0" w:color="auto"/>
      </w:divBdr>
    </w:div>
    <w:div w:id="202135060">
      <w:bodyDiv w:val="1"/>
      <w:marLeft w:val="0"/>
      <w:marRight w:val="0"/>
      <w:marTop w:val="0"/>
      <w:marBottom w:val="0"/>
      <w:divBdr>
        <w:top w:val="none" w:sz="0" w:space="0" w:color="auto"/>
        <w:left w:val="none" w:sz="0" w:space="0" w:color="auto"/>
        <w:bottom w:val="none" w:sz="0" w:space="0" w:color="auto"/>
        <w:right w:val="none" w:sz="0" w:space="0" w:color="auto"/>
      </w:divBdr>
    </w:div>
    <w:div w:id="358315463">
      <w:bodyDiv w:val="1"/>
      <w:marLeft w:val="0"/>
      <w:marRight w:val="0"/>
      <w:marTop w:val="0"/>
      <w:marBottom w:val="0"/>
      <w:divBdr>
        <w:top w:val="none" w:sz="0" w:space="0" w:color="auto"/>
        <w:left w:val="none" w:sz="0" w:space="0" w:color="auto"/>
        <w:bottom w:val="none" w:sz="0" w:space="0" w:color="auto"/>
        <w:right w:val="none" w:sz="0" w:space="0" w:color="auto"/>
      </w:divBdr>
    </w:div>
    <w:div w:id="433013766">
      <w:bodyDiv w:val="1"/>
      <w:marLeft w:val="0"/>
      <w:marRight w:val="0"/>
      <w:marTop w:val="0"/>
      <w:marBottom w:val="0"/>
      <w:divBdr>
        <w:top w:val="none" w:sz="0" w:space="0" w:color="auto"/>
        <w:left w:val="none" w:sz="0" w:space="0" w:color="auto"/>
        <w:bottom w:val="none" w:sz="0" w:space="0" w:color="auto"/>
        <w:right w:val="none" w:sz="0" w:space="0" w:color="auto"/>
      </w:divBdr>
    </w:div>
    <w:div w:id="560865103">
      <w:bodyDiv w:val="1"/>
      <w:marLeft w:val="0"/>
      <w:marRight w:val="0"/>
      <w:marTop w:val="0"/>
      <w:marBottom w:val="0"/>
      <w:divBdr>
        <w:top w:val="none" w:sz="0" w:space="0" w:color="auto"/>
        <w:left w:val="none" w:sz="0" w:space="0" w:color="auto"/>
        <w:bottom w:val="none" w:sz="0" w:space="0" w:color="auto"/>
        <w:right w:val="none" w:sz="0" w:space="0" w:color="auto"/>
      </w:divBdr>
    </w:div>
    <w:div w:id="812647884">
      <w:bodyDiv w:val="1"/>
      <w:marLeft w:val="0"/>
      <w:marRight w:val="0"/>
      <w:marTop w:val="0"/>
      <w:marBottom w:val="0"/>
      <w:divBdr>
        <w:top w:val="none" w:sz="0" w:space="0" w:color="auto"/>
        <w:left w:val="none" w:sz="0" w:space="0" w:color="auto"/>
        <w:bottom w:val="none" w:sz="0" w:space="0" w:color="auto"/>
        <w:right w:val="none" w:sz="0" w:space="0" w:color="auto"/>
      </w:divBdr>
    </w:div>
    <w:div w:id="1240797529">
      <w:bodyDiv w:val="1"/>
      <w:marLeft w:val="0"/>
      <w:marRight w:val="0"/>
      <w:marTop w:val="0"/>
      <w:marBottom w:val="0"/>
      <w:divBdr>
        <w:top w:val="none" w:sz="0" w:space="0" w:color="auto"/>
        <w:left w:val="none" w:sz="0" w:space="0" w:color="auto"/>
        <w:bottom w:val="none" w:sz="0" w:space="0" w:color="auto"/>
        <w:right w:val="none" w:sz="0" w:space="0" w:color="auto"/>
      </w:divBdr>
    </w:div>
    <w:div w:id="1293515386">
      <w:bodyDiv w:val="1"/>
      <w:marLeft w:val="0"/>
      <w:marRight w:val="0"/>
      <w:marTop w:val="0"/>
      <w:marBottom w:val="0"/>
      <w:divBdr>
        <w:top w:val="none" w:sz="0" w:space="0" w:color="auto"/>
        <w:left w:val="none" w:sz="0" w:space="0" w:color="auto"/>
        <w:bottom w:val="none" w:sz="0" w:space="0" w:color="auto"/>
        <w:right w:val="none" w:sz="0" w:space="0" w:color="auto"/>
      </w:divBdr>
    </w:div>
    <w:div w:id="1703357005">
      <w:bodyDiv w:val="1"/>
      <w:marLeft w:val="0"/>
      <w:marRight w:val="0"/>
      <w:marTop w:val="0"/>
      <w:marBottom w:val="0"/>
      <w:divBdr>
        <w:top w:val="none" w:sz="0" w:space="0" w:color="auto"/>
        <w:left w:val="none" w:sz="0" w:space="0" w:color="auto"/>
        <w:bottom w:val="none" w:sz="0" w:space="0" w:color="auto"/>
        <w:right w:val="none" w:sz="0" w:space="0" w:color="auto"/>
      </w:divBdr>
    </w:div>
    <w:div w:id="1976138121">
      <w:bodyDiv w:val="1"/>
      <w:marLeft w:val="0"/>
      <w:marRight w:val="0"/>
      <w:marTop w:val="0"/>
      <w:marBottom w:val="0"/>
      <w:divBdr>
        <w:top w:val="none" w:sz="0" w:space="0" w:color="auto"/>
        <w:left w:val="none" w:sz="0" w:space="0" w:color="auto"/>
        <w:bottom w:val="none" w:sz="0" w:space="0" w:color="auto"/>
        <w:right w:val="none" w:sz="0" w:space="0" w:color="auto"/>
      </w:divBdr>
    </w:div>
    <w:div w:id="2012174716">
      <w:bodyDiv w:val="1"/>
      <w:marLeft w:val="0"/>
      <w:marRight w:val="0"/>
      <w:marTop w:val="0"/>
      <w:marBottom w:val="0"/>
      <w:divBdr>
        <w:top w:val="none" w:sz="0" w:space="0" w:color="auto"/>
        <w:left w:val="none" w:sz="0" w:space="0" w:color="auto"/>
        <w:bottom w:val="none" w:sz="0" w:space="0" w:color="auto"/>
        <w:right w:val="none" w:sz="0" w:space="0" w:color="auto"/>
      </w:divBdr>
    </w:div>
    <w:div w:id="2044818782">
      <w:bodyDiv w:val="1"/>
      <w:marLeft w:val="0"/>
      <w:marRight w:val="0"/>
      <w:marTop w:val="0"/>
      <w:marBottom w:val="0"/>
      <w:divBdr>
        <w:top w:val="none" w:sz="0" w:space="0" w:color="auto"/>
        <w:left w:val="none" w:sz="0" w:space="0" w:color="auto"/>
        <w:bottom w:val="none" w:sz="0" w:space="0" w:color="auto"/>
        <w:right w:val="none" w:sz="0" w:space="0" w:color="auto"/>
      </w:divBdr>
      <w:divsChild>
        <w:div w:id="673721961">
          <w:marLeft w:val="0"/>
          <w:marRight w:val="0"/>
          <w:marTop w:val="0"/>
          <w:marBottom w:val="0"/>
          <w:divBdr>
            <w:top w:val="none" w:sz="0" w:space="0" w:color="auto"/>
            <w:left w:val="none" w:sz="0" w:space="0" w:color="auto"/>
            <w:bottom w:val="none" w:sz="0" w:space="0" w:color="auto"/>
            <w:right w:val="none" w:sz="0" w:space="0" w:color="auto"/>
          </w:divBdr>
          <w:divsChild>
            <w:div w:id="510605884">
              <w:marLeft w:val="0"/>
              <w:marRight w:val="0"/>
              <w:marTop w:val="0"/>
              <w:marBottom w:val="0"/>
              <w:divBdr>
                <w:top w:val="none" w:sz="0" w:space="0" w:color="auto"/>
                <w:left w:val="none" w:sz="0" w:space="0" w:color="auto"/>
                <w:bottom w:val="none" w:sz="0" w:space="0" w:color="auto"/>
                <w:right w:val="none" w:sz="0" w:space="0" w:color="auto"/>
              </w:divBdr>
              <w:divsChild>
                <w:div w:id="1891308306">
                  <w:marLeft w:val="0"/>
                  <w:marRight w:val="0"/>
                  <w:marTop w:val="0"/>
                  <w:marBottom w:val="0"/>
                  <w:divBdr>
                    <w:top w:val="none" w:sz="0" w:space="0" w:color="auto"/>
                    <w:left w:val="none" w:sz="0" w:space="0" w:color="auto"/>
                    <w:bottom w:val="none" w:sz="0" w:space="0" w:color="auto"/>
                    <w:right w:val="none" w:sz="0" w:space="0" w:color="auto"/>
                  </w:divBdr>
                  <w:divsChild>
                    <w:div w:id="196085550">
                      <w:marLeft w:val="0"/>
                      <w:marRight w:val="0"/>
                      <w:marTop w:val="0"/>
                      <w:marBottom w:val="0"/>
                      <w:divBdr>
                        <w:top w:val="none" w:sz="0" w:space="0" w:color="auto"/>
                        <w:left w:val="none" w:sz="0" w:space="0" w:color="auto"/>
                        <w:bottom w:val="none" w:sz="0" w:space="0" w:color="auto"/>
                        <w:right w:val="none" w:sz="0" w:space="0" w:color="auto"/>
                      </w:divBdr>
                      <w:divsChild>
                        <w:div w:id="1016539199">
                          <w:marLeft w:val="0"/>
                          <w:marRight w:val="0"/>
                          <w:marTop w:val="0"/>
                          <w:marBottom w:val="0"/>
                          <w:divBdr>
                            <w:top w:val="none" w:sz="0" w:space="0" w:color="auto"/>
                            <w:left w:val="none" w:sz="0" w:space="0" w:color="auto"/>
                            <w:bottom w:val="none" w:sz="0" w:space="0" w:color="auto"/>
                            <w:right w:val="none" w:sz="0" w:space="0" w:color="auto"/>
                          </w:divBdr>
                          <w:divsChild>
                            <w:div w:id="15806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D6AE0-2872-DD4E-B597-F38093BA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14</Pages>
  <Words>7553</Words>
  <Characters>43055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Vishvak Raghavan</dc:creator>
  <cp:keywords/>
  <dc:description/>
  <cp:lastModifiedBy>Vishvak Raghavan</cp:lastModifiedBy>
  <cp:revision>36</cp:revision>
  <dcterms:created xsi:type="dcterms:W3CDTF">2024-12-20T10:05:00Z</dcterms:created>
  <dcterms:modified xsi:type="dcterms:W3CDTF">2025-03-23T13:00:00Z</dcterms:modified>
</cp:coreProperties>
</file>