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2F" w14:textId="634E4532" w:rsidR="001B4B86" w:rsidRDefault="00A23842">
      <w:pP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958D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Supplementa</w:t>
      </w:r>
      <w:r w:rsidR="00714A8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l</w:t>
      </w:r>
      <w:r w:rsidRPr="003958D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714A8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Methods</w:t>
      </w:r>
      <w:r w:rsidRPr="003958D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</w:t>
      </w:r>
    </w:p>
    <w:p w14:paraId="6CE41A73" w14:textId="77777777" w:rsidR="000E3074" w:rsidRPr="003958D9" w:rsidRDefault="000E3074">
      <w:pP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0000030" w14:textId="54E48665" w:rsidR="001B4B86" w:rsidRPr="003958D9" w:rsidRDefault="00714A8A">
      <w:pPr>
        <w:spacing w:after="200" w:line="48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bookmarkStart w:id="0" w:name="_heading=h.47kjz29o8ou2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Genomic DNA isolation</w:t>
      </w:r>
    </w:p>
    <w:p w14:paraId="00000033" w14:textId="6CD736E3" w:rsidR="001B4B86" w:rsidRDefault="00714A8A" w:rsidP="00714A8A">
      <w:pPr>
        <w:spacing w:after="200" w:line="48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xp2sc7x7todr" w:colFirst="0" w:colLast="0"/>
      <w:bookmarkStart w:id="2" w:name="_heading=h.x8yv31u709gm" w:colFirst="0" w:colLast="0"/>
      <w:bookmarkEnd w:id="1"/>
      <w:bookmarkEnd w:id="2"/>
      <w:r w:rsidRPr="00714A8A">
        <w:rPr>
          <w:rFonts w:ascii="Times New Roman" w:eastAsia="Times New Roman" w:hAnsi="Times New Roman" w:cs="Times New Roman"/>
          <w:sz w:val="24"/>
          <w:szCs w:val="24"/>
        </w:rPr>
        <w:t xml:space="preserve">Blood-derived genomic DNA was isolated by VCGS using the </w:t>
      </w:r>
      <w:proofErr w:type="spellStart"/>
      <w:r w:rsidRPr="00714A8A">
        <w:rPr>
          <w:rFonts w:ascii="Times New Roman" w:eastAsia="Times New Roman" w:hAnsi="Times New Roman" w:cs="Times New Roman"/>
          <w:sz w:val="24"/>
          <w:szCs w:val="24"/>
        </w:rPr>
        <w:t>Qiasymphony</w:t>
      </w:r>
      <w:proofErr w:type="spellEnd"/>
      <w:r w:rsidRPr="00714A8A">
        <w:rPr>
          <w:rFonts w:ascii="Times New Roman" w:eastAsia="Times New Roman" w:hAnsi="Times New Roman" w:cs="Times New Roman"/>
          <w:sz w:val="24"/>
          <w:szCs w:val="24"/>
        </w:rPr>
        <w:t xml:space="preserve"> DSP DNA Midi Kit (96) (Qiagen) or Mag-Bind Blood and Tissue DNA HDQ 96 Kit (Omega Bio-Tek) and Fluent liquid handler platform (Tecan) or isolated in the research laboratory using the </w:t>
      </w:r>
      <w:proofErr w:type="spellStart"/>
      <w:r w:rsidRPr="00714A8A">
        <w:rPr>
          <w:rFonts w:ascii="Times New Roman" w:eastAsia="Times New Roman" w:hAnsi="Times New Roman" w:cs="Times New Roman"/>
          <w:sz w:val="24"/>
          <w:szCs w:val="24"/>
        </w:rPr>
        <w:t>NucleoBond</w:t>
      </w:r>
      <w:proofErr w:type="spellEnd"/>
      <w:r w:rsidRPr="00714A8A">
        <w:rPr>
          <w:rFonts w:ascii="Times New Roman" w:eastAsia="Times New Roman" w:hAnsi="Times New Roman" w:cs="Times New Roman"/>
          <w:sz w:val="24"/>
          <w:szCs w:val="24"/>
        </w:rPr>
        <w:t xml:space="preserve"> CB Kit (</w:t>
      </w:r>
      <w:proofErr w:type="spellStart"/>
      <w:r w:rsidRPr="00714A8A">
        <w:rPr>
          <w:rFonts w:ascii="Times New Roman" w:eastAsia="Times New Roman" w:hAnsi="Times New Roman" w:cs="Times New Roman"/>
          <w:sz w:val="24"/>
          <w:szCs w:val="24"/>
        </w:rPr>
        <w:t>Machery</w:t>
      </w:r>
      <w:proofErr w:type="spellEnd"/>
      <w:r w:rsidRPr="00714A8A">
        <w:rPr>
          <w:rFonts w:ascii="Times New Roman" w:eastAsia="Times New Roman" w:hAnsi="Times New Roman" w:cs="Times New Roman"/>
          <w:sz w:val="24"/>
          <w:szCs w:val="24"/>
        </w:rPr>
        <w:t xml:space="preserve">-Nagel). DNA integrity was assessed by </w:t>
      </w:r>
      <w:proofErr w:type="spellStart"/>
      <w:r w:rsidRPr="00714A8A">
        <w:rPr>
          <w:rFonts w:ascii="Times New Roman" w:eastAsia="Times New Roman" w:hAnsi="Times New Roman" w:cs="Times New Roman"/>
          <w:sz w:val="24"/>
          <w:szCs w:val="24"/>
        </w:rPr>
        <w:t>TapeStation</w:t>
      </w:r>
      <w:proofErr w:type="spellEnd"/>
      <w:r w:rsidRPr="00714A8A">
        <w:rPr>
          <w:rFonts w:ascii="Times New Roman" w:eastAsia="Times New Roman" w:hAnsi="Times New Roman" w:cs="Times New Roman"/>
          <w:sz w:val="24"/>
          <w:szCs w:val="24"/>
        </w:rPr>
        <w:t xml:space="preserve"> (Agilent Technologies) analysis. Electropherograms generally displayed a </w:t>
      </w:r>
      <w:proofErr w:type="gramStart"/>
      <w:r w:rsidRPr="00714A8A">
        <w:rPr>
          <w:rFonts w:ascii="Times New Roman" w:eastAsia="Times New Roman" w:hAnsi="Times New Roman" w:cs="Times New Roman"/>
          <w:sz w:val="24"/>
          <w:szCs w:val="24"/>
        </w:rPr>
        <w:t>single peak maxima</w:t>
      </w:r>
      <w:proofErr w:type="gramEnd"/>
      <w:r w:rsidRPr="00714A8A">
        <w:rPr>
          <w:rFonts w:ascii="Times New Roman" w:eastAsia="Times New Roman" w:hAnsi="Times New Roman" w:cs="Times New Roman"/>
          <w:sz w:val="24"/>
          <w:szCs w:val="24"/>
        </w:rPr>
        <w:t xml:space="preserve"> &gt;60,000bp and a DIN between 7.5 and 10. Only samples with a DIN&gt;7 were utilized for library preparation.</w:t>
      </w:r>
    </w:p>
    <w:p w14:paraId="7816E6A6" w14:textId="77777777" w:rsidR="00714A8A" w:rsidRPr="003958D9" w:rsidRDefault="00714A8A" w:rsidP="00714A8A">
      <w:pPr>
        <w:spacing w:after="200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A0EF720" w14:textId="77777777" w:rsidR="00F61DD5" w:rsidRDefault="00F61DD5">
      <w:pPr>
        <w:spacing w:after="200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3" w:name="_heading=h.ufe19t4jphbe" w:colFirst="0" w:colLast="0"/>
      <w:bookmarkEnd w:id="3"/>
      <w:r w:rsidRPr="00F61DD5">
        <w:rPr>
          <w:rFonts w:ascii="Times New Roman" w:eastAsia="Times New Roman" w:hAnsi="Times New Roman" w:cs="Times New Roman"/>
          <w:b/>
          <w:sz w:val="24"/>
          <w:szCs w:val="24"/>
        </w:rPr>
        <w:t xml:space="preserve">Targeted long-read sequencing </w:t>
      </w:r>
    </w:p>
    <w:p w14:paraId="00000035" w14:textId="44ABB36B" w:rsidR="001B4B86" w:rsidRPr="003958D9" w:rsidRDefault="00F61DD5">
      <w:pPr>
        <w:spacing w:after="20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1DD5">
        <w:rPr>
          <w:rFonts w:ascii="Times New Roman" w:eastAsia="Times New Roman" w:hAnsi="Times New Roman" w:cs="Times New Roman"/>
          <w:sz w:val="24"/>
          <w:szCs w:val="24"/>
        </w:rPr>
        <w:t xml:space="preserve">Genomic DNA was sheared by passage through a 26G needle ~10 times to achieve a fragment size distribution of 5-20kb. Nanopore sequencing libraries were prepared from ~3 </w:t>
      </w:r>
      <w:proofErr w:type="spellStart"/>
      <w:r w:rsidRPr="00F61DD5">
        <w:rPr>
          <w:rFonts w:ascii="Times New Roman" w:eastAsia="Times New Roman" w:hAnsi="Times New Roman" w:cs="Times New Roman"/>
          <w:sz w:val="24"/>
          <w:szCs w:val="24"/>
        </w:rPr>
        <w:t>μg</w:t>
      </w:r>
      <w:proofErr w:type="spellEnd"/>
      <w:r w:rsidRPr="00F61DD5">
        <w:rPr>
          <w:rFonts w:ascii="Times New Roman" w:eastAsia="Times New Roman" w:hAnsi="Times New Roman" w:cs="Times New Roman"/>
          <w:sz w:val="24"/>
          <w:szCs w:val="24"/>
        </w:rPr>
        <w:t xml:space="preserve"> of sheared gDNA, using SQK-LSK110 Ligation Sequencing Kit (Oxford Nanopore Technologies) and the </w:t>
      </w:r>
      <w:proofErr w:type="spellStart"/>
      <w:r w:rsidRPr="00F61DD5">
        <w:rPr>
          <w:rFonts w:ascii="Times New Roman" w:eastAsia="Times New Roman" w:hAnsi="Times New Roman" w:cs="Times New Roman"/>
          <w:sz w:val="24"/>
          <w:szCs w:val="24"/>
        </w:rPr>
        <w:t>NEBNext</w:t>
      </w:r>
      <w:proofErr w:type="spellEnd"/>
      <w:r w:rsidRPr="00F61DD5">
        <w:rPr>
          <w:rFonts w:ascii="Times New Roman" w:eastAsia="Times New Roman" w:hAnsi="Times New Roman" w:cs="Times New Roman"/>
          <w:sz w:val="24"/>
          <w:szCs w:val="24"/>
        </w:rPr>
        <w:t xml:space="preserve"> Companion Module (New England </w:t>
      </w:r>
      <w:proofErr w:type="spellStart"/>
      <w:r w:rsidRPr="00F61DD5">
        <w:rPr>
          <w:rFonts w:ascii="Times New Roman" w:eastAsia="Times New Roman" w:hAnsi="Times New Roman" w:cs="Times New Roman"/>
          <w:sz w:val="24"/>
          <w:szCs w:val="24"/>
        </w:rPr>
        <w:t>BioLabs</w:t>
      </w:r>
      <w:proofErr w:type="spellEnd"/>
      <w:r w:rsidRPr="00F61DD5">
        <w:rPr>
          <w:rFonts w:ascii="Times New Roman" w:eastAsia="Times New Roman" w:hAnsi="Times New Roman" w:cs="Times New Roman"/>
          <w:sz w:val="24"/>
          <w:szCs w:val="24"/>
        </w:rPr>
        <w:t>) according to the manufacturer’s specifications.</w:t>
      </w:r>
    </w:p>
    <w:p w14:paraId="00000036" w14:textId="77777777" w:rsidR="001B4B86" w:rsidRPr="003958D9" w:rsidRDefault="001B4B86">
      <w:pPr>
        <w:spacing w:after="200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DFB6FF3" w14:textId="77777777" w:rsidR="00014B56" w:rsidRPr="003958D9" w:rsidRDefault="00014B56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4" w:name="_heading=h.sww84tw7y3jq" w:colFirst="0" w:colLast="0"/>
      <w:bookmarkEnd w:id="4"/>
    </w:p>
    <w:sectPr w:rsidR="00014B56" w:rsidRPr="003958D9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770C9BB7-4410-4BA6-B329-7ACBF745359C}"/>
    <w:embedItalic r:id="rId2" w:fontKey="{EAB912A7-F7E1-4689-8671-BFD1E01D66AD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3" w:fontKey="{431EF80C-BDA1-4FBC-9177-AB940F92FC86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B86"/>
    <w:rsid w:val="00014B56"/>
    <w:rsid w:val="000170F9"/>
    <w:rsid w:val="000E3074"/>
    <w:rsid w:val="001B4B86"/>
    <w:rsid w:val="00281210"/>
    <w:rsid w:val="00347358"/>
    <w:rsid w:val="003958D9"/>
    <w:rsid w:val="004017DF"/>
    <w:rsid w:val="004F4F74"/>
    <w:rsid w:val="00551F86"/>
    <w:rsid w:val="005B1FB0"/>
    <w:rsid w:val="00714A8A"/>
    <w:rsid w:val="008F2FD8"/>
    <w:rsid w:val="0090698B"/>
    <w:rsid w:val="00915BB4"/>
    <w:rsid w:val="00993C74"/>
    <w:rsid w:val="009C62C2"/>
    <w:rsid w:val="00A23842"/>
    <w:rsid w:val="00CD42DE"/>
    <w:rsid w:val="00D87843"/>
    <w:rsid w:val="00E0492D"/>
    <w:rsid w:val="00F151CA"/>
    <w:rsid w:val="00F61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B1F36"/>
  <w15:docId w15:val="{9CDDE5A0-4CC8-4F15-842E-23DBBFB0A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ptos" w:eastAsia="Aptos" w:hAnsi="Aptos" w:cs="Aptos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5B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B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5B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B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B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B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B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B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B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55B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455B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B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5B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B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B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B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B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B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B97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455B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5B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5B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5B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5B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B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B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B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5B9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55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E049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5ZY2/2vmGAfHupIsgAPBfyJhsQ==">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Murdoch Children's Research Institute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Lockhart</dc:creator>
  <cp:lastModifiedBy>Paul Lockhart</cp:lastModifiedBy>
  <cp:revision>4</cp:revision>
  <dcterms:created xsi:type="dcterms:W3CDTF">2024-11-06T08:21:00Z</dcterms:created>
  <dcterms:modified xsi:type="dcterms:W3CDTF">2024-11-06T08:44:00Z</dcterms:modified>
</cp:coreProperties>
</file>