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B62C9" w:rsidRDefault="00000000">
      <w:pPr>
        <w:pStyle w:val="Title"/>
        <w:spacing w:line="480" w:lineRule="auto"/>
        <w:rPr>
          <w:i/>
          <w:color w:val="000000"/>
          <w:sz w:val="48"/>
          <w:szCs w:val="48"/>
        </w:rPr>
      </w:pPr>
      <w:bookmarkStart w:id="0" w:name="_heading=h.gjdgxs" w:colFirst="0" w:colLast="0"/>
      <w:bookmarkEnd w:id="0"/>
      <w:r>
        <w:rPr>
          <w:color w:val="000000"/>
          <w:sz w:val="48"/>
          <w:szCs w:val="48"/>
        </w:rPr>
        <w:t xml:space="preserve">ISWI1 complex proteins facilitate developmental genome editing in </w:t>
      </w:r>
      <w:r>
        <w:rPr>
          <w:i/>
          <w:color w:val="000000"/>
          <w:sz w:val="48"/>
          <w:szCs w:val="48"/>
        </w:rPr>
        <w:t>Paramecium</w:t>
      </w:r>
    </w:p>
    <w:p w14:paraId="00000002" w14:textId="77777777" w:rsidR="004B62C9" w:rsidRDefault="004B62C9">
      <w:pPr>
        <w:spacing w:after="160" w:line="480" w:lineRule="auto"/>
        <w:rPr>
          <w:color w:val="000000"/>
          <w:sz w:val="24"/>
          <w:szCs w:val="24"/>
        </w:rPr>
      </w:pPr>
    </w:p>
    <w:p w14:paraId="00000003" w14:textId="77777777" w:rsidR="004B62C9" w:rsidRDefault="00000000">
      <w:pPr>
        <w:pStyle w:val="Subtitle"/>
        <w:spacing w:line="480" w:lineRule="auto"/>
        <w:rPr>
          <w:color w:val="000000"/>
          <w:vertAlign w:val="superscript"/>
        </w:rPr>
      </w:pPr>
      <w:bookmarkStart w:id="1" w:name="_heading=h.30j0zll" w:colFirst="0" w:colLast="0"/>
      <w:bookmarkEnd w:id="1"/>
      <w:r>
        <w:rPr>
          <w:color w:val="000000"/>
        </w:rPr>
        <w:t>Aditi Singh</w:t>
      </w:r>
      <w:r>
        <w:rPr>
          <w:color w:val="000000"/>
          <w:vertAlign w:val="superscript"/>
        </w:rPr>
        <w:t>1,*,#</w:t>
      </w:r>
      <w:r>
        <w:rPr>
          <w:color w:val="000000"/>
        </w:rPr>
        <w:t>, Lilia Häußermann</w:t>
      </w:r>
      <w:r>
        <w:rPr>
          <w:color w:val="000000"/>
          <w:vertAlign w:val="superscript"/>
        </w:rPr>
        <w:t>1,*</w:t>
      </w:r>
      <w:r>
        <w:rPr>
          <w:color w:val="000000"/>
        </w:rPr>
        <w:t>, Christiane Emmerich</w:t>
      </w:r>
      <w:r>
        <w:rPr>
          <w:color w:val="000000"/>
          <w:vertAlign w:val="superscript"/>
        </w:rPr>
        <w:t>1</w:t>
      </w:r>
      <w:r>
        <w:rPr>
          <w:color w:val="000000"/>
        </w:rPr>
        <w:t>, Emily Nischwitz</w:t>
      </w:r>
      <w:r>
        <w:rPr>
          <w:color w:val="000000"/>
          <w:vertAlign w:val="superscript"/>
        </w:rPr>
        <w:t>2</w:t>
      </w:r>
      <w:r>
        <w:rPr>
          <w:color w:val="000000"/>
        </w:rPr>
        <w:t>, Brandon KB Seah</w:t>
      </w:r>
      <w:r>
        <w:rPr>
          <w:color w:val="000000"/>
          <w:vertAlign w:val="superscript"/>
        </w:rPr>
        <w:t>1</w:t>
      </w:r>
      <w:r>
        <w:rPr>
          <w:color w:val="000000"/>
        </w:rPr>
        <w:t>, Falk Butter</w:t>
      </w:r>
      <w:r>
        <w:rPr>
          <w:color w:val="000000"/>
          <w:vertAlign w:val="superscript"/>
        </w:rPr>
        <w:t>2,3</w:t>
      </w:r>
      <w:r>
        <w:rPr>
          <w:color w:val="000000"/>
        </w:rPr>
        <w:t>, Mariusz Nowacki</w:t>
      </w:r>
      <w:r>
        <w:rPr>
          <w:color w:val="000000"/>
          <w:vertAlign w:val="superscript"/>
        </w:rPr>
        <w:t>4</w:t>
      </w:r>
      <w:r>
        <w:rPr>
          <w:color w:val="000000"/>
        </w:rPr>
        <w:t>, Estienne C. Swart</w:t>
      </w:r>
      <w:r>
        <w:rPr>
          <w:color w:val="000000"/>
          <w:vertAlign w:val="superscript"/>
        </w:rPr>
        <w:t>1,#</w:t>
      </w:r>
    </w:p>
    <w:p w14:paraId="00000004" w14:textId="77777777" w:rsidR="004B62C9" w:rsidRDefault="00000000">
      <w:pPr>
        <w:pStyle w:val="Title"/>
        <w:spacing w:line="480" w:lineRule="auto"/>
        <w:rPr>
          <w:color w:val="000000"/>
          <w:sz w:val="40"/>
          <w:szCs w:val="40"/>
        </w:rPr>
      </w:pPr>
      <w:bookmarkStart w:id="2" w:name="_heading=h.1fob9te" w:colFirst="0" w:colLast="0"/>
      <w:bookmarkEnd w:id="2"/>
      <w:r>
        <w:rPr>
          <w:color w:val="000000"/>
          <w:sz w:val="40"/>
          <w:szCs w:val="40"/>
        </w:rPr>
        <w:t>Table of contents</w:t>
      </w:r>
    </w:p>
    <w:sdt>
      <w:sdtPr>
        <w:id w:val="470563224"/>
        <w:docPartObj>
          <w:docPartGallery w:val="Table of Contents"/>
          <w:docPartUnique/>
        </w:docPartObj>
      </w:sdtPr>
      <w:sdtContent>
        <w:p w14:paraId="00000005" w14:textId="77777777" w:rsidR="004B62C9" w:rsidRDefault="00000000">
          <w:pPr>
            <w:widowControl w:val="0"/>
            <w:tabs>
              <w:tab w:val="right" w:pos="12000"/>
            </w:tabs>
            <w:spacing w:before="60" w:line="480" w:lineRule="auto"/>
            <w:rPr>
              <w:b/>
              <w:color w:val="000000"/>
            </w:rPr>
          </w:pPr>
          <w:r>
            <w:fldChar w:fldCharType="begin"/>
          </w:r>
          <w:r>
            <w:instrText xml:space="preserve"> TOC \h \u \z \t "Heading 1,1,Heading 2,2,Heading 3,3,Heading 4,4,Heading 5,5,Heading 6,6,"</w:instrText>
          </w:r>
          <w:r>
            <w:fldChar w:fldCharType="separate"/>
          </w:r>
          <w:hyperlink w:anchor="_heading=h.3znysh7">
            <w:r>
              <w:rPr>
                <w:b/>
                <w:color w:val="000000"/>
              </w:rPr>
              <w:t>Supplemental Methods</w:t>
            </w:r>
            <w:r>
              <w:rPr>
                <w:b/>
                <w:color w:val="000000"/>
              </w:rPr>
              <w:tab/>
              <w:t>1</w:t>
            </w:r>
          </w:hyperlink>
        </w:p>
        <w:p w14:paraId="00000006" w14:textId="77777777" w:rsidR="004B62C9" w:rsidRDefault="00000000">
          <w:pPr>
            <w:widowControl w:val="0"/>
            <w:tabs>
              <w:tab w:val="right" w:pos="12000"/>
            </w:tabs>
            <w:spacing w:before="60" w:line="480" w:lineRule="auto"/>
            <w:ind w:left="360"/>
            <w:rPr>
              <w:color w:val="000000"/>
            </w:rPr>
          </w:pPr>
          <w:hyperlink w:anchor="_heading=h.2et92p0">
            <w:r>
              <w:rPr>
                <w:color w:val="000000"/>
              </w:rPr>
              <w:t>Culture Cultivation</w:t>
            </w:r>
            <w:r>
              <w:rPr>
                <w:color w:val="000000"/>
              </w:rPr>
              <w:tab/>
              <w:t>1</w:t>
            </w:r>
          </w:hyperlink>
        </w:p>
        <w:p w14:paraId="00000007" w14:textId="77777777" w:rsidR="004B62C9" w:rsidRDefault="00000000">
          <w:pPr>
            <w:widowControl w:val="0"/>
            <w:tabs>
              <w:tab w:val="right" w:pos="12000"/>
            </w:tabs>
            <w:spacing w:before="60" w:line="480" w:lineRule="auto"/>
            <w:ind w:left="360"/>
            <w:rPr>
              <w:color w:val="000000"/>
            </w:rPr>
          </w:pPr>
          <w:hyperlink w:anchor="_heading=h.tyjcwt">
            <w:r>
              <w:rPr>
                <w:color w:val="000000"/>
              </w:rPr>
              <w:t>RNAi assays</w:t>
            </w:r>
            <w:r>
              <w:rPr>
                <w:color w:val="000000"/>
              </w:rPr>
              <w:tab/>
              <w:t>1</w:t>
            </w:r>
          </w:hyperlink>
        </w:p>
        <w:p w14:paraId="00000008" w14:textId="77777777" w:rsidR="004B62C9" w:rsidRDefault="00000000">
          <w:pPr>
            <w:widowControl w:val="0"/>
            <w:tabs>
              <w:tab w:val="right" w:pos="12000"/>
            </w:tabs>
            <w:spacing w:before="60" w:line="480" w:lineRule="auto"/>
            <w:ind w:left="360"/>
            <w:rPr>
              <w:color w:val="000000"/>
            </w:rPr>
          </w:pPr>
          <w:hyperlink w:anchor="_heading=h.3dy6vkm">
            <w:r>
              <w:rPr>
                <w:color w:val="000000"/>
              </w:rPr>
              <w:t>HHpred identification of protein domains</w:t>
            </w:r>
            <w:r>
              <w:rPr>
                <w:color w:val="000000"/>
              </w:rPr>
              <w:tab/>
              <w:t>2</w:t>
            </w:r>
          </w:hyperlink>
        </w:p>
        <w:p w14:paraId="00000009" w14:textId="77777777" w:rsidR="004B62C9" w:rsidRDefault="00000000">
          <w:pPr>
            <w:widowControl w:val="0"/>
            <w:tabs>
              <w:tab w:val="right" w:pos="12000"/>
            </w:tabs>
            <w:spacing w:before="60" w:line="480" w:lineRule="auto"/>
            <w:ind w:left="360"/>
            <w:rPr>
              <w:color w:val="000000"/>
            </w:rPr>
          </w:pPr>
          <w:hyperlink w:anchor="_heading=h.1t3h5sf">
            <w:r>
              <w:rPr>
                <w:color w:val="000000"/>
              </w:rPr>
              <w:t>Phylogenetic analysis of ICOPa and ICOPb</w:t>
            </w:r>
            <w:r>
              <w:rPr>
                <w:color w:val="000000"/>
              </w:rPr>
              <w:tab/>
              <w:t>3</w:t>
            </w:r>
          </w:hyperlink>
        </w:p>
        <w:p w14:paraId="0000000A" w14:textId="77777777" w:rsidR="004B62C9" w:rsidRDefault="00000000">
          <w:pPr>
            <w:widowControl w:val="0"/>
            <w:tabs>
              <w:tab w:val="right" w:pos="12000"/>
            </w:tabs>
            <w:spacing w:before="60" w:line="480" w:lineRule="auto"/>
            <w:ind w:left="360"/>
            <w:rPr>
              <w:color w:val="000000"/>
            </w:rPr>
          </w:pPr>
          <w:hyperlink w:anchor="_heading=h.4d34og8">
            <w:r>
              <w:rPr>
                <w:color w:val="000000"/>
              </w:rPr>
              <w:t>Mass spectrometry analysis</w:t>
            </w:r>
            <w:r>
              <w:rPr>
                <w:color w:val="000000"/>
              </w:rPr>
              <w:tab/>
              <w:t>3</w:t>
            </w:r>
          </w:hyperlink>
        </w:p>
        <w:p w14:paraId="0000000B" w14:textId="77777777" w:rsidR="004B62C9" w:rsidRDefault="00000000">
          <w:pPr>
            <w:widowControl w:val="0"/>
            <w:tabs>
              <w:tab w:val="right" w:pos="12000"/>
            </w:tabs>
            <w:spacing w:before="60" w:line="480" w:lineRule="auto"/>
            <w:ind w:left="360"/>
            <w:rPr>
              <w:color w:val="000000"/>
            </w:rPr>
          </w:pPr>
          <w:hyperlink w:anchor="_heading=h.2s8eyo1">
            <w:r>
              <w:rPr>
                <w:color w:val="000000"/>
              </w:rPr>
              <w:t>Plasmids and vectors for recombinant protein expression assay</w:t>
            </w:r>
            <w:r>
              <w:rPr>
                <w:color w:val="000000"/>
              </w:rPr>
              <w:tab/>
              <w:t>5</w:t>
            </w:r>
          </w:hyperlink>
        </w:p>
        <w:p w14:paraId="0000000C" w14:textId="77777777" w:rsidR="004B62C9" w:rsidRDefault="00000000">
          <w:pPr>
            <w:widowControl w:val="0"/>
            <w:tabs>
              <w:tab w:val="right" w:pos="12000"/>
            </w:tabs>
            <w:spacing w:before="60" w:line="480" w:lineRule="auto"/>
            <w:ind w:left="360"/>
            <w:rPr>
              <w:color w:val="000000"/>
            </w:rPr>
          </w:pPr>
          <w:hyperlink w:anchor="_heading=h.17dp8vu">
            <w:r>
              <w:rPr>
                <w:color w:val="000000"/>
              </w:rPr>
              <w:t>Total RNA extraction and mRNA sequencing.</w:t>
            </w:r>
            <w:r>
              <w:rPr>
                <w:color w:val="000000"/>
              </w:rPr>
              <w:tab/>
              <w:t>5</w:t>
            </w:r>
          </w:hyperlink>
        </w:p>
        <w:p w14:paraId="0000000D" w14:textId="77777777" w:rsidR="004B62C9" w:rsidRDefault="00000000">
          <w:pPr>
            <w:widowControl w:val="0"/>
            <w:tabs>
              <w:tab w:val="right" w:pos="12000"/>
            </w:tabs>
            <w:spacing w:before="60" w:line="480" w:lineRule="auto"/>
            <w:ind w:left="360"/>
            <w:rPr>
              <w:color w:val="000000"/>
            </w:rPr>
          </w:pPr>
          <w:hyperlink w:anchor="_heading=h.3rdcrjn">
            <w:r>
              <w:rPr>
                <w:color w:val="000000"/>
              </w:rPr>
              <w:t>Knockdown efficiency validation using RNA-seq</w:t>
            </w:r>
            <w:r>
              <w:rPr>
                <w:color w:val="000000"/>
              </w:rPr>
              <w:tab/>
              <w:t>6</w:t>
            </w:r>
          </w:hyperlink>
        </w:p>
        <w:p w14:paraId="0000000E" w14:textId="77777777" w:rsidR="004B62C9" w:rsidRDefault="00000000">
          <w:pPr>
            <w:widowControl w:val="0"/>
            <w:tabs>
              <w:tab w:val="right" w:pos="12000"/>
            </w:tabs>
            <w:spacing w:before="60" w:line="480" w:lineRule="auto"/>
            <w:ind w:left="360"/>
            <w:rPr>
              <w:color w:val="000000"/>
            </w:rPr>
          </w:pPr>
          <w:hyperlink w:anchor="_heading=h.26in1rg">
            <w:r>
              <w:rPr>
                <w:color w:val="000000"/>
              </w:rPr>
              <w:t>Macronuclear DNA isolation and Illumina DNA-sequencing for IES retention score and alternative excision analyses</w:t>
            </w:r>
            <w:r>
              <w:rPr>
                <w:color w:val="000000"/>
              </w:rPr>
              <w:tab/>
              <w:t>6</w:t>
            </w:r>
          </w:hyperlink>
        </w:p>
        <w:p w14:paraId="0000000F" w14:textId="77777777" w:rsidR="004B62C9" w:rsidRDefault="00000000">
          <w:pPr>
            <w:widowControl w:val="0"/>
            <w:tabs>
              <w:tab w:val="right" w:pos="12000"/>
            </w:tabs>
            <w:spacing w:before="60" w:line="480" w:lineRule="auto"/>
            <w:ind w:left="360"/>
            <w:rPr>
              <w:color w:val="000000"/>
            </w:rPr>
          </w:pPr>
          <w:hyperlink w:anchor="_heading=h.35nkun2">
            <w:r>
              <w:rPr>
                <w:color w:val="000000"/>
              </w:rPr>
              <w:t>Reference genomes and predicted genes</w:t>
            </w:r>
            <w:r>
              <w:rPr>
                <w:color w:val="000000"/>
              </w:rPr>
              <w:tab/>
              <w:t>7</w:t>
            </w:r>
          </w:hyperlink>
        </w:p>
        <w:p w14:paraId="00000010" w14:textId="77777777" w:rsidR="004B62C9" w:rsidRDefault="00000000">
          <w:pPr>
            <w:widowControl w:val="0"/>
            <w:tabs>
              <w:tab w:val="right" w:pos="12000"/>
            </w:tabs>
            <w:spacing w:before="60" w:line="480" w:lineRule="auto"/>
            <w:ind w:left="360"/>
            <w:rPr>
              <w:color w:val="000000"/>
            </w:rPr>
          </w:pPr>
          <w:hyperlink w:anchor="_heading=h.1ksv4uv">
            <w:r>
              <w:rPr>
                <w:color w:val="000000"/>
              </w:rPr>
              <w:t>IES retention and alternative boundary analysis</w:t>
            </w:r>
            <w:r>
              <w:rPr>
                <w:color w:val="000000"/>
              </w:rPr>
              <w:tab/>
              <w:t>7</w:t>
            </w:r>
          </w:hyperlink>
        </w:p>
        <w:p w14:paraId="00000011" w14:textId="77777777" w:rsidR="004B62C9" w:rsidRDefault="00000000">
          <w:pPr>
            <w:widowControl w:val="0"/>
            <w:tabs>
              <w:tab w:val="right" w:pos="12000"/>
            </w:tabs>
            <w:spacing w:before="60" w:line="480" w:lineRule="auto"/>
            <w:ind w:left="360"/>
            <w:rPr>
              <w:color w:val="000000"/>
            </w:rPr>
          </w:pPr>
          <w:hyperlink w:anchor="_heading=h.44sinio">
            <w:r>
              <w:rPr>
                <w:color w:val="000000"/>
              </w:rPr>
              <w:t>Nucleosomal DNA Isolation and Illumina DNAse-sequencing</w:t>
            </w:r>
            <w:r>
              <w:rPr>
                <w:color w:val="000000"/>
              </w:rPr>
              <w:tab/>
              <w:t>8</w:t>
            </w:r>
          </w:hyperlink>
        </w:p>
        <w:p w14:paraId="00000012" w14:textId="77777777" w:rsidR="004B62C9" w:rsidRDefault="00000000">
          <w:pPr>
            <w:widowControl w:val="0"/>
            <w:tabs>
              <w:tab w:val="right" w:pos="12000"/>
            </w:tabs>
            <w:spacing w:before="60" w:line="480" w:lineRule="auto"/>
            <w:ind w:left="360"/>
            <w:rPr>
              <w:color w:val="000000"/>
            </w:rPr>
          </w:pPr>
          <w:hyperlink w:anchor="_heading=h.2jxsxqh">
            <w:r>
              <w:rPr>
                <w:color w:val="000000"/>
              </w:rPr>
              <w:t>Nucleosome Density Analysis</w:t>
            </w:r>
            <w:r>
              <w:rPr>
                <w:color w:val="000000"/>
              </w:rPr>
              <w:tab/>
              <w:t>9</w:t>
            </w:r>
          </w:hyperlink>
        </w:p>
        <w:p w14:paraId="00000013" w14:textId="77777777" w:rsidR="004B62C9" w:rsidRDefault="00000000">
          <w:pPr>
            <w:widowControl w:val="0"/>
            <w:tabs>
              <w:tab w:val="right" w:pos="12000"/>
            </w:tabs>
            <w:spacing w:before="60" w:line="480" w:lineRule="auto"/>
            <w:ind w:left="360"/>
            <w:rPr>
              <w:color w:val="000000"/>
            </w:rPr>
          </w:pPr>
          <w:hyperlink w:anchor="_heading=h.z337ya">
            <w:r>
              <w:rPr>
                <w:color w:val="000000"/>
              </w:rPr>
              <w:t>sRNA analysis</w:t>
            </w:r>
            <w:r>
              <w:rPr>
                <w:color w:val="000000"/>
              </w:rPr>
              <w:tab/>
              <w:t>11</w:t>
            </w:r>
          </w:hyperlink>
        </w:p>
        <w:p w14:paraId="00000014" w14:textId="77777777" w:rsidR="004B62C9" w:rsidRDefault="00000000">
          <w:pPr>
            <w:widowControl w:val="0"/>
            <w:tabs>
              <w:tab w:val="right" w:pos="12000"/>
            </w:tabs>
            <w:spacing w:before="60" w:line="480" w:lineRule="auto"/>
            <w:rPr>
              <w:b/>
              <w:color w:val="000000"/>
            </w:rPr>
          </w:pPr>
          <w:hyperlink w:anchor="_heading=h.3j2qqm3">
            <w:r>
              <w:rPr>
                <w:b/>
                <w:color w:val="000000"/>
              </w:rPr>
              <w:t>Supplemental References</w:t>
            </w:r>
            <w:r>
              <w:rPr>
                <w:b/>
                <w:color w:val="000000"/>
              </w:rPr>
              <w:tab/>
              <w:t>12</w:t>
            </w:r>
          </w:hyperlink>
          <w:r>
            <w:fldChar w:fldCharType="end"/>
          </w:r>
        </w:p>
      </w:sdtContent>
    </w:sdt>
    <w:p w14:paraId="00000015" w14:textId="77777777" w:rsidR="004B62C9" w:rsidRDefault="004B62C9">
      <w:pPr>
        <w:spacing w:line="480" w:lineRule="auto"/>
        <w:rPr>
          <w:color w:val="000000"/>
        </w:rPr>
      </w:pPr>
    </w:p>
    <w:p w14:paraId="00000016" w14:textId="77777777" w:rsidR="004B62C9" w:rsidRDefault="00000000">
      <w:pPr>
        <w:pStyle w:val="Heading1"/>
        <w:spacing w:line="480" w:lineRule="auto"/>
        <w:rPr>
          <w:color w:val="000000"/>
        </w:rPr>
      </w:pPr>
      <w:bookmarkStart w:id="3" w:name="_heading=h.3znysh7" w:colFirst="0" w:colLast="0"/>
      <w:bookmarkEnd w:id="3"/>
      <w:r>
        <w:rPr>
          <w:color w:val="000000"/>
        </w:rPr>
        <w:t>Supplemental Methods</w:t>
      </w:r>
    </w:p>
    <w:p w14:paraId="00000017" w14:textId="77777777" w:rsidR="004B62C9" w:rsidRDefault="00000000">
      <w:pPr>
        <w:pStyle w:val="Heading2"/>
        <w:spacing w:line="480" w:lineRule="auto"/>
        <w:rPr>
          <w:color w:val="000000"/>
          <w:sz w:val="24"/>
          <w:szCs w:val="24"/>
        </w:rPr>
      </w:pPr>
      <w:bookmarkStart w:id="4" w:name="_heading=h.2et92p0" w:colFirst="0" w:colLast="0"/>
      <w:bookmarkEnd w:id="4"/>
      <w:r>
        <w:rPr>
          <w:color w:val="000000"/>
        </w:rPr>
        <w:t xml:space="preserve">Culture Cultivation </w:t>
      </w:r>
    </w:p>
    <w:p w14:paraId="00000018" w14:textId="77777777" w:rsidR="004B62C9" w:rsidRDefault="00000000">
      <w:pPr>
        <w:spacing w:after="160" w:line="480" w:lineRule="auto"/>
        <w:rPr>
          <w:color w:val="000000"/>
          <w:sz w:val="24"/>
          <w:szCs w:val="24"/>
        </w:rPr>
      </w:pPr>
      <w:r>
        <w:rPr>
          <w:color w:val="000000"/>
          <w:sz w:val="24"/>
          <w:szCs w:val="24"/>
        </w:rPr>
        <w:t xml:space="preserve">Mating type 7 cells (strain 51) of </w:t>
      </w:r>
      <w:r>
        <w:rPr>
          <w:i/>
          <w:color w:val="000000"/>
          <w:sz w:val="24"/>
          <w:szCs w:val="24"/>
        </w:rPr>
        <w:t xml:space="preserve">Paramecium tetraurelia </w:t>
      </w:r>
      <w:r>
        <w:rPr>
          <w:color w:val="000000"/>
          <w:sz w:val="24"/>
          <w:szCs w:val="24"/>
        </w:rPr>
        <w:t xml:space="preserve">were grown according to the standard protocol </w:t>
      </w:r>
      <w:hyperlink r:id="rId7">
        <w:r>
          <w:rPr>
            <w:color w:val="000000"/>
            <w:sz w:val="24"/>
            <w:szCs w:val="24"/>
          </w:rPr>
          <w:t>(Beisson et al. 2010b, 2010a)</w:t>
        </w:r>
      </w:hyperlink>
      <w:r>
        <w:rPr>
          <w:color w:val="000000"/>
          <w:sz w:val="24"/>
          <w:szCs w:val="24"/>
        </w:rPr>
        <w:t xml:space="preserve">. </w:t>
      </w:r>
      <w:r>
        <w:rPr>
          <w:i/>
          <w:color w:val="000000"/>
          <w:sz w:val="24"/>
          <w:szCs w:val="24"/>
        </w:rPr>
        <w:t xml:space="preserve">E. coli </w:t>
      </w:r>
      <w:r>
        <w:rPr>
          <w:color w:val="000000"/>
          <w:sz w:val="24"/>
          <w:szCs w:val="24"/>
        </w:rPr>
        <w:t>strain HT115 was used for feeding, and the cultures were maintained either at 27 °C or at 18 °C.</w:t>
      </w:r>
    </w:p>
    <w:p w14:paraId="00000019" w14:textId="77777777" w:rsidR="004B62C9" w:rsidRDefault="004B62C9">
      <w:pPr>
        <w:spacing w:after="160" w:line="480" w:lineRule="auto"/>
        <w:rPr>
          <w:color w:val="000000"/>
          <w:sz w:val="32"/>
          <w:szCs w:val="32"/>
        </w:rPr>
      </w:pPr>
    </w:p>
    <w:p w14:paraId="0000001A" w14:textId="77777777" w:rsidR="004B62C9" w:rsidRDefault="00000000">
      <w:pPr>
        <w:pStyle w:val="Heading2"/>
        <w:spacing w:after="160" w:line="480" w:lineRule="auto"/>
        <w:rPr>
          <w:color w:val="000000"/>
          <w:sz w:val="24"/>
          <w:szCs w:val="24"/>
        </w:rPr>
      </w:pPr>
      <w:bookmarkStart w:id="5" w:name="_heading=h.tyjcwt" w:colFirst="0" w:colLast="0"/>
      <w:bookmarkEnd w:id="5"/>
      <w:r>
        <w:rPr>
          <w:color w:val="000000"/>
        </w:rPr>
        <w:t>RNAi assays</w:t>
      </w:r>
      <w:r>
        <w:rPr>
          <w:color w:val="000000"/>
          <w:sz w:val="24"/>
          <w:szCs w:val="24"/>
        </w:rPr>
        <w:t xml:space="preserve"> </w:t>
      </w:r>
    </w:p>
    <w:p w14:paraId="0000001B" w14:textId="77777777" w:rsidR="004B62C9" w:rsidRDefault="00000000">
      <w:pPr>
        <w:spacing w:after="160" w:line="480" w:lineRule="auto"/>
        <w:rPr>
          <w:color w:val="000000"/>
        </w:rPr>
      </w:pPr>
      <w:r>
        <w:rPr>
          <w:color w:val="000000"/>
          <w:sz w:val="24"/>
          <w:szCs w:val="24"/>
        </w:rPr>
        <w:t xml:space="preserve">ICOPa and ICOPb RNAi constructs were made by cloning a 538 bp (1650-2188 in the coding sequence corresponding to the protein PTET.51.1.P0440186 in ParameciumDB) and a 1089 bp gene fragment (1130-2219 in the coding sequence corresponding to the protein PTET.51.1.P0180124 from ParameciumDB), respectively, into the L4440 plasmid. The plasmids were transformed into </w:t>
      </w:r>
      <w:r>
        <w:rPr>
          <w:i/>
          <w:color w:val="000000"/>
          <w:sz w:val="24"/>
          <w:szCs w:val="24"/>
        </w:rPr>
        <w:t>E</w:t>
      </w:r>
      <w:r>
        <w:rPr>
          <w:color w:val="000000"/>
          <w:sz w:val="24"/>
          <w:szCs w:val="24"/>
        </w:rPr>
        <w:t xml:space="preserve">. </w:t>
      </w:r>
      <w:r>
        <w:rPr>
          <w:i/>
          <w:color w:val="000000"/>
          <w:sz w:val="24"/>
          <w:szCs w:val="24"/>
        </w:rPr>
        <w:t>coli</w:t>
      </w:r>
      <w:r>
        <w:rPr>
          <w:color w:val="000000"/>
          <w:sz w:val="24"/>
          <w:szCs w:val="24"/>
        </w:rPr>
        <w:t xml:space="preserve"> HT1115 (DE3). The ISWI1 RNAi construct is described in Singh et. al. 2022. Nowacki lab at the University of Bern, Switzerland, kindly provided DCL2, DCL3, PTIWI01 and PTIWI09 RNAi plasmids. Knockdown experiments were performed as </w:t>
      </w:r>
      <w:r>
        <w:rPr>
          <w:color w:val="000000"/>
          <w:sz w:val="24"/>
          <w:szCs w:val="24"/>
        </w:rPr>
        <w:lastRenderedPageBreak/>
        <w:t xml:space="preserve">previously </w:t>
      </w:r>
      <w:hyperlink r:id="rId8">
        <w:r>
          <w:rPr>
            <w:color w:val="000000"/>
            <w:sz w:val="24"/>
            <w:szCs w:val="24"/>
          </w:rPr>
          <w:t>(Beisson et al. 2010c)</w:t>
        </w:r>
      </w:hyperlink>
      <w:r>
        <w:rPr>
          <w:color w:val="000000"/>
          <w:sz w:val="24"/>
          <w:szCs w:val="24"/>
        </w:rPr>
        <w:t xml:space="preserve">. Isopropyl ß-D-1-thiogalactopyranoside (IPTG) induction was done at 30 °C. Since starvation induces autogamy in </w:t>
      </w:r>
      <w:r>
        <w:rPr>
          <w:i/>
          <w:color w:val="000000"/>
          <w:sz w:val="24"/>
          <w:szCs w:val="24"/>
        </w:rPr>
        <w:t>Paramecium</w:t>
      </w:r>
      <w:r>
        <w:rPr>
          <w:color w:val="000000"/>
          <w:sz w:val="24"/>
          <w:szCs w:val="24"/>
        </w:rPr>
        <w:t>, we consider starved vegetative cells as T0. Cells were collected at early (T6-10: ~40% of cells with a fragmented parental MAC) and late (T12-T16: ~90% of cells with a visible new MAC) developmental time points. After three days, 30 post-autogamous cells were fed with a non-induced feeding medium to assay survival. Genomic DNA was extracted from the cultures that have completed MAC development using the standard kit protocol (G1N350, Sigma-Aldrich). PCRs were done on different genomic regions flanking an IES (Supplemental Table S5) to test IES retention.</w:t>
      </w:r>
    </w:p>
    <w:p w14:paraId="0000001C" w14:textId="77777777" w:rsidR="004B62C9" w:rsidRDefault="004B62C9">
      <w:pPr>
        <w:spacing w:after="160" w:line="480" w:lineRule="auto"/>
        <w:rPr>
          <w:color w:val="000000"/>
        </w:rPr>
      </w:pPr>
    </w:p>
    <w:p w14:paraId="0000001D" w14:textId="77777777" w:rsidR="004B62C9" w:rsidRDefault="00000000">
      <w:pPr>
        <w:pStyle w:val="Heading2"/>
        <w:spacing w:line="480" w:lineRule="auto"/>
        <w:rPr>
          <w:color w:val="000000"/>
          <w:sz w:val="28"/>
          <w:szCs w:val="28"/>
        </w:rPr>
      </w:pPr>
      <w:bookmarkStart w:id="6" w:name="_heading=h.3dy6vkm" w:colFirst="0" w:colLast="0"/>
      <w:bookmarkEnd w:id="6"/>
      <w:r>
        <w:rPr>
          <w:color w:val="000000"/>
        </w:rPr>
        <w:t>HHpred identification of protein domains</w:t>
      </w:r>
    </w:p>
    <w:p w14:paraId="0000001E" w14:textId="77777777" w:rsidR="004B62C9" w:rsidRDefault="00000000">
      <w:pPr>
        <w:spacing w:line="480" w:lineRule="auto"/>
        <w:rPr>
          <w:color w:val="000000"/>
          <w:sz w:val="24"/>
          <w:szCs w:val="24"/>
        </w:rPr>
      </w:pPr>
      <w:r>
        <w:rPr>
          <w:color w:val="000000"/>
          <w:sz w:val="24"/>
          <w:szCs w:val="24"/>
        </w:rPr>
        <w:t>ICOPa (XM_001447768.1, PTET.51.1.P0440186) and ICOPb (XM_001437312.1, XM_001437313.1, PTET.51.1.P0180124) protein sequences were analyzed using HHpred from the MPI bioinformatics toolkit</w:t>
      </w:r>
      <w:r>
        <w:rPr>
          <w:color w:val="000000"/>
          <w:sz w:val="24"/>
          <w:szCs w:val="24"/>
          <w:vertAlign w:val="superscript"/>
        </w:rPr>
        <w:t xml:space="preserve"> </w:t>
      </w:r>
      <w:r>
        <w:rPr>
          <w:color w:val="000000"/>
          <w:sz w:val="24"/>
          <w:szCs w:val="24"/>
        </w:rPr>
        <w:t>(</w:t>
      </w:r>
      <w:hyperlink r:id="rId9" w:anchor="/">
        <w:r>
          <w:rPr>
            <w:color w:val="000000"/>
            <w:sz w:val="24"/>
            <w:szCs w:val="24"/>
            <w:u w:val="single"/>
          </w:rPr>
          <w:t>https://toolkit.tuebingen.mpg.de/#/</w:t>
        </w:r>
      </w:hyperlink>
      <w:r>
        <w:rPr>
          <w:color w:val="000000"/>
          <w:sz w:val="24"/>
          <w:szCs w:val="24"/>
        </w:rPr>
        <w:t xml:space="preserve">) across the COG </w:t>
      </w:r>
      <w:hyperlink r:id="rId10">
        <w:r>
          <w:rPr>
            <w:color w:val="000000"/>
            <w:sz w:val="24"/>
            <w:szCs w:val="24"/>
          </w:rPr>
          <w:t>(Tatusov et al. 2000)</w:t>
        </w:r>
      </w:hyperlink>
      <w:r>
        <w:rPr>
          <w:color w:val="000000"/>
          <w:sz w:val="24"/>
          <w:szCs w:val="24"/>
        </w:rPr>
        <w:t xml:space="preserve">, Pfam </w:t>
      </w:r>
      <w:hyperlink r:id="rId11">
        <w:r>
          <w:rPr>
            <w:color w:val="000000"/>
            <w:sz w:val="24"/>
            <w:szCs w:val="24"/>
          </w:rPr>
          <w:t>(Finn et al. 2003, 2016)</w:t>
        </w:r>
      </w:hyperlink>
      <w:r>
        <w:rPr>
          <w:color w:val="000000"/>
          <w:sz w:val="24"/>
          <w:szCs w:val="24"/>
        </w:rPr>
        <w:t xml:space="preserve">, NCBI Conserved Domain Database (CDD) </w:t>
      </w:r>
      <w:hyperlink r:id="rId12">
        <w:r>
          <w:rPr>
            <w:color w:val="000000"/>
            <w:sz w:val="24"/>
            <w:szCs w:val="24"/>
          </w:rPr>
          <w:t>(Marchler-Bauer et al. 2017)</w:t>
        </w:r>
      </w:hyperlink>
      <w:r>
        <w:rPr>
          <w:color w:val="000000"/>
          <w:sz w:val="24"/>
          <w:szCs w:val="24"/>
        </w:rPr>
        <w:t xml:space="preserve">, and ECOD </w:t>
      </w:r>
      <w:hyperlink r:id="rId13">
        <w:r>
          <w:rPr>
            <w:color w:val="000000"/>
            <w:sz w:val="24"/>
            <w:szCs w:val="24"/>
          </w:rPr>
          <w:t>(Cheng et al. 2014, 2015)</w:t>
        </w:r>
      </w:hyperlink>
      <w:r>
        <w:rPr>
          <w:color w:val="000000"/>
          <w:sz w:val="24"/>
          <w:szCs w:val="24"/>
        </w:rPr>
        <w:t xml:space="preserve"> databases. PSI-BLAST </w:t>
      </w:r>
      <w:hyperlink r:id="rId14">
        <w:r>
          <w:rPr>
            <w:color w:val="000000"/>
            <w:sz w:val="24"/>
            <w:szCs w:val="24"/>
          </w:rPr>
          <w:t>(Bhagwat and Aravind 2007)</w:t>
        </w:r>
      </w:hyperlink>
      <w:r>
        <w:rPr>
          <w:color w:val="000000"/>
          <w:sz w:val="24"/>
          <w:szCs w:val="24"/>
        </w:rPr>
        <w:t xml:space="preserve"> with 4 iterations was used to identify further proteins with WSD domains, and multiple alignments were done using MAFFT </w:t>
      </w:r>
      <w:hyperlink r:id="rId15">
        <w:r>
          <w:rPr>
            <w:color w:val="000000"/>
            <w:sz w:val="24"/>
            <w:szCs w:val="24"/>
          </w:rPr>
          <w:t>(Katoh and Standley 2013; Kuraku et al. 2013)</w:t>
        </w:r>
      </w:hyperlink>
      <w:r>
        <w:rPr>
          <w:color w:val="000000"/>
          <w:sz w:val="24"/>
          <w:szCs w:val="24"/>
        </w:rPr>
        <w:t xml:space="preserve"> provided as a plugin within Geneious (version 2022.1.1, http://www.geneious.com) </w:t>
      </w:r>
      <w:hyperlink r:id="rId16">
        <w:r>
          <w:rPr>
            <w:color w:val="000000"/>
            <w:sz w:val="24"/>
            <w:szCs w:val="24"/>
          </w:rPr>
          <w:t>(Kearse et al. 2012)</w:t>
        </w:r>
      </w:hyperlink>
      <w:r>
        <w:rPr>
          <w:color w:val="000000"/>
          <w:sz w:val="24"/>
          <w:szCs w:val="24"/>
        </w:rPr>
        <w:t xml:space="preserve">. InterProScan </w:t>
      </w:r>
      <w:hyperlink r:id="rId17">
        <w:r>
          <w:rPr>
            <w:color w:val="000000"/>
            <w:sz w:val="24"/>
            <w:szCs w:val="24"/>
          </w:rPr>
          <w:t>(Paysan-Lafosse et al. 2023)</w:t>
        </w:r>
      </w:hyperlink>
      <w:r>
        <w:rPr>
          <w:color w:val="000000"/>
          <w:sz w:val="24"/>
          <w:szCs w:val="24"/>
        </w:rPr>
        <w:t xml:space="preserve"> within Geneious was used to identify domains within MAFFT-aligned protein sequences. For Fig. 1C Clustal Omega (1.2.3) from Geneious was used (default parameters). Proteins in the alignment are ICOPa (this study), ICOPb (this study), IOC3 </w:t>
      </w:r>
      <w:hyperlink r:id="rId18">
        <w:r>
          <w:rPr>
            <w:color w:val="000000"/>
            <w:sz w:val="24"/>
            <w:szCs w:val="24"/>
          </w:rPr>
          <w:t>(Yamada et al. 2011)</w:t>
        </w:r>
      </w:hyperlink>
      <w:r>
        <w:rPr>
          <w:color w:val="000000"/>
          <w:sz w:val="24"/>
          <w:szCs w:val="24"/>
        </w:rPr>
        <w:t xml:space="preserve">, </w:t>
      </w:r>
      <w:r>
        <w:rPr>
          <w:color w:val="000000"/>
          <w:sz w:val="24"/>
          <w:szCs w:val="24"/>
        </w:rPr>
        <w:lastRenderedPageBreak/>
        <w:t xml:space="preserve">ACF </w:t>
      </w:r>
      <w:hyperlink r:id="rId19">
        <w:r>
          <w:rPr>
            <w:color w:val="000000"/>
            <w:sz w:val="24"/>
            <w:szCs w:val="24"/>
          </w:rPr>
          <w:t>(Ito et al. 1997)</w:t>
        </w:r>
      </w:hyperlink>
      <w:r>
        <w:rPr>
          <w:color w:val="000000"/>
          <w:sz w:val="24"/>
          <w:szCs w:val="24"/>
        </w:rPr>
        <w:t xml:space="preserve">, BAZ1B </w:t>
      </w:r>
      <w:hyperlink r:id="rId20">
        <w:r>
          <w:rPr>
            <w:color w:val="000000"/>
            <w:sz w:val="24"/>
            <w:szCs w:val="24"/>
          </w:rPr>
          <w:t>(Bozhenok et al. 2002)</w:t>
        </w:r>
      </w:hyperlink>
      <w:r>
        <w:rPr>
          <w:color w:val="000000"/>
          <w:sz w:val="24"/>
          <w:szCs w:val="24"/>
        </w:rPr>
        <w:t xml:space="preserve">, DDW1 </w:t>
      </w:r>
      <w:hyperlink r:id="rId21">
        <w:r>
          <w:rPr>
            <w:color w:val="000000"/>
            <w:sz w:val="24"/>
            <w:szCs w:val="24"/>
          </w:rPr>
          <w:t>(Yamada et al. 2011; Tan et al. 2020)</w:t>
        </w:r>
      </w:hyperlink>
      <w:r>
        <w:rPr>
          <w:color w:val="000000"/>
          <w:sz w:val="24"/>
          <w:szCs w:val="24"/>
        </w:rPr>
        <w:t>.</w:t>
      </w:r>
    </w:p>
    <w:p w14:paraId="0000001F" w14:textId="77777777" w:rsidR="004B62C9" w:rsidRDefault="004B62C9">
      <w:pPr>
        <w:spacing w:line="480" w:lineRule="auto"/>
        <w:rPr>
          <w:color w:val="000000"/>
          <w:sz w:val="24"/>
          <w:szCs w:val="24"/>
        </w:rPr>
      </w:pPr>
    </w:p>
    <w:p w14:paraId="00000020" w14:textId="77777777" w:rsidR="004B62C9" w:rsidRDefault="00000000">
      <w:pPr>
        <w:pStyle w:val="Heading2"/>
        <w:spacing w:line="480" w:lineRule="auto"/>
        <w:rPr>
          <w:color w:val="000000"/>
        </w:rPr>
      </w:pPr>
      <w:bookmarkStart w:id="7" w:name="_heading=h.1t3h5sf" w:colFirst="0" w:colLast="0"/>
      <w:bookmarkEnd w:id="7"/>
      <w:r>
        <w:rPr>
          <w:color w:val="000000"/>
        </w:rPr>
        <w:t>Phylogenetic analysis of ICOPa and ICOPb</w:t>
      </w:r>
    </w:p>
    <w:p w14:paraId="00000021" w14:textId="77777777" w:rsidR="004B62C9" w:rsidRDefault="00000000">
      <w:pPr>
        <w:spacing w:line="480" w:lineRule="auto"/>
        <w:rPr>
          <w:color w:val="000000"/>
          <w:sz w:val="24"/>
          <w:szCs w:val="24"/>
        </w:rPr>
      </w:pPr>
      <w:r>
        <w:rPr>
          <w:color w:val="000000"/>
          <w:sz w:val="24"/>
          <w:szCs w:val="24"/>
        </w:rPr>
        <w:t xml:space="preserve">Trimal-auto </w:t>
      </w:r>
      <w:hyperlink r:id="rId22">
        <w:r>
          <w:rPr>
            <w:color w:val="000000"/>
            <w:sz w:val="24"/>
            <w:szCs w:val="24"/>
          </w:rPr>
          <w:t>(Capella-Gutiérrez et al. 2009)</w:t>
        </w:r>
      </w:hyperlink>
      <w:r>
        <w:rPr>
          <w:color w:val="000000"/>
          <w:sz w:val="24"/>
          <w:szCs w:val="24"/>
        </w:rPr>
        <w:t xml:space="preserve"> was used to select well-aligned columns from the MAFFT-aligned protein sequences of PSI-BLAST identified (see HHpred of protein domains) proteins. PHYML version 2.2.4 </w:t>
      </w:r>
      <w:hyperlink r:id="rId23">
        <w:r>
          <w:rPr>
            <w:color w:val="000000"/>
            <w:sz w:val="24"/>
            <w:szCs w:val="24"/>
          </w:rPr>
          <w:t>(Guindon and Gascuel 2003)</w:t>
        </w:r>
      </w:hyperlink>
      <w:r>
        <w:rPr>
          <w:color w:val="000000"/>
          <w:sz w:val="24"/>
          <w:szCs w:val="24"/>
        </w:rPr>
        <w:t xml:space="preserve"> provided as a plugin in Geneious (version 2022.1.1, http://www.geneious.com), was used to generate a maximum likelihood phylogeny with 100 bootstrap replicates. FigTree v1.4.4 (http://tree.bio.ed.ac.uk/software/figtree/) was used to inspect, manipulate and generate the graphical tree.</w:t>
      </w:r>
    </w:p>
    <w:p w14:paraId="00000022" w14:textId="77777777" w:rsidR="004B62C9" w:rsidRDefault="004B62C9">
      <w:pPr>
        <w:spacing w:line="480" w:lineRule="auto"/>
        <w:rPr>
          <w:color w:val="000000"/>
          <w:sz w:val="24"/>
          <w:szCs w:val="24"/>
        </w:rPr>
      </w:pPr>
    </w:p>
    <w:p w14:paraId="00000023" w14:textId="77777777" w:rsidR="004B62C9" w:rsidRDefault="00000000">
      <w:pPr>
        <w:pStyle w:val="Heading2"/>
        <w:spacing w:line="480" w:lineRule="auto"/>
        <w:rPr>
          <w:color w:val="000000"/>
        </w:rPr>
      </w:pPr>
      <w:bookmarkStart w:id="8" w:name="_heading=h.4d34og8" w:colFirst="0" w:colLast="0"/>
      <w:bookmarkEnd w:id="8"/>
      <w:r>
        <w:rPr>
          <w:color w:val="000000"/>
        </w:rPr>
        <w:t>Mass spectrometry analysis</w:t>
      </w:r>
    </w:p>
    <w:p w14:paraId="00000024" w14:textId="77777777" w:rsidR="004B62C9" w:rsidRDefault="00000000">
      <w:pPr>
        <w:spacing w:after="160" w:line="480" w:lineRule="auto"/>
        <w:rPr>
          <w:color w:val="000000"/>
          <w:sz w:val="24"/>
          <w:szCs w:val="24"/>
        </w:rPr>
      </w:pPr>
      <w:r>
        <w:rPr>
          <w:color w:val="000000"/>
          <w:sz w:val="24"/>
          <w:szCs w:val="24"/>
        </w:rPr>
        <w:t xml:space="preserve">Samples were separated on a 4%–12% NOVEX NuPage gradient gel (Thermo) for 10 minutes at 180 V in 1 X MES buffer (Thermo). Proteins were fixed and stained with Coomassie G250 brilliant blue (Carl Roth). The gel lanes were cut, and each lane was minced into approximately 1x1 mm pieces. Gel pieces were destained with a 50% ethanol/50 mM ammonium bicarbonate (ABC) solution. Proteins were reduced in 10 mM DTT (Sigma-Aldrich) for 1 hour at 56 °C and then alkylated with 50 mM iodoacetamide (Sigma-Aldrich) for 45 min at room temperature. Proteins were digested with 1 µg mass spectrometry grade trypsin (Sigma) overnight at 37 °C. Peptides were extracted from the gel by two incubations with 30% ABC/acetonitrile and three subsequent incubations with pure acetonitrile. The </w:t>
      </w:r>
      <w:r>
        <w:rPr>
          <w:color w:val="000000"/>
          <w:sz w:val="24"/>
          <w:szCs w:val="24"/>
        </w:rPr>
        <w:lastRenderedPageBreak/>
        <w:t xml:space="preserve">acetonitrile was subsequently evaporated in a concentrator (Eppendorf) and loaded on StageTips </w:t>
      </w:r>
      <w:hyperlink r:id="rId24">
        <w:r>
          <w:rPr>
            <w:color w:val="000000"/>
            <w:sz w:val="24"/>
            <w:szCs w:val="24"/>
          </w:rPr>
          <w:t>(Rappsilber et al. 2007)</w:t>
        </w:r>
      </w:hyperlink>
      <w:r>
        <w:rPr>
          <w:color w:val="000000"/>
          <w:sz w:val="24"/>
          <w:szCs w:val="24"/>
        </w:rPr>
        <w:t xml:space="preserve"> for desalting and storage.</w:t>
      </w:r>
    </w:p>
    <w:p w14:paraId="00000025" w14:textId="77777777" w:rsidR="004B62C9" w:rsidRDefault="00000000">
      <w:pPr>
        <w:spacing w:before="240" w:after="240" w:line="480" w:lineRule="auto"/>
        <w:rPr>
          <w:color w:val="000000"/>
          <w:sz w:val="24"/>
          <w:szCs w:val="24"/>
        </w:rPr>
      </w:pPr>
      <w:r>
        <w:rPr>
          <w:color w:val="000000"/>
          <w:sz w:val="24"/>
          <w:szCs w:val="24"/>
        </w:rPr>
        <w:t xml:space="preserve">Peptides were eluted from the StageTips using 80% acetonitrile / 0.1% formic acid and concentrated before loading on an uHPLC nLC-1200 system coupled to an Exploris 480 mass spectrometer (Thermo). The peptides were loaded on a 50 cm (Exploris 480) column (75 μm inner diameter) in-house packed with Reprosil C18 (Dr. Maisch GmbH) and eluted with a 73 or 88 min optimized gradient increasing from 3% to 40% mixture of 80% acetonitrile/0.1% formic acid at a flow rate of 225 nl/min or 250 nl/min. The Exploris 480 was operated in positive ion mode with a data-dependent acquisition strategy of one MS full scan (scan range 300 - 1,650 m/z; 60,000 resolution; normalized AGC target 300%; max IT 28 ms) and up to twenty MS/MS scans (15,000 resolution; AGC target 100%, max IT 40 ms; isolation window 1.4 m/z) with peptide match preferred using HCD fragmentation. </w:t>
      </w:r>
    </w:p>
    <w:p w14:paraId="00000026" w14:textId="77777777" w:rsidR="004B62C9" w:rsidRDefault="00000000">
      <w:pPr>
        <w:spacing w:line="480" w:lineRule="auto"/>
        <w:jc w:val="both"/>
        <w:rPr>
          <w:color w:val="000000"/>
          <w:sz w:val="28"/>
          <w:szCs w:val="28"/>
        </w:rPr>
      </w:pPr>
      <w:r>
        <w:rPr>
          <w:color w:val="000000"/>
          <w:sz w:val="28"/>
          <w:szCs w:val="28"/>
        </w:rPr>
        <w:t xml:space="preserve"> </w:t>
      </w:r>
    </w:p>
    <w:p w14:paraId="00000027" w14:textId="77777777" w:rsidR="004B62C9" w:rsidRDefault="00000000">
      <w:pPr>
        <w:spacing w:after="160" w:line="480" w:lineRule="auto"/>
        <w:rPr>
          <w:color w:val="000000"/>
          <w:sz w:val="24"/>
          <w:szCs w:val="24"/>
        </w:rPr>
      </w:pPr>
      <w:r>
        <w:rPr>
          <w:color w:val="000000"/>
          <w:sz w:val="24"/>
          <w:szCs w:val="24"/>
        </w:rPr>
        <w:t xml:space="preserve">MS raw data were searched using the Andromeda search engine </w:t>
      </w:r>
      <w:hyperlink r:id="rId25">
        <w:r>
          <w:rPr>
            <w:color w:val="000000"/>
            <w:sz w:val="24"/>
            <w:szCs w:val="24"/>
          </w:rPr>
          <w:t>(Cox et al. 2011)</w:t>
        </w:r>
      </w:hyperlink>
      <w:r>
        <w:rPr>
          <w:color w:val="000000"/>
          <w:sz w:val="24"/>
          <w:szCs w:val="24"/>
        </w:rPr>
        <w:t xml:space="preserve"> integrated into MaxQuant suite 1.6.5.0  </w:t>
      </w:r>
      <w:hyperlink r:id="rId26">
        <w:r>
          <w:rPr>
            <w:color w:val="000000"/>
            <w:sz w:val="24"/>
            <w:szCs w:val="24"/>
          </w:rPr>
          <w:t>(Cox and Mann 2008)</w:t>
        </w:r>
      </w:hyperlink>
      <w:r>
        <w:rPr>
          <w:color w:val="000000"/>
          <w:sz w:val="24"/>
          <w:szCs w:val="24"/>
        </w:rPr>
        <w:t xml:space="preserve"> using the </w:t>
      </w:r>
      <w:r>
        <w:rPr>
          <w:i/>
          <w:color w:val="000000"/>
          <w:sz w:val="24"/>
          <w:szCs w:val="24"/>
        </w:rPr>
        <w:t>Paramecium</w:t>
      </w:r>
      <w:r>
        <w:rPr>
          <w:color w:val="000000"/>
          <w:sz w:val="24"/>
          <w:szCs w:val="24"/>
        </w:rPr>
        <w:t xml:space="preserve"> predicted proteins as the database (ptetraurelia_mac_51_annotation_v2.0). In all analyses, carbamidomethylation at cysteine was set as a fixed modification, while methionine oxidation and protein N-acetylation were considered as variable modifications. The match between run option was activated. Prior to bioinformatics analysis, reverse hits, proteins only identified by site, protein groups based on one unique peptide, and known contaminants were removed.</w:t>
      </w:r>
    </w:p>
    <w:p w14:paraId="00000028" w14:textId="77777777" w:rsidR="004B62C9" w:rsidRDefault="00000000">
      <w:pPr>
        <w:spacing w:after="160" w:line="480" w:lineRule="auto"/>
        <w:rPr>
          <w:color w:val="000000"/>
          <w:sz w:val="24"/>
          <w:szCs w:val="24"/>
        </w:rPr>
      </w:pPr>
      <w:r>
        <w:rPr>
          <w:color w:val="000000"/>
          <w:sz w:val="24"/>
          <w:szCs w:val="24"/>
        </w:rPr>
        <w:t>For further bioinformatics analysis, the label-free quantitation (LFQ) values were log</w:t>
      </w:r>
      <w:r>
        <w:rPr>
          <w:color w:val="000000"/>
          <w:sz w:val="24"/>
          <w:szCs w:val="24"/>
          <w:vertAlign w:val="subscript"/>
        </w:rPr>
        <w:t>2</w:t>
      </w:r>
      <w:r>
        <w:rPr>
          <w:color w:val="000000"/>
          <w:sz w:val="24"/>
          <w:szCs w:val="24"/>
        </w:rPr>
        <w:t xml:space="preserve"> transformed, and the median across the replicates was calculated. This enrichment </w:t>
      </w:r>
      <w:r>
        <w:rPr>
          <w:color w:val="000000"/>
          <w:sz w:val="24"/>
          <w:szCs w:val="24"/>
        </w:rPr>
        <w:lastRenderedPageBreak/>
        <w:t>was plotted against the – log</w:t>
      </w:r>
      <w:r>
        <w:rPr>
          <w:color w:val="000000"/>
          <w:sz w:val="24"/>
          <w:szCs w:val="24"/>
          <w:vertAlign w:val="subscript"/>
        </w:rPr>
        <w:t>10</w:t>
      </w:r>
      <w:r>
        <w:rPr>
          <w:color w:val="000000"/>
          <w:sz w:val="24"/>
          <w:szCs w:val="24"/>
        </w:rPr>
        <w:t xml:space="preserve"> transformed p-value (Welch t-test) using the ggplot2 package in the R environment.</w:t>
      </w:r>
    </w:p>
    <w:p w14:paraId="00000029" w14:textId="77777777" w:rsidR="004B62C9" w:rsidRDefault="00000000">
      <w:pPr>
        <w:pStyle w:val="Heading2"/>
        <w:spacing w:line="480" w:lineRule="auto"/>
        <w:rPr>
          <w:color w:val="000000"/>
        </w:rPr>
      </w:pPr>
      <w:bookmarkStart w:id="9" w:name="_heading=h.2s8eyo1" w:colFirst="0" w:colLast="0"/>
      <w:bookmarkEnd w:id="9"/>
      <w:r>
        <w:rPr>
          <w:color w:val="000000"/>
        </w:rPr>
        <w:t>Plasmids and vectors for recombinant protein expression assay</w:t>
      </w:r>
    </w:p>
    <w:p w14:paraId="0000002A" w14:textId="77777777" w:rsidR="004B62C9" w:rsidRDefault="00000000">
      <w:pPr>
        <w:spacing w:after="160" w:line="480" w:lineRule="auto"/>
        <w:rPr>
          <w:color w:val="000000"/>
          <w:sz w:val="24"/>
          <w:szCs w:val="24"/>
        </w:rPr>
      </w:pPr>
      <w:r>
        <w:rPr>
          <w:color w:val="000000"/>
          <w:sz w:val="24"/>
          <w:szCs w:val="24"/>
        </w:rPr>
        <w:t xml:space="preserve">DNA sequences coding for </w:t>
      </w:r>
      <w:r>
        <w:rPr>
          <w:i/>
          <w:color w:val="000000"/>
          <w:sz w:val="24"/>
          <w:szCs w:val="24"/>
        </w:rPr>
        <w:t>Paramecium</w:t>
      </w:r>
      <w:r>
        <w:rPr>
          <w:color w:val="000000"/>
          <w:sz w:val="24"/>
          <w:szCs w:val="24"/>
        </w:rPr>
        <w:t xml:space="preserve"> proteins ISWI1, ICOPa, and ICOPb were codon-optimized (Supplemental Table S9) for expression in </w:t>
      </w:r>
      <w:r>
        <w:rPr>
          <w:i/>
          <w:color w:val="000000"/>
          <w:sz w:val="24"/>
          <w:szCs w:val="24"/>
        </w:rPr>
        <w:t>E. coli</w:t>
      </w:r>
      <w:r>
        <w:rPr>
          <w:color w:val="000000"/>
          <w:sz w:val="24"/>
          <w:szCs w:val="24"/>
        </w:rPr>
        <w:t xml:space="preserve"> using the GENEius tool of Eurofins (Luxembourg). Gene synthesis was performed at Eurofins Genomics Germany GmbH (Ebersberg, Germany). The synthetic constructs were cloned into pET-MCN vectors </w:t>
      </w:r>
      <w:hyperlink r:id="rId27">
        <w:r>
          <w:rPr>
            <w:color w:val="000000"/>
            <w:sz w:val="24"/>
            <w:szCs w:val="24"/>
          </w:rPr>
          <w:t>(Romier et al. 2006)</w:t>
        </w:r>
      </w:hyperlink>
      <w:r>
        <w:rPr>
          <w:color w:val="000000"/>
          <w:sz w:val="24"/>
          <w:szCs w:val="24"/>
        </w:rPr>
        <w:t xml:space="preserve">, expressing proteins with either no tag, a hexahistidine (His), or a GST tag. Plasmids were co-transformed in different combinations into </w:t>
      </w:r>
      <w:r>
        <w:rPr>
          <w:i/>
          <w:color w:val="000000"/>
          <w:sz w:val="24"/>
          <w:szCs w:val="24"/>
        </w:rPr>
        <w:t>E. coli</w:t>
      </w:r>
      <w:r>
        <w:rPr>
          <w:color w:val="000000"/>
          <w:sz w:val="24"/>
          <w:szCs w:val="24"/>
        </w:rPr>
        <w:t xml:space="preserve"> strain Gold pLysS. </w:t>
      </w:r>
    </w:p>
    <w:p w14:paraId="0000002B" w14:textId="77777777" w:rsidR="004B62C9" w:rsidRDefault="004B62C9">
      <w:pPr>
        <w:spacing w:after="160" w:line="480" w:lineRule="auto"/>
        <w:rPr>
          <w:color w:val="000000"/>
          <w:sz w:val="24"/>
          <w:szCs w:val="24"/>
        </w:rPr>
      </w:pPr>
    </w:p>
    <w:p w14:paraId="0000002C" w14:textId="77777777" w:rsidR="004B62C9" w:rsidRDefault="00000000">
      <w:pPr>
        <w:pStyle w:val="Heading2"/>
        <w:spacing w:line="480" w:lineRule="auto"/>
        <w:rPr>
          <w:color w:val="000000"/>
        </w:rPr>
      </w:pPr>
      <w:bookmarkStart w:id="10" w:name="_heading=h.17dp8vu" w:colFirst="0" w:colLast="0"/>
      <w:bookmarkEnd w:id="10"/>
      <w:r>
        <w:rPr>
          <w:color w:val="000000"/>
        </w:rPr>
        <w:t>Total RNA extraction and mRNA sequencing.</w:t>
      </w:r>
    </w:p>
    <w:p w14:paraId="0000002D" w14:textId="77777777" w:rsidR="004B62C9" w:rsidRDefault="00000000">
      <w:pPr>
        <w:spacing w:after="160" w:line="480" w:lineRule="auto"/>
        <w:rPr>
          <w:color w:val="000000"/>
          <w:sz w:val="24"/>
          <w:szCs w:val="24"/>
        </w:rPr>
      </w:pPr>
      <w:r>
        <w:rPr>
          <w:color w:val="000000"/>
          <w:sz w:val="24"/>
          <w:szCs w:val="24"/>
        </w:rPr>
        <w:t>Approximately 1.2 × 10</w:t>
      </w:r>
      <w:r>
        <w:rPr>
          <w:color w:val="000000"/>
          <w:sz w:val="24"/>
          <w:szCs w:val="24"/>
          <w:vertAlign w:val="superscript"/>
        </w:rPr>
        <w:t>6</w:t>
      </w:r>
      <w:r>
        <w:rPr>
          <w:color w:val="000000"/>
          <w:sz w:val="24"/>
          <w:szCs w:val="24"/>
        </w:rPr>
        <w:t xml:space="preserve"> cells were collected from the early (approx. 40% of cells with a fragmented MAC) and the late (majority of cells with visible anlagen) developmental stages using an oil centrifuge at 280 g for 2 minutes. The cells were washed twice in 10 mM Tris-HCl (pH 7.4), flash frozen using liquid nitrogen dropped gently over the pellets, and stored at -80°C. Total RNA extraction was performed by adding 6 ml of Tri reagent (Sigma-Aldrich, T9424) per sample and following the standard protocol provided with the reagent. mRNA and sRNA libraries were prepared and sequenced at Genewiz International (Leipzig, Germany).</w:t>
      </w:r>
    </w:p>
    <w:p w14:paraId="0000002E" w14:textId="77777777" w:rsidR="004B62C9" w:rsidRDefault="00000000">
      <w:pPr>
        <w:pStyle w:val="Heading2"/>
        <w:spacing w:line="480" w:lineRule="auto"/>
        <w:rPr>
          <w:color w:val="000000"/>
        </w:rPr>
      </w:pPr>
      <w:bookmarkStart w:id="11" w:name="_heading=h.3rdcrjn" w:colFirst="0" w:colLast="0"/>
      <w:bookmarkEnd w:id="11"/>
      <w:r>
        <w:rPr>
          <w:color w:val="000000"/>
        </w:rPr>
        <w:lastRenderedPageBreak/>
        <w:t>Knockdown efficiency validation using RNA-seq</w:t>
      </w:r>
    </w:p>
    <w:p w14:paraId="0000002F" w14:textId="77777777" w:rsidR="004B62C9" w:rsidRDefault="00000000">
      <w:pPr>
        <w:spacing w:after="160" w:line="480" w:lineRule="auto"/>
        <w:rPr>
          <w:color w:val="000000"/>
          <w:sz w:val="24"/>
          <w:szCs w:val="24"/>
        </w:rPr>
      </w:pPr>
      <w:r>
        <w:rPr>
          <w:color w:val="000000"/>
          <w:sz w:val="24"/>
          <w:szCs w:val="24"/>
        </w:rPr>
        <w:t xml:space="preserve">Total RNA was sequenced by Genewiz (Germany, GmbH) using poly-A enrichment with NovaSeq 2×150 bp reads. Illumina adapter sequences were trimmed from reads with TrimGalore </w:t>
      </w:r>
      <w:hyperlink r:id="rId28">
        <w:r>
          <w:rPr>
            <w:color w:val="000000"/>
            <w:sz w:val="24"/>
            <w:szCs w:val="24"/>
          </w:rPr>
          <w:t>(Krueger 2019)</w:t>
        </w:r>
      </w:hyperlink>
      <w:r>
        <w:rPr>
          <w:color w:val="000000"/>
          <w:sz w:val="24"/>
          <w:szCs w:val="24"/>
        </w:rPr>
        <w:t xml:space="preserve"> (Supplemental Table S6). Reads were mapped to the </w:t>
      </w:r>
      <w:r>
        <w:rPr>
          <w:i/>
          <w:color w:val="000000"/>
          <w:sz w:val="24"/>
          <w:szCs w:val="24"/>
        </w:rPr>
        <w:t>Paramecium tetraurelia</w:t>
      </w:r>
      <w:r>
        <w:rPr>
          <w:color w:val="000000"/>
          <w:sz w:val="24"/>
          <w:szCs w:val="24"/>
        </w:rPr>
        <w:t xml:space="preserve"> strain 51 transcriptome. Mapping showed high coverage on the silencing regions, most likely caused by RNAs of the siRNA silencing pathway. For each knockdown, the target gene was replaced by three split transcripts (the silencing region, the 5’ upstream non-silencing region and the 3’ downstream non-silencing region), and only the 5’ upstream region was considered for analysis. FPKM (fragments per kilobase transcript per million mapped reads) values were calculated using eXpress </w:t>
      </w:r>
      <w:hyperlink r:id="rId29">
        <w:r>
          <w:rPr>
            <w:color w:val="000000"/>
            <w:sz w:val="24"/>
            <w:szCs w:val="24"/>
          </w:rPr>
          <w:t>(Roberts and Pachter 2013)</w:t>
        </w:r>
      </w:hyperlink>
      <w:r>
        <w:rPr>
          <w:color w:val="0000FF"/>
          <w:sz w:val="24"/>
          <w:szCs w:val="24"/>
        </w:rPr>
        <w:t xml:space="preserve"> (available from Edmond, the Max Planck Open Research Data repository</w:t>
      </w:r>
      <w:r>
        <w:rPr>
          <w:sz w:val="24"/>
          <w:szCs w:val="24"/>
        </w:rPr>
        <w:t xml:space="preserve">, </w:t>
      </w:r>
      <w:r>
        <w:rPr>
          <w:color w:val="000000"/>
          <w:sz w:val="24"/>
          <w:szCs w:val="24"/>
        </w:rPr>
        <w:t xml:space="preserve">SourceData_Fig4; </w:t>
      </w:r>
      <w:hyperlink r:id="rId30">
        <w:r>
          <w:rPr>
            <w:color w:val="000000"/>
            <w:sz w:val="24"/>
            <w:szCs w:val="24"/>
          </w:rPr>
          <w:t>(Singh 2023)</w:t>
        </w:r>
      </w:hyperlink>
      <w:r>
        <w:rPr>
          <w:color w:val="000000"/>
          <w:sz w:val="24"/>
          <w:szCs w:val="24"/>
        </w:rPr>
        <w:t xml:space="preserve">) and rounded by the standard Python method to integers. Scripts are available from </w:t>
      </w:r>
      <w:hyperlink r:id="rId31">
        <w:r>
          <w:rPr>
            <w:color w:val="000000"/>
            <w:sz w:val="24"/>
            <w:szCs w:val="24"/>
            <w:u w:val="single"/>
          </w:rPr>
          <w:t>https://github.com/Swart-lab/ICOP_code/tree/main/KD-efficiency</w:t>
        </w:r>
      </w:hyperlink>
      <w:r>
        <w:rPr>
          <w:color w:val="000000"/>
          <w:sz w:val="24"/>
          <w:szCs w:val="24"/>
        </w:rPr>
        <w:t>.</w:t>
      </w:r>
    </w:p>
    <w:p w14:paraId="00000030" w14:textId="77777777" w:rsidR="004B62C9" w:rsidRDefault="00000000">
      <w:pPr>
        <w:spacing w:after="160" w:line="480" w:lineRule="auto"/>
        <w:rPr>
          <w:color w:val="000000"/>
          <w:sz w:val="28"/>
          <w:szCs w:val="28"/>
        </w:rPr>
      </w:pPr>
      <w:r>
        <w:rPr>
          <w:color w:val="000000"/>
          <w:sz w:val="24"/>
          <w:szCs w:val="24"/>
        </w:rPr>
        <w:t xml:space="preserve"> </w:t>
      </w:r>
    </w:p>
    <w:p w14:paraId="00000031" w14:textId="77777777" w:rsidR="004B62C9" w:rsidRDefault="00000000">
      <w:pPr>
        <w:pStyle w:val="Heading2"/>
        <w:spacing w:after="160" w:line="480" w:lineRule="auto"/>
        <w:rPr>
          <w:b/>
          <w:color w:val="000000"/>
          <w:sz w:val="28"/>
          <w:szCs w:val="28"/>
        </w:rPr>
      </w:pPr>
      <w:bookmarkStart w:id="12" w:name="_heading=h.26in1rg" w:colFirst="0" w:colLast="0"/>
      <w:bookmarkEnd w:id="12"/>
      <w:r>
        <w:rPr>
          <w:color w:val="000000"/>
        </w:rPr>
        <w:t>Macronuclear DNA isolation and Illumina DNA-sequencing for IES retention score and alternative excision analyses</w:t>
      </w:r>
    </w:p>
    <w:p w14:paraId="00000032" w14:textId="77777777" w:rsidR="004B62C9" w:rsidRDefault="00000000">
      <w:pPr>
        <w:spacing w:after="160" w:line="480" w:lineRule="auto"/>
        <w:rPr>
          <w:color w:val="000000"/>
        </w:rPr>
      </w:pPr>
      <w:r>
        <w:rPr>
          <w:color w:val="000000"/>
          <w:sz w:val="24"/>
          <w:szCs w:val="24"/>
        </w:rPr>
        <w:t xml:space="preserve">MAC DNA was purified from </w:t>
      </w:r>
      <w:r>
        <w:rPr>
          <w:i/>
          <w:color w:val="000000"/>
          <w:sz w:val="24"/>
          <w:szCs w:val="24"/>
        </w:rPr>
        <w:t>ICOPa-KD, ICOPb-</w:t>
      </w:r>
      <w:r>
        <w:rPr>
          <w:color w:val="000000"/>
          <w:sz w:val="24"/>
          <w:szCs w:val="24"/>
        </w:rPr>
        <w:t>KD</w:t>
      </w:r>
      <w:r>
        <w:rPr>
          <w:i/>
          <w:color w:val="000000"/>
          <w:sz w:val="24"/>
          <w:szCs w:val="24"/>
        </w:rPr>
        <w:t xml:space="preserve">, </w:t>
      </w:r>
      <w:r>
        <w:rPr>
          <w:color w:val="000000"/>
          <w:sz w:val="24"/>
          <w:szCs w:val="24"/>
        </w:rPr>
        <w:t>and</w:t>
      </w:r>
      <w:r>
        <w:rPr>
          <w:i/>
          <w:color w:val="000000"/>
          <w:sz w:val="24"/>
          <w:szCs w:val="24"/>
        </w:rPr>
        <w:t xml:space="preserve"> ICOPa/b-</w:t>
      </w:r>
      <w:r>
        <w:rPr>
          <w:color w:val="000000"/>
          <w:sz w:val="24"/>
          <w:szCs w:val="24"/>
        </w:rPr>
        <w:t>KD</w:t>
      </w:r>
      <w:r>
        <w:rPr>
          <w:i/>
          <w:color w:val="000000"/>
          <w:sz w:val="24"/>
          <w:szCs w:val="24"/>
        </w:rPr>
        <w:t xml:space="preserve"> </w:t>
      </w:r>
      <w:r>
        <w:rPr>
          <w:color w:val="000000"/>
          <w:sz w:val="24"/>
          <w:szCs w:val="24"/>
        </w:rPr>
        <w:t xml:space="preserve">cultures three days post-development, as described previously </w:t>
      </w:r>
      <w:hyperlink r:id="rId32">
        <w:r>
          <w:rPr>
            <w:color w:val="000000"/>
            <w:sz w:val="24"/>
            <w:szCs w:val="24"/>
          </w:rPr>
          <w:t>(Arnaiz et al. 2012)</w:t>
        </w:r>
      </w:hyperlink>
      <w:r>
        <w:rPr>
          <w:color w:val="000000"/>
          <w:sz w:val="24"/>
          <w:szCs w:val="24"/>
        </w:rPr>
        <w:t>. DNA libraries were prepared using the FS DNA Library Prep kit (E7805, NEB). Paired-end (2×150 bp) sequencing was done on NextSeq 2000 at MPI for Biology, Tübingen.</w:t>
      </w:r>
    </w:p>
    <w:p w14:paraId="00000033" w14:textId="77777777" w:rsidR="004B62C9" w:rsidRDefault="00000000">
      <w:pPr>
        <w:pStyle w:val="Heading2"/>
        <w:spacing w:line="480" w:lineRule="auto"/>
        <w:rPr>
          <w:color w:val="000000"/>
        </w:rPr>
      </w:pPr>
      <w:bookmarkStart w:id="13" w:name="_heading=h.lnxbz9" w:colFirst="0" w:colLast="0"/>
      <w:bookmarkEnd w:id="13"/>
      <w:r>
        <w:br w:type="page"/>
      </w:r>
    </w:p>
    <w:p w14:paraId="00000034" w14:textId="77777777" w:rsidR="004B62C9" w:rsidRDefault="00000000">
      <w:pPr>
        <w:pStyle w:val="Heading2"/>
        <w:spacing w:line="480" w:lineRule="auto"/>
        <w:rPr>
          <w:color w:val="000000"/>
        </w:rPr>
      </w:pPr>
      <w:bookmarkStart w:id="14" w:name="_heading=h.35nkun2" w:colFirst="0" w:colLast="0"/>
      <w:bookmarkEnd w:id="14"/>
      <w:r>
        <w:rPr>
          <w:color w:val="000000"/>
        </w:rPr>
        <w:lastRenderedPageBreak/>
        <w:t>Reference genomes and predicted genes</w:t>
      </w:r>
    </w:p>
    <w:p w14:paraId="00000035" w14:textId="77777777" w:rsidR="004B62C9" w:rsidRDefault="00000000">
      <w:pPr>
        <w:spacing w:after="160" w:line="480" w:lineRule="auto"/>
        <w:rPr>
          <w:color w:val="000000"/>
          <w:sz w:val="24"/>
          <w:szCs w:val="24"/>
        </w:rPr>
      </w:pPr>
      <w:r>
        <w:rPr>
          <w:color w:val="000000"/>
          <w:sz w:val="24"/>
          <w:szCs w:val="24"/>
        </w:rPr>
        <w:t xml:space="preserve">Reference genome to analyze DNA-seq data: </w:t>
      </w:r>
    </w:p>
    <w:p w14:paraId="00000036" w14:textId="77777777" w:rsidR="004B62C9" w:rsidRDefault="00000000">
      <w:pPr>
        <w:spacing w:after="160" w:line="480" w:lineRule="auto"/>
        <w:rPr>
          <w:color w:val="000000"/>
          <w:sz w:val="24"/>
          <w:szCs w:val="24"/>
        </w:rPr>
      </w:pPr>
      <w:r>
        <w:rPr>
          <w:color w:val="000000"/>
          <w:sz w:val="24"/>
          <w:szCs w:val="24"/>
        </w:rPr>
        <w:t xml:space="preserve">MAC: </w:t>
      </w:r>
      <w:hyperlink r:id="rId33">
        <w:r>
          <w:rPr>
            <w:color w:val="000000"/>
            <w:sz w:val="24"/>
            <w:szCs w:val="24"/>
            <w:u w:val="single"/>
          </w:rPr>
          <w:t>https://paramecium.i2bc.paris-saclay.fr/files/Paramecium/tetraurelia/51/sequences/ptetraurelia_mac_51.fa</w:t>
        </w:r>
      </w:hyperlink>
    </w:p>
    <w:p w14:paraId="00000037" w14:textId="77777777" w:rsidR="004B62C9" w:rsidRDefault="00000000">
      <w:pPr>
        <w:shd w:val="clear" w:color="auto" w:fill="FFFFFF"/>
        <w:spacing w:after="160" w:line="480" w:lineRule="auto"/>
        <w:rPr>
          <w:color w:val="000000"/>
          <w:sz w:val="24"/>
          <w:szCs w:val="24"/>
        </w:rPr>
      </w:pPr>
      <w:r>
        <w:rPr>
          <w:color w:val="000000"/>
          <w:sz w:val="24"/>
          <w:szCs w:val="24"/>
        </w:rPr>
        <w:t>MAC+IES: </w:t>
      </w:r>
      <w:hyperlink r:id="rId34">
        <w:r>
          <w:rPr>
            <w:color w:val="000000"/>
            <w:sz w:val="24"/>
            <w:szCs w:val="24"/>
            <w:u w:val="single"/>
          </w:rPr>
          <w:t>https://paramecium.i2bc.paris-saclay.fr/files/Paramecium/tetraurelia/51/sequences/ptetraurelia_mac_51_with_ies.fa</w:t>
        </w:r>
      </w:hyperlink>
    </w:p>
    <w:p w14:paraId="00000038" w14:textId="77777777" w:rsidR="004B62C9" w:rsidRDefault="00000000">
      <w:pPr>
        <w:spacing w:after="160" w:line="480" w:lineRule="auto"/>
        <w:rPr>
          <w:color w:val="000000"/>
          <w:sz w:val="24"/>
          <w:szCs w:val="24"/>
        </w:rPr>
      </w:pPr>
      <w:r>
        <w:rPr>
          <w:color w:val="000000"/>
          <w:sz w:val="24"/>
          <w:szCs w:val="24"/>
        </w:rPr>
        <w:t>Reference CDS + UTR sequences used to analyze mRNA-seq data:</w:t>
      </w:r>
    </w:p>
    <w:p w14:paraId="00000039" w14:textId="77777777" w:rsidR="004B62C9" w:rsidRDefault="00000000">
      <w:pPr>
        <w:spacing w:after="160" w:line="480" w:lineRule="auto"/>
        <w:rPr>
          <w:color w:val="000000"/>
          <w:sz w:val="24"/>
          <w:szCs w:val="24"/>
        </w:rPr>
      </w:pPr>
      <w:hyperlink r:id="rId35">
        <w:r>
          <w:rPr>
            <w:color w:val="000000"/>
            <w:sz w:val="24"/>
            <w:szCs w:val="24"/>
            <w:u w:val="single"/>
          </w:rPr>
          <w:t>https://paramecium.i2bc.paris-saclay.fr/files/Paramecium/tetraurelia/51/annotations/ptetraurelia_mac_51/ptetraurelia_mac_51_annotation_v2.0.transcript.fa</w:t>
        </w:r>
      </w:hyperlink>
    </w:p>
    <w:p w14:paraId="0000003A" w14:textId="77777777" w:rsidR="004B62C9" w:rsidRDefault="004B62C9">
      <w:pPr>
        <w:spacing w:line="480" w:lineRule="auto"/>
        <w:rPr>
          <w:color w:val="000000"/>
        </w:rPr>
      </w:pPr>
    </w:p>
    <w:p w14:paraId="0000003B" w14:textId="77777777" w:rsidR="004B62C9" w:rsidRDefault="00000000">
      <w:pPr>
        <w:pStyle w:val="Heading2"/>
        <w:shd w:val="clear" w:color="auto" w:fill="FFFFFF"/>
        <w:spacing w:line="480" w:lineRule="auto"/>
        <w:rPr>
          <w:color w:val="000000"/>
          <w:sz w:val="24"/>
          <w:szCs w:val="24"/>
        </w:rPr>
      </w:pPr>
      <w:bookmarkStart w:id="15" w:name="_heading=h.1ksv4uv" w:colFirst="0" w:colLast="0"/>
      <w:bookmarkEnd w:id="15"/>
      <w:r>
        <w:rPr>
          <w:color w:val="000000"/>
        </w:rPr>
        <w:t>IES retention and alternative boundary analysis</w:t>
      </w:r>
    </w:p>
    <w:p w14:paraId="0000003C" w14:textId="77777777" w:rsidR="004B62C9" w:rsidRDefault="00000000">
      <w:pPr>
        <w:spacing w:after="160" w:line="480" w:lineRule="auto"/>
        <w:rPr>
          <w:color w:val="000000"/>
          <w:sz w:val="24"/>
          <w:szCs w:val="24"/>
        </w:rPr>
      </w:pPr>
      <w:r>
        <w:rPr>
          <w:color w:val="000000"/>
          <w:sz w:val="24"/>
          <w:szCs w:val="24"/>
        </w:rPr>
        <w:t xml:space="preserve">Illumina adapter sequences were trimmed from whole genome sequencing (WGS) reads of enriched new MAC DNA after knockdown using TrimGalore </w:t>
      </w:r>
      <w:hyperlink r:id="rId36">
        <w:r>
          <w:rPr>
            <w:color w:val="000000"/>
            <w:sz w:val="24"/>
            <w:szCs w:val="24"/>
          </w:rPr>
          <w:t>(Krueger 2019)</w:t>
        </w:r>
      </w:hyperlink>
      <w:r>
        <w:rPr>
          <w:color w:val="000000"/>
          <w:sz w:val="24"/>
          <w:szCs w:val="24"/>
        </w:rPr>
        <w:t xml:space="preserve"> (Supplemental Table S6). ParTIES </w:t>
      </w:r>
      <w:hyperlink r:id="rId37">
        <w:r>
          <w:rPr>
            <w:color w:val="000000"/>
            <w:sz w:val="24"/>
            <w:szCs w:val="24"/>
          </w:rPr>
          <w:t>(Denby Wilkes et al. 2016)</w:t>
        </w:r>
      </w:hyperlink>
      <w:r>
        <w:rPr>
          <w:color w:val="000000"/>
          <w:sz w:val="24"/>
          <w:szCs w:val="24"/>
        </w:rPr>
        <w:t xml:space="preserve"> v1.05 was used to map reads to MAC and MAC+IES genomes and calculate IRSs.</w:t>
      </w:r>
    </w:p>
    <w:p w14:paraId="0000003D" w14:textId="77777777" w:rsidR="004B62C9" w:rsidRDefault="004B62C9">
      <w:pPr>
        <w:spacing w:after="160" w:line="480" w:lineRule="auto"/>
        <w:rPr>
          <w:color w:val="000000"/>
          <w:sz w:val="24"/>
          <w:szCs w:val="24"/>
        </w:rPr>
      </w:pPr>
    </w:p>
    <w:p w14:paraId="0000003E" w14:textId="77777777" w:rsidR="004B62C9" w:rsidRDefault="00000000">
      <w:pPr>
        <w:spacing w:after="160" w:line="480" w:lineRule="auto"/>
        <w:rPr>
          <w:color w:val="000000"/>
          <w:sz w:val="24"/>
          <w:szCs w:val="24"/>
        </w:rPr>
      </w:pPr>
      <w:r>
        <w:rPr>
          <w:color w:val="000000"/>
          <w:sz w:val="24"/>
          <w:szCs w:val="24"/>
        </w:rPr>
        <w:t xml:space="preserve">To accommodate changes in a newer version of samtools </w:t>
      </w:r>
      <w:hyperlink r:id="rId38">
        <w:r>
          <w:rPr>
            <w:color w:val="000000"/>
            <w:sz w:val="24"/>
            <w:szCs w:val="24"/>
          </w:rPr>
          <w:t>(Li et al. 2009)</w:t>
        </w:r>
      </w:hyperlink>
      <w:r>
        <w:rPr>
          <w:color w:val="000000"/>
          <w:sz w:val="24"/>
          <w:szCs w:val="24"/>
        </w:rPr>
        <w:t xml:space="preserve">, the /lib/PARTIES/Map.pm file was changed (Supplemental Table S7). IRSs are provided </w:t>
      </w:r>
      <w:r>
        <w:rPr>
          <w:sz w:val="24"/>
          <w:szCs w:val="24"/>
        </w:rPr>
        <w:t>at</w:t>
      </w:r>
      <w:r>
        <w:rPr>
          <w:color w:val="0000FF"/>
          <w:sz w:val="24"/>
          <w:szCs w:val="24"/>
        </w:rPr>
        <w:t xml:space="preserve"> Edmond, the Max Planck Open Research Data repository</w:t>
      </w:r>
      <w:r>
        <w:rPr>
          <w:sz w:val="24"/>
          <w:szCs w:val="24"/>
        </w:rPr>
        <w:t xml:space="preserve">, </w:t>
      </w:r>
      <w:r>
        <w:rPr>
          <w:color w:val="000000"/>
          <w:sz w:val="24"/>
          <w:szCs w:val="24"/>
        </w:rPr>
        <w:t xml:space="preserve">SourceData_Fig4 </w:t>
      </w:r>
      <w:hyperlink r:id="rId39">
        <w:r>
          <w:rPr>
            <w:color w:val="000000"/>
            <w:sz w:val="24"/>
            <w:szCs w:val="24"/>
          </w:rPr>
          <w:t>(Singh 2023)</w:t>
        </w:r>
      </w:hyperlink>
      <w:r>
        <w:rPr>
          <w:color w:val="000000"/>
          <w:sz w:val="24"/>
          <w:szCs w:val="24"/>
        </w:rPr>
        <w:t xml:space="preserve"> as ICOP_IRS.tab.gz. IRS correlations using IRSs from published knockdown data ((</w:t>
      </w:r>
      <w:r>
        <w:rPr>
          <w:i/>
          <w:color w:val="000000"/>
          <w:sz w:val="24"/>
          <w:szCs w:val="24"/>
        </w:rPr>
        <w:t>ISWI1</w:t>
      </w:r>
      <w:r>
        <w:rPr>
          <w:color w:val="000000"/>
          <w:sz w:val="24"/>
          <w:szCs w:val="24"/>
        </w:rPr>
        <w:t xml:space="preserve">-KD </w:t>
      </w:r>
      <w:hyperlink r:id="rId40">
        <w:r>
          <w:rPr>
            <w:color w:val="000000"/>
            <w:sz w:val="24"/>
            <w:szCs w:val="24"/>
          </w:rPr>
          <w:t>(Singh et al. 2022)</w:t>
        </w:r>
      </w:hyperlink>
      <w:r>
        <w:rPr>
          <w:color w:val="000000"/>
          <w:sz w:val="24"/>
          <w:szCs w:val="24"/>
        </w:rPr>
        <w:t xml:space="preserve">, </w:t>
      </w:r>
      <w:r>
        <w:rPr>
          <w:i/>
          <w:color w:val="000000"/>
          <w:sz w:val="24"/>
          <w:szCs w:val="24"/>
        </w:rPr>
        <w:t>PGM</w:t>
      </w:r>
      <w:r>
        <w:rPr>
          <w:color w:val="000000"/>
          <w:sz w:val="24"/>
          <w:szCs w:val="24"/>
        </w:rPr>
        <w:t xml:space="preserve">-KD </w:t>
      </w:r>
      <w:hyperlink r:id="rId41">
        <w:r>
          <w:rPr>
            <w:color w:val="000000"/>
            <w:sz w:val="24"/>
            <w:szCs w:val="24"/>
          </w:rPr>
          <w:t>(Arnaiz et al. 2012)</w:t>
        </w:r>
      </w:hyperlink>
      <w:r>
        <w:rPr>
          <w:color w:val="000000"/>
          <w:sz w:val="24"/>
          <w:szCs w:val="24"/>
        </w:rPr>
        <w:t xml:space="preserve">, </w:t>
      </w:r>
      <w:r>
        <w:rPr>
          <w:i/>
          <w:color w:val="000000"/>
          <w:sz w:val="24"/>
          <w:szCs w:val="24"/>
        </w:rPr>
        <w:lastRenderedPageBreak/>
        <w:t>TFIIS4</w:t>
      </w:r>
      <w:r>
        <w:rPr>
          <w:color w:val="000000"/>
          <w:sz w:val="24"/>
          <w:szCs w:val="24"/>
        </w:rPr>
        <w:t xml:space="preserve">-KD </w:t>
      </w:r>
      <w:hyperlink r:id="rId42">
        <w:r>
          <w:rPr>
            <w:color w:val="000000"/>
            <w:sz w:val="24"/>
            <w:szCs w:val="24"/>
          </w:rPr>
          <w:t>(Maliszewska-Olejniczak et al. 2015)</w:t>
        </w:r>
      </w:hyperlink>
      <w:r>
        <w:rPr>
          <w:color w:val="000000"/>
          <w:sz w:val="24"/>
          <w:szCs w:val="24"/>
        </w:rPr>
        <w:t xml:space="preserve"> and </w:t>
      </w:r>
      <w:r>
        <w:rPr>
          <w:i/>
          <w:color w:val="000000"/>
          <w:sz w:val="24"/>
          <w:szCs w:val="24"/>
        </w:rPr>
        <w:t>PTIWI01/09</w:t>
      </w:r>
      <w:r>
        <w:rPr>
          <w:color w:val="000000"/>
          <w:sz w:val="24"/>
          <w:szCs w:val="24"/>
        </w:rPr>
        <w:t xml:space="preserve">-KD </w:t>
      </w:r>
      <w:hyperlink r:id="rId43">
        <w:r>
          <w:rPr>
            <w:color w:val="000000"/>
            <w:sz w:val="24"/>
            <w:szCs w:val="24"/>
          </w:rPr>
          <w:t>(Furrer et al. 2017)</w:t>
        </w:r>
      </w:hyperlink>
      <w:r>
        <w:rPr>
          <w:color w:val="000000"/>
          <w:sz w:val="24"/>
          <w:szCs w:val="24"/>
        </w:rPr>
        <w:t>) were calculated with After_ParTIES (option --use_pearson (</w:t>
      </w:r>
      <w:hyperlink r:id="rId44">
        <w:r>
          <w:rPr>
            <w:color w:val="000000"/>
            <w:sz w:val="24"/>
            <w:szCs w:val="24"/>
            <w:u w:val="single"/>
          </w:rPr>
          <w:t>https://github.com/gh-ecs/After_ParTIES</w:t>
        </w:r>
      </w:hyperlink>
      <w:r>
        <w:rPr>
          <w:color w:val="000000"/>
          <w:sz w:val="24"/>
          <w:szCs w:val="24"/>
        </w:rPr>
        <w:t>)).</w:t>
      </w:r>
    </w:p>
    <w:p w14:paraId="0000003F" w14:textId="77777777" w:rsidR="004B62C9" w:rsidRDefault="004B62C9">
      <w:pPr>
        <w:spacing w:after="160" w:line="480" w:lineRule="auto"/>
        <w:rPr>
          <w:color w:val="000000"/>
          <w:sz w:val="24"/>
          <w:szCs w:val="24"/>
        </w:rPr>
      </w:pPr>
    </w:p>
    <w:p w14:paraId="00000040" w14:textId="77777777" w:rsidR="004B62C9" w:rsidRDefault="00000000">
      <w:pPr>
        <w:spacing w:after="160" w:line="480" w:lineRule="auto"/>
        <w:rPr>
          <w:color w:val="000000"/>
          <w:sz w:val="24"/>
          <w:szCs w:val="24"/>
        </w:rPr>
      </w:pPr>
      <w:r>
        <w:rPr>
          <w:color w:val="000000"/>
          <w:sz w:val="24"/>
          <w:szCs w:val="24"/>
        </w:rPr>
        <w:t xml:space="preserve">Since alternative excision analysis depends on IES coverage, to ensure a fair comparison, libraries were adjusted to similar sizes by downsampling. Downsampling factors relative to the smallest library used were calculated according to the number of properly paired and mapped reads to the MAC+IES reference genome (ND7 = 0.686; ICOPa = 0.512; ICOPb = 0.453; ISWI1 = 0.698; ICOPa_b = 1.0). The “MILORD” module of a ParTIES pre-release version (13 August 2015) was used to annotate alternative and cryptic IES excision </w:t>
      </w:r>
      <w:r>
        <w:rPr>
          <w:color w:val="0000FF"/>
          <w:sz w:val="24"/>
          <w:szCs w:val="24"/>
        </w:rPr>
        <w:t>(annotations available from Edmond, the Max Planck Open Research Data repository,</w:t>
      </w:r>
      <w:r>
        <w:rPr>
          <w:sz w:val="24"/>
          <w:szCs w:val="24"/>
        </w:rPr>
        <w:t xml:space="preserve"> </w:t>
      </w:r>
      <w:r>
        <w:rPr>
          <w:color w:val="000000"/>
          <w:sz w:val="24"/>
          <w:szCs w:val="24"/>
        </w:rPr>
        <w:t xml:space="preserve">SourceData_Fig5; </w:t>
      </w:r>
      <w:hyperlink r:id="rId45">
        <w:r>
          <w:rPr>
            <w:color w:val="000000"/>
            <w:sz w:val="24"/>
            <w:szCs w:val="24"/>
          </w:rPr>
          <w:t>(Singh 2023)</w:t>
        </w:r>
      </w:hyperlink>
      <w:r>
        <w:rPr>
          <w:color w:val="000000"/>
          <w:sz w:val="24"/>
          <w:szCs w:val="24"/>
          <w:highlight w:val="white"/>
        </w:rPr>
        <w:t>)</w:t>
      </w:r>
      <w:r>
        <w:rPr>
          <w:color w:val="000000"/>
          <w:sz w:val="24"/>
          <w:szCs w:val="24"/>
        </w:rPr>
        <w:t xml:space="preserve">. </w:t>
      </w:r>
    </w:p>
    <w:p w14:paraId="00000041" w14:textId="77777777" w:rsidR="004B62C9" w:rsidRDefault="00000000">
      <w:pPr>
        <w:spacing w:after="160" w:line="480" w:lineRule="auto"/>
        <w:rPr>
          <w:color w:val="000000"/>
          <w:sz w:val="28"/>
          <w:szCs w:val="28"/>
        </w:rPr>
      </w:pPr>
      <w:r>
        <w:rPr>
          <w:color w:val="000000"/>
          <w:sz w:val="24"/>
          <w:szCs w:val="24"/>
        </w:rPr>
        <w:t xml:space="preserve">All scripts are available from </w:t>
      </w:r>
      <w:hyperlink r:id="rId46">
        <w:r>
          <w:rPr>
            <w:color w:val="000000"/>
            <w:sz w:val="24"/>
            <w:szCs w:val="24"/>
            <w:u w:val="single"/>
          </w:rPr>
          <w:t>https://github.com/Swart-lab/ICOP_code/tree/main/Alternative_excision</w:t>
        </w:r>
      </w:hyperlink>
      <w:r>
        <w:rPr>
          <w:color w:val="000000"/>
          <w:sz w:val="28"/>
          <w:szCs w:val="28"/>
        </w:rPr>
        <w:t>.</w:t>
      </w:r>
    </w:p>
    <w:p w14:paraId="00000042" w14:textId="77777777" w:rsidR="004B62C9" w:rsidRDefault="004B62C9">
      <w:pPr>
        <w:spacing w:after="160" w:line="480" w:lineRule="auto"/>
        <w:rPr>
          <w:color w:val="000000"/>
          <w:sz w:val="28"/>
          <w:szCs w:val="28"/>
        </w:rPr>
      </w:pPr>
    </w:p>
    <w:p w14:paraId="00000043" w14:textId="77777777" w:rsidR="004B62C9" w:rsidRDefault="00000000">
      <w:pPr>
        <w:pStyle w:val="Heading2"/>
        <w:spacing w:line="480" w:lineRule="auto"/>
        <w:rPr>
          <w:b/>
          <w:color w:val="000000"/>
          <w:sz w:val="28"/>
          <w:szCs w:val="28"/>
        </w:rPr>
      </w:pPr>
      <w:bookmarkStart w:id="16" w:name="_heading=h.44sinio" w:colFirst="0" w:colLast="0"/>
      <w:bookmarkEnd w:id="16"/>
      <w:r>
        <w:rPr>
          <w:color w:val="000000"/>
        </w:rPr>
        <w:t>Nucleosomal DNA Isolation, Illumina DNAse-sequencing and associated DNA-seq</w:t>
      </w:r>
    </w:p>
    <w:p w14:paraId="00000044" w14:textId="77777777" w:rsidR="004B62C9" w:rsidRDefault="00000000">
      <w:pPr>
        <w:spacing w:after="160" w:line="480" w:lineRule="auto"/>
        <w:rPr>
          <w:color w:val="000000"/>
          <w:sz w:val="24"/>
          <w:szCs w:val="24"/>
        </w:rPr>
      </w:pPr>
      <w:r>
        <w:rPr>
          <w:color w:val="000000"/>
          <w:sz w:val="24"/>
          <w:szCs w:val="24"/>
        </w:rPr>
        <w:t xml:space="preserve">Nucleosomal DNA was isolated with the EZ Nucleosomal DNA Prep Kit (D5220, Zymo Research) as previously utilizing a sucrose cushion to isolate nuclei </w:t>
      </w:r>
      <w:hyperlink r:id="rId47">
        <w:r>
          <w:rPr>
            <w:color w:val="000000"/>
            <w:sz w:val="24"/>
            <w:szCs w:val="24"/>
          </w:rPr>
          <w:t>(Singh et al. 2022)</w:t>
        </w:r>
      </w:hyperlink>
      <w:r>
        <w:rPr>
          <w:color w:val="000000"/>
          <w:sz w:val="24"/>
          <w:szCs w:val="24"/>
        </w:rPr>
        <w:t xml:space="preserve">. </w:t>
      </w:r>
      <w:r>
        <w:rPr>
          <w:i/>
          <w:color w:val="0000FF"/>
          <w:sz w:val="24"/>
          <w:szCs w:val="24"/>
        </w:rPr>
        <w:t>ICOPa/b/PGM</w:t>
      </w:r>
      <w:r>
        <w:rPr>
          <w:color w:val="0000FF"/>
          <w:sz w:val="24"/>
          <w:szCs w:val="24"/>
        </w:rPr>
        <w:t xml:space="preserve">-KD and </w:t>
      </w:r>
      <w:r>
        <w:rPr>
          <w:i/>
          <w:color w:val="0000FF"/>
          <w:sz w:val="24"/>
          <w:szCs w:val="24"/>
        </w:rPr>
        <w:t>ND7/PGM</w:t>
      </w:r>
      <w:r>
        <w:rPr>
          <w:color w:val="0000FF"/>
          <w:sz w:val="24"/>
          <w:szCs w:val="24"/>
        </w:rPr>
        <w:t>-KD cultures were collected ca. 12 h after developing MACs were visible in most cells</w:t>
      </w:r>
      <w:r>
        <w:rPr>
          <w:color w:val="000000"/>
          <w:sz w:val="24"/>
          <w:szCs w:val="24"/>
        </w:rPr>
        <w:t xml:space="preserve">. We split the nuclei into two </w:t>
      </w:r>
      <w:r>
        <w:rPr>
          <w:color w:val="000000"/>
          <w:sz w:val="24"/>
          <w:szCs w:val="24"/>
        </w:rPr>
        <w:lastRenderedPageBreak/>
        <w:t>samples, then used the undigested samples for MAC DNA-seq and DNAse digested samples for DNAse-seq. DNA-seq libraries were prepared as mentioned in the section above using FS DNA Library Prep kit (E7805, NEB). For the DNAse-seq libraries the digested DNA was size-selected with SPRIselect magnetic beads (Beckman Coulter) to enrich mono- and di-nucleosomal fragments (0.7× volume right-side size selection). Libraries were prepared with NEBNext Ultra II DNA library prep kit (E7645S, NEB), size-selected for 150 bp insert. 2×100 bp paired-end sequencing was performed on an Illumina NextSeq 2000 instrument with P3 chemistry at MPI for Biology, Tübingen.</w:t>
      </w:r>
    </w:p>
    <w:p w14:paraId="00000045" w14:textId="77777777" w:rsidR="004B62C9" w:rsidRDefault="004B62C9">
      <w:pPr>
        <w:spacing w:after="160" w:line="480" w:lineRule="auto"/>
        <w:rPr>
          <w:color w:val="000000"/>
          <w:sz w:val="24"/>
          <w:szCs w:val="24"/>
        </w:rPr>
      </w:pPr>
    </w:p>
    <w:p w14:paraId="00000046" w14:textId="77777777" w:rsidR="004B62C9" w:rsidRDefault="00000000">
      <w:pPr>
        <w:pStyle w:val="Heading2"/>
        <w:spacing w:line="480" w:lineRule="auto"/>
        <w:rPr>
          <w:color w:val="000000"/>
        </w:rPr>
      </w:pPr>
      <w:bookmarkStart w:id="17" w:name="_heading=h.2jxsxqh" w:colFirst="0" w:colLast="0"/>
      <w:bookmarkEnd w:id="17"/>
      <w:r>
        <w:rPr>
          <w:color w:val="000000"/>
        </w:rPr>
        <w:t>Nucleosome Density Analysis</w:t>
      </w:r>
    </w:p>
    <w:p w14:paraId="00000047" w14:textId="77777777" w:rsidR="004B62C9" w:rsidRDefault="00000000">
      <w:pPr>
        <w:spacing w:after="160" w:line="480" w:lineRule="auto"/>
        <w:rPr>
          <w:color w:val="000000"/>
          <w:sz w:val="24"/>
          <w:szCs w:val="24"/>
        </w:rPr>
      </w:pPr>
      <w:r>
        <w:rPr>
          <w:color w:val="000000"/>
          <w:sz w:val="24"/>
          <w:szCs w:val="24"/>
        </w:rPr>
        <w:t xml:space="preserve">Illumina adapter sequences were trimmed from reads with TrimGalore </w:t>
      </w:r>
      <w:hyperlink r:id="rId48">
        <w:r>
          <w:rPr>
            <w:color w:val="000000"/>
            <w:sz w:val="24"/>
            <w:szCs w:val="24"/>
          </w:rPr>
          <w:t>(Krueger 2019)</w:t>
        </w:r>
      </w:hyperlink>
      <w:r>
        <w:rPr>
          <w:color w:val="000000"/>
          <w:sz w:val="24"/>
          <w:szCs w:val="24"/>
        </w:rPr>
        <w:t xml:space="preserve"> (Supplemental Table S6).</w:t>
      </w:r>
    </w:p>
    <w:p w14:paraId="00000048" w14:textId="77777777" w:rsidR="004B62C9" w:rsidRDefault="00000000">
      <w:pPr>
        <w:spacing w:after="160" w:line="480" w:lineRule="auto"/>
        <w:rPr>
          <w:color w:val="000000"/>
          <w:sz w:val="24"/>
          <w:szCs w:val="24"/>
        </w:rPr>
      </w:pPr>
      <w:r>
        <w:rPr>
          <w:color w:val="000000"/>
          <w:sz w:val="24"/>
          <w:szCs w:val="24"/>
        </w:rPr>
        <w:t xml:space="preserve">Reads were mapped to the MAC+IES genome, then properly paired and mapped reads overlapping IESs were extracted and counted. IRS distributions are provided in Supplemental Fig. 7A. DNase reads were size selected (100 - 175 bp outer distance). Library sizes to calculate downsampling factors were obtained by the “samtools stats” command on the .sorted.bam files. The length distribution of outer distances of PE reads mapping to scaffold51_9 was plotted (Supplemental Fig. 7B). </w:t>
      </w:r>
    </w:p>
    <w:p w14:paraId="00000049" w14:textId="77777777" w:rsidR="004B62C9" w:rsidRDefault="004B62C9">
      <w:pPr>
        <w:spacing w:after="160" w:line="480" w:lineRule="auto"/>
        <w:rPr>
          <w:color w:val="000000"/>
          <w:sz w:val="24"/>
          <w:szCs w:val="24"/>
        </w:rPr>
      </w:pPr>
    </w:p>
    <w:p w14:paraId="0000004A" w14:textId="77777777" w:rsidR="004B62C9" w:rsidRDefault="00000000">
      <w:pPr>
        <w:spacing w:after="160" w:line="480" w:lineRule="auto"/>
        <w:rPr>
          <w:color w:val="000000"/>
          <w:sz w:val="24"/>
          <w:szCs w:val="24"/>
        </w:rPr>
      </w:pPr>
      <w:r>
        <w:rPr>
          <w:color w:val="000000"/>
          <w:sz w:val="24"/>
          <w:szCs w:val="24"/>
        </w:rPr>
        <w:t>As previously (Singh et al. 2022):</w:t>
      </w:r>
      <w:r>
        <w:rPr>
          <w:color w:val="000000"/>
          <w:sz w:val="24"/>
          <w:szCs w:val="24"/>
        </w:rPr>
        <w:br/>
      </w:r>
    </w:p>
    <w:p w14:paraId="0000004B" w14:textId="77777777" w:rsidR="004B62C9" w:rsidRDefault="00000000">
      <w:pPr>
        <w:spacing w:after="160" w:line="480" w:lineRule="auto"/>
        <w:rPr>
          <w:color w:val="000000"/>
          <w:sz w:val="24"/>
          <w:szCs w:val="24"/>
        </w:rPr>
      </w:pPr>
      <w:r>
        <w:rPr>
          <w:color w:val="000000"/>
          <w:sz w:val="24"/>
          <w:szCs w:val="24"/>
        </w:rPr>
        <w:t>d</w:t>
      </w:r>
      <w:r>
        <w:rPr>
          <w:color w:val="000000"/>
          <w:sz w:val="24"/>
          <w:szCs w:val="24"/>
          <w:vertAlign w:val="subscript"/>
        </w:rPr>
        <w:t>c</w:t>
      </w:r>
      <w:r>
        <w:rPr>
          <w:color w:val="000000"/>
          <w:sz w:val="24"/>
          <w:szCs w:val="24"/>
        </w:rPr>
        <w:t> = number of DNA reads mapped to a particular IES from control.</w:t>
      </w:r>
    </w:p>
    <w:p w14:paraId="0000004C" w14:textId="77777777" w:rsidR="004B62C9" w:rsidRDefault="00000000">
      <w:pPr>
        <w:spacing w:after="160" w:line="480" w:lineRule="auto"/>
        <w:rPr>
          <w:color w:val="000000"/>
          <w:sz w:val="24"/>
          <w:szCs w:val="24"/>
        </w:rPr>
      </w:pPr>
      <w:r>
        <w:rPr>
          <w:color w:val="000000"/>
          <w:sz w:val="24"/>
          <w:szCs w:val="24"/>
        </w:rPr>
        <w:lastRenderedPageBreak/>
        <w:t>n</w:t>
      </w:r>
      <w:r>
        <w:rPr>
          <w:color w:val="000000"/>
          <w:sz w:val="24"/>
          <w:szCs w:val="24"/>
          <w:vertAlign w:val="subscript"/>
        </w:rPr>
        <w:t>c</w:t>
      </w:r>
      <w:r>
        <w:rPr>
          <w:color w:val="000000"/>
          <w:sz w:val="24"/>
          <w:szCs w:val="24"/>
        </w:rPr>
        <w:t> = number of nucleosomal reads mapped to a particular IES from control.</w:t>
      </w:r>
    </w:p>
    <w:p w14:paraId="0000004D" w14:textId="77777777" w:rsidR="004B62C9" w:rsidRDefault="00000000">
      <w:pPr>
        <w:spacing w:after="160" w:line="480" w:lineRule="auto"/>
        <w:rPr>
          <w:color w:val="000000"/>
          <w:sz w:val="24"/>
          <w:szCs w:val="24"/>
        </w:rPr>
      </w:pPr>
      <w:r>
        <w:rPr>
          <w:color w:val="000000"/>
          <w:sz w:val="24"/>
          <w:szCs w:val="24"/>
        </w:rPr>
        <w:t>d</w:t>
      </w:r>
      <w:r>
        <w:rPr>
          <w:color w:val="000000"/>
          <w:sz w:val="24"/>
          <w:szCs w:val="24"/>
          <w:vertAlign w:val="subscript"/>
        </w:rPr>
        <w:t>e</w:t>
      </w:r>
      <w:r>
        <w:rPr>
          <w:color w:val="000000"/>
          <w:sz w:val="24"/>
          <w:szCs w:val="24"/>
        </w:rPr>
        <w:t> = number of DNA reads mapped to a particular IES from experiment.</w:t>
      </w:r>
    </w:p>
    <w:p w14:paraId="0000004E" w14:textId="77777777" w:rsidR="004B62C9" w:rsidRDefault="00000000">
      <w:pPr>
        <w:spacing w:after="160" w:line="480" w:lineRule="auto"/>
        <w:rPr>
          <w:color w:val="000000"/>
          <w:sz w:val="24"/>
          <w:szCs w:val="24"/>
        </w:rPr>
      </w:pPr>
      <w:r>
        <w:rPr>
          <w:color w:val="000000"/>
          <w:sz w:val="24"/>
          <w:szCs w:val="24"/>
        </w:rPr>
        <w:t>n</w:t>
      </w:r>
      <w:r>
        <w:rPr>
          <w:color w:val="000000"/>
          <w:sz w:val="24"/>
          <w:szCs w:val="24"/>
          <w:vertAlign w:val="subscript"/>
        </w:rPr>
        <w:t>e</w:t>
      </w:r>
      <w:r>
        <w:rPr>
          <w:color w:val="000000"/>
          <w:sz w:val="24"/>
          <w:szCs w:val="24"/>
        </w:rPr>
        <w:t> = number of nucleosomal reads mapped to a particular IES from experiment.</w:t>
      </w:r>
    </w:p>
    <w:p w14:paraId="0000004F" w14:textId="77777777" w:rsidR="004B62C9" w:rsidRDefault="00000000">
      <w:pPr>
        <w:spacing w:after="160" w:line="480" w:lineRule="auto"/>
        <w:rPr>
          <w:color w:val="000000"/>
          <w:sz w:val="24"/>
          <w:szCs w:val="24"/>
        </w:rPr>
      </w:pPr>
      <w:r>
        <w:rPr>
          <w:color w:val="000000"/>
          <w:sz w:val="24"/>
          <w:szCs w:val="24"/>
        </w:rPr>
        <w:t>D</w:t>
      </w:r>
      <w:r>
        <w:rPr>
          <w:color w:val="000000"/>
          <w:sz w:val="24"/>
          <w:szCs w:val="24"/>
          <w:vertAlign w:val="subscript"/>
        </w:rPr>
        <w:t>c</w:t>
      </w:r>
      <w:r>
        <w:rPr>
          <w:color w:val="000000"/>
          <w:sz w:val="24"/>
          <w:szCs w:val="24"/>
        </w:rPr>
        <w:t> = sum(d</w:t>
      </w:r>
      <w:r>
        <w:rPr>
          <w:color w:val="000000"/>
          <w:sz w:val="24"/>
          <w:szCs w:val="24"/>
          <w:vertAlign w:val="subscript"/>
        </w:rPr>
        <w:t>c</w:t>
      </w:r>
      <w:r>
        <w:rPr>
          <w:color w:val="000000"/>
          <w:sz w:val="24"/>
          <w:szCs w:val="24"/>
        </w:rPr>
        <w:t>).</w:t>
      </w:r>
    </w:p>
    <w:p w14:paraId="00000050" w14:textId="77777777" w:rsidR="004B62C9" w:rsidRDefault="00000000">
      <w:pPr>
        <w:spacing w:after="160" w:line="480" w:lineRule="auto"/>
        <w:rPr>
          <w:color w:val="000000"/>
          <w:sz w:val="24"/>
          <w:szCs w:val="24"/>
        </w:rPr>
      </w:pPr>
      <w:r>
        <w:rPr>
          <w:color w:val="000000"/>
          <w:sz w:val="24"/>
          <w:szCs w:val="24"/>
        </w:rPr>
        <w:t>N</w:t>
      </w:r>
      <w:r>
        <w:rPr>
          <w:color w:val="000000"/>
          <w:sz w:val="24"/>
          <w:szCs w:val="24"/>
          <w:vertAlign w:val="subscript"/>
        </w:rPr>
        <w:t>c</w:t>
      </w:r>
      <w:r>
        <w:rPr>
          <w:color w:val="000000"/>
          <w:sz w:val="24"/>
          <w:szCs w:val="24"/>
        </w:rPr>
        <w:t> = sum(n</w:t>
      </w:r>
      <w:r>
        <w:rPr>
          <w:color w:val="000000"/>
          <w:sz w:val="24"/>
          <w:szCs w:val="24"/>
          <w:vertAlign w:val="subscript"/>
        </w:rPr>
        <w:t>c</w:t>
      </w:r>
      <w:r>
        <w:rPr>
          <w:color w:val="000000"/>
          <w:sz w:val="24"/>
          <w:szCs w:val="24"/>
        </w:rPr>
        <w:t>).</w:t>
      </w:r>
    </w:p>
    <w:p w14:paraId="00000051" w14:textId="77777777" w:rsidR="004B62C9" w:rsidRDefault="00000000">
      <w:pPr>
        <w:spacing w:after="160" w:line="480" w:lineRule="auto"/>
        <w:rPr>
          <w:color w:val="000000"/>
          <w:sz w:val="24"/>
          <w:szCs w:val="24"/>
        </w:rPr>
      </w:pPr>
      <w:r>
        <w:rPr>
          <w:color w:val="000000"/>
          <w:sz w:val="24"/>
          <w:szCs w:val="24"/>
        </w:rPr>
        <w:t>D</w:t>
      </w:r>
      <w:r>
        <w:rPr>
          <w:color w:val="000000"/>
          <w:sz w:val="24"/>
          <w:szCs w:val="24"/>
          <w:vertAlign w:val="subscript"/>
        </w:rPr>
        <w:t>e</w:t>
      </w:r>
      <w:r>
        <w:rPr>
          <w:color w:val="000000"/>
          <w:sz w:val="24"/>
          <w:szCs w:val="24"/>
        </w:rPr>
        <w:t> = sum(d</w:t>
      </w:r>
      <w:r>
        <w:rPr>
          <w:color w:val="000000"/>
          <w:sz w:val="24"/>
          <w:szCs w:val="24"/>
          <w:vertAlign w:val="subscript"/>
        </w:rPr>
        <w:t>e</w:t>
      </w:r>
      <w:r>
        <w:rPr>
          <w:color w:val="000000"/>
          <w:sz w:val="24"/>
          <w:szCs w:val="24"/>
        </w:rPr>
        <w:t>).</w:t>
      </w:r>
    </w:p>
    <w:p w14:paraId="00000052" w14:textId="77777777" w:rsidR="004B62C9" w:rsidRDefault="00000000">
      <w:pPr>
        <w:spacing w:after="160" w:line="480" w:lineRule="auto"/>
        <w:rPr>
          <w:color w:val="000000"/>
          <w:sz w:val="24"/>
          <w:szCs w:val="24"/>
        </w:rPr>
      </w:pPr>
      <w:r>
        <w:rPr>
          <w:color w:val="000000"/>
          <w:sz w:val="24"/>
          <w:szCs w:val="24"/>
        </w:rPr>
        <w:t>N</w:t>
      </w:r>
      <w:r>
        <w:rPr>
          <w:color w:val="000000"/>
          <w:sz w:val="24"/>
          <w:szCs w:val="24"/>
          <w:vertAlign w:val="subscript"/>
        </w:rPr>
        <w:t>e</w:t>
      </w:r>
      <w:r>
        <w:rPr>
          <w:color w:val="000000"/>
          <w:sz w:val="24"/>
          <w:szCs w:val="24"/>
        </w:rPr>
        <w:t> = sum(n</w:t>
      </w:r>
      <w:r>
        <w:rPr>
          <w:color w:val="000000"/>
          <w:sz w:val="24"/>
          <w:szCs w:val="24"/>
          <w:vertAlign w:val="subscript"/>
        </w:rPr>
        <w:t>e</w:t>
      </w:r>
      <w:r>
        <w:rPr>
          <w:color w:val="000000"/>
          <w:sz w:val="24"/>
          <w:szCs w:val="24"/>
        </w:rPr>
        <w:t>).</w:t>
      </w:r>
    </w:p>
    <w:p w14:paraId="00000053" w14:textId="77777777" w:rsidR="004B62C9" w:rsidRDefault="004B62C9">
      <w:pPr>
        <w:spacing w:after="160" w:line="480" w:lineRule="auto"/>
        <w:rPr>
          <w:color w:val="000000"/>
          <w:sz w:val="24"/>
          <w:szCs w:val="24"/>
        </w:rPr>
      </w:pPr>
    </w:p>
    <w:p w14:paraId="00000054" w14:textId="77777777" w:rsidR="004B62C9" w:rsidRDefault="00000000">
      <w:pPr>
        <w:spacing w:after="160" w:line="480" w:lineRule="auto"/>
        <w:rPr>
          <w:color w:val="000000"/>
          <w:sz w:val="24"/>
          <w:szCs w:val="24"/>
        </w:rPr>
      </w:pPr>
      <w:r>
        <w:rPr>
          <w:color w:val="000000"/>
          <w:sz w:val="24"/>
          <w:szCs w:val="24"/>
        </w:rPr>
        <w:t>r</w:t>
      </w:r>
      <w:r>
        <w:rPr>
          <w:color w:val="000000"/>
          <w:sz w:val="24"/>
          <w:szCs w:val="24"/>
          <w:vertAlign w:val="subscript"/>
        </w:rPr>
        <w:t>c</w:t>
      </w:r>
      <w:r>
        <w:rPr>
          <w:color w:val="000000"/>
          <w:sz w:val="24"/>
          <w:szCs w:val="24"/>
        </w:rPr>
        <w:t>=(n</w:t>
      </w:r>
      <w:r>
        <w:rPr>
          <w:color w:val="000000"/>
          <w:sz w:val="24"/>
          <w:szCs w:val="24"/>
          <w:vertAlign w:val="subscript"/>
        </w:rPr>
        <w:t>c</w:t>
      </w:r>
      <w:r>
        <w:rPr>
          <w:color w:val="000000"/>
          <w:sz w:val="24"/>
          <w:szCs w:val="24"/>
        </w:rPr>
        <w:t>/N</w:t>
      </w:r>
      <w:r>
        <w:rPr>
          <w:color w:val="000000"/>
          <w:sz w:val="24"/>
          <w:szCs w:val="24"/>
          <w:vertAlign w:val="subscript"/>
        </w:rPr>
        <w:t>c</w:t>
      </w:r>
      <w:r>
        <w:rPr>
          <w:color w:val="000000"/>
          <w:sz w:val="24"/>
          <w:szCs w:val="24"/>
        </w:rPr>
        <w:t>)÷(d</w:t>
      </w:r>
      <w:r>
        <w:rPr>
          <w:color w:val="000000"/>
          <w:sz w:val="24"/>
          <w:szCs w:val="24"/>
          <w:vertAlign w:val="subscript"/>
        </w:rPr>
        <w:t>c</w:t>
      </w:r>
      <w:r>
        <w:rPr>
          <w:color w:val="000000"/>
          <w:sz w:val="24"/>
          <w:szCs w:val="24"/>
        </w:rPr>
        <w:t>/D</w:t>
      </w:r>
      <w:r>
        <w:rPr>
          <w:color w:val="000000"/>
          <w:sz w:val="24"/>
          <w:szCs w:val="24"/>
          <w:vertAlign w:val="subscript"/>
        </w:rPr>
        <w:t>c</w:t>
      </w:r>
      <w:r>
        <w:rPr>
          <w:color w:val="000000"/>
          <w:sz w:val="24"/>
          <w:szCs w:val="24"/>
        </w:rPr>
        <w:t>)</w:t>
      </w:r>
    </w:p>
    <w:p w14:paraId="00000055" w14:textId="77777777" w:rsidR="004B62C9" w:rsidRDefault="00000000">
      <w:pPr>
        <w:spacing w:after="160" w:line="480" w:lineRule="auto"/>
        <w:rPr>
          <w:color w:val="000000"/>
          <w:sz w:val="24"/>
          <w:szCs w:val="24"/>
        </w:rPr>
      </w:pPr>
      <w:r>
        <w:rPr>
          <w:color w:val="000000"/>
          <w:sz w:val="24"/>
          <w:szCs w:val="24"/>
        </w:rPr>
        <w:t>r</w:t>
      </w:r>
      <w:r>
        <w:rPr>
          <w:color w:val="000000"/>
          <w:sz w:val="24"/>
          <w:szCs w:val="24"/>
          <w:vertAlign w:val="subscript"/>
        </w:rPr>
        <w:t>e</w:t>
      </w:r>
      <w:r>
        <w:rPr>
          <w:color w:val="000000"/>
          <w:sz w:val="24"/>
          <w:szCs w:val="24"/>
        </w:rPr>
        <w:t>=(n</w:t>
      </w:r>
      <w:r>
        <w:rPr>
          <w:color w:val="000000"/>
          <w:sz w:val="24"/>
          <w:szCs w:val="24"/>
          <w:vertAlign w:val="subscript"/>
        </w:rPr>
        <w:t>e</w:t>
      </w:r>
      <w:r>
        <w:rPr>
          <w:color w:val="000000"/>
          <w:sz w:val="24"/>
          <w:szCs w:val="24"/>
        </w:rPr>
        <w:t>/N</w:t>
      </w:r>
      <w:r>
        <w:rPr>
          <w:color w:val="000000"/>
          <w:sz w:val="24"/>
          <w:szCs w:val="24"/>
          <w:vertAlign w:val="subscript"/>
        </w:rPr>
        <w:t>e</w:t>
      </w:r>
      <w:r>
        <w:rPr>
          <w:color w:val="000000"/>
          <w:sz w:val="24"/>
          <w:szCs w:val="24"/>
        </w:rPr>
        <w:t>)÷(d</w:t>
      </w:r>
      <w:r>
        <w:rPr>
          <w:color w:val="000000"/>
          <w:sz w:val="24"/>
          <w:szCs w:val="24"/>
          <w:vertAlign w:val="subscript"/>
        </w:rPr>
        <w:t>e</w:t>
      </w:r>
      <w:r>
        <w:rPr>
          <w:color w:val="000000"/>
          <w:sz w:val="24"/>
          <w:szCs w:val="24"/>
        </w:rPr>
        <w:t>/D</w:t>
      </w:r>
      <w:r>
        <w:rPr>
          <w:color w:val="000000"/>
          <w:sz w:val="24"/>
          <w:szCs w:val="24"/>
          <w:vertAlign w:val="subscript"/>
        </w:rPr>
        <w:t>e</w:t>
      </w:r>
      <w:r>
        <w:rPr>
          <w:color w:val="000000"/>
          <w:sz w:val="24"/>
          <w:szCs w:val="24"/>
        </w:rPr>
        <w:t>).</w:t>
      </w:r>
    </w:p>
    <w:p w14:paraId="00000056" w14:textId="77777777" w:rsidR="004B62C9" w:rsidRDefault="004B62C9">
      <w:pPr>
        <w:spacing w:after="160" w:line="480" w:lineRule="auto"/>
        <w:rPr>
          <w:color w:val="000000"/>
          <w:sz w:val="24"/>
          <w:szCs w:val="24"/>
        </w:rPr>
      </w:pPr>
    </w:p>
    <w:p w14:paraId="00000057" w14:textId="77777777" w:rsidR="004B62C9" w:rsidRDefault="00000000">
      <w:pPr>
        <w:spacing w:after="160" w:line="480" w:lineRule="auto"/>
        <w:rPr>
          <w:color w:val="000000"/>
          <w:sz w:val="24"/>
          <w:szCs w:val="24"/>
        </w:rPr>
      </w:pPr>
      <w:r>
        <w:rPr>
          <w:color w:val="000000"/>
          <w:sz w:val="24"/>
          <w:szCs w:val="24"/>
        </w:rPr>
        <w:t>Samples used for nucleosome density analysis are in Supplemental Table S10. Nucleosome density differences (re_rc) were calculated for each IES by subtracting the nucleosome density of the control (r</w:t>
      </w:r>
      <w:r>
        <w:rPr>
          <w:color w:val="000000"/>
          <w:sz w:val="24"/>
          <w:szCs w:val="24"/>
          <w:vertAlign w:val="subscript"/>
        </w:rPr>
        <w:t>c</w:t>
      </w:r>
      <w:r>
        <w:rPr>
          <w:color w:val="000000"/>
          <w:sz w:val="24"/>
          <w:szCs w:val="24"/>
        </w:rPr>
        <w:t>) from the experimental sample (r</w:t>
      </w:r>
      <w:r>
        <w:rPr>
          <w:color w:val="000000"/>
          <w:sz w:val="24"/>
          <w:szCs w:val="24"/>
          <w:vertAlign w:val="subscript"/>
        </w:rPr>
        <w:t>e</w:t>
      </w:r>
      <w:r>
        <w:rPr>
          <w:color w:val="000000"/>
          <w:sz w:val="24"/>
          <w:szCs w:val="24"/>
        </w:rPr>
        <w:t>). In Jupyter notebook notation without subscripts:</w:t>
      </w:r>
    </w:p>
    <w:p w14:paraId="00000058" w14:textId="77777777" w:rsidR="004B62C9" w:rsidRDefault="00000000">
      <w:pPr>
        <w:spacing w:after="160" w:line="480" w:lineRule="auto"/>
        <w:rPr>
          <w:color w:val="000000"/>
          <w:sz w:val="24"/>
          <w:szCs w:val="24"/>
        </w:rPr>
      </w:pPr>
      <w:r>
        <w:rPr>
          <w:color w:val="000000"/>
          <w:sz w:val="24"/>
          <w:szCs w:val="24"/>
        </w:rPr>
        <w:t>re_rc = r_e - r_c</w:t>
      </w:r>
    </w:p>
    <w:p w14:paraId="00000059" w14:textId="77777777" w:rsidR="004B62C9" w:rsidRDefault="00000000">
      <w:pPr>
        <w:spacing w:after="160" w:line="480" w:lineRule="auto"/>
        <w:rPr>
          <w:color w:val="000000"/>
          <w:sz w:val="24"/>
          <w:szCs w:val="24"/>
        </w:rPr>
      </w:pPr>
      <w:r>
        <w:rPr>
          <w:color w:val="000000"/>
          <w:sz w:val="24"/>
          <w:szCs w:val="24"/>
        </w:rPr>
        <w:t xml:space="preserve">IES with infinite (“inf”) or not available “nan” values were excluded, resulting in 43,409 (in </w:t>
      </w:r>
      <w:r>
        <w:rPr>
          <w:i/>
          <w:color w:val="000000"/>
          <w:sz w:val="24"/>
          <w:szCs w:val="24"/>
        </w:rPr>
        <w:t>NOWA1/2/PGM</w:t>
      </w:r>
      <w:r>
        <w:rPr>
          <w:color w:val="000000"/>
          <w:sz w:val="24"/>
          <w:szCs w:val="24"/>
        </w:rPr>
        <w:t xml:space="preserve">-KD) and 44,448 (in </w:t>
      </w:r>
      <w:r>
        <w:rPr>
          <w:i/>
          <w:color w:val="000000"/>
          <w:sz w:val="24"/>
          <w:szCs w:val="24"/>
        </w:rPr>
        <w:t>ICOPa/b/PGM</w:t>
      </w:r>
      <w:r>
        <w:rPr>
          <w:color w:val="000000"/>
          <w:sz w:val="24"/>
          <w:szCs w:val="24"/>
        </w:rPr>
        <w:t>-KD) IESs used for analysis. Kolmogorov-Smirnov (KS) statistics and associated p-values for two sample tests were calculated to assess distribution differences.</w:t>
      </w:r>
    </w:p>
    <w:p w14:paraId="0000005A" w14:textId="77777777" w:rsidR="004B62C9" w:rsidRDefault="00000000">
      <w:pPr>
        <w:spacing w:after="160" w:line="480" w:lineRule="auto"/>
        <w:rPr>
          <w:color w:val="000000"/>
          <w:sz w:val="24"/>
          <w:szCs w:val="24"/>
        </w:rPr>
      </w:pPr>
      <w:r>
        <w:rPr>
          <w:color w:val="000000"/>
          <w:sz w:val="24"/>
          <w:szCs w:val="24"/>
        </w:rPr>
        <w:lastRenderedPageBreak/>
        <w:t xml:space="preserve">All scripts are available from </w:t>
      </w:r>
      <w:hyperlink r:id="rId49">
        <w:r>
          <w:rPr>
            <w:color w:val="000000"/>
            <w:sz w:val="24"/>
            <w:szCs w:val="24"/>
            <w:u w:val="single"/>
          </w:rPr>
          <w:t>https://github.com/Swart-lab/ICOP_code/tree/main/Nucleosome_density</w:t>
        </w:r>
      </w:hyperlink>
      <w:r>
        <w:rPr>
          <w:color w:val="000000"/>
          <w:sz w:val="24"/>
          <w:szCs w:val="24"/>
        </w:rPr>
        <w:t>.</w:t>
      </w:r>
    </w:p>
    <w:p w14:paraId="0000005B" w14:textId="77777777" w:rsidR="004B62C9" w:rsidRDefault="004B62C9">
      <w:pPr>
        <w:spacing w:after="160" w:line="480" w:lineRule="auto"/>
        <w:rPr>
          <w:color w:val="000000"/>
          <w:sz w:val="24"/>
          <w:szCs w:val="24"/>
        </w:rPr>
      </w:pPr>
    </w:p>
    <w:p w14:paraId="0000005C" w14:textId="77777777" w:rsidR="004B62C9" w:rsidRDefault="00000000">
      <w:pPr>
        <w:spacing w:line="480" w:lineRule="auto"/>
        <w:rPr>
          <w:color w:val="000000"/>
          <w:sz w:val="24"/>
          <w:szCs w:val="24"/>
        </w:rPr>
      </w:pPr>
      <w:r>
        <w:rPr>
          <w:color w:val="0000FF"/>
          <w:sz w:val="24"/>
          <w:szCs w:val="24"/>
        </w:rPr>
        <w:t>IES read counts from htseq-count are available from Edmond, the Max Planck Open Research Data repository</w:t>
      </w:r>
      <w:r>
        <w:rPr>
          <w:sz w:val="24"/>
          <w:szCs w:val="24"/>
        </w:rPr>
        <w:t>,</w:t>
      </w:r>
      <w:r>
        <w:rPr>
          <w:color w:val="000000"/>
          <w:sz w:val="24"/>
          <w:szCs w:val="24"/>
        </w:rPr>
        <w:t xml:space="preserve"> </w:t>
      </w:r>
      <w:r>
        <w:rPr>
          <w:sz w:val="24"/>
          <w:szCs w:val="24"/>
        </w:rPr>
        <w:t>“</w:t>
      </w:r>
      <w:r>
        <w:rPr>
          <w:color w:val="000000"/>
          <w:sz w:val="24"/>
          <w:szCs w:val="24"/>
        </w:rPr>
        <w:t>SourceData_Fig7</w:t>
      </w:r>
      <w:r>
        <w:rPr>
          <w:sz w:val="24"/>
          <w:szCs w:val="24"/>
        </w:rPr>
        <w:t>”</w:t>
      </w:r>
      <w:r>
        <w:rPr>
          <w:color w:val="000000"/>
          <w:sz w:val="24"/>
          <w:szCs w:val="24"/>
        </w:rPr>
        <w:t xml:space="preserve"> </w:t>
      </w:r>
      <w:hyperlink r:id="rId50">
        <w:r>
          <w:rPr>
            <w:color w:val="000000"/>
            <w:sz w:val="24"/>
            <w:szCs w:val="24"/>
          </w:rPr>
          <w:t>(Singh 2023)</w:t>
        </w:r>
      </w:hyperlink>
      <w:r>
        <w:rPr>
          <w:color w:val="000000"/>
          <w:sz w:val="24"/>
          <w:szCs w:val="24"/>
        </w:rPr>
        <w:t>.</w:t>
      </w:r>
    </w:p>
    <w:p w14:paraId="0000005D" w14:textId="77777777" w:rsidR="004B62C9" w:rsidRDefault="004B62C9">
      <w:pPr>
        <w:spacing w:line="480" w:lineRule="auto"/>
        <w:rPr>
          <w:color w:val="000000"/>
        </w:rPr>
      </w:pPr>
    </w:p>
    <w:p w14:paraId="0000005E" w14:textId="77777777" w:rsidR="004B62C9" w:rsidRDefault="00000000">
      <w:pPr>
        <w:pStyle w:val="Heading2"/>
        <w:spacing w:line="480" w:lineRule="auto"/>
        <w:rPr>
          <w:color w:val="000000"/>
        </w:rPr>
      </w:pPr>
      <w:bookmarkStart w:id="18" w:name="_heading=h.z337ya" w:colFirst="0" w:colLast="0"/>
      <w:bookmarkEnd w:id="18"/>
      <w:r>
        <w:rPr>
          <w:color w:val="000000"/>
        </w:rPr>
        <w:t>sRNA analysis</w:t>
      </w:r>
    </w:p>
    <w:p w14:paraId="0000005F" w14:textId="77777777" w:rsidR="004B62C9" w:rsidRDefault="00000000">
      <w:pPr>
        <w:spacing w:line="480" w:lineRule="auto"/>
        <w:rPr>
          <w:color w:val="000000"/>
        </w:rPr>
      </w:pPr>
      <w:r>
        <w:rPr>
          <w:color w:val="000000"/>
          <w:sz w:val="24"/>
          <w:szCs w:val="24"/>
        </w:rPr>
        <w:t xml:space="preserve">sRNA-seq reads were mapped to the </w:t>
      </w:r>
      <w:r>
        <w:rPr>
          <w:i/>
          <w:color w:val="000000"/>
          <w:sz w:val="24"/>
          <w:szCs w:val="24"/>
        </w:rPr>
        <w:t>Paramecium tetraurelia</w:t>
      </w:r>
      <w:r>
        <w:rPr>
          <w:color w:val="000000"/>
          <w:sz w:val="24"/>
          <w:szCs w:val="24"/>
        </w:rPr>
        <w:t xml:space="preserve"> strain 51 MAC + IES genome and L4440 silencing vector with bwa version 0.7.17-r1188 </w:t>
      </w:r>
      <w:hyperlink r:id="rId51">
        <w:r>
          <w:rPr>
            <w:color w:val="000000"/>
            <w:sz w:val="24"/>
            <w:szCs w:val="24"/>
          </w:rPr>
          <w:t>(Li and Durbin 2009)</w:t>
        </w:r>
      </w:hyperlink>
      <w:r>
        <w:rPr>
          <w:color w:val="000000"/>
          <w:sz w:val="24"/>
          <w:szCs w:val="24"/>
        </w:rPr>
        <w:t xml:space="preserve">. 10-49 bp long, uniquely mapped reads (possessing the flags “XT:A:U”) were selected by grep in a shell script. sRNA length histograms were generated by a Python script. Shell scripts for the RNA mapping, post-processing, and histogram are available from </w:t>
      </w:r>
      <w:hyperlink r:id="rId52">
        <w:r>
          <w:rPr>
            <w:color w:val="000000"/>
            <w:sz w:val="24"/>
            <w:szCs w:val="24"/>
            <w:u w:val="single"/>
          </w:rPr>
          <w:t>https://github.com/Swart-lab/ICOP_code/tree/main/sRNA_analysis</w:t>
        </w:r>
      </w:hyperlink>
      <w:r>
        <w:rPr>
          <w:color w:val="000000"/>
          <w:sz w:val="24"/>
          <w:szCs w:val="24"/>
        </w:rPr>
        <w:t>.</w:t>
      </w:r>
      <w:r>
        <w:br w:type="page"/>
      </w:r>
    </w:p>
    <w:p w14:paraId="00000060" w14:textId="77777777" w:rsidR="004B62C9" w:rsidRDefault="00000000">
      <w:pPr>
        <w:pStyle w:val="Heading1"/>
        <w:widowControl w:val="0"/>
        <w:spacing w:after="110" w:line="480" w:lineRule="auto"/>
        <w:rPr>
          <w:color w:val="000000"/>
        </w:rPr>
      </w:pPr>
      <w:bookmarkStart w:id="19" w:name="_heading=h.3j2qqm3" w:colFirst="0" w:colLast="0"/>
      <w:bookmarkEnd w:id="19"/>
      <w:r>
        <w:rPr>
          <w:color w:val="000000"/>
        </w:rPr>
        <w:lastRenderedPageBreak/>
        <w:t>Supplemental References</w:t>
      </w:r>
    </w:p>
    <w:p w14:paraId="00000061" w14:textId="77777777" w:rsidR="004B62C9" w:rsidRDefault="00000000">
      <w:pPr>
        <w:widowControl w:val="0"/>
        <w:pBdr>
          <w:top w:val="nil"/>
          <w:left w:val="nil"/>
          <w:bottom w:val="nil"/>
          <w:right w:val="nil"/>
          <w:between w:val="nil"/>
        </w:pBdr>
        <w:spacing w:after="110" w:line="480" w:lineRule="auto"/>
        <w:ind w:left="440" w:hanging="440"/>
        <w:rPr>
          <w:color w:val="000000"/>
        </w:rPr>
      </w:pPr>
      <w:hyperlink r:id="rId53">
        <w:r>
          <w:rPr>
            <w:color w:val="000000"/>
          </w:rPr>
          <w:t xml:space="preserve">Arnaiz O, Mathy N, Baudry C, Malinsky S, Aury J-M, Denby Wilkes C, Garnier O, Labadie K, Lauderdale BE, Le Mouël A, et al. 2012. The </w:t>
        </w:r>
      </w:hyperlink>
      <w:hyperlink r:id="rId54">
        <w:r>
          <w:rPr>
            <w:i/>
            <w:color w:val="000000"/>
          </w:rPr>
          <w:t>Paramecium</w:t>
        </w:r>
      </w:hyperlink>
      <w:hyperlink r:id="rId55">
        <w:r>
          <w:rPr>
            <w:color w:val="000000"/>
          </w:rPr>
          <w:t xml:space="preserve"> germline genome provides a niche for intragenic parasitic DNA: evolutionary dynamics of internal eliminated sequences. </w:t>
        </w:r>
      </w:hyperlink>
      <w:hyperlink r:id="rId56">
        <w:r>
          <w:rPr>
            <w:i/>
            <w:color w:val="000000"/>
          </w:rPr>
          <w:t>PLoS Genet</w:t>
        </w:r>
      </w:hyperlink>
      <w:hyperlink r:id="rId57">
        <w:r>
          <w:rPr>
            <w:color w:val="000000"/>
          </w:rPr>
          <w:t xml:space="preserve"> </w:t>
        </w:r>
      </w:hyperlink>
      <w:hyperlink r:id="rId58">
        <w:r>
          <w:rPr>
            <w:b/>
            <w:color w:val="000000"/>
          </w:rPr>
          <w:t>8</w:t>
        </w:r>
      </w:hyperlink>
      <w:hyperlink r:id="rId59">
        <w:r>
          <w:rPr>
            <w:color w:val="000000"/>
          </w:rPr>
          <w:t>: e1002984.</w:t>
        </w:r>
      </w:hyperlink>
    </w:p>
    <w:p w14:paraId="00000062" w14:textId="77777777" w:rsidR="004B62C9" w:rsidRDefault="00000000">
      <w:pPr>
        <w:widowControl w:val="0"/>
        <w:pBdr>
          <w:top w:val="nil"/>
          <w:left w:val="nil"/>
          <w:bottom w:val="nil"/>
          <w:right w:val="nil"/>
          <w:between w:val="nil"/>
        </w:pBdr>
        <w:spacing w:after="110" w:line="480" w:lineRule="auto"/>
        <w:ind w:left="440" w:hanging="440"/>
        <w:rPr>
          <w:color w:val="000000"/>
        </w:rPr>
      </w:pPr>
      <w:hyperlink r:id="rId60">
        <w:r>
          <w:rPr>
            <w:color w:val="000000"/>
          </w:rPr>
          <w:t xml:space="preserve">Beisson J, Bétermier M, Bré M-H, Cohen J, Duharcourt S, Duret L, Kung C, Malinsky S, Meyer E, Preer JR, et al. 2010a. Maintaining clonal </w:t>
        </w:r>
      </w:hyperlink>
      <w:hyperlink r:id="rId61">
        <w:r>
          <w:rPr>
            <w:i/>
            <w:color w:val="000000"/>
          </w:rPr>
          <w:t>Paramecium tetraurelia</w:t>
        </w:r>
      </w:hyperlink>
      <w:hyperlink r:id="rId62">
        <w:r>
          <w:rPr>
            <w:color w:val="000000"/>
          </w:rPr>
          <w:t xml:space="preserve"> cell lines of controlled age through daily reisolation. </w:t>
        </w:r>
      </w:hyperlink>
      <w:hyperlink r:id="rId63">
        <w:r>
          <w:rPr>
            <w:i/>
            <w:color w:val="000000"/>
          </w:rPr>
          <w:t>Cold Spring Harb Protoc</w:t>
        </w:r>
      </w:hyperlink>
      <w:hyperlink r:id="rId64">
        <w:r>
          <w:rPr>
            <w:color w:val="000000"/>
          </w:rPr>
          <w:t xml:space="preserve"> </w:t>
        </w:r>
      </w:hyperlink>
      <w:hyperlink r:id="rId65">
        <w:r>
          <w:rPr>
            <w:b/>
            <w:color w:val="000000"/>
          </w:rPr>
          <w:t>2010</w:t>
        </w:r>
      </w:hyperlink>
      <w:hyperlink r:id="rId66">
        <w:r>
          <w:rPr>
            <w:color w:val="000000"/>
          </w:rPr>
          <w:t>: pdb.prot5361.</w:t>
        </w:r>
      </w:hyperlink>
    </w:p>
    <w:p w14:paraId="00000063" w14:textId="77777777" w:rsidR="004B62C9" w:rsidRDefault="00000000">
      <w:pPr>
        <w:widowControl w:val="0"/>
        <w:pBdr>
          <w:top w:val="nil"/>
          <w:left w:val="nil"/>
          <w:bottom w:val="nil"/>
          <w:right w:val="nil"/>
          <w:between w:val="nil"/>
        </w:pBdr>
        <w:spacing w:after="110" w:line="480" w:lineRule="auto"/>
        <w:ind w:left="440" w:hanging="440"/>
        <w:rPr>
          <w:color w:val="000000"/>
        </w:rPr>
      </w:pPr>
      <w:hyperlink r:id="rId67">
        <w:r>
          <w:rPr>
            <w:color w:val="000000"/>
          </w:rPr>
          <w:t xml:space="preserve">Beisson J, Bétermier M, Bré M-H, Cohen J, Duharcourt S, Duret L, Kung C, Malinsky S, Meyer E, Preer JR, et al. 2010b. Mass culture of </w:t>
        </w:r>
      </w:hyperlink>
      <w:hyperlink r:id="rId68">
        <w:r>
          <w:rPr>
            <w:i/>
            <w:color w:val="000000"/>
          </w:rPr>
          <w:t>Paramecium tetraurelia</w:t>
        </w:r>
      </w:hyperlink>
      <w:hyperlink r:id="rId69">
        <w:r>
          <w:rPr>
            <w:color w:val="000000"/>
          </w:rPr>
          <w:t xml:space="preserve">. </w:t>
        </w:r>
      </w:hyperlink>
      <w:hyperlink r:id="rId70">
        <w:r>
          <w:rPr>
            <w:i/>
            <w:color w:val="000000"/>
          </w:rPr>
          <w:t>Cold Spring Harb Protoc</w:t>
        </w:r>
      </w:hyperlink>
      <w:hyperlink r:id="rId71">
        <w:r>
          <w:rPr>
            <w:color w:val="000000"/>
          </w:rPr>
          <w:t xml:space="preserve"> </w:t>
        </w:r>
      </w:hyperlink>
      <w:hyperlink r:id="rId72">
        <w:r>
          <w:rPr>
            <w:b/>
            <w:color w:val="000000"/>
          </w:rPr>
          <w:t>2010</w:t>
        </w:r>
      </w:hyperlink>
      <w:hyperlink r:id="rId73">
        <w:r>
          <w:rPr>
            <w:color w:val="000000"/>
          </w:rPr>
          <w:t>: pdb.prot5362.</w:t>
        </w:r>
      </w:hyperlink>
    </w:p>
    <w:p w14:paraId="00000064" w14:textId="77777777" w:rsidR="004B62C9" w:rsidRDefault="00000000">
      <w:pPr>
        <w:widowControl w:val="0"/>
        <w:pBdr>
          <w:top w:val="nil"/>
          <w:left w:val="nil"/>
          <w:bottom w:val="nil"/>
          <w:right w:val="nil"/>
          <w:between w:val="nil"/>
        </w:pBdr>
        <w:spacing w:after="110" w:line="480" w:lineRule="auto"/>
        <w:ind w:left="440" w:hanging="440"/>
        <w:rPr>
          <w:color w:val="000000"/>
        </w:rPr>
      </w:pPr>
      <w:hyperlink r:id="rId74">
        <w:r>
          <w:rPr>
            <w:color w:val="000000"/>
          </w:rPr>
          <w:t xml:space="preserve">Beisson J, Bétermier M, Bré M-H, Cohen J, Duharcourt S, Duret L, Kung C, Malinsky S, Meyer E, Preer JR, et al. 2010c. Silencing specific Paramecium tetraurelia genes by feeding double-stranded RNA. </w:t>
        </w:r>
      </w:hyperlink>
      <w:hyperlink r:id="rId75">
        <w:r>
          <w:rPr>
            <w:i/>
            <w:color w:val="000000"/>
          </w:rPr>
          <w:t>Cold Spring Harb Protoc</w:t>
        </w:r>
      </w:hyperlink>
      <w:hyperlink r:id="rId76">
        <w:r>
          <w:rPr>
            <w:color w:val="000000"/>
          </w:rPr>
          <w:t xml:space="preserve"> </w:t>
        </w:r>
      </w:hyperlink>
      <w:hyperlink r:id="rId77">
        <w:r>
          <w:rPr>
            <w:b/>
            <w:color w:val="000000"/>
          </w:rPr>
          <w:t>2010</w:t>
        </w:r>
      </w:hyperlink>
      <w:hyperlink r:id="rId78">
        <w:r>
          <w:rPr>
            <w:color w:val="000000"/>
          </w:rPr>
          <w:t>: pdb.prot5363.</w:t>
        </w:r>
      </w:hyperlink>
    </w:p>
    <w:p w14:paraId="00000065" w14:textId="77777777" w:rsidR="004B62C9" w:rsidRDefault="00000000">
      <w:pPr>
        <w:widowControl w:val="0"/>
        <w:pBdr>
          <w:top w:val="nil"/>
          <w:left w:val="nil"/>
          <w:bottom w:val="nil"/>
          <w:right w:val="nil"/>
          <w:between w:val="nil"/>
        </w:pBdr>
        <w:spacing w:after="110" w:line="480" w:lineRule="auto"/>
        <w:ind w:left="440" w:hanging="440"/>
        <w:rPr>
          <w:color w:val="000000"/>
        </w:rPr>
      </w:pPr>
      <w:hyperlink r:id="rId79">
        <w:r>
          <w:rPr>
            <w:color w:val="000000"/>
          </w:rPr>
          <w:t xml:space="preserve">Bhagwat M, Aravind L. 2007. PSI-BLAST tutorial. </w:t>
        </w:r>
      </w:hyperlink>
      <w:hyperlink r:id="rId80">
        <w:r>
          <w:rPr>
            <w:i/>
            <w:color w:val="000000"/>
          </w:rPr>
          <w:t>Methods Mol Biol</w:t>
        </w:r>
      </w:hyperlink>
      <w:hyperlink r:id="rId81">
        <w:r>
          <w:rPr>
            <w:color w:val="000000"/>
          </w:rPr>
          <w:t xml:space="preserve"> </w:t>
        </w:r>
      </w:hyperlink>
      <w:hyperlink r:id="rId82">
        <w:r>
          <w:rPr>
            <w:b/>
            <w:color w:val="000000"/>
          </w:rPr>
          <w:t>395</w:t>
        </w:r>
      </w:hyperlink>
      <w:hyperlink r:id="rId83">
        <w:r>
          <w:rPr>
            <w:color w:val="000000"/>
          </w:rPr>
          <w:t>: 177–186.</w:t>
        </w:r>
      </w:hyperlink>
    </w:p>
    <w:p w14:paraId="00000066" w14:textId="77777777" w:rsidR="004B62C9" w:rsidRDefault="00000000">
      <w:pPr>
        <w:widowControl w:val="0"/>
        <w:pBdr>
          <w:top w:val="nil"/>
          <w:left w:val="nil"/>
          <w:bottom w:val="nil"/>
          <w:right w:val="nil"/>
          <w:between w:val="nil"/>
        </w:pBdr>
        <w:spacing w:after="110" w:line="480" w:lineRule="auto"/>
        <w:ind w:left="440" w:hanging="440"/>
        <w:rPr>
          <w:color w:val="000000"/>
        </w:rPr>
      </w:pPr>
      <w:hyperlink r:id="rId84">
        <w:r>
          <w:rPr>
            <w:color w:val="000000"/>
          </w:rPr>
          <w:t xml:space="preserve">Bozhenok L, Wade PA, Varga-Weisz P. 2002. WSTF-ISWI chromatin remodeling complex targets heterochromatic replication foci. </w:t>
        </w:r>
      </w:hyperlink>
      <w:hyperlink r:id="rId85">
        <w:r>
          <w:rPr>
            <w:i/>
            <w:color w:val="000000"/>
          </w:rPr>
          <w:t>EMBO J</w:t>
        </w:r>
      </w:hyperlink>
      <w:hyperlink r:id="rId86">
        <w:r>
          <w:rPr>
            <w:color w:val="000000"/>
          </w:rPr>
          <w:t xml:space="preserve"> </w:t>
        </w:r>
      </w:hyperlink>
      <w:hyperlink r:id="rId87">
        <w:r>
          <w:rPr>
            <w:b/>
            <w:color w:val="000000"/>
          </w:rPr>
          <w:t>21</w:t>
        </w:r>
      </w:hyperlink>
      <w:hyperlink r:id="rId88">
        <w:r>
          <w:rPr>
            <w:color w:val="000000"/>
          </w:rPr>
          <w:t>: 2231–2241.</w:t>
        </w:r>
      </w:hyperlink>
    </w:p>
    <w:p w14:paraId="00000067" w14:textId="77777777" w:rsidR="004B62C9" w:rsidRDefault="00000000">
      <w:pPr>
        <w:widowControl w:val="0"/>
        <w:pBdr>
          <w:top w:val="nil"/>
          <w:left w:val="nil"/>
          <w:bottom w:val="nil"/>
          <w:right w:val="nil"/>
          <w:between w:val="nil"/>
        </w:pBdr>
        <w:spacing w:after="110" w:line="480" w:lineRule="auto"/>
        <w:ind w:left="440" w:hanging="440"/>
        <w:rPr>
          <w:color w:val="000000"/>
        </w:rPr>
      </w:pPr>
      <w:hyperlink r:id="rId89">
        <w:r>
          <w:rPr>
            <w:color w:val="000000"/>
          </w:rPr>
          <w:t xml:space="preserve">Capella-Gutiérrez S, Silla-Martínez JM, Gabaldón T. 2009. trimAl: a tool for automated alignment trimming in large-scale phylogenetic analyses. </w:t>
        </w:r>
      </w:hyperlink>
      <w:hyperlink r:id="rId90">
        <w:r>
          <w:rPr>
            <w:i/>
            <w:color w:val="000000"/>
          </w:rPr>
          <w:t>Bioinformatics</w:t>
        </w:r>
      </w:hyperlink>
      <w:hyperlink r:id="rId91">
        <w:r>
          <w:rPr>
            <w:color w:val="000000"/>
          </w:rPr>
          <w:t xml:space="preserve"> </w:t>
        </w:r>
      </w:hyperlink>
      <w:hyperlink r:id="rId92">
        <w:r>
          <w:rPr>
            <w:b/>
            <w:color w:val="000000"/>
          </w:rPr>
          <w:t>25</w:t>
        </w:r>
      </w:hyperlink>
      <w:hyperlink r:id="rId93">
        <w:r>
          <w:rPr>
            <w:color w:val="000000"/>
          </w:rPr>
          <w:t>: 1972–1973.</w:t>
        </w:r>
      </w:hyperlink>
    </w:p>
    <w:p w14:paraId="00000068" w14:textId="77777777" w:rsidR="004B62C9" w:rsidRDefault="00000000">
      <w:pPr>
        <w:widowControl w:val="0"/>
        <w:pBdr>
          <w:top w:val="nil"/>
          <w:left w:val="nil"/>
          <w:bottom w:val="nil"/>
          <w:right w:val="nil"/>
          <w:between w:val="nil"/>
        </w:pBdr>
        <w:spacing w:after="110" w:line="480" w:lineRule="auto"/>
        <w:ind w:left="440" w:hanging="440"/>
        <w:rPr>
          <w:color w:val="000000"/>
        </w:rPr>
      </w:pPr>
      <w:hyperlink r:id="rId94">
        <w:r>
          <w:rPr>
            <w:color w:val="000000"/>
          </w:rPr>
          <w:t xml:space="preserve">Cheng H, Liao Y, Schaeffer RD, Grishin NV. 2015. Manual classification strategies in the ECOD database. </w:t>
        </w:r>
      </w:hyperlink>
      <w:hyperlink r:id="rId95">
        <w:r>
          <w:rPr>
            <w:i/>
            <w:color w:val="000000"/>
          </w:rPr>
          <w:t>Proteins</w:t>
        </w:r>
      </w:hyperlink>
      <w:hyperlink r:id="rId96">
        <w:r>
          <w:rPr>
            <w:color w:val="000000"/>
          </w:rPr>
          <w:t xml:space="preserve"> </w:t>
        </w:r>
      </w:hyperlink>
      <w:hyperlink r:id="rId97">
        <w:r>
          <w:rPr>
            <w:b/>
            <w:color w:val="000000"/>
          </w:rPr>
          <w:t>83</w:t>
        </w:r>
      </w:hyperlink>
      <w:hyperlink r:id="rId98">
        <w:r>
          <w:rPr>
            <w:color w:val="000000"/>
          </w:rPr>
          <w:t>: 1238–1251.</w:t>
        </w:r>
      </w:hyperlink>
    </w:p>
    <w:p w14:paraId="00000069" w14:textId="77777777" w:rsidR="004B62C9" w:rsidRDefault="00000000">
      <w:pPr>
        <w:widowControl w:val="0"/>
        <w:pBdr>
          <w:top w:val="nil"/>
          <w:left w:val="nil"/>
          <w:bottom w:val="nil"/>
          <w:right w:val="nil"/>
          <w:between w:val="nil"/>
        </w:pBdr>
        <w:spacing w:after="110" w:line="480" w:lineRule="auto"/>
        <w:ind w:left="440" w:hanging="440"/>
        <w:rPr>
          <w:color w:val="000000"/>
        </w:rPr>
      </w:pPr>
      <w:hyperlink r:id="rId99">
        <w:r>
          <w:rPr>
            <w:color w:val="000000"/>
          </w:rPr>
          <w:t xml:space="preserve">Cheng H, Schaeffer RD, Liao Y, Kinch LN, Pei J, Shi S, Kim B-H, Grishin NV. 2014. ECOD: an evolutionary classification of protein domains. </w:t>
        </w:r>
      </w:hyperlink>
      <w:hyperlink r:id="rId100">
        <w:r>
          <w:rPr>
            <w:i/>
            <w:color w:val="000000"/>
          </w:rPr>
          <w:t>PLoS Comput Biol</w:t>
        </w:r>
      </w:hyperlink>
      <w:hyperlink r:id="rId101">
        <w:r>
          <w:rPr>
            <w:color w:val="000000"/>
          </w:rPr>
          <w:t xml:space="preserve"> </w:t>
        </w:r>
      </w:hyperlink>
      <w:hyperlink r:id="rId102">
        <w:r>
          <w:rPr>
            <w:b/>
            <w:color w:val="000000"/>
          </w:rPr>
          <w:t>10</w:t>
        </w:r>
      </w:hyperlink>
      <w:hyperlink r:id="rId103">
        <w:r>
          <w:rPr>
            <w:color w:val="000000"/>
          </w:rPr>
          <w:t>: e1003926.</w:t>
        </w:r>
      </w:hyperlink>
    </w:p>
    <w:p w14:paraId="0000006A" w14:textId="77777777" w:rsidR="004B62C9" w:rsidRDefault="00000000">
      <w:pPr>
        <w:widowControl w:val="0"/>
        <w:pBdr>
          <w:top w:val="nil"/>
          <w:left w:val="nil"/>
          <w:bottom w:val="nil"/>
          <w:right w:val="nil"/>
          <w:between w:val="nil"/>
        </w:pBdr>
        <w:spacing w:after="110" w:line="480" w:lineRule="auto"/>
        <w:ind w:left="440" w:hanging="440"/>
        <w:rPr>
          <w:color w:val="000000"/>
        </w:rPr>
      </w:pPr>
      <w:hyperlink r:id="rId104">
        <w:r>
          <w:rPr>
            <w:color w:val="000000"/>
          </w:rPr>
          <w:t xml:space="preserve">Cox J, Mann M. 2008. MaxQuant enables high peptide identification rates, individualized p.p.b.-range mass accuracies and proteome-wide protein quantification. </w:t>
        </w:r>
      </w:hyperlink>
      <w:hyperlink r:id="rId105">
        <w:r>
          <w:rPr>
            <w:i/>
            <w:color w:val="000000"/>
          </w:rPr>
          <w:t>Nat Biotechnol</w:t>
        </w:r>
      </w:hyperlink>
      <w:hyperlink r:id="rId106">
        <w:r>
          <w:rPr>
            <w:color w:val="000000"/>
          </w:rPr>
          <w:t xml:space="preserve"> </w:t>
        </w:r>
      </w:hyperlink>
      <w:hyperlink r:id="rId107">
        <w:r>
          <w:rPr>
            <w:b/>
            <w:color w:val="000000"/>
          </w:rPr>
          <w:t>26</w:t>
        </w:r>
      </w:hyperlink>
      <w:hyperlink r:id="rId108">
        <w:r>
          <w:rPr>
            <w:color w:val="000000"/>
          </w:rPr>
          <w:t>: 1367–1372.</w:t>
        </w:r>
      </w:hyperlink>
    </w:p>
    <w:p w14:paraId="0000006B" w14:textId="77777777" w:rsidR="004B62C9" w:rsidRDefault="00000000">
      <w:pPr>
        <w:widowControl w:val="0"/>
        <w:pBdr>
          <w:top w:val="nil"/>
          <w:left w:val="nil"/>
          <w:bottom w:val="nil"/>
          <w:right w:val="nil"/>
          <w:between w:val="nil"/>
        </w:pBdr>
        <w:spacing w:after="110" w:line="480" w:lineRule="auto"/>
        <w:ind w:left="440" w:hanging="440"/>
        <w:rPr>
          <w:color w:val="000000"/>
        </w:rPr>
      </w:pPr>
      <w:hyperlink r:id="rId109">
        <w:r>
          <w:rPr>
            <w:color w:val="000000"/>
          </w:rPr>
          <w:t xml:space="preserve">Cox J, Neuhauser N, Michalski A, Scheltema RA, Olsen JV, Mann M. 2011. Andromeda: a peptide search engine integrated into the MaxQuant environment. </w:t>
        </w:r>
      </w:hyperlink>
      <w:hyperlink r:id="rId110">
        <w:r>
          <w:rPr>
            <w:i/>
            <w:color w:val="000000"/>
          </w:rPr>
          <w:t>J Proteome Res</w:t>
        </w:r>
      </w:hyperlink>
      <w:hyperlink r:id="rId111">
        <w:r>
          <w:rPr>
            <w:color w:val="000000"/>
          </w:rPr>
          <w:t xml:space="preserve"> </w:t>
        </w:r>
      </w:hyperlink>
      <w:hyperlink r:id="rId112">
        <w:r>
          <w:rPr>
            <w:b/>
            <w:color w:val="000000"/>
          </w:rPr>
          <w:t>10</w:t>
        </w:r>
      </w:hyperlink>
      <w:hyperlink r:id="rId113">
        <w:r>
          <w:rPr>
            <w:color w:val="000000"/>
          </w:rPr>
          <w:t>: 1794–1805.</w:t>
        </w:r>
      </w:hyperlink>
    </w:p>
    <w:p w14:paraId="0000006C" w14:textId="77777777" w:rsidR="004B62C9" w:rsidRDefault="00000000">
      <w:pPr>
        <w:widowControl w:val="0"/>
        <w:pBdr>
          <w:top w:val="nil"/>
          <w:left w:val="nil"/>
          <w:bottom w:val="nil"/>
          <w:right w:val="nil"/>
          <w:between w:val="nil"/>
        </w:pBdr>
        <w:spacing w:after="110" w:line="480" w:lineRule="auto"/>
        <w:ind w:left="440" w:hanging="440"/>
        <w:rPr>
          <w:color w:val="000000"/>
        </w:rPr>
      </w:pPr>
      <w:hyperlink r:id="rId114">
        <w:r>
          <w:rPr>
            <w:color w:val="000000"/>
          </w:rPr>
          <w:t xml:space="preserve">Denby Wilkes C, Arnaiz O, Sperling L. 2016. ParTIES: a toolbox for </w:t>
        </w:r>
      </w:hyperlink>
      <w:hyperlink r:id="rId115">
        <w:r>
          <w:rPr>
            <w:i/>
            <w:color w:val="000000"/>
          </w:rPr>
          <w:t>Paramecium</w:t>
        </w:r>
      </w:hyperlink>
      <w:hyperlink r:id="rId116">
        <w:r>
          <w:rPr>
            <w:color w:val="000000"/>
          </w:rPr>
          <w:t xml:space="preserve"> interspersed DNA elimination studies. </w:t>
        </w:r>
      </w:hyperlink>
      <w:hyperlink r:id="rId117">
        <w:r>
          <w:rPr>
            <w:i/>
            <w:color w:val="000000"/>
          </w:rPr>
          <w:t>Bioinformatics</w:t>
        </w:r>
      </w:hyperlink>
      <w:hyperlink r:id="rId118">
        <w:r>
          <w:rPr>
            <w:color w:val="000000"/>
          </w:rPr>
          <w:t xml:space="preserve"> </w:t>
        </w:r>
      </w:hyperlink>
      <w:hyperlink r:id="rId119">
        <w:r>
          <w:rPr>
            <w:b/>
            <w:color w:val="000000"/>
          </w:rPr>
          <w:t>32</w:t>
        </w:r>
      </w:hyperlink>
      <w:hyperlink r:id="rId120">
        <w:r>
          <w:rPr>
            <w:color w:val="000000"/>
          </w:rPr>
          <w:t>: 599–601.</w:t>
        </w:r>
      </w:hyperlink>
    </w:p>
    <w:p w14:paraId="0000006D" w14:textId="77777777" w:rsidR="004B62C9" w:rsidRDefault="00000000">
      <w:pPr>
        <w:widowControl w:val="0"/>
        <w:pBdr>
          <w:top w:val="nil"/>
          <w:left w:val="nil"/>
          <w:bottom w:val="nil"/>
          <w:right w:val="nil"/>
          <w:between w:val="nil"/>
        </w:pBdr>
        <w:spacing w:after="110" w:line="480" w:lineRule="auto"/>
        <w:ind w:left="440" w:hanging="440"/>
        <w:rPr>
          <w:color w:val="000000"/>
        </w:rPr>
      </w:pPr>
      <w:hyperlink r:id="rId121">
        <w:r>
          <w:rPr>
            <w:color w:val="000000"/>
          </w:rPr>
          <w:t xml:space="preserve">Finn R, Griffiths-Jones S, Bateman A. 2003. Identifying protein domains with the Pfam database. </w:t>
        </w:r>
      </w:hyperlink>
      <w:hyperlink r:id="rId122">
        <w:r>
          <w:rPr>
            <w:i/>
            <w:color w:val="000000"/>
          </w:rPr>
          <w:t>Curr Protoc Bioinformatics</w:t>
        </w:r>
      </w:hyperlink>
      <w:hyperlink r:id="rId123">
        <w:r>
          <w:rPr>
            <w:color w:val="000000"/>
          </w:rPr>
          <w:t xml:space="preserve"> </w:t>
        </w:r>
      </w:hyperlink>
      <w:hyperlink r:id="rId124">
        <w:r>
          <w:rPr>
            <w:b/>
            <w:color w:val="000000"/>
          </w:rPr>
          <w:t>Chapter 2</w:t>
        </w:r>
      </w:hyperlink>
      <w:hyperlink r:id="rId125">
        <w:r>
          <w:rPr>
            <w:color w:val="000000"/>
          </w:rPr>
          <w:t>: Unit 2.5.</w:t>
        </w:r>
      </w:hyperlink>
    </w:p>
    <w:p w14:paraId="0000006E" w14:textId="77777777" w:rsidR="004B62C9" w:rsidRDefault="00000000">
      <w:pPr>
        <w:widowControl w:val="0"/>
        <w:pBdr>
          <w:top w:val="nil"/>
          <w:left w:val="nil"/>
          <w:bottom w:val="nil"/>
          <w:right w:val="nil"/>
          <w:between w:val="nil"/>
        </w:pBdr>
        <w:spacing w:after="110" w:line="480" w:lineRule="auto"/>
        <w:ind w:left="440" w:hanging="440"/>
        <w:rPr>
          <w:color w:val="000000"/>
        </w:rPr>
      </w:pPr>
      <w:hyperlink r:id="rId126">
        <w:r>
          <w:rPr>
            <w:color w:val="000000"/>
          </w:rPr>
          <w:t xml:space="preserve">Finn RD, Coggill P, Eberhardt RY, Eddy SR, Mistry J, Mitchell AL, Potter SC, Punta M, Qureshi M, Sangrador-Vegas A, et al. 2016. The Pfam protein families database: towards a more sustainable future. </w:t>
        </w:r>
      </w:hyperlink>
      <w:hyperlink r:id="rId127">
        <w:r>
          <w:rPr>
            <w:i/>
            <w:color w:val="000000"/>
          </w:rPr>
          <w:t>Nucleic Acids Res</w:t>
        </w:r>
      </w:hyperlink>
      <w:hyperlink r:id="rId128">
        <w:r>
          <w:rPr>
            <w:color w:val="000000"/>
          </w:rPr>
          <w:t xml:space="preserve"> </w:t>
        </w:r>
      </w:hyperlink>
      <w:hyperlink r:id="rId129">
        <w:r>
          <w:rPr>
            <w:b/>
            <w:color w:val="000000"/>
          </w:rPr>
          <w:t>44</w:t>
        </w:r>
      </w:hyperlink>
      <w:hyperlink r:id="rId130">
        <w:r>
          <w:rPr>
            <w:color w:val="000000"/>
          </w:rPr>
          <w:t>: D279-85.</w:t>
        </w:r>
      </w:hyperlink>
    </w:p>
    <w:p w14:paraId="0000006F" w14:textId="77777777" w:rsidR="004B62C9" w:rsidRDefault="00000000">
      <w:pPr>
        <w:widowControl w:val="0"/>
        <w:pBdr>
          <w:top w:val="nil"/>
          <w:left w:val="nil"/>
          <w:bottom w:val="nil"/>
          <w:right w:val="nil"/>
          <w:between w:val="nil"/>
        </w:pBdr>
        <w:spacing w:after="110" w:line="480" w:lineRule="auto"/>
        <w:ind w:left="440" w:hanging="440"/>
        <w:rPr>
          <w:color w:val="000000"/>
        </w:rPr>
      </w:pPr>
      <w:hyperlink r:id="rId131">
        <w:r>
          <w:rPr>
            <w:color w:val="000000"/>
          </w:rPr>
          <w:t xml:space="preserve">Furrer DI, Swart EC, Kraft MF, Sandoval PY, Nowacki M. 2017. Two Sets of Piwi Proteins Are Involved in Distinct sRNA Pathways Leading to Elimination of Germline-Specific DNA. </w:t>
        </w:r>
      </w:hyperlink>
      <w:hyperlink r:id="rId132">
        <w:r>
          <w:rPr>
            <w:i/>
            <w:color w:val="000000"/>
          </w:rPr>
          <w:t>Cell Rep</w:t>
        </w:r>
      </w:hyperlink>
      <w:hyperlink r:id="rId133">
        <w:r>
          <w:rPr>
            <w:color w:val="000000"/>
          </w:rPr>
          <w:t xml:space="preserve"> </w:t>
        </w:r>
      </w:hyperlink>
      <w:hyperlink r:id="rId134">
        <w:r>
          <w:rPr>
            <w:b/>
            <w:color w:val="000000"/>
          </w:rPr>
          <w:t>20</w:t>
        </w:r>
      </w:hyperlink>
      <w:hyperlink r:id="rId135">
        <w:r>
          <w:rPr>
            <w:color w:val="000000"/>
          </w:rPr>
          <w:t>: 505–520.</w:t>
        </w:r>
      </w:hyperlink>
    </w:p>
    <w:p w14:paraId="00000070" w14:textId="77777777" w:rsidR="004B62C9" w:rsidRDefault="00000000">
      <w:pPr>
        <w:widowControl w:val="0"/>
        <w:pBdr>
          <w:top w:val="nil"/>
          <w:left w:val="nil"/>
          <w:bottom w:val="nil"/>
          <w:right w:val="nil"/>
          <w:between w:val="nil"/>
        </w:pBdr>
        <w:spacing w:after="110" w:line="480" w:lineRule="auto"/>
        <w:ind w:left="440" w:hanging="440"/>
        <w:rPr>
          <w:color w:val="000000"/>
        </w:rPr>
      </w:pPr>
      <w:hyperlink r:id="rId136">
        <w:r>
          <w:rPr>
            <w:color w:val="000000"/>
          </w:rPr>
          <w:t xml:space="preserve">Guindon S, Gascuel O. 2003. A simple, fast, and accurate algorithm to estimate large phylogenies by maximum likelihood. </w:t>
        </w:r>
      </w:hyperlink>
      <w:hyperlink r:id="rId137">
        <w:r>
          <w:rPr>
            <w:i/>
            <w:color w:val="000000"/>
          </w:rPr>
          <w:t>Syst Biol</w:t>
        </w:r>
      </w:hyperlink>
      <w:hyperlink r:id="rId138">
        <w:r>
          <w:rPr>
            <w:color w:val="000000"/>
          </w:rPr>
          <w:t xml:space="preserve"> </w:t>
        </w:r>
      </w:hyperlink>
      <w:hyperlink r:id="rId139">
        <w:r>
          <w:rPr>
            <w:b/>
            <w:color w:val="000000"/>
          </w:rPr>
          <w:t>52</w:t>
        </w:r>
      </w:hyperlink>
      <w:hyperlink r:id="rId140">
        <w:r>
          <w:rPr>
            <w:color w:val="000000"/>
          </w:rPr>
          <w:t>: 696–704.</w:t>
        </w:r>
      </w:hyperlink>
    </w:p>
    <w:p w14:paraId="00000071" w14:textId="77777777" w:rsidR="004B62C9" w:rsidRDefault="00000000">
      <w:pPr>
        <w:widowControl w:val="0"/>
        <w:pBdr>
          <w:top w:val="nil"/>
          <w:left w:val="nil"/>
          <w:bottom w:val="nil"/>
          <w:right w:val="nil"/>
          <w:between w:val="nil"/>
        </w:pBdr>
        <w:spacing w:after="110" w:line="480" w:lineRule="auto"/>
        <w:ind w:left="440" w:hanging="440"/>
        <w:rPr>
          <w:color w:val="000000"/>
        </w:rPr>
      </w:pPr>
      <w:hyperlink r:id="rId141">
        <w:r>
          <w:rPr>
            <w:color w:val="000000"/>
          </w:rPr>
          <w:t xml:space="preserve">Ito T, Bulger M, Pazin MJ, Kobayashi R, Kadonaga JT. 1997. ACF, an ISWI-containing and ATP-utilizing chromatin assembly and remodeling factor. </w:t>
        </w:r>
      </w:hyperlink>
      <w:hyperlink r:id="rId142">
        <w:r>
          <w:rPr>
            <w:i/>
            <w:color w:val="000000"/>
          </w:rPr>
          <w:t>Cell</w:t>
        </w:r>
      </w:hyperlink>
      <w:hyperlink r:id="rId143">
        <w:r>
          <w:rPr>
            <w:color w:val="000000"/>
          </w:rPr>
          <w:t xml:space="preserve"> </w:t>
        </w:r>
      </w:hyperlink>
      <w:hyperlink r:id="rId144">
        <w:r>
          <w:rPr>
            <w:b/>
            <w:color w:val="000000"/>
          </w:rPr>
          <w:t>90</w:t>
        </w:r>
      </w:hyperlink>
      <w:hyperlink r:id="rId145">
        <w:r>
          <w:rPr>
            <w:color w:val="000000"/>
          </w:rPr>
          <w:t>: 145–155.</w:t>
        </w:r>
      </w:hyperlink>
    </w:p>
    <w:p w14:paraId="00000072" w14:textId="77777777" w:rsidR="004B62C9" w:rsidRDefault="00000000">
      <w:pPr>
        <w:widowControl w:val="0"/>
        <w:pBdr>
          <w:top w:val="nil"/>
          <w:left w:val="nil"/>
          <w:bottom w:val="nil"/>
          <w:right w:val="nil"/>
          <w:between w:val="nil"/>
        </w:pBdr>
        <w:spacing w:after="110" w:line="480" w:lineRule="auto"/>
        <w:ind w:left="440" w:hanging="440"/>
        <w:rPr>
          <w:color w:val="000000"/>
        </w:rPr>
      </w:pPr>
      <w:hyperlink r:id="rId146">
        <w:r>
          <w:rPr>
            <w:color w:val="000000"/>
          </w:rPr>
          <w:t xml:space="preserve">Katoh K, Standley DM. 2013. MAFFT multiple sequence alignment software version 7: improvements in performance and usability. </w:t>
        </w:r>
      </w:hyperlink>
      <w:hyperlink r:id="rId147">
        <w:r>
          <w:rPr>
            <w:i/>
            <w:color w:val="000000"/>
          </w:rPr>
          <w:t>Mol Biol Evol</w:t>
        </w:r>
      </w:hyperlink>
      <w:hyperlink r:id="rId148">
        <w:r>
          <w:rPr>
            <w:color w:val="000000"/>
          </w:rPr>
          <w:t xml:space="preserve"> </w:t>
        </w:r>
      </w:hyperlink>
      <w:hyperlink r:id="rId149">
        <w:r>
          <w:rPr>
            <w:b/>
            <w:color w:val="000000"/>
          </w:rPr>
          <w:t>30</w:t>
        </w:r>
      </w:hyperlink>
      <w:hyperlink r:id="rId150">
        <w:r>
          <w:rPr>
            <w:color w:val="000000"/>
          </w:rPr>
          <w:t>: 772–780.</w:t>
        </w:r>
      </w:hyperlink>
    </w:p>
    <w:p w14:paraId="00000073" w14:textId="77777777" w:rsidR="004B62C9" w:rsidRDefault="00000000">
      <w:pPr>
        <w:widowControl w:val="0"/>
        <w:pBdr>
          <w:top w:val="nil"/>
          <w:left w:val="nil"/>
          <w:bottom w:val="nil"/>
          <w:right w:val="nil"/>
          <w:between w:val="nil"/>
        </w:pBdr>
        <w:spacing w:after="110" w:line="480" w:lineRule="auto"/>
        <w:ind w:left="440" w:hanging="440"/>
        <w:rPr>
          <w:color w:val="000000"/>
        </w:rPr>
      </w:pPr>
      <w:hyperlink r:id="rId151">
        <w:r>
          <w:rPr>
            <w:color w:val="000000"/>
          </w:rPr>
          <w:t xml:space="preserve">Kearse M, Moir R, Wilson A, Stones-Havas S, Cheung M, Sturrock S, Buxton S, Cooper A, Markowitz S, Duran C, et al. 2012. Geneious Basic: an integrated and extendable desktop software platform for the organization and analysis of sequence data. </w:t>
        </w:r>
      </w:hyperlink>
      <w:hyperlink r:id="rId152">
        <w:r>
          <w:rPr>
            <w:i/>
            <w:color w:val="000000"/>
          </w:rPr>
          <w:t>Bioinformatics</w:t>
        </w:r>
      </w:hyperlink>
      <w:hyperlink r:id="rId153">
        <w:r>
          <w:rPr>
            <w:color w:val="000000"/>
          </w:rPr>
          <w:t xml:space="preserve"> </w:t>
        </w:r>
      </w:hyperlink>
      <w:hyperlink r:id="rId154">
        <w:r>
          <w:rPr>
            <w:b/>
            <w:color w:val="000000"/>
          </w:rPr>
          <w:t>28</w:t>
        </w:r>
      </w:hyperlink>
      <w:hyperlink r:id="rId155">
        <w:r>
          <w:rPr>
            <w:color w:val="000000"/>
          </w:rPr>
          <w:t>: 1647–1649.</w:t>
        </w:r>
      </w:hyperlink>
    </w:p>
    <w:p w14:paraId="00000074" w14:textId="77777777" w:rsidR="004B62C9" w:rsidRDefault="00000000">
      <w:pPr>
        <w:widowControl w:val="0"/>
        <w:pBdr>
          <w:top w:val="nil"/>
          <w:left w:val="nil"/>
          <w:bottom w:val="nil"/>
          <w:right w:val="nil"/>
          <w:between w:val="nil"/>
        </w:pBdr>
        <w:spacing w:after="110" w:line="480" w:lineRule="auto"/>
        <w:ind w:left="440" w:hanging="440"/>
        <w:rPr>
          <w:color w:val="000000"/>
        </w:rPr>
      </w:pPr>
      <w:hyperlink r:id="rId156">
        <w:r>
          <w:rPr>
            <w:color w:val="000000"/>
          </w:rPr>
          <w:t xml:space="preserve">Krueger F. 2019. </w:t>
        </w:r>
      </w:hyperlink>
      <w:hyperlink r:id="rId157">
        <w:r>
          <w:rPr>
            <w:i/>
            <w:color w:val="000000"/>
          </w:rPr>
          <w:t xml:space="preserve">TrimGalore: A wrapper around Cutadapt and FastQC to consistently apply </w:t>
        </w:r>
        <w:r>
          <w:rPr>
            <w:i/>
            <w:color w:val="000000"/>
          </w:rPr>
          <w:lastRenderedPageBreak/>
          <w:t>adapter and quality trimming to FastQ files, with extra functionality for RRBS data</w:t>
        </w:r>
      </w:hyperlink>
      <w:hyperlink r:id="rId158">
        <w:r>
          <w:rPr>
            <w:color w:val="000000"/>
          </w:rPr>
          <w:t>. GitHub.</w:t>
        </w:r>
      </w:hyperlink>
    </w:p>
    <w:p w14:paraId="00000075" w14:textId="77777777" w:rsidR="004B62C9" w:rsidRDefault="00000000">
      <w:pPr>
        <w:widowControl w:val="0"/>
        <w:pBdr>
          <w:top w:val="nil"/>
          <w:left w:val="nil"/>
          <w:bottom w:val="nil"/>
          <w:right w:val="nil"/>
          <w:between w:val="nil"/>
        </w:pBdr>
        <w:spacing w:after="110" w:line="480" w:lineRule="auto"/>
        <w:ind w:left="440" w:hanging="440"/>
        <w:rPr>
          <w:color w:val="000000"/>
        </w:rPr>
      </w:pPr>
      <w:hyperlink r:id="rId159">
        <w:r>
          <w:rPr>
            <w:color w:val="000000"/>
          </w:rPr>
          <w:t xml:space="preserve">Kuraku S, Zmasek CM, Nishimura O, Katoh K. 2013. aLeaves facilitates on-demand exploration of metazoan gene family trees on MAFFT sequence alignment server with enhanced interactivity. </w:t>
        </w:r>
      </w:hyperlink>
      <w:hyperlink r:id="rId160">
        <w:r>
          <w:rPr>
            <w:i/>
            <w:color w:val="000000"/>
          </w:rPr>
          <w:t>Nucleic Acids Res</w:t>
        </w:r>
      </w:hyperlink>
      <w:hyperlink r:id="rId161">
        <w:r>
          <w:rPr>
            <w:color w:val="000000"/>
          </w:rPr>
          <w:t xml:space="preserve"> </w:t>
        </w:r>
      </w:hyperlink>
      <w:hyperlink r:id="rId162">
        <w:r>
          <w:rPr>
            <w:b/>
            <w:color w:val="000000"/>
          </w:rPr>
          <w:t>41</w:t>
        </w:r>
      </w:hyperlink>
      <w:hyperlink r:id="rId163">
        <w:r>
          <w:rPr>
            <w:color w:val="000000"/>
          </w:rPr>
          <w:t>: W22-8.</w:t>
        </w:r>
      </w:hyperlink>
    </w:p>
    <w:p w14:paraId="00000076" w14:textId="77777777" w:rsidR="004B62C9" w:rsidRDefault="00000000">
      <w:pPr>
        <w:widowControl w:val="0"/>
        <w:pBdr>
          <w:top w:val="nil"/>
          <w:left w:val="nil"/>
          <w:bottom w:val="nil"/>
          <w:right w:val="nil"/>
          <w:between w:val="nil"/>
        </w:pBdr>
        <w:spacing w:after="110" w:line="480" w:lineRule="auto"/>
        <w:ind w:left="440" w:hanging="440"/>
        <w:rPr>
          <w:color w:val="000000"/>
        </w:rPr>
      </w:pPr>
      <w:hyperlink r:id="rId164">
        <w:r>
          <w:rPr>
            <w:color w:val="000000"/>
          </w:rPr>
          <w:t xml:space="preserve">Li H, Durbin R. 2009. Fast and accurate short read alignment with Burrows-Wheeler transform. </w:t>
        </w:r>
      </w:hyperlink>
      <w:hyperlink r:id="rId165">
        <w:r>
          <w:rPr>
            <w:i/>
            <w:color w:val="000000"/>
          </w:rPr>
          <w:t>Bioinformatics</w:t>
        </w:r>
      </w:hyperlink>
      <w:hyperlink r:id="rId166">
        <w:r>
          <w:rPr>
            <w:color w:val="000000"/>
          </w:rPr>
          <w:t xml:space="preserve"> </w:t>
        </w:r>
      </w:hyperlink>
      <w:hyperlink r:id="rId167">
        <w:r>
          <w:rPr>
            <w:b/>
            <w:color w:val="000000"/>
          </w:rPr>
          <w:t>25</w:t>
        </w:r>
      </w:hyperlink>
      <w:hyperlink r:id="rId168">
        <w:r>
          <w:rPr>
            <w:color w:val="000000"/>
          </w:rPr>
          <w:t>: 1754–1760.</w:t>
        </w:r>
      </w:hyperlink>
    </w:p>
    <w:p w14:paraId="00000077" w14:textId="77777777" w:rsidR="004B62C9" w:rsidRDefault="00000000">
      <w:pPr>
        <w:widowControl w:val="0"/>
        <w:pBdr>
          <w:top w:val="nil"/>
          <w:left w:val="nil"/>
          <w:bottom w:val="nil"/>
          <w:right w:val="nil"/>
          <w:between w:val="nil"/>
        </w:pBdr>
        <w:spacing w:after="110" w:line="480" w:lineRule="auto"/>
        <w:ind w:left="440" w:hanging="440"/>
        <w:rPr>
          <w:color w:val="000000"/>
        </w:rPr>
      </w:pPr>
      <w:hyperlink r:id="rId169">
        <w:r>
          <w:rPr>
            <w:color w:val="000000"/>
          </w:rPr>
          <w:t xml:space="preserve">Li H, Handsaker B, Wysoker A, Fennell T, Ruan J, Homer N, Marth G, Abecasis G, Durbin R, 1000 Genome Project Data Processing Subgroup. 2009. The Sequence Alignment/Map format and SAMtools. </w:t>
        </w:r>
      </w:hyperlink>
      <w:hyperlink r:id="rId170">
        <w:r>
          <w:rPr>
            <w:i/>
            <w:color w:val="000000"/>
          </w:rPr>
          <w:t>Bioinformatics</w:t>
        </w:r>
      </w:hyperlink>
      <w:hyperlink r:id="rId171">
        <w:r>
          <w:rPr>
            <w:color w:val="000000"/>
          </w:rPr>
          <w:t xml:space="preserve"> </w:t>
        </w:r>
      </w:hyperlink>
      <w:hyperlink r:id="rId172">
        <w:r>
          <w:rPr>
            <w:b/>
            <w:color w:val="000000"/>
          </w:rPr>
          <w:t>25</w:t>
        </w:r>
      </w:hyperlink>
      <w:hyperlink r:id="rId173">
        <w:r>
          <w:rPr>
            <w:color w:val="000000"/>
          </w:rPr>
          <w:t>: 2078–2079.</w:t>
        </w:r>
      </w:hyperlink>
    </w:p>
    <w:p w14:paraId="00000078" w14:textId="77777777" w:rsidR="004B62C9" w:rsidRDefault="00000000">
      <w:pPr>
        <w:widowControl w:val="0"/>
        <w:pBdr>
          <w:top w:val="nil"/>
          <w:left w:val="nil"/>
          <w:bottom w:val="nil"/>
          <w:right w:val="nil"/>
          <w:between w:val="nil"/>
        </w:pBdr>
        <w:spacing w:after="110" w:line="480" w:lineRule="auto"/>
        <w:ind w:left="440" w:hanging="440"/>
        <w:rPr>
          <w:color w:val="000000"/>
        </w:rPr>
      </w:pPr>
      <w:hyperlink r:id="rId174">
        <w:r>
          <w:rPr>
            <w:color w:val="000000"/>
          </w:rPr>
          <w:t xml:space="preserve">Maliszewska-Olejniczak K, Gruchota J, Gromadka R, Denby Wilkes C, Arnaiz O, Mathy N, Duharcourt S, Bétermier M, Nowak JK. 2015. TFIIS-Dependent Non-coding Transcription Regulates Developmental Genome Rearrangements. </w:t>
        </w:r>
      </w:hyperlink>
      <w:hyperlink r:id="rId175">
        <w:r>
          <w:rPr>
            <w:i/>
            <w:color w:val="000000"/>
          </w:rPr>
          <w:t>PLoS Genet</w:t>
        </w:r>
      </w:hyperlink>
      <w:hyperlink r:id="rId176">
        <w:r>
          <w:rPr>
            <w:color w:val="000000"/>
          </w:rPr>
          <w:t xml:space="preserve"> </w:t>
        </w:r>
      </w:hyperlink>
      <w:hyperlink r:id="rId177">
        <w:r>
          <w:rPr>
            <w:b/>
            <w:color w:val="000000"/>
          </w:rPr>
          <w:t>11</w:t>
        </w:r>
      </w:hyperlink>
      <w:hyperlink r:id="rId178">
        <w:r>
          <w:rPr>
            <w:color w:val="000000"/>
          </w:rPr>
          <w:t>: e1005383.</w:t>
        </w:r>
      </w:hyperlink>
    </w:p>
    <w:p w14:paraId="00000079" w14:textId="77777777" w:rsidR="004B62C9" w:rsidRDefault="00000000">
      <w:pPr>
        <w:widowControl w:val="0"/>
        <w:pBdr>
          <w:top w:val="nil"/>
          <w:left w:val="nil"/>
          <w:bottom w:val="nil"/>
          <w:right w:val="nil"/>
          <w:between w:val="nil"/>
        </w:pBdr>
        <w:spacing w:after="110" w:line="480" w:lineRule="auto"/>
        <w:ind w:left="440" w:hanging="440"/>
        <w:rPr>
          <w:color w:val="000000"/>
        </w:rPr>
      </w:pPr>
      <w:hyperlink r:id="rId179">
        <w:r>
          <w:rPr>
            <w:color w:val="000000"/>
          </w:rPr>
          <w:t xml:space="preserve">Marchler-Bauer A, Bo Y, Han L, He J, Lanczycki CJ, Lu S, Chitsaz F, Derbyshire MK, Geer RC, Gonzales NR, et al. 2017. CDD/SPARCLE: functional classification of proteins via subfamily domain architectures. </w:t>
        </w:r>
      </w:hyperlink>
      <w:hyperlink r:id="rId180">
        <w:r>
          <w:rPr>
            <w:i/>
            <w:color w:val="000000"/>
          </w:rPr>
          <w:t>Nucleic Acids Res</w:t>
        </w:r>
      </w:hyperlink>
      <w:hyperlink r:id="rId181">
        <w:r>
          <w:rPr>
            <w:color w:val="000000"/>
          </w:rPr>
          <w:t xml:space="preserve"> </w:t>
        </w:r>
      </w:hyperlink>
      <w:hyperlink r:id="rId182">
        <w:r>
          <w:rPr>
            <w:b/>
            <w:color w:val="000000"/>
          </w:rPr>
          <w:t>45</w:t>
        </w:r>
      </w:hyperlink>
      <w:hyperlink r:id="rId183">
        <w:r>
          <w:rPr>
            <w:color w:val="000000"/>
          </w:rPr>
          <w:t>: D200–D203.</w:t>
        </w:r>
      </w:hyperlink>
    </w:p>
    <w:p w14:paraId="0000007A" w14:textId="77777777" w:rsidR="004B62C9" w:rsidRDefault="00000000">
      <w:pPr>
        <w:widowControl w:val="0"/>
        <w:pBdr>
          <w:top w:val="nil"/>
          <w:left w:val="nil"/>
          <w:bottom w:val="nil"/>
          <w:right w:val="nil"/>
          <w:between w:val="nil"/>
        </w:pBdr>
        <w:spacing w:after="110" w:line="480" w:lineRule="auto"/>
        <w:ind w:left="440" w:hanging="440"/>
        <w:rPr>
          <w:color w:val="000000"/>
        </w:rPr>
      </w:pPr>
      <w:hyperlink r:id="rId184">
        <w:r>
          <w:rPr>
            <w:color w:val="000000"/>
          </w:rPr>
          <w:t xml:space="preserve">Paysan-Lafosse T, Blum M, Chuguransky S, Grego T, Pinto BL, Salazar GA, Bileschi ML, Bork P, Bridge A, Colwell L, et al. 2023. InterPro in 2022. </w:t>
        </w:r>
      </w:hyperlink>
      <w:hyperlink r:id="rId185">
        <w:r>
          <w:rPr>
            <w:i/>
            <w:color w:val="000000"/>
          </w:rPr>
          <w:t>Nucleic Acids Res</w:t>
        </w:r>
      </w:hyperlink>
      <w:hyperlink r:id="rId186">
        <w:r>
          <w:rPr>
            <w:color w:val="000000"/>
          </w:rPr>
          <w:t xml:space="preserve"> </w:t>
        </w:r>
      </w:hyperlink>
      <w:hyperlink r:id="rId187">
        <w:r>
          <w:rPr>
            <w:b/>
            <w:color w:val="000000"/>
          </w:rPr>
          <w:t>51</w:t>
        </w:r>
      </w:hyperlink>
      <w:hyperlink r:id="rId188">
        <w:r>
          <w:rPr>
            <w:color w:val="000000"/>
          </w:rPr>
          <w:t>: D418–D427.</w:t>
        </w:r>
      </w:hyperlink>
    </w:p>
    <w:p w14:paraId="0000007B" w14:textId="77777777" w:rsidR="004B62C9" w:rsidRDefault="00000000">
      <w:pPr>
        <w:widowControl w:val="0"/>
        <w:pBdr>
          <w:top w:val="nil"/>
          <w:left w:val="nil"/>
          <w:bottom w:val="nil"/>
          <w:right w:val="nil"/>
          <w:between w:val="nil"/>
        </w:pBdr>
        <w:spacing w:after="110" w:line="480" w:lineRule="auto"/>
        <w:ind w:left="440" w:hanging="440"/>
        <w:rPr>
          <w:color w:val="000000"/>
        </w:rPr>
      </w:pPr>
      <w:hyperlink r:id="rId189">
        <w:r>
          <w:rPr>
            <w:color w:val="000000"/>
          </w:rPr>
          <w:t xml:space="preserve">Rappsilber J, Mann M, Ishihama Y. 2007. Protocol for micro-purification, enrichment, pre-fractionation and storage of peptides for proteomics using StageTips. </w:t>
        </w:r>
      </w:hyperlink>
      <w:hyperlink r:id="rId190">
        <w:r>
          <w:rPr>
            <w:i/>
            <w:color w:val="000000"/>
          </w:rPr>
          <w:t>Nat Protoc</w:t>
        </w:r>
      </w:hyperlink>
      <w:hyperlink r:id="rId191">
        <w:r>
          <w:rPr>
            <w:color w:val="000000"/>
          </w:rPr>
          <w:t xml:space="preserve"> </w:t>
        </w:r>
      </w:hyperlink>
      <w:hyperlink r:id="rId192">
        <w:r>
          <w:rPr>
            <w:b/>
            <w:color w:val="000000"/>
          </w:rPr>
          <w:t>2</w:t>
        </w:r>
      </w:hyperlink>
      <w:hyperlink r:id="rId193">
        <w:r>
          <w:rPr>
            <w:color w:val="000000"/>
          </w:rPr>
          <w:t>: 1896–1906.</w:t>
        </w:r>
      </w:hyperlink>
    </w:p>
    <w:p w14:paraId="0000007C" w14:textId="77777777" w:rsidR="004B62C9" w:rsidRDefault="00000000">
      <w:pPr>
        <w:widowControl w:val="0"/>
        <w:pBdr>
          <w:top w:val="nil"/>
          <w:left w:val="nil"/>
          <w:bottom w:val="nil"/>
          <w:right w:val="nil"/>
          <w:between w:val="nil"/>
        </w:pBdr>
        <w:spacing w:after="110" w:line="480" w:lineRule="auto"/>
        <w:ind w:left="440" w:hanging="440"/>
        <w:rPr>
          <w:color w:val="000000"/>
        </w:rPr>
      </w:pPr>
      <w:hyperlink r:id="rId194">
        <w:r>
          <w:rPr>
            <w:color w:val="000000"/>
          </w:rPr>
          <w:t xml:space="preserve">Roberts A, Pachter L. 2013. Streaming fragment assignment for real-time analysis of sequencing experiments. </w:t>
        </w:r>
      </w:hyperlink>
      <w:hyperlink r:id="rId195">
        <w:r>
          <w:rPr>
            <w:i/>
            <w:color w:val="000000"/>
          </w:rPr>
          <w:t>Nat Methods</w:t>
        </w:r>
      </w:hyperlink>
      <w:hyperlink r:id="rId196">
        <w:r>
          <w:rPr>
            <w:color w:val="000000"/>
          </w:rPr>
          <w:t xml:space="preserve"> </w:t>
        </w:r>
      </w:hyperlink>
      <w:hyperlink r:id="rId197">
        <w:r>
          <w:rPr>
            <w:b/>
            <w:color w:val="000000"/>
          </w:rPr>
          <w:t>10</w:t>
        </w:r>
      </w:hyperlink>
      <w:hyperlink r:id="rId198">
        <w:r>
          <w:rPr>
            <w:color w:val="000000"/>
          </w:rPr>
          <w:t>: 71–73.</w:t>
        </w:r>
      </w:hyperlink>
    </w:p>
    <w:p w14:paraId="0000007D" w14:textId="77777777" w:rsidR="004B62C9" w:rsidRDefault="00000000">
      <w:pPr>
        <w:widowControl w:val="0"/>
        <w:pBdr>
          <w:top w:val="nil"/>
          <w:left w:val="nil"/>
          <w:bottom w:val="nil"/>
          <w:right w:val="nil"/>
          <w:between w:val="nil"/>
        </w:pBdr>
        <w:spacing w:after="110" w:line="480" w:lineRule="auto"/>
        <w:ind w:left="440" w:hanging="440"/>
        <w:rPr>
          <w:color w:val="000000"/>
        </w:rPr>
      </w:pPr>
      <w:hyperlink r:id="rId199">
        <w:r>
          <w:rPr>
            <w:color w:val="000000"/>
          </w:rPr>
          <w:t xml:space="preserve">Romier C, Ben Jelloul M, Albeck S, Buchwald G, Busso D, Celie PHN, Christodoulou E, De </w:t>
        </w:r>
        <w:r>
          <w:rPr>
            <w:color w:val="000000"/>
          </w:rPr>
          <w:lastRenderedPageBreak/>
          <w:t xml:space="preserve">Marco V, van Gerwen S, Knipscheer P, et al. 2006. Co-expression of protein complexes in prokaryotic and eukaryotic hosts: experimental procedures, database tracking and case studies. </w:t>
        </w:r>
      </w:hyperlink>
      <w:hyperlink r:id="rId200">
        <w:r>
          <w:rPr>
            <w:i/>
            <w:color w:val="000000"/>
          </w:rPr>
          <w:t>Acta Crystallogr D Biol Crystallogr</w:t>
        </w:r>
      </w:hyperlink>
      <w:hyperlink r:id="rId201">
        <w:r>
          <w:rPr>
            <w:color w:val="000000"/>
          </w:rPr>
          <w:t xml:space="preserve"> </w:t>
        </w:r>
      </w:hyperlink>
      <w:hyperlink r:id="rId202">
        <w:r>
          <w:rPr>
            <w:b/>
            <w:color w:val="000000"/>
          </w:rPr>
          <w:t>62</w:t>
        </w:r>
      </w:hyperlink>
      <w:hyperlink r:id="rId203">
        <w:r>
          <w:rPr>
            <w:color w:val="000000"/>
          </w:rPr>
          <w:t>: 1232–1242.</w:t>
        </w:r>
      </w:hyperlink>
    </w:p>
    <w:p w14:paraId="0000007E" w14:textId="77777777" w:rsidR="004B62C9" w:rsidRDefault="00000000">
      <w:pPr>
        <w:widowControl w:val="0"/>
        <w:pBdr>
          <w:top w:val="nil"/>
          <w:left w:val="nil"/>
          <w:bottom w:val="nil"/>
          <w:right w:val="nil"/>
          <w:between w:val="nil"/>
        </w:pBdr>
        <w:spacing w:after="110" w:line="480" w:lineRule="auto"/>
        <w:ind w:left="440" w:hanging="440"/>
        <w:rPr>
          <w:color w:val="000000"/>
        </w:rPr>
      </w:pPr>
      <w:hyperlink r:id="rId204">
        <w:r>
          <w:rPr>
            <w:color w:val="000000"/>
          </w:rPr>
          <w:t xml:space="preserve">Singh A, Maurer-Alcalá XX, Solberg T, Häußermann L, Gisler S, Ignarski M, Swart EC, Nowacki M. 2022. Chromatin remodeling is required for sRNA-guided DNA elimination in Paramecium. </w:t>
        </w:r>
      </w:hyperlink>
      <w:hyperlink r:id="rId205">
        <w:r>
          <w:rPr>
            <w:i/>
            <w:color w:val="000000"/>
          </w:rPr>
          <w:t>EMBO J</w:t>
        </w:r>
      </w:hyperlink>
      <w:hyperlink r:id="rId206">
        <w:r>
          <w:rPr>
            <w:color w:val="000000"/>
          </w:rPr>
          <w:t xml:space="preserve"> </w:t>
        </w:r>
      </w:hyperlink>
      <w:hyperlink r:id="rId207">
        <w:r>
          <w:rPr>
            <w:b/>
            <w:color w:val="000000"/>
          </w:rPr>
          <w:t>41</w:t>
        </w:r>
      </w:hyperlink>
      <w:hyperlink r:id="rId208">
        <w:r>
          <w:rPr>
            <w:color w:val="000000"/>
          </w:rPr>
          <w:t>: e111839.</w:t>
        </w:r>
      </w:hyperlink>
    </w:p>
    <w:p w14:paraId="0000007F" w14:textId="77777777" w:rsidR="004B62C9" w:rsidRDefault="00000000">
      <w:pPr>
        <w:widowControl w:val="0"/>
        <w:pBdr>
          <w:top w:val="nil"/>
          <w:left w:val="nil"/>
          <w:bottom w:val="nil"/>
          <w:right w:val="nil"/>
          <w:between w:val="nil"/>
        </w:pBdr>
        <w:spacing w:after="110" w:line="480" w:lineRule="auto"/>
        <w:ind w:left="440" w:hanging="440"/>
        <w:rPr>
          <w:color w:val="000000"/>
        </w:rPr>
      </w:pPr>
      <w:hyperlink r:id="rId209">
        <w:r>
          <w:rPr>
            <w:color w:val="000000"/>
          </w:rPr>
          <w:t xml:space="preserve">Singh A. 2023. ISWI complex proteins facilitate genome editing and development. </w:t>
        </w:r>
      </w:hyperlink>
      <w:hyperlink r:id="rId210">
        <w:r>
          <w:rPr>
            <w:i/>
            <w:color w:val="000000"/>
          </w:rPr>
          <w:t>Edmond</w:t>
        </w:r>
      </w:hyperlink>
      <w:hyperlink r:id="rId211">
        <w:r>
          <w:rPr>
            <w:color w:val="000000"/>
          </w:rPr>
          <w:t>. https://doi.org/10.17617/3.ZBOLU8 (Accessed July 28, 2023).</w:t>
        </w:r>
      </w:hyperlink>
    </w:p>
    <w:p w14:paraId="00000080" w14:textId="77777777" w:rsidR="004B62C9" w:rsidRDefault="00000000">
      <w:pPr>
        <w:widowControl w:val="0"/>
        <w:pBdr>
          <w:top w:val="nil"/>
          <w:left w:val="nil"/>
          <w:bottom w:val="nil"/>
          <w:right w:val="nil"/>
          <w:between w:val="nil"/>
        </w:pBdr>
        <w:spacing w:after="110" w:line="480" w:lineRule="auto"/>
        <w:ind w:left="440" w:hanging="440"/>
        <w:rPr>
          <w:color w:val="000000"/>
        </w:rPr>
      </w:pPr>
      <w:hyperlink r:id="rId212">
        <w:r>
          <w:rPr>
            <w:color w:val="000000"/>
          </w:rPr>
          <w:t xml:space="preserve">Tan L-M, Liu R, Gu B-W, Zhang C-J, Luo J, Guo J, Wang Y, Chen L, Du X, Li S, et al. 2020. Dual recognition of h3k4me3 and DNA by the ISWI component ARID5 regulates the floral transition in arabidopsis. </w:t>
        </w:r>
      </w:hyperlink>
      <w:hyperlink r:id="rId213">
        <w:r>
          <w:rPr>
            <w:i/>
            <w:color w:val="000000"/>
          </w:rPr>
          <w:t>Plant Cell</w:t>
        </w:r>
      </w:hyperlink>
      <w:hyperlink r:id="rId214">
        <w:r>
          <w:rPr>
            <w:color w:val="000000"/>
          </w:rPr>
          <w:t xml:space="preserve"> </w:t>
        </w:r>
      </w:hyperlink>
      <w:hyperlink r:id="rId215">
        <w:r>
          <w:rPr>
            <w:b/>
            <w:color w:val="000000"/>
          </w:rPr>
          <w:t>32</w:t>
        </w:r>
      </w:hyperlink>
      <w:hyperlink r:id="rId216">
        <w:r>
          <w:rPr>
            <w:color w:val="000000"/>
          </w:rPr>
          <w:t>: 2178–2195.</w:t>
        </w:r>
      </w:hyperlink>
    </w:p>
    <w:p w14:paraId="00000081" w14:textId="77777777" w:rsidR="004B62C9" w:rsidRDefault="00000000">
      <w:pPr>
        <w:widowControl w:val="0"/>
        <w:pBdr>
          <w:top w:val="nil"/>
          <w:left w:val="nil"/>
          <w:bottom w:val="nil"/>
          <w:right w:val="nil"/>
          <w:between w:val="nil"/>
        </w:pBdr>
        <w:spacing w:after="110" w:line="480" w:lineRule="auto"/>
        <w:ind w:left="440" w:hanging="440"/>
        <w:rPr>
          <w:color w:val="000000"/>
        </w:rPr>
      </w:pPr>
      <w:hyperlink r:id="rId217">
        <w:r>
          <w:rPr>
            <w:color w:val="000000"/>
          </w:rPr>
          <w:t xml:space="preserve">Tatusov RL, Galperin MY, Natale DA, Koonin EV. 2000. The COG database: a tool for genome-scale analysis of protein functions and evolution. </w:t>
        </w:r>
      </w:hyperlink>
      <w:hyperlink r:id="rId218">
        <w:r>
          <w:rPr>
            <w:i/>
            <w:color w:val="000000"/>
          </w:rPr>
          <w:t>Nucleic Acids Res</w:t>
        </w:r>
      </w:hyperlink>
      <w:hyperlink r:id="rId219">
        <w:r>
          <w:rPr>
            <w:color w:val="000000"/>
          </w:rPr>
          <w:t xml:space="preserve"> </w:t>
        </w:r>
      </w:hyperlink>
      <w:hyperlink r:id="rId220">
        <w:r>
          <w:rPr>
            <w:b/>
            <w:color w:val="000000"/>
          </w:rPr>
          <w:t>28</w:t>
        </w:r>
      </w:hyperlink>
      <w:hyperlink r:id="rId221">
        <w:r>
          <w:rPr>
            <w:color w:val="000000"/>
          </w:rPr>
          <w:t>: 33–36.</w:t>
        </w:r>
      </w:hyperlink>
    </w:p>
    <w:p w14:paraId="00000082" w14:textId="77777777" w:rsidR="004B62C9" w:rsidRDefault="00000000">
      <w:pPr>
        <w:widowControl w:val="0"/>
        <w:pBdr>
          <w:top w:val="nil"/>
          <w:left w:val="nil"/>
          <w:bottom w:val="nil"/>
          <w:right w:val="nil"/>
          <w:between w:val="nil"/>
        </w:pBdr>
        <w:spacing w:after="110" w:line="480" w:lineRule="auto"/>
        <w:ind w:left="440" w:hanging="440"/>
        <w:rPr>
          <w:color w:val="000000"/>
        </w:rPr>
      </w:pPr>
      <w:hyperlink r:id="rId222">
        <w:r>
          <w:rPr>
            <w:color w:val="000000"/>
          </w:rPr>
          <w:t xml:space="preserve">Wang C, Solberg T, Maurer-Alcalá XX, Swart EC, Gao F, Nowacki M. 2022. A small RNA-guided PRC2 complex eliminates DNA as an extreme form of transposon silencing. </w:t>
        </w:r>
      </w:hyperlink>
      <w:hyperlink r:id="rId223">
        <w:r>
          <w:rPr>
            <w:i/>
            <w:color w:val="000000"/>
          </w:rPr>
          <w:t>Cell Rep</w:t>
        </w:r>
      </w:hyperlink>
      <w:hyperlink r:id="rId224">
        <w:r>
          <w:rPr>
            <w:color w:val="000000"/>
          </w:rPr>
          <w:t xml:space="preserve"> </w:t>
        </w:r>
      </w:hyperlink>
      <w:hyperlink r:id="rId225">
        <w:r>
          <w:rPr>
            <w:b/>
            <w:color w:val="000000"/>
          </w:rPr>
          <w:t>40</w:t>
        </w:r>
      </w:hyperlink>
      <w:hyperlink r:id="rId226">
        <w:r>
          <w:rPr>
            <w:color w:val="000000"/>
          </w:rPr>
          <w:t>: 111263.</w:t>
        </w:r>
      </w:hyperlink>
    </w:p>
    <w:p w14:paraId="00000083" w14:textId="77777777" w:rsidR="004B62C9" w:rsidRDefault="00000000">
      <w:pPr>
        <w:widowControl w:val="0"/>
        <w:pBdr>
          <w:top w:val="nil"/>
          <w:left w:val="nil"/>
          <w:bottom w:val="nil"/>
          <w:right w:val="nil"/>
          <w:between w:val="nil"/>
        </w:pBdr>
        <w:spacing w:after="110" w:line="480" w:lineRule="auto"/>
        <w:ind w:left="440" w:hanging="440"/>
        <w:rPr>
          <w:color w:val="000000"/>
          <w:sz w:val="24"/>
          <w:szCs w:val="24"/>
        </w:rPr>
      </w:pPr>
      <w:hyperlink r:id="rId227">
        <w:r>
          <w:rPr>
            <w:color w:val="000000"/>
          </w:rPr>
          <w:t xml:space="preserve">Yamada K, Frouws TD, Angst B, Fitzgerald DJ, DeLuca C, Schimmele K, Sargent DF, Richmond TJ. 2011. Structure and mechanism of the chromatin remodelling factor ISW1a. </w:t>
        </w:r>
      </w:hyperlink>
      <w:hyperlink r:id="rId228">
        <w:r>
          <w:rPr>
            <w:i/>
            <w:color w:val="000000"/>
          </w:rPr>
          <w:t>Nature</w:t>
        </w:r>
      </w:hyperlink>
      <w:hyperlink r:id="rId229">
        <w:r>
          <w:rPr>
            <w:color w:val="000000"/>
          </w:rPr>
          <w:t xml:space="preserve"> </w:t>
        </w:r>
      </w:hyperlink>
      <w:hyperlink r:id="rId230">
        <w:r>
          <w:rPr>
            <w:b/>
            <w:color w:val="000000"/>
          </w:rPr>
          <w:t>472</w:t>
        </w:r>
      </w:hyperlink>
      <w:hyperlink r:id="rId231">
        <w:r>
          <w:rPr>
            <w:color w:val="000000"/>
          </w:rPr>
          <w:t>: 448–453.</w:t>
        </w:r>
      </w:hyperlink>
    </w:p>
    <w:sectPr w:rsidR="004B62C9">
      <w:footerReference w:type="default" r:id="rId232"/>
      <w:footerReference w:type="first" r:id="rId233"/>
      <w:pgSz w:w="11909" w:h="16834"/>
      <w:pgMar w:top="1440" w:right="1440" w:bottom="1440" w:left="1440" w:header="720" w:footer="720" w:gutter="0"/>
      <w:lnNumType w:countBy="1" w:restart="continuous"/>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1C63E" w14:textId="77777777" w:rsidR="00037A4C" w:rsidRDefault="00037A4C">
      <w:pPr>
        <w:spacing w:line="240" w:lineRule="auto"/>
      </w:pPr>
      <w:r>
        <w:separator/>
      </w:r>
    </w:p>
  </w:endnote>
  <w:endnote w:type="continuationSeparator" w:id="0">
    <w:p w14:paraId="102F4E73" w14:textId="77777777" w:rsidR="00037A4C" w:rsidRDefault="00037A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4" w14:textId="6FC076BF" w:rsidR="004B62C9" w:rsidRDefault="00000000">
    <w:pPr>
      <w:jc w:val="right"/>
    </w:pPr>
    <w:r>
      <w:fldChar w:fldCharType="begin"/>
    </w:r>
    <w:r>
      <w:instrText>PAGE</w:instrText>
    </w:r>
    <w:r>
      <w:fldChar w:fldCharType="separate"/>
    </w:r>
    <w:r w:rsidR="00A52B09">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5" w14:textId="77777777" w:rsidR="004B62C9" w:rsidRDefault="004B62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F344D" w14:textId="77777777" w:rsidR="00037A4C" w:rsidRDefault="00037A4C">
      <w:pPr>
        <w:spacing w:line="240" w:lineRule="auto"/>
      </w:pPr>
      <w:r>
        <w:separator/>
      </w:r>
    </w:p>
  </w:footnote>
  <w:footnote w:type="continuationSeparator" w:id="0">
    <w:p w14:paraId="2D952EC6" w14:textId="77777777" w:rsidR="00037A4C" w:rsidRDefault="00037A4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2C9"/>
    <w:rsid w:val="00037A4C"/>
    <w:rsid w:val="004B62C9"/>
    <w:rsid w:val="00A52B09"/>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5:docId w15:val="{4805BF37-938E-3448-A654-7B802D00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LineNumber">
    <w:name w:val="line number"/>
    <w:basedOn w:val="DefaultParagraphFont"/>
    <w:uiPriority w:val="99"/>
    <w:semiHidden/>
    <w:unhideWhenUsed/>
    <w:rsid w:val="00C06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sciwheel.com/work/bibliography/4034499" TargetMode="External"/><Relationship Id="rId21" Type="http://schemas.openxmlformats.org/officeDocument/2006/relationships/hyperlink" Target="https://sciwheel.com/work/citation?ids=15495622,1371658&amp;pre=&amp;pre=&amp;suf=&amp;suf=&amp;sa=0,0" TargetMode="External"/><Relationship Id="rId42" Type="http://schemas.openxmlformats.org/officeDocument/2006/relationships/hyperlink" Target="https://sciwheel.com/work/citation?ids=4034484&amp;pre=&amp;suf=&amp;sa=0" TargetMode="External"/><Relationship Id="rId63" Type="http://schemas.openxmlformats.org/officeDocument/2006/relationships/hyperlink" Target="https://sciwheel.com/work/bibliography/9357048" TargetMode="External"/><Relationship Id="rId84" Type="http://schemas.openxmlformats.org/officeDocument/2006/relationships/hyperlink" Target="https://sciwheel.com/work/bibliography/2084298" TargetMode="External"/><Relationship Id="rId138" Type="http://schemas.openxmlformats.org/officeDocument/2006/relationships/hyperlink" Target="https://sciwheel.com/work/bibliography/178732" TargetMode="External"/><Relationship Id="rId159" Type="http://schemas.openxmlformats.org/officeDocument/2006/relationships/hyperlink" Target="https://sciwheel.com/work/bibliography/4237532" TargetMode="External"/><Relationship Id="rId170" Type="http://schemas.openxmlformats.org/officeDocument/2006/relationships/hyperlink" Target="https://sciwheel.com/work/bibliography/48787" TargetMode="External"/><Relationship Id="rId191" Type="http://schemas.openxmlformats.org/officeDocument/2006/relationships/hyperlink" Target="https://sciwheel.com/work/bibliography/487704" TargetMode="External"/><Relationship Id="rId205" Type="http://schemas.openxmlformats.org/officeDocument/2006/relationships/hyperlink" Target="https://sciwheel.com/work/bibliography/13753998" TargetMode="External"/><Relationship Id="rId226" Type="http://schemas.openxmlformats.org/officeDocument/2006/relationships/hyperlink" Target="https://sciwheel.com/work/bibliography/13513385" TargetMode="External"/><Relationship Id="rId107" Type="http://schemas.openxmlformats.org/officeDocument/2006/relationships/hyperlink" Target="https://sciwheel.com/work/bibliography/317588" TargetMode="External"/><Relationship Id="rId11" Type="http://schemas.openxmlformats.org/officeDocument/2006/relationships/hyperlink" Target="https://sciwheel.com/work/citation?ids=1876155,1606475&amp;pre=&amp;pre=&amp;suf=&amp;suf=&amp;sa=0,0" TargetMode="External"/><Relationship Id="rId32" Type="http://schemas.openxmlformats.org/officeDocument/2006/relationships/hyperlink" Target="https://sciwheel.com/work/citation?ids=2201947&amp;pre=&amp;suf=&amp;sa=0" TargetMode="External"/><Relationship Id="rId53" Type="http://schemas.openxmlformats.org/officeDocument/2006/relationships/hyperlink" Target="https://sciwheel.com/work/bibliography/2201947" TargetMode="External"/><Relationship Id="rId74" Type="http://schemas.openxmlformats.org/officeDocument/2006/relationships/hyperlink" Target="https://sciwheel.com/work/bibliography/8105610" TargetMode="External"/><Relationship Id="rId128" Type="http://schemas.openxmlformats.org/officeDocument/2006/relationships/hyperlink" Target="https://sciwheel.com/work/bibliography/1876155" TargetMode="External"/><Relationship Id="rId149" Type="http://schemas.openxmlformats.org/officeDocument/2006/relationships/hyperlink" Target="https://sciwheel.com/work/bibliography/387873" TargetMode="External"/><Relationship Id="rId5" Type="http://schemas.openxmlformats.org/officeDocument/2006/relationships/footnotes" Target="footnotes.xml"/><Relationship Id="rId95" Type="http://schemas.openxmlformats.org/officeDocument/2006/relationships/hyperlink" Target="https://sciwheel.com/work/bibliography/178962" TargetMode="External"/><Relationship Id="rId160" Type="http://schemas.openxmlformats.org/officeDocument/2006/relationships/hyperlink" Target="https://sciwheel.com/work/bibliography/4237532" TargetMode="External"/><Relationship Id="rId181" Type="http://schemas.openxmlformats.org/officeDocument/2006/relationships/hyperlink" Target="https://sciwheel.com/work/bibliography/3437700" TargetMode="External"/><Relationship Id="rId216" Type="http://schemas.openxmlformats.org/officeDocument/2006/relationships/hyperlink" Target="https://sciwheel.com/work/bibliography/15495622" TargetMode="External"/><Relationship Id="rId22" Type="http://schemas.openxmlformats.org/officeDocument/2006/relationships/hyperlink" Target="https://sciwheel.com/work/citation?ids=42475&amp;pre=&amp;suf=&amp;sa=0" TargetMode="External"/><Relationship Id="rId43" Type="http://schemas.openxmlformats.org/officeDocument/2006/relationships/hyperlink" Target="https://sciwheel.com/work/citation?ids=4034503&amp;pre=&amp;suf=&amp;sa=0" TargetMode="External"/><Relationship Id="rId64" Type="http://schemas.openxmlformats.org/officeDocument/2006/relationships/hyperlink" Target="https://sciwheel.com/work/bibliography/9357048" TargetMode="External"/><Relationship Id="rId118" Type="http://schemas.openxmlformats.org/officeDocument/2006/relationships/hyperlink" Target="https://sciwheel.com/work/bibliography/4034499" TargetMode="External"/><Relationship Id="rId139" Type="http://schemas.openxmlformats.org/officeDocument/2006/relationships/hyperlink" Target="https://sciwheel.com/work/bibliography/178732" TargetMode="External"/><Relationship Id="rId85" Type="http://schemas.openxmlformats.org/officeDocument/2006/relationships/hyperlink" Target="https://sciwheel.com/work/bibliography/2084298" TargetMode="External"/><Relationship Id="rId150" Type="http://schemas.openxmlformats.org/officeDocument/2006/relationships/hyperlink" Target="https://sciwheel.com/work/bibliography/387873" TargetMode="External"/><Relationship Id="rId171" Type="http://schemas.openxmlformats.org/officeDocument/2006/relationships/hyperlink" Target="https://sciwheel.com/work/bibliography/48787" TargetMode="External"/><Relationship Id="rId192" Type="http://schemas.openxmlformats.org/officeDocument/2006/relationships/hyperlink" Target="https://sciwheel.com/work/bibliography/487704" TargetMode="External"/><Relationship Id="rId206" Type="http://schemas.openxmlformats.org/officeDocument/2006/relationships/hyperlink" Target="https://sciwheel.com/work/bibliography/13753998" TargetMode="External"/><Relationship Id="rId227" Type="http://schemas.openxmlformats.org/officeDocument/2006/relationships/hyperlink" Target="https://sciwheel.com/work/bibliography/1371658" TargetMode="External"/><Relationship Id="rId12" Type="http://schemas.openxmlformats.org/officeDocument/2006/relationships/hyperlink" Target="https://sciwheel.com/work/citation?ids=3437700&amp;pre=&amp;suf=&amp;sa=0" TargetMode="External"/><Relationship Id="rId33" Type="http://schemas.openxmlformats.org/officeDocument/2006/relationships/hyperlink" Target="https://paramecium.i2bc.paris-saclay.fr/files/Paramecium/tetraurelia/51/sequences/ptetraurelia_mac_51.fa" TargetMode="External"/><Relationship Id="rId108" Type="http://schemas.openxmlformats.org/officeDocument/2006/relationships/hyperlink" Target="https://sciwheel.com/work/bibliography/317588" TargetMode="External"/><Relationship Id="rId129" Type="http://schemas.openxmlformats.org/officeDocument/2006/relationships/hyperlink" Target="https://sciwheel.com/work/bibliography/1876155" TargetMode="External"/><Relationship Id="rId54" Type="http://schemas.openxmlformats.org/officeDocument/2006/relationships/hyperlink" Target="https://sciwheel.com/work/bibliography/2201947" TargetMode="External"/><Relationship Id="rId75" Type="http://schemas.openxmlformats.org/officeDocument/2006/relationships/hyperlink" Target="https://sciwheel.com/work/bibliography/8105610" TargetMode="External"/><Relationship Id="rId96" Type="http://schemas.openxmlformats.org/officeDocument/2006/relationships/hyperlink" Target="https://sciwheel.com/work/bibliography/178962" TargetMode="External"/><Relationship Id="rId140" Type="http://schemas.openxmlformats.org/officeDocument/2006/relationships/hyperlink" Target="https://sciwheel.com/work/bibliography/178732" TargetMode="External"/><Relationship Id="rId161" Type="http://schemas.openxmlformats.org/officeDocument/2006/relationships/hyperlink" Target="https://sciwheel.com/work/bibliography/4237532" TargetMode="External"/><Relationship Id="rId182" Type="http://schemas.openxmlformats.org/officeDocument/2006/relationships/hyperlink" Target="https://sciwheel.com/work/bibliography/3437700" TargetMode="External"/><Relationship Id="rId217" Type="http://schemas.openxmlformats.org/officeDocument/2006/relationships/hyperlink" Target="https://sciwheel.com/work/bibliography/916911" TargetMode="External"/><Relationship Id="rId6" Type="http://schemas.openxmlformats.org/officeDocument/2006/relationships/endnotes" Target="endnotes.xml"/><Relationship Id="rId23" Type="http://schemas.openxmlformats.org/officeDocument/2006/relationships/hyperlink" Target="https://sciwheel.com/work/citation?ids=178732&amp;pre=&amp;suf=&amp;sa=0" TargetMode="External"/><Relationship Id="rId119" Type="http://schemas.openxmlformats.org/officeDocument/2006/relationships/hyperlink" Target="https://sciwheel.com/work/bibliography/4034499" TargetMode="External"/><Relationship Id="rId44" Type="http://schemas.openxmlformats.org/officeDocument/2006/relationships/hyperlink" Target="https://github.com/gh-ecs/After_ParTIES" TargetMode="External"/><Relationship Id="rId65" Type="http://schemas.openxmlformats.org/officeDocument/2006/relationships/hyperlink" Target="https://sciwheel.com/work/bibliography/9357048" TargetMode="External"/><Relationship Id="rId86" Type="http://schemas.openxmlformats.org/officeDocument/2006/relationships/hyperlink" Target="https://sciwheel.com/work/bibliography/2084298" TargetMode="External"/><Relationship Id="rId130" Type="http://schemas.openxmlformats.org/officeDocument/2006/relationships/hyperlink" Target="https://sciwheel.com/work/bibliography/1876155" TargetMode="External"/><Relationship Id="rId151" Type="http://schemas.openxmlformats.org/officeDocument/2006/relationships/hyperlink" Target="https://sciwheel.com/work/bibliography/459578" TargetMode="External"/><Relationship Id="rId172" Type="http://schemas.openxmlformats.org/officeDocument/2006/relationships/hyperlink" Target="https://sciwheel.com/work/bibliography/48787" TargetMode="External"/><Relationship Id="rId193" Type="http://schemas.openxmlformats.org/officeDocument/2006/relationships/hyperlink" Target="https://sciwheel.com/work/bibliography/487704" TargetMode="External"/><Relationship Id="rId207" Type="http://schemas.openxmlformats.org/officeDocument/2006/relationships/hyperlink" Target="https://sciwheel.com/work/bibliography/13753998" TargetMode="External"/><Relationship Id="rId228" Type="http://schemas.openxmlformats.org/officeDocument/2006/relationships/hyperlink" Target="https://sciwheel.com/work/bibliography/1371658" TargetMode="External"/><Relationship Id="rId13" Type="http://schemas.openxmlformats.org/officeDocument/2006/relationships/hyperlink" Target="https://sciwheel.com/work/citation?ids=1449747,178962&amp;pre=&amp;pre=&amp;suf=&amp;suf=&amp;sa=0,0" TargetMode="External"/><Relationship Id="rId109" Type="http://schemas.openxmlformats.org/officeDocument/2006/relationships/hyperlink" Target="https://sciwheel.com/work/bibliography/921288" TargetMode="External"/><Relationship Id="rId34" Type="http://schemas.openxmlformats.org/officeDocument/2006/relationships/hyperlink" Target="https://paramecium.i2bc.paris-saclay.fr/files/Paramecium/tetraurelia/51/sequences/ptetraurelia_mac_51_with_ies.fa" TargetMode="External"/><Relationship Id="rId55" Type="http://schemas.openxmlformats.org/officeDocument/2006/relationships/hyperlink" Target="https://sciwheel.com/work/bibliography/2201947" TargetMode="External"/><Relationship Id="rId76" Type="http://schemas.openxmlformats.org/officeDocument/2006/relationships/hyperlink" Target="https://sciwheel.com/work/bibliography/8105610" TargetMode="External"/><Relationship Id="rId97" Type="http://schemas.openxmlformats.org/officeDocument/2006/relationships/hyperlink" Target="https://sciwheel.com/work/bibliography/178962" TargetMode="External"/><Relationship Id="rId120" Type="http://schemas.openxmlformats.org/officeDocument/2006/relationships/hyperlink" Target="https://sciwheel.com/work/bibliography/4034499" TargetMode="External"/><Relationship Id="rId141" Type="http://schemas.openxmlformats.org/officeDocument/2006/relationships/hyperlink" Target="https://sciwheel.com/work/bibliography/829386" TargetMode="External"/><Relationship Id="rId7" Type="http://schemas.openxmlformats.org/officeDocument/2006/relationships/hyperlink" Target="https://sciwheel.com/work/citation?ids=6547099,9357048&amp;pre=&amp;pre=&amp;suf=&amp;suf=&amp;sa=0,0" TargetMode="External"/><Relationship Id="rId162" Type="http://schemas.openxmlformats.org/officeDocument/2006/relationships/hyperlink" Target="https://sciwheel.com/work/bibliography/4237532" TargetMode="External"/><Relationship Id="rId183" Type="http://schemas.openxmlformats.org/officeDocument/2006/relationships/hyperlink" Target="https://sciwheel.com/work/bibliography/3437700" TargetMode="External"/><Relationship Id="rId218" Type="http://schemas.openxmlformats.org/officeDocument/2006/relationships/hyperlink" Target="https://sciwheel.com/work/bibliography/916911" TargetMode="External"/><Relationship Id="rId24" Type="http://schemas.openxmlformats.org/officeDocument/2006/relationships/hyperlink" Target="https://sciwheel.com/work/citation?ids=487704&amp;pre=&amp;suf=&amp;sa=0" TargetMode="External"/><Relationship Id="rId45" Type="http://schemas.openxmlformats.org/officeDocument/2006/relationships/hyperlink" Target="https://sciwheel.com/work/citation?ids=15193371&amp;pre=&amp;suf=&amp;sa=0" TargetMode="External"/><Relationship Id="rId66" Type="http://schemas.openxmlformats.org/officeDocument/2006/relationships/hyperlink" Target="https://sciwheel.com/work/bibliography/9357048" TargetMode="External"/><Relationship Id="rId87" Type="http://schemas.openxmlformats.org/officeDocument/2006/relationships/hyperlink" Target="https://sciwheel.com/work/bibliography/2084298" TargetMode="External"/><Relationship Id="rId110" Type="http://schemas.openxmlformats.org/officeDocument/2006/relationships/hyperlink" Target="https://sciwheel.com/work/bibliography/921288" TargetMode="External"/><Relationship Id="rId131" Type="http://schemas.openxmlformats.org/officeDocument/2006/relationships/hyperlink" Target="https://sciwheel.com/work/bibliography/4034503" TargetMode="External"/><Relationship Id="rId152" Type="http://schemas.openxmlformats.org/officeDocument/2006/relationships/hyperlink" Target="https://sciwheel.com/work/bibliography/459578" TargetMode="External"/><Relationship Id="rId173" Type="http://schemas.openxmlformats.org/officeDocument/2006/relationships/hyperlink" Target="https://sciwheel.com/work/bibliography/48787" TargetMode="External"/><Relationship Id="rId194" Type="http://schemas.openxmlformats.org/officeDocument/2006/relationships/hyperlink" Target="https://sciwheel.com/work/bibliography/586766" TargetMode="External"/><Relationship Id="rId208" Type="http://schemas.openxmlformats.org/officeDocument/2006/relationships/hyperlink" Target="https://sciwheel.com/work/bibliography/13753998" TargetMode="External"/><Relationship Id="rId229" Type="http://schemas.openxmlformats.org/officeDocument/2006/relationships/hyperlink" Target="https://sciwheel.com/work/bibliography/1371658" TargetMode="External"/><Relationship Id="rId14" Type="http://schemas.openxmlformats.org/officeDocument/2006/relationships/hyperlink" Target="https://sciwheel.com/work/citation?ids=179387&amp;pre=&amp;suf=&amp;sa=0" TargetMode="External"/><Relationship Id="rId35" Type="http://schemas.openxmlformats.org/officeDocument/2006/relationships/hyperlink" Target="https://paramecium.i2bc.paris-saclay.fr/files/Paramecium/tetraurelia/51/annotations/ptetraurelia_mac_51/ptetraurelia_mac_51_annotation_v2.0.transcript.fa" TargetMode="External"/><Relationship Id="rId56" Type="http://schemas.openxmlformats.org/officeDocument/2006/relationships/hyperlink" Target="https://sciwheel.com/work/bibliography/2201947" TargetMode="External"/><Relationship Id="rId77" Type="http://schemas.openxmlformats.org/officeDocument/2006/relationships/hyperlink" Target="https://sciwheel.com/work/bibliography/8105610" TargetMode="External"/><Relationship Id="rId100" Type="http://schemas.openxmlformats.org/officeDocument/2006/relationships/hyperlink" Target="https://sciwheel.com/work/bibliography/1449747" TargetMode="External"/><Relationship Id="rId8" Type="http://schemas.openxmlformats.org/officeDocument/2006/relationships/hyperlink" Target="https://sciwheel.com/work/citation?ids=8105610&amp;pre=&amp;suf=&amp;sa=0" TargetMode="External"/><Relationship Id="rId98" Type="http://schemas.openxmlformats.org/officeDocument/2006/relationships/hyperlink" Target="https://sciwheel.com/work/bibliography/178962" TargetMode="External"/><Relationship Id="rId121" Type="http://schemas.openxmlformats.org/officeDocument/2006/relationships/hyperlink" Target="https://sciwheel.com/work/bibliography/1606475" TargetMode="External"/><Relationship Id="rId142" Type="http://schemas.openxmlformats.org/officeDocument/2006/relationships/hyperlink" Target="https://sciwheel.com/work/bibliography/829386" TargetMode="External"/><Relationship Id="rId163" Type="http://schemas.openxmlformats.org/officeDocument/2006/relationships/hyperlink" Target="https://sciwheel.com/work/bibliography/4237532" TargetMode="External"/><Relationship Id="rId184" Type="http://schemas.openxmlformats.org/officeDocument/2006/relationships/hyperlink" Target="https://sciwheel.com/work/bibliography/13949147" TargetMode="External"/><Relationship Id="rId219" Type="http://schemas.openxmlformats.org/officeDocument/2006/relationships/hyperlink" Target="https://sciwheel.com/work/bibliography/916911" TargetMode="External"/><Relationship Id="rId230" Type="http://schemas.openxmlformats.org/officeDocument/2006/relationships/hyperlink" Target="https://sciwheel.com/work/bibliography/1371658" TargetMode="External"/><Relationship Id="rId25" Type="http://schemas.openxmlformats.org/officeDocument/2006/relationships/hyperlink" Target="https://sciwheel.com/work/citation?ids=921288&amp;pre=&amp;suf=&amp;sa=0" TargetMode="External"/><Relationship Id="rId46" Type="http://schemas.openxmlformats.org/officeDocument/2006/relationships/hyperlink" Target="https://github.com/Swart-lab/ICOP_code/tree/main/Alternative_excision" TargetMode="External"/><Relationship Id="rId67" Type="http://schemas.openxmlformats.org/officeDocument/2006/relationships/hyperlink" Target="https://sciwheel.com/work/bibliography/6547099" TargetMode="External"/><Relationship Id="rId20" Type="http://schemas.openxmlformats.org/officeDocument/2006/relationships/hyperlink" Target="https://sciwheel.com/work/citation?ids=2084298&amp;pre=&amp;suf=&amp;sa=0" TargetMode="External"/><Relationship Id="rId41" Type="http://schemas.openxmlformats.org/officeDocument/2006/relationships/hyperlink" Target="https://sciwheel.com/work/citation?ids=2201947&amp;pre=&amp;suf=&amp;sa=0" TargetMode="External"/><Relationship Id="rId62" Type="http://schemas.openxmlformats.org/officeDocument/2006/relationships/hyperlink" Target="https://sciwheel.com/work/bibliography/9357048" TargetMode="External"/><Relationship Id="rId83" Type="http://schemas.openxmlformats.org/officeDocument/2006/relationships/hyperlink" Target="https://sciwheel.com/work/bibliography/179387" TargetMode="External"/><Relationship Id="rId88" Type="http://schemas.openxmlformats.org/officeDocument/2006/relationships/hyperlink" Target="https://sciwheel.com/work/bibliography/2084298" TargetMode="External"/><Relationship Id="rId111" Type="http://schemas.openxmlformats.org/officeDocument/2006/relationships/hyperlink" Target="https://sciwheel.com/work/bibliography/921288" TargetMode="External"/><Relationship Id="rId132" Type="http://schemas.openxmlformats.org/officeDocument/2006/relationships/hyperlink" Target="https://sciwheel.com/work/bibliography/4034503" TargetMode="External"/><Relationship Id="rId153" Type="http://schemas.openxmlformats.org/officeDocument/2006/relationships/hyperlink" Target="https://sciwheel.com/work/bibliography/459578" TargetMode="External"/><Relationship Id="rId174" Type="http://schemas.openxmlformats.org/officeDocument/2006/relationships/hyperlink" Target="https://sciwheel.com/work/bibliography/4034484" TargetMode="External"/><Relationship Id="rId179" Type="http://schemas.openxmlformats.org/officeDocument/2006/relationships/hyperlink" Target="https://sciwheel.com/work/bibliography/3437700" TargetMode="External"/><Relationship Id="rId195" Type="http://schemas.openxmlformats.org/officeDocument/2006/relationships/hyperlink" Target="https://sciwheel.com/work/bibliography/586766" TargetMode="External"/><Relationship Id="rId209" Type="http://schemas.openxmlformats.org/officeDocument/2006/relationships/hyperlink" Target="https://sciwheel.com/work/bibliography/15193371" TargetMode="External"/><Relationship Id="rId190" Type="http://schemas.openxmlformats.org/officeDocument/2006/relationships/hyperlink" Target="https://sciwheel.com/work/bibliography/487704" TargetMode="External"/><Relationship Id="rId204" Type="http://schemas.openxmlformats.org/officeDocument/2006/relationships/hyperlink" Target="https://sciwheel.com/work/bibliography/13753998" TargetMode="External"/><Relationship Id="rId220" Type="http://schemas.openxmlformats.org/officeDocument/2006/relationships/hyperlink" Target="https://sciwheel.com/work/bibliography/916911" TargetMode="External"/><Relationship Id="rId225" Type="http://schemas.openxmlformats.org/officeDocument/2006/relationships/hyperlink" Target="https://sciwheel.com/work/bibliography/13513385" TargetMode="External"/><Relationship Id="rId15" Type="http://schemas.openxmlformats.org/officeDocument/2006/relationships/hyperlink" Target="https://sciwheel.com/work/citation?ids=387873,4237532&amp;pre=&amp;pre=&amp;suf=&amp;suf=&amp;sa=0,0" TargetMode="External"/><Relationship Id="rId36" Type="http://schemas.openxmlformats.org/officeDocument/2006/relationships/hyperlink" Target="https://sciwheel.com/work/citation?ids=15003635&amp;pre=&amp;suf=&amp;sa=0" TargetMode="External"/><Relationship Id="rId57" Type="http://schemas.openxmlformats.org/officeDocument/2006/relationships/hyperlink" Target="https://sciwheel.com/work/bibliography/2201947" TargetMode="External"/><Relationship Id="rId106" Type="http://schemas.openxmlformats.org/officeDocument/2006/relationships/hyperlink" Target="https://sciwheel.com/work/bibliography/317588" TargetMode="External"/><Relationship Id="rId127" Type="http://schemas.openxmlformats.org/officeDocument/2006/relationships/hyperlink" Target="https://sciwheel.com/work/bibliography/1876155" TargetMode="External"/><Relationship Id="rId10" Type="http://schemas.openxmlformats.org/officeDocument/2006/relationships/hyperlink" Target="https://sciwheel.com/work/citation?ids=916911&amp;pre=&amp;suf=&amp;sa=0" TargetMode="External"/><Relationship Id="rId31" Type="http://schemas.openxmlformats.org/officeDocument/2006/relationships/hyperlink" Target="https://github.com/Swart-lab/ICOP_code/tree/main/KD-efficiency" TargetMode="External"/><Relationship Id="rId52" Type="http://schemas.openxmlformats.org/officeDocument/2006/relationships/hyperlink" Target="https://github.com/Swart-lab/ICOP_code/tree/main/sRNA_analysis" TargetMode="External"/><Relationship Id="rId73" Type="http://schemas.openxmlformats.org/officeDocument/2006/relationships/hyperlink" Target="https://sciwheel.com/work/bibliography/6547099" TargetMode="External"/><Relationship Id="rId78" Type="http://schemas.openxmlformats.org/officeDocument/2006/relationships/hyperlink" Target="https://sciwheel.com/work/bibliography/8105610" TargetMode="External"/><Relationship Id="rId94" Type="http://schemas.openxmlformats.org/officeDocument/2006/relationships/hyperlink" Target="https://sciwheel.com/work/bibliography/178962" TargetMode="External"/><Relationship Id="rId99" Type="http://schemas.openxmlformats.org/officeDocument/2006/relationships/hyperlink" Target="https://sciwheel.com/work/bibliography/1449747" TargetMode="External"/><Relationship Id="rId101" Type="http://schemas.openxmlformats.org/officeDocument/2006/relationships/hyperlink" Target="https://sciwheel.com/work/bibliography/1449747" TargetMode="External"/><Relationship Id="rId122" Type="http://schemas.openxmlformats.org/officeDocument/2006/relationships/hyperlink" Target="https://sciwheel.com/work/bibliography/1606475" TargetMode="External"/><Relationship Id="rId143" Type="http://schemas.openxmlformats.org/officeDocument/2006/relationships/hyperlink" Target="https://sciwheel.com/work/bibliography/829386" TargetMode="External"/><Relationship Id="rId148" Type="http://schemas.openxmlformats.org/officeDocument/2006/relationships/hyperlink" Target="https://sciwheel.com/work/bibliography/387873" TargetMode="External"/><Relationship Id="rId164" Type="http://schemas.openxmlformats.org/officeDocument/2006/relationships/hyperlink" Target="https://sciwheel.com/work/bibliography/48641" TargetMode="External"/><Relationship Id="rId169" Type="http://schemas.openxmlformats.org/officeDocument/2006/relationships/hyperlink" Target="https://sciwheel.com/work/bibliography/48787" TargetMode="External"/><Relationship Id="rId185" Type="http://schemas.openxmlformats.org/officeDocument/2006/relationships/hyperlink" Target="https://sciwheel.com/work/bibliography/13949147" TargetMode="External"/><Relationship Id="rId4" Type="http://schemas.openxmlformats.org/officeDocument/2006/relationships/webSettings" Target="webSettings.xml"/><Relationship Id="rId9" Type="http://schemas.openxmlformats.org/officeDocument/2006/relationships/hyperlink" Target="https://toolkit.tuebingen.mpg.de/" TargetMode="External"/><Relationship Id="rId180" Type="http://schemas.openxmlformats.org/officeDocument/2006/relationships/hyperlink" Target="https://sciwheel.com/work/bibliography/3437700" TargetMode="External"/><Relationship Id="rId210" Type="http://schemas.openxmlformats.org/officeDocument/2006/relationships/hyperlink" Target="https://sciwheel.com/work/bibliography/15193371" TargetMode="External"/><Relationship Id="rId215" Type="http://schemas.openxmlformats.org/officeDocument/2006/relationships/hyperlink" Target="https://sciwheel.com/work/bibliography/15495622" TargetMode="External"/><Relationship Id="rId26" Type="http://schemas.openxmlformats.org/officeDocument/2006/relationships/hyperlink" Target="https://sciwheel.com/work/citation?ids=317588&amp;pre=&amp;suf=&amp;sa=0" TargetMode="External"/><Relationship Id="rId231" Type="http://schemas.openxmlformats.org/officeDocument/2006/relationships/hyperlink" Target="https://sciwheel.com/work/bibliography/1371658" TargetMode="External"/><Relationship Id="rId47" Type="http://schemas.openxmlformats.org/officeDocument/2006/relationships/hyperlink" Target="https://sciwheel.com/work/citation?ids=13753998&amp;pre=&amp;suf=&amp;sa=0" TargetMode="External"/><Relationship Id="rId68" Type="http://schemas.openxmlformats.org/officeDocument/2006/relationships/hyperlink" Target="https://sciwheel.com/work/bibliography/6547099" TargetMode="External"/><Relationship Id="rId89" Type="http://schemas.openxmlformats.org/officeDocument/2006/relationships/hyperlink" Target="https://sciwheel.com/work/bibliography/42475" TargetMode="External"/><Relationship Id="rId112" Type="http://schemas.openxmlformats.org/officeDocument/2006/relationships/hyperlink" Target="https://sciwheel.com/work/bibliography/921288" TargetMode="External"/><Relationship Id="rId133" Type="http://schemas.openxmlformats.org/officeDocument/2006/relationships/hyperlink" Target="https://sciwheel.com/work/bibliography/4034503" TargetMode="External"/><Relationship Id="rId154" Type="http://schemas.openxmlformats.org/officeDocument/2006/relationships/hyperlink" Target="https://sciwheel.com/work/bibliography/459578" TargetMode="External"/><Relationship Id="rId175" Type="http://schemas.openxmlformats.org/officeDocument/2006/relationships/hyperlink" Target="https://sciwheel.com/work/bibliography/4034484" TargetMode="External"/><Relationship Id="rId196" Type="http://schemas.openxmlformats.org/officeDocument/2006/relationships/hyperlink" Target="https://sciwheel.com/work/bibliography/586766" TargetMode="External"/><Relationship Id="rId200" Type="http://schemas.openxmlformats.org/officeDocument/2006/relationships/hyperlink" Target="https://sciwheel.com/work/bibliography/1763191" TargetMode="External"/><Relationship Id="rId16" Type="http://schemas.openxmlformats.org/officeDocument/2006/relationships/hyperlink" Target="https://sciwheel.com/work/citation?ids=459578&amp;pre=&amp;suf=&amp;sa=0" TargetMode="External"/><Relationship Id="rId221" Type="http://schemas.openxmlformats.org/officeDocument/2006/relationships/hyperlink" Target="https://sciwheel.com/work/bibliography/916911" TargetMode="External"/><Relationship Id="rId37" Type="http://schemas.openxmlformats.org/officeDocument/2006/relationships/hyperlink" Target="https://sciwheel.com/work/citation?ids=4034499&amp;pre=&amp;suf=&amp;sa=0" TargetMode="External"/><Relationship Id="rId58" Type="http://schemas.openxmlformats.org/officeDocument/2006/relationships/hyperlink" Target="https://sciwheel.com/work/bibliography/2201947" TargetMode="External"/><Relationship Id="rId79" Type="http://schemas.openxmlformats.org/officeDocument/2006/relationships/hyperlink" Target="https://sciwheel.com/work/bibliography/179387" TargetMode="External"/><Relationship Id="rId102" Type="http://schemas.openxmlformats.org/officeDocument/2006/relationships/hyperlink" Target="https://sciwheel.com/work/bibliography/1449747" TargetMode="External"/><Relationship Id="rId123" Type="http://schemas.openxmlformats.org/officeDocument/2006/relationships/hyperlink" Target="https://sciwheel.com/work/bibliography/1606475" TargetMode="External"/><Relationship Id="rId144" Type="http://schemas.openxmlformats.org/officeDocument/2006/relationships/hyperlink" Target="https://sciwheel.com/work/bibliography/829386" TargetMode="External"/><Relationship Id="rId90" Type="http://schemas.openxmlformats.org/officeDocument/2006/relationships/hyperlink" Target="https://sciwheel.com/work/bibliography/42475" TargetMode="External"/><Relationship Id="rId165" Type="http://schemas.openxmlformats.org/officeDocument/2006/relationships/hyperlink" Target="https://sciwheel.com/work/bibliography/48641" TargetMode="External"/><Relationship Id="rId186" Type="http://schemas.openxmlformats.org/officeDocument/2006/relationships/hyperlink" Target="https://sciwheel.com/work/bibliography/13949147" TargetMode="External"/><Relationship Id="rId211" Type="http://schemas.openxmlformats.org/officeDocument/2006/relationships/hyperlink" Target="https://sciwheel.com/work/bibliography/15193371" TargetMode="External"/><Relationship Id="rId232" Type="http://schemas.openxmlformats.org/officeDocument/2006/relationships/footer" Target="footer1.xml"/><Relationship Id="rId27" Type="http://schemas.openxmlformats.org/officeDocument/2006/relationships/hyperlink" Target="https://sciwheel.com/work/citation?ids=1763191&amp;pre=&amp;suf=&amp;sa=0" TargetMode="External"/><Relationship Id="rId48" Type="http://schemas.openxmlformats.org/officeDocument/2006/relationships/hyperlink" Target="https://sciwheel.com/work/citation?ids=15003635&amp;pre=&amp;suf=&amp;sa=0" TargetMode="External"/><Relationship Id="rId69" Type="http://schemas.openxmlformats.org/officeDocument/2006/relationships/hyperlink" Target="https://sciwheel.com/work/bibliography/6547099" TargetMode="External"/><Relationship Id="rId113" Type="http://schemas.openxmlformats.org/officeDocument/2006/relationships/hyperlink" Target="https://sciwheel.com/work/bibliography/921288" TargetMode="External"/><Relationship Id="rId134" Type="http://schemas.openxmlformats.org/officeDocument/2006/relationships/hyperlink" Target="https://sciwheel.com/work/bibliography/4034503" TargetMode="External"/><Relationship Id="rId80" Type="http://schemas.openxmlformats.org/officeDocument/2006/relationships/hyperlink" Target="https://sciwheel.com/work/bibliography/179387" TargetMode="External"/><Relationship Id="rId155" Type="http://schemas.openxmlformats.org/officeDocument/2006/relationships/hyperlink" Target="https://sciwheel.com/work/bibliography/459578" TargetMode="External"/><Relationship Id="rId176" Type="http://schemas.openxmlformats.org/officeDocument/2006/relationships/hyperlink" Target="https://sciwheel.com/work/bibliography/4034484" TargetMode="External"/><Relationship Id="rId197" Type="http://schemas.openxmlformats.org/officeDocument/2006/relationships/hyperlink" Target="https://sciwheel.com/work/bibliography/586766" TargetMode="External"/><Relationship Id="rId201" Type="http://schemas.openxmlformats.org/officeDocument/2006/relationships/hyperlink" Target="https://sciwheel.com/work/bibliography/1763191" TargetMode="External"/><Relationship Id="rId222" Type="http://schemas.openxmlformats.org/officeDocument/2006/relationships/hyperlink" Target="https://sciwheel.com/work/bibliography/13513385" TargetMode="External"/><Relationship Id="rId17" Type="http://schemas.openxmlformats.org/officeDocument/2006/relationships/hyperlink" Target="https://sciwheel.com/work/citation?ids=13949147&amp;pre=&amp;suf=&amp;sa=0" TargetMode="External"/><Relationship Id="rId38" Type="http://schemas.openxmlformats.org/officeDocument/2006/relationships/hyperlink" Target="https://sciwheel.com/work/citation?ids=48787&amp;pre=&amp;suf=&amp;sa=0" TargetMode="External"/><Relationship Id="rId59" Type="http://schemas.openxmlformats.org/officeDocument/2006/relationships/hyperlink" Target="https://sciwheel.com/work/bibliography/2201947" TargetMode="External"/><Relationship Id="rId103" Type="http://schemas.openxmlformats.org/officeDocument/2006/relationships/hyperlink" Target="https://sciwheel.com/work/bibliography/1449747" TargetMode="External"/><Relationship Id="rId124" Type="http://schemas.openxmlformats.org/officeDocument/2006/relationships/hyperlink" Target="https://sciwheel.com/work/bibliography/1606475" TargetMode="External"/><Relationship Id="rId70" Type="http://schemas.openxmlformats.org/officeDocument/2006/relationships/hyperlink" Target="https://sciwheel.com/work/bibliography/6547099" TargetMode="External"/><Relationship Id="rId91" Type="http://schemas.openxmlformats.org/officeDocument/2006/relationships/hyperlink" Target="https://sciwheel.com/work/bibliography/42475" TargetMode="External"/><Relationship Id="rId145" Type="http://schemas.openxmlformats.org/officeDocument/2006/relationships/hyperlink" Target="https://sciwheel.com/work/bibliography/829386" TargetMode="External"/><Relationship Id="rId166" Type="http://schemas.openxmlformats.org/officeDocument/2006/relationships/hyperlink" Target="https://sciwheel.com/work/bibliography/48641" TargetMode="External"/><Relationship Id="rId187" Type="http://schemas.openxmlformats.org/officeDocument/2006/relationships/hyperlink" Target="https://sciwheel.com/work/bibliography/13949147" TargetMode="External"/><Relationship Id="rId1" Type="http://schemas.openxmlformats.org/officeDocument/2006/relationships/customXml" Target="../customXml/item1.xml"/><Relationship Id="rId212" Type="http://schemas.openxmlformats.org/officeDocument/2006/relationships/hyperlink" Target="https://sciwheel.com/work/bibliography/15495622" TargetMode="External"/><Relationship Id="rId233" Type="http://schemas.openxmlformats.org/officeDocument/2006/relationships/footer" Target="footer2.xml"/><Relationship Id="rId28" Type="http://schemas.openxmlformats.org/officeDocument/2006/relationships/hyperlink" Target="https://sciwheel.com/work/citation?ids=15003635&amp;pre=&amp;suf=&amp;sa=0" TargetMode="External"/><Relationship Id="rId49" Type="http://schemas.openxmlformats.org/officeDocument/2006/relationships/hyperlink" Target="https://github.com/Swart-lab/ICOP_code/tree/main/Nucleosome_density" TargetMode="External"/><Relationship Id="rId114" Type="http://schemas.openxmlformats.org/officeDocument/2006/relationships/hyperlink" Target="https://sciwheel.com/work/bibliography/4034499" TargetMode="External"/><Relationship Id="rId60" Type="http://schemas.openxmlformats.org/officeDocument/2006/relationships/hyperlink" Target="https://sciwheel.com/work/bibliography/9357048" TargetMode="External"/><Relationship Id="rId81" Type="http://schemas.openxmlformats.org/officeDocument/2006/relationships/hyperlink" Target="https://sciwheel.com/work/bibliography/179387" TargetMode="External"/><Relationship Id="rId135" Type="http://schemas.openxmlformats.org/officeDocument/2006/relationships/hyperlink" Target="https://sciwheel.com/work/bibliography/4034503" TargetMode="External"/><Relationship Id="rId156" Type="http://schemas.openxmlformats.org/officeDocument/2006/relationships/hyperlink" Target="https://sciwheel.com/work/bibliography/15003635" TargetMode="External"/><Relationship Id="rId177" Type="http://schemas.openxmlformats.org/officeDocument/2006/relationships/hyperlink" Target="https://sciwheel.com/work/bibliography/4034484" TargetMode="External"/><Relationship Id="rId198" Type="http://schemas.openxmlformats.org/officeDocument/2006/relationships/hyperlink" Target="https://sciwheel.com/work/bibliography/586766" TargetMode="External"/><Relationship Id="rId202" Type="http://schemas.openxmlformats.org/officeDocument/2006/relationships/hyperlink" Target="https://sciwheel.com/work/bibliography/1763191" TargetMode="External"/><Relationship Id="rId223" Type="http://schemas.openxmlformats.org/officeDocument/2006/relationships/hyperlink" Target="https://sciwheel.com/work/bibliography/13513385" TargetMode="External"/><Relationship Id="rId18" Type="http://schemas.openxmlformats.org/officeDocument/2006/relationships/hyperlink" Target="https://sciwheel.com/work/citation?ids=1371658&amp;pre=&amp;suf=&amp;sa=0" TargetMode="External"/><Relationship Id="rId39" Type="http://schemas.openxmlformats.org/officeDocument/2006/relationships/hyperlink" Target="https://sciwheel.com/work/citation?ids=15193371&amp;pre=&amp;suf=&amp;sa=0" TargetMode="External"/><Relationship Id="rId50" Type="http://schemas.openxmlformats.org/officeDocument/2006/relationships/hyperlink" Target="https://sciwheel.com/work/citation?ids=15193371&amp;pre=&amp;suf=&amp;sa=0" TargetMode="External"/><Relationship Id="rId104" Type="http://schemas.openxmlformats.org/officeDocument/2006/relationships/hyperlink" Target="https://sciwheel.com/work/bibliography/317588" TargetMode="External"/><Relationship Id="rId125" Type="http://schemas.openxmlformats.org/officeDocument/2006/relationships/hyperlink" Target="https://sciwheel.com/work/bibliography/1606475" TargetMode="External"/><Relationship Id="rId146" Type="http://schemas.openxmlformats.org/officeDocument/2006/relationships/hyperlink" Target="https://sciwheel.com/work/bibliography/387873" TargetMode="External"/><Relationship Id="rId167" Type="http://schemas.openxmlformats.org/officeDocument/2006/relationships/hyperlink" Target="https://sciwheel.com/work/bibliography/48641" TargetMode="External"/><Relationship Id="rId188" Type="http://schemas.openxmlformats.org/officeDocument/2006/relationships/hyperlink" Target="https://sciwheel.com/work/bibliography/13949147" TargetMode="External"/><Relationship Id="rId71" Type="http://schemas.openxmlformats.org/officeDocument/2006/relationships/hyperlink" Target="https://sciwheel.com/work/bibliography/6547099" TargetMode="External"/><Relationship Id="rId92" Type="http://schemas.openxmlformats.org/officeDocument/2006/relationships/hyperlink" Target="https://sciwheel.com/work/bibliography/42475" TargetMode="External"/><Relationship Id="rId213" Type="http://schemas.openxmlformats.org/officeDocument/2006/relationships/hyperlink" Target="https://sciwheel.com/work/bibliography/15495622" TargetMode="External"/><Relationship Id="rId234"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sciwheel.com/work/citation?ids=586766&amp;pre=&amp;suf=&amp;sa=0" TargetMode="External"/><Relationship Id="rId40" Type="http://schemas.openxmlformats.org/officeDocument/2006/relationships/hyperlink" Target="https://sciwheel.com/work/citation?ids=13753998&amp;pre=&amp;suf=&amp;sa=0" TargetMode="External"/><Relationship Id="rId115" Type="http://schemas.openxmlformats.org/officeDocument/2006/relationships/hyperlink" Target="https://sciwheel.com/work/bibliography/4034499" TargetMode="External"/><Relationship Id="rId136" Type="http://schemas.openxmlformats.org/officeDocument/2006/relationships/hyperlink" Target="https://sciwheel.com/work/bibliography/178732" TargetMode="External"/><Relationship Id="rId157" Type="http://schemas.openxmlformats.org/officeDocument/2006/relationships/hyperlink" Target="https://sciwheel.com/work/bibliography/15003635" TargetMode="External"/><Relationship Id="rId178" Type="http://schemas.openxmlformats.org/officeDocument/2006/relationships/hyperlink" Target="https://sciwheel.com/work/bibliography/4034484" TargetMode="External"/><Relationship Id="rId61" Type="http://schemas.openxmlformats.org/officeDocument/2006/relationships/hyperlink" Target="https://sciwheel.com/work/bibliography/9357048" TargetMode="External"/><Relationship Id="rId82" Type="http://schemas.openxmlformats.org/officeDocument/2006/relationships/hyperlink" Target="https://sciwheel.com/work/bibliography/179387" TargetMode="External"/><Relationship Id="rId199" Type="http://schemas.openxmlformats.org/officeDocument/2006/relationships/hyperlink" Target="https://sciwheel.com/work/bibliography/1763191" TargetMode="External"/><Relationship Id="rId203" Type="http://schemas.openxmlformats.org/officeDocument/2006/relationships/hyperlink" Target="https://sciwheel.com/work/bibliography/1763191" TargetMode="External"/><Relationship Id="rId19" Type="http://schemas.openxmlformats.org/officeDocument/2006/relationships/hyperlink" Target="https://sciwheel.com/work/citation?ids=829386&amp;pre=&amp;suf=&amp;sa=0" TargetMode="External"/><Relationship Id="rId224" Type="http://schemas.openxmlformats.org/officeDocument/2006/relationships/hyperlink" Target="https://sciwheel.com/work/bibliography/13513385" TargetMode="External"/><Relationship Id="rId30" Type="http://schemas.openxmlformats.org/officeDocument/2006/relationships/hyperlink" Target="https://sciwheel.com/work/citation?ids=15193371&amp;pre=&amp;suf=&amp;sa=0" TargetMode="External"/><Relationship Id="rId105" Type="http://schemas.openxmlformats.org/officeDocument/2006/relationships/hyperlink" Target="https://sciwheel.com/work/bibliography/317588" TargetMode="External"/><Relationship Id="rId126" Type="http://schemas.openxmlformats.org/officeDocument/2006/relationships/hyperlink" Target="https://sciwheel.com/work/bibliography/1876155" TargetMode="External"/><Relationship Id="rId147" Type="http://schemas.openxmlformats.org/officeDocument/2006/relationships/hyperlink" Target="https://sciwheel.com/work/bibliography/387873" TargetMode="External"/><Relationship Id="rId168" Type="http://schemas.openxmlformats.org/officeDocument/2006/relationships/hyperlink" Target="https://sciwheel.com/work/bibliography/48641" TargetMode="External"/><Relationship Id="rId51" Type="http://schemas.openxmlformats.org/officeDocument/2006/relationships/hyperlink" Target="https://sciwheel.com/work/citation?ids=48641&amp;pre=&amp;suf=&amp;sa=0" TargetMode="External"/><Relationship Id="rId72" Type="http://schemas.openxmlformats.org/officeDocument/2006/relationships/hyperlink" Target="https://sciwheel.com/work/bibliography/6547099" TargetMode="External"/><Relationship Id="rId93" Type="http://schemas.openxmlformats.org/officeDocument/2006/relationships/hyperlink" Target="https://sciwheel.com/work/bibliography/42475" TargetMode="External"/><Relationship Id="rId189" Type="http://schemas.openxmlformats.org/officeDocument/2006/relationships/hyperlink" Target="https://sciwheel.com/work/bibliography/487704" TargetMode="External"/><Relationship Id="rId3" Type="http://schemas.openxmlformats.org/officeDocument/2006/relationships/settings" Target="settings.xml"/><Relationship Id="rId214" Type="http://schemas.openxmlformats.org/officeDocument/2006/relationships/hyperlink" Target="https://sciwheel.com/work/bibliography/15495622" TargetMode="External"/><Relationship Id="rId235" Type="http://schemas.openxmlformats.org/officeDocument/2006/relationships/theme" Target="theme/theme1.xml"/><Relationship Id="rId116" Type="http://schemas.openxmlformats.org/officeDocument/2006/relationships/hyperlink" Target="https://sciwheel.com/work/bibliography/4034499" TargetMode="External"/><Relationship Id="rId137" Type="http://schemas.openxmlformats.org/officeDocument/2006/relationships/hyperlink" Target="https://sciwheel.com/work/bibliography/178732" TargetMode="External"/><Relationship Id="rId158" Type="http://schemas.openxmlformats.org/officeDocument/2006/relationships/hyperlink" Target="https://sciwheel.com/work/bibliography/15003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Emcae7AXsAjF5b1ELXudy8/ARg==">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4AGomChRzdWdnZXN0LjhtNWFsOG4zbmNodRIORXN0aWVubmUgU3dhcnRqJgoUc3VnZ2VzdC5zajA4OG9rYWY5dHUSDkVzdGllbm5lIFN3YXJ0aiYKFHN1Z2dlc3QuNTM5OHR4eHd4bWVhEg5Fc3RpZW5uZSBTd2FydGomChRzdWdnZXN0LjNsbWdyZnoyaXVlZRIORXN0aWVubmUgU3dhcnRqJgoUc3VnZ2VzdC50NHRkNGZkcHQ3aWgSDkVzdGllbm5lIFN3YXJ0aiYKFHN1Z2dlc3QucDh5eGs5bTF0d214Eg5Fc3RpZW5uZSBTd2FydGomChRzdWdnZXN0LjcwcDBrcGExcGZjNRIORXN0aWVubmUgU3dhcnRqJgoUc3VnZ2VzdC5ybHZxZGFyNmdobTcSDkVzdGllbm5lIFN3YXJ0ciExRWduRjdVS29RTFd2OUVSUlJPdGktTEVYb05vQUple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5703</Words>
  <Characters>32510</Characters>
  <Application>Microsoft Office Word</Application>
  <DocSecurity>0</DocSecurity>
  <Lines>270</Lines>
  <Paragraphs>76</Paragraphs>
  <ScaleCrop>false</ScaleCrop>
  <Company>MPI</Company>
  <LinksUpToDate>false</LinksUpToDate>
  <CharactersWithSpaces>38137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Aditi Singh</cp:lastModifiedBy>
  <cp:revision>2</cp:revision>
  <dcterms:created xsi:type="dcterms:W3CDTF">2024-09-12T12:15:00Z</dcterms:created>
  <dcterms:modified xsi:type="dcterms:W3CDTF">2024-09-12T12:15:00Z</dcterms:modified>
</cp:coreProperties>
</file>