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D6E30" w14:textId="77777777" w:rsidR="000C3BD2" w:rsidRDefault="000C3BD2" w:rsidP="000C3BD2">
      <w:pPr>
        <w:spacing w:line="480" w:lineRule="auto"/>
        <w:rPr>
          <w:rFonts w:ascii="Arial" w:hAnsi="Arial" w:cs="Arial"/>
          <w:b/>
          <w:sz w:val="28"/>
          <w:szCs w:val="28"/>
        </w:rPr>
      </w:pPr>
      <w:r>
        <w:rPr>
          <w:rFonts w:ascii="Arial" w:hAnsi="Arial" w:cs="Arial"/>
          <w:b/>
          <w:sz w:val="28"/>
          <w:szCs w:val="28"/>
        </w:rPr>
        <w:t>Supporting Information for</w:t>
      </w:r>
    </w:p>
    <w:p w14:paraId="0B28DF6A" w14:textId="77777777" w:rsidR="000C3BD2" w:rsidRDefault="000C3BD2" w:rsidP="000C3BD2">
      <w:pPr>
        <w:pStyle w:val="NoSpacing"/>
        <w:spacing w:after="240" w:line="360" w:lineRule="auto"/>
        <w:rPr>
          <w:rStyle w:val="Heading1Char"/>
          <w:color w:val="auto"/>
        </w:rPr>
      </w:pPr>
      <w:r>
        <w:rPr>
          <w:rStyle w:val="Heading1Char"/>
          <w:color w:val="auto"/>
        </w:rPr>
        <w:t>Genome-wide patterns of selection-drift variation strongly associate with organismal traits across the green plant lineage (</w:t>
      </w:r>
      <w:proofErr w:type="spellStart"/>
      <w:r>
        <w:rPr>
          <w:rStyle w:val="Heading1Char"/>
          <w:color w:val="auto"/>
        </w:rPr>
        <w:t>Viridiplantae</w:t>
      </w:r>
      <w:proofErr w:type="spellEnd"/>
      <w:r>
        <w:rPr>
          <w:rStyle w:val="Heading1Char"/>
          <w:color w:val="auto"/>
        </w:rPr>
        <w:t>)</w:t>
      </w:r>
    </w:p>
    <w:p w14:paraId="3A0F8CEC" w14:textId="77777777" w:rsidR="000C3BD2" w:rsidRPr="00404628" w:rsidRDefault="000C3BD2" w:rsidP="000C3BD2">
      <w:pPr>
        <w:pStyle w:val="NoSpacing"/>
        <w:spacing w:line="480" w:lineRule="auto"/>
        <w:rPr>
          <w:b/>
          <w:bCs/>
          <w:vertAlign w:val="superscript"/>
          <w:lang w:val="es-ES"/>
        </w:rPr>
      </w:pPr>
      <w:r w:rsidRPr="00404628">
        <w:rPr>
          <w:b/>
          <w:bCs/>
          <w:lang w:val="es-ES"/>
        </w:rPr>
        <w:t>Kavitha Uthanumallian</w:t>
      </w:r>
      <w:r w:rsidRPr="00404628">
        <w:rPr>
          <w:b/>
          <w:bCs/>
          <w:vertAlign w:val="superscript"/>
          <w:lang w:val="es-ES"/>
        </w:rPr>
        <w:t>1*</w:t>
      </w:r>
      <w:r w:rsidRPr="00404628">
        <w:rPr>
          <w:b/>
          <w:bCs/>
          <w:lang w:val="es-ES"/>
        </w:rPr>
        <w:t>, Andrea Del Cortona</w:t>
      </w:r>
      <w:r w:rsidRPr="00404628">
        <w:rPr>
          <w:b/>
          <w:bCs/>
          <w:vertAlign w:val="superscript"/>
          <w:lang w:val="es-ES"/>
        </w:rPr>
        <w:t>2</w:t>
      </w:r>
      <w:r w:rsidRPr="00404628">
        <w:rPr>
          <w:b/>
          <w:bCs/>
          <w:lang w:val="es-ES"/>
        </w:rPr>
        <w:t>, Susana M. Coelho</w:t>
      </w:r>
      <w:r w:rsidRPr="00404628">
        <w:rPr>
          <w:b/>
          <w:bCs/>
          <w:vertAlign w:val="superscript"/>
          <w:lang w:val="es-ES"/>
        </w:rPr>
        <w:t>3</w:t>
      </w:r>
      <w:r w:rsidRPr="00404628">
        <w:rPr>
          <w:b/>
          <w:bCs/>
          <w:lang w:val="es-ES"/>
        </w:rPr>
        <w:t>, Olivier De Clerck</w:t>
      </w:r>
      <w:r w:rsidRPr="00404628">
        <w:rPr>
          <w:b/>
          <w:bCs/>
          <w:vertAlign w:val="superscript"/>
          <w:lang w:val="es-ES"/>
        </w:rPr>
        <w:t>2</w:t>
      </w:r>
      <w:r w:rsidRPr="00404628">
        <w:rPr>
          <w:b/>
          <w:bCs/>
          <w:lang w:val="es-ES"/>
        </w:rPr>
        <w:t xml:space="preserve">, </w:t>
      </w:r>
      <w:proofErr w:type="spellStart"/>
      <w:r w:rsidRPr="00404628">
        <w:rPr>
          <w:b/>
          <w:bCs/>
          <w:lang w:val="es-ES"/>
        </w:rPr>
        <w:t>Sebastian</w:t>
      </w:r>
      <w:proofErr w:type="spellEnd"/>
      <w:r w:rsidRPr="00404628">
        <w:rPr>
          <w:b/>
          <w:bCs/>
          <w:lang w:val="es-ES"/>
        </w:rPr>
        <w:t xml:space="preserve"> Duchene</w:t>
      </w:r>
      <w:r w:rsidRPr="00404628">
        <w:rPr>
          <w:b/>
          <w:bCs/>
          <w:vertAlign w:val="superscript"/>
          <w:lang w:val="es-ES"/>
        </w:rPr>
        <w:t>4</w:t>
      </w:r>
      <w:r w:rsidRPr="00404628">
        <w:rPr>
          <w:b/>
          <w:bCs/>
          <w:lang w:val="es-ES"/>
        </w:rPr>
        <w:t xml:space="preserve"> and </w:t>
      </w:r>
      <w:proofErr w:type="spellStart"/>
      <w:r w:rsidRPr="00404628">
        <w:rPr>
          <w:b/>
          <w:bCs/>
          <w:lang w:val="es-ES"/>
        </w:rPr>
        <w:t>Heroen</w:t>
      </w:r>
      <w:proofErr w:type="spellEnd"/>
      <w:r w:rsidRPr="00404628">
        <w:rPr>
          <w:b/>
          <w:bCs/>
          <w:lang w:val="es-ES"/>
        </w:rPr>
        <w:t xml:space="preserve"> Verbruggen</w:t>
      </w:r>
      <w:r w:rsidRPr="00404628">
        <w:rPr>
          <w:b/>
          <w:bCs/>
          <w:vertAlign w:val="superscript"/>
          <w:lang w:val="es-ES"/>
        </w:rPr>
        <w:t>1*</w:t>
      </w:r>
    </w:p>
    <w:p w14:paraId="019E020B" w14:textId="77777777" w:rsidR="000C3BD2" w:rsidRPr="00B13D7B" w:rsidRDefault="000C3BD2" w:rsidP="000C3BD2">
      <w:pPr>
        <w:spacing w:line="480" w:lineRule="auto"/>
        <w:rPr>
          <w:rFonts w:ascii="Arial" w:hAnsi="Arial" w:cs="Arial"/>
          <w:sz w:val="20"/>
          <w:szCs w:val="20"/>
        </w:rPr>
      </w:pPr>
      <w:r w:rsidRPr="00B13D7B">
        <w:rPr>
          <w:rFonts w:ascii="Arial" w:hAnsi="Arial" w:cs="Arial"/>
          <w:sz w:val="20"/>
          <w:szCs w:val="20"/>
        </w:rPr>
        <w:t>*</w:t>
      </w:r>
      <w:proofErr w:type="gramStart"/>
      <w:r w:rsidRPr="00B13D7B">
        <w:rPr>
          <w:rFonts w:ascii="Arial" w:hAnsi="Arial" w:cs="Arial"/>
          <w:sz w:val="20"/>
          <w:szCs w:val="20"/>
        </w:rPr>
        <w:t>corresponding</w:t>
      </w:r>
      <w:proofErr w:type="gramEnd"/>
      <w:r w:rsidRPr="00B13D7B">
        <w:rPr>
          <w:rFonts w:ascii="Arial" w:hAnsi="Arial" w:cs="Arial"/>
          <w:sz w:val="20"/>
          <w:szCs w:val="20"/>
        </w:rPr>
        <w:t xml:space="preserve"> authors: Kavitha Uthanumallian, </w:t>
      </w:r>
      <w:proofErr w:type="spellStart"/>
      <w:r w:rsidRPr="00B13D7B">
        <w:rPr>
          <w:rFonts w:ascii="Arial" w:hAnsi="Arial" w:cs="Arial"/>
          <w:sz w:val="20"/>
          <w:szCs w:val="20"/>
        </w:rPr>
        <w:t>Heroen</w:t>
      </w:r>
      <w:proofErr w:type="spellEnd"/>
      <w:r w:rsidRPr="00B13D7B">
        <w:rPr>
          <w:rFonts w:ascii="Arial" w:hAnsi="Arial" w:cs="Arial"/>
          <w:sz w:val="20"/>
          <w:szCs w:val="20"/>
        </w:rPr>
        <w:t xml:space="preserve"> Verbruggen</w:t>
      </w:r>
    </w:p>
    <w:p w14:paraId="25C11E57" w14:textId="77777777" w:rsidR="000C3BD2" w:rsidRDefault="000C3BD2" w:rsidP="000C3BD2">
      <w:pPr>
        <w:spacing w:line="480" w:lineRule="auto"/>
        <w:rPr>
          <w:rFonts w:ascii="Arial" w:hAnsi="Arial" w:cs="Arial"/>
          <w:sz w:val="20"/>
          <w:szCs w:val="20"/>
        </w:rPr>
      </w:pPr>
      <w:r>
        <w:rPr>
          <w:b/>
          <w:bCs/>
          <w:sz w:val="24"/>
          <w:szCs w:val="24"/>
        </w:rPr>
        <w:t>E</w:t>
      </w:r>
      <w:r w:rsidRPr="00B57C27">
        <w:rPr>
          <w:b/>
          <w:bCs/>
          <w:sz w:val="24"/>
          <w:szCs w:val="24"/>
        </w:rPr>
        <w:t>-mail</w:t>
      </w:r>
      <w:r>
        <w:rPr>
          <w:sz w:val="24"/>
          <w:szCs w:val="24"/>
        </w:rPr>
        <w:t xml:space="preserve">: kavitha.uthanumalli@student.unimelb.edu.au, </w:t>
      </w:r>
      <w:hyperlink r:id="rId5">
        <w:r>
          <w:rPr>
            <w:rStyle w:val="Hyperlink"/>
          </w:rPr>
          <w:t>heroen@unimelb</w:t>
        </w:r>
        <w:r>
          <w:rPr>
            <w:rStyle w:val="Hyperlink"/>
            <w:sz w:val="24"/>
            <w:szCs w:val="24"/>
          </w:rPr>
          <w:t>.edu.au</w:t>
        </w:r>
      </w:hyperlink>
    </w:p>
    <w:p w14:paraId="7CB5A7E0" w14:textId="3E026454" w:rsidR="000C3BD2" w:rsidRDefault="000C3BD2" w:rsidP="000C3BD2">
      <w:pPr>
        <w:spacing w:line="480" w:lineRule="auto"/>
        <w:rPr>
          <w:rFonts w:ascii="Arial" w:hAnsi="Arial" w:cs="Arial"/>
          <w:sz w:val="20"/>
        </w:rPr>
      </w:pPr>
      <w:r>
        <w:rPr>
          <w:rFonts w:ascii="Arial" w:hAnsi="Arial" w:cs="Arial"/>
          <w:b/>
          <w:sz w:val="20"/>
        </w:rPr>
        <w:t xml:space="preserve">This supporting material includes: </w:t>
      </w:r>
      <w:r>
        <w:rPr>
          <w:rFonts w:ascii="Arial" w:hAnsi="Arial" w:cs="Arial"/>
          <w:sz w:val="20"/>
        </w:rPr>
        <w:t>Supplementa</w:t>
      </w:r>
      <w:r w:rsidR="0017545A">
        <w:rPr>
          <w:rFonts w:ascii="Arial" w:hAnsi="Arial" w:cs="Arial"/>
          <w:sz w:val="20"/>
        </w:rPr>
        <w:t>l</w:t>
      </w:r>
      <w:r>
        <w:rPr>
          <w:rFonts w:ascii="Arial" w:hAnsi="Arial" w:cs="Arial"/>
          <w:sz w:val="20"/>
        </w:rPr>
        <w:t xml:space="preserve"> text S1</w:t>
      </w:r>
    </w:p>
    <w:p w14:paraId="5FF63186" w14:textId="77777777" w:rsidR="000C3BD2" w:rsidRDefault="000C3BD2" w:rsidP="000C3BD2">
      <w:pPr>
        <w:spacing w:line="480" w:lineRule="auto"/>
        <w:rPr>
          <w:rFonts w:ascii="Arial" w:hAnsi="Arial" w:cs="Arial"/>
          <w:b/>
          <w:sz w:val="20"/>
        </w:rPr>
      </w:pPr>
    </w:p>
    <w:p w14:paraId="02D6CE8E" w14:textId="77777777" w:rsidR="000C3BD2" w:rsidRDefault="000C3BD2" w:rsidP="000C3BD2">
      <w:pPr>
        <w:spacing w:line="480" w:lineRule="auto"/>
        <w:rPr>
          <w:rFonts w:ascii="Arial" w:hAnsi="Arial" w:cs="Arial"/>
          <w:b/>
          <w:sz w:val="20"/>
        </w:rPr>
      </w:pPr>
    </w:p>
    <w:p w14:paraId="05BECE25" w14:textId="77777777" w:rsidR="000C3BD2" w:rsidRDefault="000C3BD2" w:rsidP="000C3BD2">
      <w:pPr>
        <w:spacing w:line="480" w:lineRule="auto"/>
        <w:rPr>
          <w:rFonts w:ascii="Arial" w:hAnsi="Arial" w:cs="Arial"/>
          <w:b/>
          <w:sz w:val="20"/>
        </w:rPr>
      </w:pPr>
    </w:p>
    <w:p w14:paraId="03F70989" w14:textId="77777777" w:rsidR="000C3BD2" w:rsidRDefault="000C3BD2" w:rsidP="000C3BD2">
      <w:pPr>
        <w:spacing w:line="480" w:lineRule="auto"/>
        <w:rPr>
          <w:rFonts w:ascii="Arial" w:hAnsi="Arial" w:cs="Arial"/>
          <w:b/>
          <w:sz w:val="20"/>
        </w:rPr>
      </w:pPr>
    </w:p>
    <w:p w14:paraId="373577B2" w14:textId="77777777" w:rsidR="000C3BD2" w:rsidRDefault="000C3BD2" w:rsidP="000C3BD2">
      <w:pPr>
        <w:spacing w:line="480" w:lineRule="auto"/>
        <w:rPr>
          <w:rFonts w:ascii="Arial" w:hAnsi="Arial" w:cs="Arial"/>
          <w:b/>
          <w:sz w:val="20"/>
        </w:rPr>
      </w:pPr>
    </w:p>
    <w:p w14:paraId="193DB552" w14:textId="77777777" w:rsidR="000C3BD2" w:rsidRDefault="000C3BD2" w:rsidP="000C3BD2">
      <w:pPr>
        <w:spacing w:line="480" w:lineRule="auto"/>
        <w:rPr>
          <w:rFonts w:ascii="Arial" w:hAnsi="Arial" w:cs="Arial"/>
          <w:b/>
          <w:sz w:val="20"/>
        </w:rPr>
      </w:pPr>
    </w:p>
    <w:p w14:paraId="6F61CC93" w14:textId="77777777" w:rsidR="000C3BD2" w:rsidRDefault="000C3BD2" w:rsidP="000C3BD2">
      <w:pPr>
        <w:spacing w:line="480" w:lineRule="auto"/>
        <w:rPr>
          <w:rFonts w:ascii="Arial" w:hAnsi="Arial" w:cs="Arial"/>
          <w:b/>
          <w:sz w:val="20"/>
        </w:rPr>
      </w:pPr>
    </w:p>
    <w:p w14:paraId="15F20FAD" w14:textId="77777777" w:rsidR="000C3BD2" w:rsidRDefault="000C3BD2" w:rsidP="000C3BD2">
      <w:pPr>
        <w:spacing w:line="480" w:lineRule="auto"/>
        <w:rPr>
          <w:rFonts w:ascii="Arial" w:hAnsi="Arial" w:cs="Arial"/>
          <w:b/>
          <w:sz w:val="20"/>
        </w:rPr>
      </w:pPr>
    </w:p>
    <w:p w14:paraId="02502576" w14:textId="77777777" w:rsidR="000C3BD2" w:rsidRDefault="000C3BD2" w:rsidP="000C3BD2">
      <w:pPr>
        <w:spacing w:line="480" w:lineRule="auto"/>
        <w:rPr>
          <w:rFonts w:ascii="Arial" w:hAnsi="Arial" w:cs="Arial"/>
          <w:b/>
          <w:sz w:val="20"/>
        </w:rPr>
      </w:pPr>
    </w:p>
    <w:p w14:paraId="57B9C987" w14:textId="77777777" w:rsidR="000C3BD2" w:rsidRDefault="000C3BD2" w:rsidP="000C3BD2">
      <w:pPr>
        <w:spacing w:line="480" w:lineRule="auto"/>
        <w:rPr>
          <w:rFonts w:ascii="Arial" w:hAnsi="Arial" w:cs="Arial"/>
          <w:b/>
          <w:sz w:val="20"/>
        </w:rPr>
      </w:pPr>
    </w:p>
    <w:p w14:paraId="0D751997" w14:textId="77777777" w:rsidR="000C3BD2" w:rsidRDefault="000C3BD2" w:rsidP="000C3BD2">
      <w:pPr>
        <w:spacing w:line="480" w:lineRule="auto"/>
        <w:rPr>
          <w:rFonts w:ascii="Arial" w:hAnsi="Arial" w:cs="Arial"/>
          <w:b/>
          <w:sz w:val="20"/>
        </w:rPr>
      </w:pPr>
    </w:p>
    <w:p w14:paraId="60635C4B" w14:textId="77777777" w:rsidR="000C3BD2" w:rsidRDefault="000C3BD2" w:rsidP="000C3BD2">
      <w:pPr>
        <w:spacing w:line="480" w:lineRule="auto"/>
        <w:rPr>
          <w:rFonts w:ascii="Arial" w:hAnsi="Arial" w:cs="Arial"/>
          <w:b/>
          <w:sz w:val="20"/>
        </w:rPr>
      </w:pPr>
    </w:p>
    <w:p w14:paraId="5ED88A0D" w14:textId="77777777" w:rsidR="000C3BD2" w:rsidRDefault="000C3BD2" w:rsidP="000C3BD2">
      <w:pPr>
        <w:spacing w:line="480" w:lineRule="auto"/>
        <w:rPr>
          <w:rFonts w:ascii="Arial" w:hAnsi="Arial" w:cs="Arial"/>
          <w:b/>
          <w:sz w:val="20"/>
        </w:rPr>
      </w:pPr>
    </w:p>
    <w:p w14:paraId="343508A3" w14:textId="77777777" w:rsidR="000C3BD2" w:rsidRDefault="000C3BD2" w:rsidP="000C3BD2">
      <w:pPr>
        <w:spacing w:line="480" w:lineRule="auto"/>
        <w:rPr>
          <w:rFonts w:ascii="Arial" w:hAnsi="Arial" w:cs="Arial"/>
          <w:b/>
          <w:sz w:val="20"/>
        </w:rPr>
      </w:pPr>
    </w:p>
    <w:p w14:paraId="71992EFA" w14:textId="48FC7B38" w:rsidR="000C3BD2" w:rsidRDefault="000C3BD2" w:rsidP="000C3BD2">
      <w:pPr>
        <w:spacing w:line="480" w:lineRule="auto"/>
        <w:rPr>
          <w:b/>
          <w:bCs/>
        </w:rPr>
      </w:pPr>
      <w:r>
        <w:rPr>
          <w:b/>
          <w:bCs/>
        </w:rPr>
        <w:lastRenderedPageBreak/>
        <w:t>Supplementa</w:t>
      </w:r>
      <w:r w:rsidR="0017545A">
        <w:rPr>
          <w:b/>
          <w:bCs/>
        </w:rPr>
        <w:t>l</w:t>
      </w:r>
      <w:r>
        <w:rPr>
          <w:b/>
          <w:bCs/>
        </w:rPr>
        <w:t xml:space="preserve"> text S1</w:t>
      </w:r>
    </w:p>
    <w:p w14:paraId="1CAC1DE4" w14:textId="77777777" w:rsidR="000C3BD2" w:rsidRPr="000446FE" w:rsidRDefault="000C3BD2" w:rsidP="000C3BD2">
      <w:pPr>
        <w:spacing w:line="480" w:lineRule="auto"/>
        <w:rPr>
          <w:b/>
          <w:bCs/>
        </w:rPr>
      </w:pPr>
      <w:r w:rsidRPr="000446FE">
        <w:rPr>
          <w:b/>
          <w:bCs/>
        </w:rPr>
        <w:t>Selection patterns for Liberal dataset</w:t>
      </w:r>
    </w:p>
    <w:p w14:paraId="12036B0E" w14:textId="77777777" w:rsidR="000C3BD2" w:rsidRDefault="000C3BD2" w:rsidP="000C3BD2">
      <w:pPr>
        <w:spacing w:line="480" w:lineRule="auto"/>
        <w:rPr>
          <w:b/>
          <w:bCs/>
        </w:rPr>
      </w:pPr>
      <w:r w:rsidRPr="001D531D">
        <w:rPr>
          <w:b/>
          <w:bCs/>
        </w:rPr>
        <w:t>Methods</w:t>
      </w:r>
    </w:p>
    <w:p w14:paraId="282EA68B" w14:textId="77777777" w:rsidR="000C3BD2" w:rsidRDefault="000C3BD2" w:rsidP="000C3BD2">
      <w:pPr>
        <w:spacing w:line="480" w:lineRule="auto"/>
      </w:pPr>
      <w:r>
        <w:t xml:space="preserve">As for the life cycle type-based models described in the main text, trait values for inner tree branches were inferred using stochastic mapping, restricting the occurrence of multicellular to unicellular transitions. PAML branch models were used to estimate selection intensity of each category. Nonparametric Wilcoxon signed ranked test (pairwise) were used to verify differences between categories.  </w:t>
      </w:r>
    </w:p>
    <w:p w14:paraId="20B7EDA7" w14:textId="77777777" w:rsidR="000C3BD2" w:rsidRDefault="000C3BD2" w:rsidP="000C3BD2">
      <w:pPr>
        <w:spacing w:after="0" w:line="480" w:lineRule="auto"/>
        <w:rPr>
          <w:b/>
          <w:bCs/>
        </w:rPr>
      </w:pPr>
      <w:r w:rsidRPr="002579BC">
        <w:rPr>
          <w:b/>
          <w:bCs/>
        </w:rPr>
        <w:t xml:space="preserve">Life </w:t>
      </w:r>
      <w:proofErr w:type="gramStart"/>
      <w:r w:rsidRPr="002579BC">
        <w:rPr>
          <w:b/>
          <w:bCs/>
        </w:rPr>
        <w:t>cycle based</w:t>
      </w:r>
      <w:proofErr w:type="gramEnd"/>
      <w:r w:rsidRPr="002579BC">
        <w:rPr>
          <w:b/>
          <w:bCs/>
        </w:rPr>
        <w:t xml:space="preserve"> model</w:t>
      </w:r>
    </w:p>
    <w:p w14:paraId="4B24DA43" w14:textId="26EE0082" w:rsidR="000C3BD2" w:rsidRDefault="000C3BD2" w:rsidP="000C3BD2">
      <w:pPr>
        <w:spacing w:before="240" w:after="0" w:line="480" w:lineRule="auto"/>
      </w:pPr>
      <w:r>
        <w:t>For life cycle based models the categories are: haploid (</w:t>
      </w:r>
      <w:proofErr w:type="spellStart"/>
      <w:r>
        <w:t>abbr</w:t>
      </w:r>
      <w:proofErr w:type="spellEnd"/>
      <w:r>
        <w:t xml:space="preserve"> H, N=25), diploid (D, N=4) and haploid-diploid (HD, N=</w:t>
      </w:r>
      <w:proofErr w:type="gramStart"/>
      <w:r>
        <w:t>12)</w:t>
      </w:r>
      <w:r w:rsidR="00FC60AE">
        <w:t>(</w:t>
      </w:r>
      <w:proofErr w:type="gramEnd"/>
      <w:r w:rsidR="00FC60AE">
        <w:t>Supplemental Figure S</w:t>
      </w:r>
      <w:r w:rsidR="00176CB5">
        <w:t>10</w:t>
      </w:r>
      <w:r w:rsidR="00FC60AE">
        <w:t>)</w:t>
      </w:r>
      <w:r>
        <w:t xml:space="preserve">. </w:t>
      </w:r>
    </w:p>
    <w:p w14:paraId="5FD617D3" w14:textId="77777777" w:rsidR="000C3BD2" w:rsidRPr="00761B7B" w:rsidRDefault="000C3BD2" w:rsidP="000C3BD2">
      <w:pPr>
        <w:spacing w:line="480" w:lineRule="auto"/>
      </w:pPr>
      <w:r w:rsidRPr="00316B4D">
        <w:rPr>
          <w:i/>
          <w:iCs/>
        </w:rPr>
        <w:t>Hypothesis</w:t>
      </w:r>
      <w:r>
        <w:t>: Based on the masking hypothesis, diploid lineages are expected to accumulate more mutations, i.e. haploid lineages will have lower rates of substitutions than diploid lineages.</w:t>
      </w:r>
    </w:p>
    <w:p w14:paraId="335CF18A" w14:textId="2DF7AE8E" w:rsidR="000C3BD2" w:rsidRDefault="000C3BD2" w:rsidP="000C3BD2">
      <w:pPr>
        <w:spacing w:line="480" w:lineRule="auto"/>
      </w:pPr>
      <w:r w:rsidRPr="00316B4D">
        <w:rPr>
          <w:i/>
          <w:iCs/>
        </w:rPr>
        <w:t>Results</w:t>
      </w:r>
      <w:r w:rsidRPr="00316B4D">
        <w:t>:</w:t>
      </w:r>
      <w:r w:rsidRPr="002579BC">
        <w:t xml:space="preserve"> </w:t>
      </w:r>
      <w:r w:rsidR="00BA4D97">
        <w:t xml:space="preserve">Supplemental </w:t>
      </w:r>
      <w:r w:rsidR="00176CB5">
        <w:t>F</w:t>
      </w:r>
      <w:r>
        <w:t>igure S</w:t>
      </w:r>
      <w:r w:rsidR="00176CB5">
        <w:t>5</w:t>
      </w:r>
      <w:r>
        <w:t xml:space="preserve"> shows the results for this analysis. Haploid lineages had lower rates of non-synonymous and synonymous substitutions relative to diploid and haploid-diploid lineages. Though it supports the hypothesis, we need to cautious about interpreting this as impacts of lifecycles as all the diploid lineages are </w:t>
      </w:r>
      <w:proofErr w:type="spellStart"/>
      <w:r>
        <w:t>siphonous</w:t>
      </w:r>
      <w:proofErr w:type="spellEnd"/>
      <w:r>
        <w:t xml:space="preserve"> algae.</w:t>
      </w:r>
      <w:r w:rsidRPr="00AA36F2">
        <w:rPr>
          <w:noProof/>
        </w:rPr>
        <w:t xml:space="preserve"> </w:t>
      </w:r>
    </w:p>
    <w:p w14:paraId="0FAB0697" w14:textId="77777777" w:rsidR="000C3BD2" w:rsidRPr="002579BC" w:rsidRDefault="000C3BD2" w:rsidP="000C3BD2">
      <w:pPr>
        <w:spacing w:line="480" w:lineRule="auto"/>
        <w:rPr>
          <w:b/>
          <w:bCs/>
        </w:rPr>
      </w:pPr>
      <w:r w:rsidRPr="002579BC">
        <w:rPr>
          <w:b/>
          <w:bCs/>
        </w:rPr>
        <w:t xml:space="preserve">Combined Life cycle + Architecture based model  </w:t>
      </w:r>
    </w:p>
    <w:p w14:paraId="2F287EF6" w14:textId="7AC0F9CD" w:rsidR="000C3BD2" w:rsidRDefault="000C3BD2" w:rsidP="000C3BD2">
      <w:pPr>
        <w:spacing w:line="480" w:lineRule="auto"/>
      </w:pPr>
      <w:r>
        <w:t xml:space="preserve">For this model the categories included are as follows: unicellular haploid (UH, N=16), multicellular haploid (MH, N=9), multicellular haploid-diploid (MHD, N=10), </w:t>
      </w:r>
      <w:proofErr w:type="spellStart"/>
      <w:r>
        <w:t>siphonous</w:t>
      </w:r>
      <w:proofErr w:type="spellEnd"/>
      <w:r>
        <w:t xml:space="preserve"> diploid (</w:t>
      </w:r>
      <w:proofErr w:type="spellStart"/>
      <w:r>
        <w:t>SpD</w:t>
      </w:r>
      <w:proofErr w:type="spellEnd"/>
      <w:r>
        <w:t xml:space="preserve">, N=4) and </w:t>
      </w:r>
      <w:proofErr w:type="spellStart"/>
      <w:r>
        <w:t>siphonocladous</w:t>
      </w:r>
      <w:proofErr w:type="spellEnd"/>
      <w:r>
        <w:t xml:space="preserve"> haploid-diploid (ScHD, N=2)</w:t>
      </w:r>
      <w:r w:rsidR="00FC60AE" w:rsidRPr="00FC60AE">
        <w:t xml:space="preserve"> </w:t>
      </w:r>
      <w:r w:rsidR="00FC60AE">
        <w:t>(Supplemental Figure S</w:t>
      </w:r>
      <w:r w:rsidR="00176CB5">
        <w:t>11</w:t>
      </w:r>
      <w:r w:rsidR="00FC60AE">
        <w:t>)</w:t>
      </w:r>
      <w:r>
        <w:t xml:space="preserve">. We compared relatable categories like algae with similar life cycle and different architecture [unicellular haploid – </w:t>
      </w:r>
      <w:r>
        <w:lastRenderedPageBreak/>
        <w:t xml:space="preserve">multicellular haploid, multicellular haploid-diploid – </w:t>
      </w:r>
      <w:proofErr w:type="spellStart"/>
      <w:r>
        <w:t>siphonocladous</w:t>
      </w:r>
      <w:proofErr w:type="spellEnd"/>
      <w:r>
        <w:t xml:space="preserve"> haplo</w:t>
      </w:r>
      <w:r w:rsidR="00E142C2">
        <w:t>id-</w:t>
      </w:r>
      <w:r>
        <w:t>diplo</w:t>
      </w:r>
      <w:r w:rsidR="00E142C2">
        <w:t>id</w:t>
      </w:r>
      <w:r>
        <w:t xml:space="preserve">] and with similar architecture and different life cycles [multicellular haploid – multicellular haploid-diploid]. </w:t>
      </w:r>
    </w:p>
    <w:p w14:paraId="3F9B6E5F" w14:textId="77777777" w:rsidR="000C3BD2" w:rsidRDefault="000C3BD2" w:rsidP="000C3BD2">
      <w:pPr>
        <w:spacing w:line="480" w:lineRule="auto"/>
      </w:pPr>
      <w:r w:rsidRPr="00316B4D">
        <w:rPr>
          <w:i/>
          <w:iCs/>
        </w:rPr>
        <w:t>Hypothesis</w:t>
      </w:r>
      <w:r>
        <w:t xml:space="preserve">: We expect the difference in selection patterns between the categories with similar life cycle and different architecture [UH &lt; MH, MHD &lt; ScHD] can mainly to be due the impacts of body architecture as they have same life cycle. Accordingly, multicellular haploid - multicellular haploid-diploid algae can possibly highlight the impacts of lifecycles as they belong to the same body architectures category. </w:t>
      </w:r>
    </w:p>
    <w:p w14:paraId="48E60588" w14:textId="168EC4BC" w:rsidR="000C3BD2" w:rsidRDefault="000C3BD2" w:rsidP="000C3BD2">
      <w:pPr>
        <w:spacing w:line="480" w:lineRule="auto"/>
      </w:pPr>
      <w:r w:rsidRPr="00316B4D">
        <w:rPr>
          <w:i/>
          <w:iCs/>
        </w:rPr>
        <w:t>Results</w:t>
      </w:r>
      <w:r>
        <w:t xml:space="preserve">: </w:t>
      </w:r>
      <w:r w:rsidR="00BA4D97">
        <w:t>Supplemental f</w:t>
      </w:r>
      <w:r>
        <w:t>igure S</w:t>
      </w:r>
      <w:r w:rsidR="00176CB5">
        <w:t>6</w:t>
      </w:r>
      <w:r>
        <w:t xml:space="preserve"> shows the results for this analysis. Life cycle and architecture based model on liberal dataset shows that between unicellular and multicellular with haploid life cycles (UH-MH), lower </w:t>
      </w:r>
      <w:proofErr w:type="spellStart"/>
      <w:r w:rsidRPr="006B06C1">
        <w:rPr>
          <w:i/>
          <w:iCs/>
        </w:rPr>
        <w:t>d</w:t>
      </w:r>
      <w:r w:rsidRPr="006B06C1">
        <w:rPr>
          <w:vertAlign w:val="subscript"/>
        </w:rPr>
        <w:t>N</w:t>
      </w:r>
      <w:proofErr w:type="spellEnd"/>
      <w:r>
        <w:t>, ENC and higher GC content suggests stronger purifying selection in unicellular haploid (</w:t>
      </w:r>
      <w:r w:rsidR="00BA4D97">
        <w:t xml:space="preserve">Supplemental </w:t>
      </w:r>
      <w:r>
        <w:t>Figure S</w:t>
      </w:r>
      <w:proofErr w:type="gramStart"/>
      <w:r w:rsidR="00176CB5">
        <w:t>6</w:t>
      </w:r>
      <w:r>
        <w:t>:B</w:t>
      </w:r>
      <w:proofErr w:type="gramEnd"/>
      <w:r>
        <w:t xml:space="preserve">,D,E), supporting that body architecture impacts molecular evolution. Similarly, multicellular haploid-diploid with lower </w:t>
      </w:r>
      <w:proofErr w:type="spellStart"/>
      <w:r w:rsidRPr="006B06C1">
        <w:rPr>
          <w:i/>
          <w:iCs/>
        </w:rPr>
        <w:t>d</w:t>
      </w:r>
      <w:r w:rsidRPr="006B06C1">
        <w:rPr>
          <w:vertAlign w:val="subscript"/>
        </w:rPr>
        <w:t>N</w:t>
      </w:r>
      <w:proofErr w:type="spellEnd"/>
      <w:r>
        <w:t xml:space="preserve">, </w:t>
      </w:r>
      <w:proofErr w:type="spellStart"/>
      <w:r w:rsidRPr="006B06C1">
        <w:rPr>
          <w:i/>
          <w:iCs/>
        </w:rPr>
        <w:t>d</w:t>
      </w:r>
      <w:r w:rsidRPr="006B06C1">
        <w:rPr>
          <w:vertAlign w:val="subscript"/>
        </w:rPr>
        <w:t>S</w:t>
      </w:r>
      <w:proofErr w:type="spellEnd"/>
      <w:r>
        <w:t xml:space="preserve">, ENC and higher GC than </w:t>
      </w:r>
      <w:proofErr w:type="spellStart"/>
      <w:r>
        <w:t>siphonocladous</w:t>
      </w:r>
      <w:proofErr w:type="spellEnd"/>
      <w:r>
        <w:t xml:space="preserve"> haploid-diploid, further support the impacts of body architecture (</w:t>
      </w:r>
      <w:r w:rsidR="00BA4D97">
        <w:t xml:space="preserve">Supplemental </w:t>
      </w:r>
      <w:r>
        <w:t>Figure S</w:t>
      </w:r>
      <w:proofErr w:type="gramStart"/>
      <w:r w:rsidR="00176CB5">
        <w:t>6</w:t>
      </w:r>
      <w:r>
        <w:t>:B</w:t>
      </w:r>
      <w:proofErr w:type="gramEnd"/>
      <w:r>
        <w:t>,C,D,E).</w:t>
      </w:r>
      <w:r w:rsidRPr="00AA36F2">
        <w:rPr>
          <w:noProof/>
        </w:rPr>
        <w:t xml:space="preserve"> </w:t>
      </w:r>
    </w:p>
    <w:p w14:paraId="3B6F1623" w14:textId="77777777" w:rsidR="000C3BD2" w:rsidRDefault="000C3BD2" w:rsidP="000C3BD2">
      <w:pPr>
        <w:spacing w:line="480" w:lineRule="auto"/>
      </w:pPr>
      <w:r>
        <w:t xml:space="preserve">Though lower </w:t>
      </w:r>
      <w:proofErr w:type="spellStart"/>
      <w:r w:rsidRPr="006B06C1">
        <w:rPr>
          <w:i/>
          <w:iCs/>
        </w:rPr>
        <w:t>d</w:t>
      </w:r>
      <w:r w:rsidRPr="006B06C1">
        <w:rPr>
          <w:vertAlign w:val="subscript"/>
        </w:rPr>
        <w:t>N</w:t>
      </w:r>
      <w:proofErr w:type="spellEnd"/>
      <w:r>
        <w:t xml:space="preserve">, </w:t>
      </w:r>
      <w:proofErr w:type="spellStart"/>
      <w:r w:rsidRPr="006B06C1">
        <w:rPr>
          <w:i/>
          <w:iCs/>
        </w:rPr>
        <w:t>d</w:t>
      </w:r>
      <w:r w:rsidRPr="006B06C1">
        <w:rPr>
          <w:vertAlign w:val="subscript"/>
        </w:rPr>
        <w:t>S</w:t>
      </w:r>
      <w:proofErr w:type="spellEnd"/>
      <w:r>
        <w:t xml:space="preserve">, ENC and higher GC in multicellular haploid than multicellular haploid-diploid support life cycle impacts we need to cautious here as many multicellular </w:t>
      </w:r>
      <w:proofErr w:type="gramStart"/>
      <w:r>
        <w:t>haploid</w:t>
      </w:r>
      <w:proofErr w:type="gramEnd"/>
      <w:r>
        <w:t xml:space="preserve"> are small algae like Gonium, Volvox, </w:t>
      </w:r>
      <w:proofErr w:type="spellStart"/>
      <w:r>
        <w:t>Botrycoccus</w:t>
      </w:r>
      <w:proofErr w:type="spellEnd"/>
      <w:r>
        <w:t xml:space="preserve"> and other hand multicellular haploid-diploid are </w:t>
      </w:r>
      <w:proofErr w:type="spellStart"/>
      <w:r>
        <w:t>Trentepohliales</w:t>
      </w:r>
      <w:proofErr w:type="spellEnd"/>
      <w:r>
        <w:t xml:space="preserve">, </w:t>
      </w:r>
      <w:proofErr w:type="spellStart"/>
      <w:r>
        <w:t>ulvophytes</w:t>
      </w:r>
      <w:proofErr w:type="spellEnd"/>
      <w:r>
        <w:t xml:space="preserve"> and </w:t>
      </w:r>
      <w:proofErr w:type="spellStart"/>
      <w:r>
        <w:t>streptophytes</w:t>
      </w:r>
      <w:proofErr w:type="spellEnd"/>
      <w:r>
        <w:t xml:space="preserve">. </w:t>
      </w:r>
    </w:p>
    <w:p w14:paraId="2FB10D7D" w14:textId="77777777" w:rsidR="000C3BD2" w:rsidRPr="009C0DCB" w:rsidRDefault="000C3BD2" w:rsidP="000C3BD2">
      <w:pPr>
        <w:spacing w:after="0" w:line="480" w:lineRule="auto"/>
        <w:rPr>
          <w:b/>
          <w:bCs/>
        </w:rPr>
      </w:pPr>
      <w:r w:rsidRPr="009C0DCB">
        <w:rPr>
          <w:b/>
          <w:bCs/>
        </w:rPr>
        <w:t>Conclusions</w:t>
      </w:r>
    </w:p>
    <w:p w14:paraId="365F46E8" w14:textId="77777777" w:rsidR="000C3BD2" w:rsidRDefault="000C3BD2" w:rsidP="000C3BD2">
      <w:pPr>
        <w:spacing w:after="0" w:line="480" w:lineRule="auto"/>
      </w:pPr>
      <w:r>
        <w:t xml:space="preserve">Results based on liberal datasets supports the conclusions derived from the conservative dataset. We can infer that body architecture impacts the molecular evolution of algal lineages, while still the impact of the life cycle types on the molecular evolution of green algae appears limited. </w:t>
      </w:r>
    </w:p>
    <w:p w14:paraId="00300B9A" w14:textId="77777777" w:rsidR="000C3BD2" w:rsidRDefault="000C3BD2" w:rsidP="000C3BD2">
      <w:pPr>
        <w:spacing w:after="0" w:line="480" w:lineRule="auto"/>
      </w:pPr>
    </w:p>
    <w:sectPr w:rsidR="000C3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B167BD"/>
    <w:multiLevelType w:val="multilevel"/>
    <w:tmpl w:val="385A404E"/>
    <w:lvl w:ilvl="0">
      <w:start w:val="1"/>
      <w:numFmt w:val="decimal"/>
      <w:pStyle w:val="Heading1"/>
      <w:lvlText w:val="%1"/>
      <w:lvlJc w:val="left"/>
      <w:pPr>
        <w:tabs>
          <w:tab w:val="num" w:pos="1844"/>
        </w:tabs>
        <w:ind w:left="2276" w:hanging="432"/>
      </w:pPr>
    </w:lvl>
    <w:lvl w:ilvl="1">
      <w:start w:val="1"/>
      <w:numFmt w:val="decimal"/>
      <w:pStyle w:val="Heading2"/>
      <w:lvlText w:val="%1.%2"/>
      <w:lvlJc w:val="left"/>
      <w:pPr>
        <w:tabs>
          <w:tab w:val="num" w:pos="2411"/>
        </w:tabs>
        <w:ind w:left="298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16cid:durableId="7289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D2"/>
    <w:rsid w:val="000C3BD2"/>
    <w:rsid w:val="000E6CCF"/>
    <w:rsid w:val="0017545A"/>
    <w:rsid w:val="001767F4"/>
    <w:rsid w:val="00176CB5"/>
    <w:rsid w:val="001C6FBF"/>
    <w:rsid w:val="00294277"/>
    <w:rsid w:val="004961F8"/>
    <w:rsid w:val="00697B99"/>
    <w:rsid w:val="0097132A"/>
    <w:rsid w:val="00AA4D35"/>
    <w:rsid w:val="00BA4D97"/>
    <w:rsid w:val="00C65684"/>
    <w:rsid w:val="00E142C2"/>
    <w:rsid w:val="00F35487"/>
    <w:rsid w:val="00F46E99"/>
    <w:rsid w:val="00FC6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55C5"/>
  <w15:chartTrackingRefBased/>
  <w15:docId w15:val="{16B302FB-497B-4972-8893-1EBEC98D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D2"/>
    <w:pPr>
      <w:suppressAutoHyphens/>
    </w:pPr>
    <w:rPr>
      <w:kern w:val="0"/>
      <w:lang w:val="en-AU"/>
      <w14:ligatures w14:val="none"/>
    </w:rPr>
  </w:style>
  <w:style w:type="paragraph" w:styleId="Heading1">
    <w:name w:val="heading 1"/>
    <w:basedOn w:val="Normal"/>
    <w:next w:val="Normal"/>
    <w:link w:val="Heading1Char"/>
    <w:uiPriority w:val="9"/>
    <w:qFormat/>
    <w:rsid w:val="000C3BD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3BD2"/>
    <w:pPr>
      <w:keepNext/>
      <w:keepLines/>
      <w:numPr>
        <w:ilvl w:val="1"/>
        <w:numId w:val="1"/>
      </w:numPr>
      <w:tabs>
        <w:tab w:val="left" w:pos="0"/>
      </w:tabs>
      <w:spacing w:before="40" w:after="0"/>
      <w:ind w:left="576"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3BD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C3BD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3BD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3BD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3BD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3B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3B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C3BD2"/>
    <w:rPr>
      <w:rFonts w:asciiTheme="majorHAnsi" w:eastAsiaTheme="majorEastAsia" w:hAnsiTheme="majorHAnsi" w:cstheme="majorBidi"/>
      <w:color w:val="2F5496" w:themeColor="accent1" w:themeShade="BF"/>
      <w:kern w:val="0"/>
      <w:sz w:val="32"/>
      <w:szCs w:val="32"/>
      <w:lang w:val="en-AU"/>
      <w14:ligatures w14:val="none"/>
    </w:rPr>
  </w:style>
  <w:style w:type="character" w:customStyle="1" w:styleId="Heading2Char">
    <w:name w:val="Heading 2 Char"/>
    <w:basedOn w:val="DefaultParagraphFont"/>
    <w:link w:val="Heading2"/>
    <w:uiPriority w:val="9"/>
    <w:rsid w:val="000C3BD2"/>
    <w:rPr>
      <w:rFonts w:asciiTheme="majorHAnsi" w:eastAsiaTheme="majorEastAsia" w:hAnsiTheme="majorHAnsi" w:cstheme="majorBidi"/>
      <w:color w:val="2F5496" w:themeColor="accent1" w:themeShade="BF"/>
      <w:kern w:val="0"/>
      <w:sz w:val="26"/>
      <w:szCs w:val="26"/>
      <w:lang w:val="en-AU"/>
      <w14:ligatures w14:val="none"/>
    </w:rPr>
  </w:style>
  <w:style w:type="character" w:customStyle="1" w:styleId="Heading3Char">
    <w:name w:val="Heading 3 Char"/>
    <w:basedOn w:val="DefaultParagraphFont"/>
    <w:link w:val="Heading3"/>
    <w:uiPriority w:val="9"/>
    <w:rsid w:val="000C3BD2"/>
    <w:rPr>
      <w:rFonts w:asciiTheme="majorHAnsi" w:eastAsiaTheme="majorEastAsia" w:hAnsiTheme="majorHAnsi" w:cstheme="majorBidi"/>
      <w:color w:val="1F3763" w:themeColor="accent1" w:themeShade="7F"/>
      <w:kern w:val="0"/>
      <w:sz w:val="24"/>
      <w:szCs w:val="24"/>
      <w:lang w:val="en-AU"/>
      <w14:ligatures w14:val="none"/>
    </w:rPr>
  </w:style>
  <w:style w:type="character" w:customStyle="1" w:styleId="Heading4Char">
    <w:name w:val="Heading 4 Char"/>
    <w:basedOn w:val="DefaultParagraphFont"/>
    <w:link w:val="Heading4"/>
    <w:uiPriority w:val="9"/>
    <w:semiHidden/>
    <w:rsid w:val="000C3BD2"/>
    <w:rPr>
      <w:rFonts w:asciiTheme="majorHAnsi" w:eastAsiaTheme="majorEastAsia" w:hAnsiTheme="majorHAnsi" w:cstheme="majorBidi"/>
      <w:i/>
      <w:iCs/>
      <w:color w:val="2F5496" w:themeColor="accent1" w:themeShade="BF"/>
      <w:kern w:val="0"/>
      <w:lang w:val="en-AU"/>
      <w14:ligatures w14:val="none"/>
    </w:rPr>
  </w:style>
  <w:style w:type="character" w:customStyle="1" w:styleId="Heading5Char">
    <w:name w:val="Heading 5 Char"/>
    <w:basedOn w:val="DefaultParagraphFont"/>
    <w:link w:val="Heading5"/>
    <w:uiPriority w:val="9"/>
    <w:semiHidden/>
    <w:rsid w:val="000C3BD2"/>
    <w:rPr>
      <w:rFonts w:asciiTheme="majorHAnsi" w:eastAsiaTheme="majorEastAsia" w:hAnsiTheme="majorHAnsi" w:cstheme="majorBidi"/>
      <w:color w:val="2F5496" w:themeColor="accent1" w:themeShade="BF"/>
      <w:kern w:val="0"/>
      <w:lang w:val="en-AU"/>
      <w14:ligatures w14:val="none"/>
    </w:rPr>
  </w:style>
  <w:style w:type="character" w:customStyle="1" w:styleId="Heading6Char">
    <w:name w:val="Heading 6 Char"/>
    <w:basedOn w:val="DefaultParagraphFont"/>
    <w:link w:val="Heading6"/>
    <w:uiPriority w:val="9"/>
    <w:semiHidden/>
    <w:rsid w:val="000C3BD2"/>
    <w:rPr>
      <w:rFonts w:asciiTheme="majorHAnsi" w:eastAsiaTheme="majorEastAsia" w:hAnsiTheme="majorHAnsi" w:cstheme="majorBidi"/>
      <w:color w:val="1F3763" w:themeColor="accent1" w:themeShade="7F"/>
      <w:kern w:val="0"/>
      <w:lang w:val="en-AU"/>
      <w14:ligatures w14:val="none"/>
    </w:rPr>
  </w:style>
  <w:style w:type="character" w:customStyle="1" w:styleId="Heading7Char">
    <w:name w:val="Heading 7 Char"/>
    <w:basedOn w:val="DefaultParagraphFont"/>
    <w:link w:val="Heading7"/>
    <w:uiPriority w:val="9"/>
    <w:semiHidden/>
    <w:rsid w:val="000C3BD2"/>
    <w:rPr>
      <w:rFonts w:asciiTheme="majorHAnsi" w:eastAsiaTheme="majorEastAsia" w:hAnsiTheme="majorHAnsi" w:cstheme="majorBidi"/>
      <w:i/>
      <w:iCs/>
      <w:color w:val="1F3763" w:themeColor="accent1" w:themeShade="7F"/>
      <w:kern w:val="0"/>
      <w:lang w:val="en-AU"/>
      <w14:ligatures w14:val="none"/>
    </w:rPr>
  </w:style>
  <w:style w:type="character" w:customStyle="1" w:styleId="Heading8Char">
    <w:name w:val="Heading 8 Char"/>
    <w:basedOn w:val="DefaultParagraphFont"/>
    <w:link w:val="Heading8"/>
    <w:uiPriority w:val="9"/>
    <w:semiHidden/>
    <w:rsid w:val="000C3BD2"/>
    <w:rPr>
      <w:rFonts w:asciiTheme="majorHAnsi" w:eastAsiaTheme="majorEastAsia" w:hAnsiTheme="majorHAnsi" w:cstheme="majorBidi"/>
      <w:color w:val="272727" w:themeColor="text1" w:themeTint="D8"/>
      <w:kern w:val="0"/>
      <w:sz w:val="21"/>
      <w:szCs w:val="21"/>
      <w:lang w:val="en-AU"/>
      <w14:ligatures w14:val="none"/>
    </w:rPr>
  </w:style>
  <w:style w:type="character" w:customStyle="1" w:styleId="Heading9Char">
    <w:name w:val="Heading 9 Char"/>
    <w:basedOn w:val="DefaultParagraphFont"/>
    <w:link w:val="Heading9"/>
    <w:uiPriority w:val="9"/>
    <w:semiHidden/>
    <w:rsid w:val="000C3BD2"/>
    <w:rPr>
      <w:rFonts w:asciiTheme="majorHAnsi" w:eastAsiaTheme="majorEastAsia" w:hAnsiTheme="majorHAnsi" w:cstheme="majorBidi"/>
      <w:i/>
      <w:iCs/>
      <w:color w:val="272727" w:themeColor="text1" w:themeTint="D8"/>
      <w:kern w:val="0"/>
      <w:sz w:val="21"/>
      <w:szCs w:val="21"/>
      <w:lang w:val="en-AU"/>
      <w14:ligatures w14:val="none"/>
    </w:rPr>
  </w:style>
  <w:style w:type="character" w:styleId="Hyperlink">
    <w:name w:val="Hyperlink"/>
    <w:basedOn w:val="DefaultParagraphFont"/>
    <w:uiPriority w:val="99"/>
    <w:unhideWhenUsed/>
    <w:rsid w:val="000C3BD2"/>
    <w:rPr>
      <w:color w:val="0563C1" w:themeColor="hyperlink"/>
      <w:u w:val="single"/>
    </w:rPr>
  </w:style>
  <w:style w:type="paragraph" w:styleId="NoSpacing">
    <w:name w:val="No Spacing"/>
    <w:uiPriority w:val="1"/>
    <w:qFormat/>
    <w:rsid w:val="000C3BD2"/>
    <w:pPr>
      <w:suppressAutoHyphens/>
      <w:spacing w:after="0" w:line="240" w:lineRule="auto"/>
    </w:pPr>
    <w:rPr>
      <w:kern w:val="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roen@unimelb.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Kavitha Uthanumallian</dc:creator>
  <cp:keywords/>
  <dc:description/>
  <cp:lastModifiedBy>Kavitha Uthanumallian</cp:lastModifiedBy>
  <cp:revision>2</cp:revision>
  <dcterms:created xsi:type="dcterms:W3CDTF">2024-08-24T06:30:00Z</dcterms:created>
  <dcterms:modified xsi:type="dcterms:W3CDTF">2024-08-24T06:30:00Z</dcterms:modified>
</cp:coreProperties>
</file>