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8CF72" w14:textId="77777777" w:rsidR="008B5E57" w:rsidRDefault="008B5E57" w:rsidP="008B5E57">
      <w:pPr>
        <w:spacing w:line="480" w:lineRule="auto"/>
      </w:pPr>
      <w:r>
        <w:rPr>
          <w:noProof/>
        </w:rPr>
        <w:drawing>
          <wp:inline distT="0" distB="0" distL="0" distR="0" wp14:anchorId="0BA98E21" wp14:editId="2C46C593">
            <wp:extent cx="5753819" cy="4794654"/>
            <wp:effectExtent l="0" t="0" r="0" b="6350"/>
            <wp:docPr id="2" name="Picture 2" descr="A diagram of different types of ce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different types of cell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01" t="10477" r="24661" b="12581"/>
                    <a:stretch/>
                  </pic:blipFill>
                  <pic:spPr bwMode="auto">
                    <a:xfrm>
                      <a:off x="0" y="0"/>
                      <a:ext cx="5760689" cy="480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AB31FD" w14:textId="247D066D" w:rsidR="008B5E57" w:rsidRDefault="008B5E57" w:rsidP="008B5E57">
      <w:pPr>
        <w:spacing w:line="480" w:lineRule="auto"/>
      </w:pPr>
      <w:r>
        <w:rPr>
          <w:b/>
          <w:bCs/>
          <w:i/>
          <w:iCs/>
        </w:rPr>
        <w:t xml:space="preserve">Supplementary </w:t>
      </w:r>
      <w:r w:rsidRPr="00C70462">
        <w:rPr>
          <w:b/>
          <w:bCs/>
          <w:i/>
          <w:iCs/>
        </w:rPr>
        <w:t xml:space="preserve">Figure </w:t>
      </w:r>
      <w:r>
        <w:rPr>
          <w:b/>
          <w:bCs/>
          <w:i/>
          <w:iCs/>
        </w:rPr>
        <w:t>S</w:t>
      </w:r>
      <w:r>
        <w:rPr>
          <w:b/>
          <w:bCs/>
          <w:i/>
          <w:iCs/>
        </w:rPr>
        <w:t>1</w:t>
      </w:r>
      <w:r w:rsidRPr="00C70462">
        <w:rPr>
          <w:b/>
          <w:bCs/>
          <w:i/>
          <w:iCs/>
        </w:rPr>
        <w:t>:</w:t>
      </w:r>
      <w:r w:rsidRPr="00DF5CE4">
        <w:t xml:space="preserve"> </w:t>
      </w:r>
      <w:r>
        <w:t xml:space="preserve">Venn diagram visualizing the definition of various variant-category definitions, as defined in table 1. The three circles represent the types of variant calling sources (WGS calling, pooled read calling, and </w:t>
      </w:r>
      <w:proofErr w:type="gramStart"/>
      <w:r>
        <w:t>individual-cell</w:t>
      </w:r>
      <w:proofErr w:type="gramEnd"/>
      <w:r>
        <w:t xml:space="preserve"> calling), with labels in the circles defining types of variant classes.</w:t>
      </w:r>
    </w:p>
    <w:p w14:paraId="48079CC5" w14:textId="77777777" w:rsidR="00DE07F2" w:rsidRDefault="00DE07F2"/>
    <w:sectPr w:rsidR="00DE07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57"/>
    <w:rsid w:val="00424073"/>
    <w:rsid w:val="004A08A0"/>
    <w:rsid w:val="005720FB"/>
    <w:rsid w:val="008B5E57"/>
    <w:rsid w:val="00C41F9A"/>
    <w:rsid w:val="00D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11D5E"/>
  <w15:chartTrackingRefBased/>
  <w15:docId w15:val="{E6241DA6-F8B4-4B35-81D4-638BF194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E57"/>
    <w:pPr>
      <w:spacing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E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E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E5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E5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E5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E5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E5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E5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E5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E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5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E5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5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E5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5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E5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5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Wiens</dc:creator>
  <cp:keywords/>
  <dc:description/>
  <cp:lastModifiedBy>Matthew Wiens</cp:lastModifiedBy>
  <cp:revision>1</cp:revision>
  <dcterms:created xsi:type="dcterms:W3CDTF">2024-05-17T08:19:00Z</dcterms:created>
  <dcterms:modified xsi:type="dcterms:W3CDTF">2024-05-17T08:20:00Z</dcterms:modified>
</cp:coreProperties>
</file>