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467"/>
        </w:tabs>
        <w:spacing w:before="73"/>
        <w:ind w:left="17"/>
        <w:jc w:val="center"/>
        <w:rPr>
          <w:rFonts w:ascii="Arial" w:hAnsi="Arial" w:eastAsia="宋体" w:cs="Arial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hint="eastAsia" w:ascii="Arial" w:hAnsi="Arial" w:eastAsia="宋体" w:cs="Arial"/>
          <w:color w:val="000000" w:themeColor="text1"/>
          <w:spacing w:val="-2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tabs>
          <w:tab w:val="left" w:pos="4467"/>
        </w:tabs>
        <w:spacing w:before="73"/>
        <w:ind w:left="17"/>
        <w:jc w:val="center"/>
        <w:rPr>
          <w:rFonts w:ascii="Arial" w:hAnsi="Arial" w:eastAsia="宋体" w:cs="Arial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802630" cy="2083435"/>
            <wp:effectExtent l="0" t="0" r="1270" b="12065"/>
            <wp:docPr id="32" name="图片 32" descr="OLG_33_2_3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OLG_33_2_30_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2630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467"/>
        </w:tabs>
        <w:spacing w:before="73"/>
        <w:ind w:left="17"/>
        <w:rPr>
          <w:rFonts w:ascii="Arial" w:hAnsi="Arial" w:eastAsia="宋体" w:cs="Arial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spacing w:before="73"/>
        <w:ind w:left="17"/>
        <w:rPr>
          <w:rFonts w:ascii="Arial" w:hAnsi="Arial" w:eastAsia="宋体" w:cs="Arial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spacing w:before="73"/>
        <w:ind w:left="17"/>
        <w:rPr>
          <w:rFonts w:ascii="Arial" w:hAnsi="Arial" w:eastAsia="宋体" w:cs="Arial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spacing w:before="73"/>
        <w:ind w:left="17"/>
        <w:rPr>
          <w:rFonts w:ascii="Arial" w:hAnsi="Arial" w:eastAsia="宋体" w:cs="Arial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spacing w:before="73"/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219710</wp:posOffset>
            </wp:positionV>
            <wp:extent cx="5593715" cy="1993265"/>
            <wp:effectExtent l="0" t="0" r="0" b="0"/>
            <wp:wrapTopAndBottom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spacing w:before="141"/>
        <w:rPr>
          <w:rFonts w:ascii="Arial" w:hAnsi="Arial" w:eastAsia="宋体" w:cs="Arial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eastAsia="宋体" w:cs="Arial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eastAsia="宋体" w:cs="Arial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spacing w:before="73"/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219710</wp:posOffset>
            </wp:positionV>
            <wp:extent cx="5593715" cy="1993265"/>
            <wp:effectExtent l="0" t="0" r="6985" b="635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sectPr>
          <w:type w:val="continuous"/>
          <w:pgSz w:w="11900" w:h="16840"/>
          <w:pgMar w:top="960" w:right="1380" w:bottom="280" w:left="1380" w:header="720" w:footer="720" w:gutter="0"/>
          <w:cols w:space="720" w:num="1"/>
        </w:sect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spacing w:before="73"/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219710</wp:posOffset>
            </wp:positionV>
            <wp:extent cx="5593715" cy="1993265"/>
            <wp:effectExtent l="0" t="0" r="6985" b="635"/>
            <wp:wrapTopAndBottom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77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sectPr>
          <w:pgSz w:w="11900" w:h="16840"/>
          <w:pgMar w:top="480" w:right="1380" w:bottom="280" w:left="1380" w:header="720" w:footer="720" w:gutter="0"/>
          <w:cols w:space="720" w:num="1"/>
        </w:sect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spacing w:before="73"/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219710</wp:posOffset>
            </wp:positionV>
            <wp:extent cx="5593715" cy="1993265"/>
            <wp:effectExtent l="0" t="0" r="6985" b="635"/>
            <wp:wrapTopAndBottom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sectPr>
          <w:pgSz w:w="11900" w:h="16840"/>
          <w:pgMar w:top="480" w:right="1380" w:bottom="280" w:left="1380" w:header="720" w:footer="720" w:gutter="0"/>
          <w:cols w:space="720" w:num="1"/>
        </w:sect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spacing w:before="73"/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219710</wp:posOffset>
            </wp:positionV>
            <wp:extent cx="5593715" cy="1993265"/>
            <wp:effectExtent l="0" t="0" r="6985" b="635"/>
            <wp:wrapTopAndBottom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sectPr>
          <w:pgSz w:w="11900" w:h="16840"/>
          <w:pgMar w:top="480" w:right="1380" w:bottom="280" w:left="1380" w:header="720" w:footer="720" w:gutter="0"/>
          <w:cols w:space="720" w:num="1"/>
        </w:sect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spacing w:before="73"/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219710</wp:posOffset>
            </wp:positionV>
            <wp:extent cx="5593715" cy="1993265"/>
            <wp:effectExtent l="0" t="0" r="6985" b="635"/>
            <wp:wrapTopAndBottom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sectPr>
          <w:pgSz w:w="11900" w:h="16840"/>
          <w:pgMar w:top="480" w:right="1380" w:bottom="280" w:left="1380" w:header="720" w:footer="720" w:gutter="0"/>
          <w:cols w:space="720" w:num="1"/>
        </w:sect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spacing w:before="73"/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219710</wp:posOffset>
            </wp:positionV>
            <wp:extent cx="5593715" cy="1993265"/>
            <wp:effectExtent l="0" t="0" r="6985" b="635"/>
            <wp:wrapTopAndBottom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sectPr>
          <w:pgSz w:w="11900" w:h="16840"/>
          <w:pgMar w:top="480" w:right="1380" w:bottom="280" w:left="1380" w:header="720" w:footer="720" w:gutter="0"/>
          <w:cols w:space="720" w:num="1"/>
        </w:sect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spacing w:before="73"/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219710</wp:posOffset>
            </wp:positionV>
            <wp:extent cx="5593715" cy="1993265"/>
            <wp:effectExtent l="0" t="0" r="6985" b="635"/>
            <wp:wrapTopAndBottom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sectPr>
          <w:pgSz w:w="11900" w:h="16840"/>
          <w:pgMar w:top="480" w:right="1380" w:bottom="280" w:left="1380" w:header="720" w:footer="720" w:gutter="0"/>
          <w:cols w:space="720" w:num="1"/>
        </w:sect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spacing w:before="73"/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219710</wp:posOffset>
            </wp:positionV>
            <wp:extent cx="5593715" cy="1993265"/>
            <wp:effectExtent l="0" t="0" r="6985" b="635"/>
            <wp:wrapTopAndBottom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sectPr>
          <w:pgSz w:w="11900" w:h="16840"/>
          <w:pgMar w:top="480" w:right="1380" w:bottom="280" w:left="1380" w:header="720" w:footer="720" w:gutter="0"/>
          <w:cols w:space="720" w:num="1"/>
        </w:sect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spacing w:before="73"/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219710</wp:posOffset>
            </wp:positionV>
            <wp:extent cx="5593715" cy="1993265"/>
            <wp:effectExtent l="0" t="0" r="6985" b="635"/>
            <wp:wrapTopAndBottom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sectPr>
          <w:pgSz w:w="11900" w:h="16840"/>
          <w:pgMar w:top="480" w:right="1380" w:bottom="280" w:left="1380" w:header="720" w:footer="720" w:gutter="0"/>
          <w:cols w:space="720" w:num="1"/>
        </w:sect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spacing w:before="141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ind w:left="17"/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173990</wp:posOffset>
            </wp:positionV>
            <wp:extent cx="5593715" cy="1993265"/>
            <wp:effectExtent l="0" t="0" r="0" b="0"/>
            <wp:wrapTopAndBottom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4467"/>
        </w:tabs>
        <w:spacing w:before="72"/>
        <w:ind w:left="17"/>
        <w:jc w:val="center"/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946150</wp:posOffset>
            </wp:positionH>
            <wp:positionV relativeFrom="paragraph">
              <wp:posOffset>219710</wp:posOffset>
            </wp:positionV>
            <wp:extent cx="5593715" cy="1993265"/>
            <wp:effectExtent l="0" t="0" r="6985" b="635"/>
            <wp:wrapTopAndBottom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868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pacing w:val="-9"/>
          <w:sz w:val="16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sites</w:t>
      </w:r>
      <w:r>
        <w:rPr>
          <w:rFonts w:ascii="Arial" w:hAnsi="Arial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pacing w:val="-2"/>
          <w:sz w:val="16"/>
          <w:szCs w:val="16"/>
          <w14:textFill>
            <w14:solidFill>
              <w14:schemeClr w14:val="tx1"/>
            </w14:solidFill>
          </w14:textFill>
        </w:rPr>
        <w:t>E-YTH</w:t>
      </w:r>
      <w:r>
        <w:rPr>
          <w:rFonts w:ascii="Arial" w:hAnsi="Arial" w:cs="Arial"/>
          <w:color w:val="000000" w:themeColor="text1"/>
          <w:spacing w:val="-2"/>
          <w:position w:val="7"/>
          <w:sz w:val="16"/>
          <w:szCs w:val="16"/>
          <w14:textFill>
            <w14:solidFill>
              <w14:schemeClr w14:val="tx1"/>
            </w14:solidFill>
          </w14:textFill>
        </w:rPr>
        <w:t>mut</w:t>
      </w:r>
    </w:p>
    <w:p>
      <w:pPr>
        <w:widowControl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Supplemental </w:t>
      </w:r>
      <w:r>
        <w:rPr>
          <w:rFonts w:hint="eastAsia" w:ascii="Calibri" w:hAnsi="Calibri" w:eastAsia="宋体" w:cs="Calibri"/>
          <w:b/>
          <w:sz w:val="21"/>
          <w:szCs w:val="21"/>
          <w:lang w:val="en-US" w:eastAsia="zh-CN"/>
        </w:rPr>
        <w:t>Fig S</w:t>
      </w:r>
      <w:r>
        <w:rPr>
          <w:rFonts w:ascii="Calibri" w:hAnsi="Calibri" w:eastAsia="宋体" w:cs="Calibri"/>
          <w:b/>
          <w:sz w:val="21"/>
          <w:szCs w:val="21"/>
          <w:lang w:val="en-US" w:eastAsia="zh-CN"/>
        </w:rPr>
        <w:t>7.</w:t>
      </w:r>
      <w:r>
        <w:rPr>
          <w:rFonts w:ascii="Calibri" w:hAnsi="Calibri" w:cs="Calibri"/>
          <w:b/>
          <w:sz w:val="21"/>
          <w:szCs w:val="21"/>
        </w:rPr>
        <w:t xml:space="preserve"> m</w:t>
      </w:r>
      <w:r>
        <w:rPr>
          <w:rFonts w:ascii="Calibri" w:hAnsi="Calibri" w:cs="Calibri"/>
          <w:b/>
          <w:sz w:val="21"/>
          <w:szCs w:val="21"/>
          <w:vertAlign w:val="superscript"/>
        </w:rPr>
        <w:t>6</w:t>
      </w:r>
      <w:r>
        <w:rPr>
          <w:rFonts w:ascii="Calibri" w:hAnsi="Calibri" w:cs="Calibri"/>
          <w:b/>
          <w:sz w:val="21"/>
          <w:szCs w:val="21"/>
        </w:rPr>
        <w:t>A and C-to-U edit counts over mutation per read ratio.</w:t>
      </w:r>
    </w:p>
    <w:p>
      <w:pPr>
        <w:widowControl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Histogram of </w:t>
      </w:r>
      <w:r>
        <w:rPr>
          <w:rFonts w:ascii="Calibri" w:hAnsi="Calibri" w:cs="Calibri"/>
          <w:bCs/>
          <w:sz w:val="21"/>
          <w:szCs w:val="21"/>
          <w:lang w:val="en-GB"/>
        </w:rPr>
        <w:t>m</w:t>
      </w:r>
      <w:r>
        <w:rPr>
          <w:rFonts w:ascii="Calibri" w:hAnsi="Calibri" w:cs="Calibri"/>
          <w:bCs/>
          <w:sz w:val="21"/>
          <w:szCs w:val="21"/>
          <w:vertAlign w:val="superscript"/>
          <w:lang w:val="en-GB"/>
        </w:rPr>
        <w:t>6</w:t>
      </w:r>
      <w:r>
        <w:rPr>
          <w:rFonts w:ascii="Calibri" w:hAnsi="Calibri" w:cs="Calibri"/>
          <w:bCs/>
          <w:sz w:val="21"/>
          <w:szCs w:val="21"/>
          <w:lang w:val="en-GB"/>
        </w:rPr>
        <w:t xml:space="preserve">A </w:t>
      </w:r>
      <w:r>
        <w:rPr>
          <w:rFonts w:ascii="Calibri" w:hAnsi="Calibri" w:cs="Calibri"/>
          <w:bCs/>
          <w:sz w:val="21"/>
          <w:szCs w:val="21"/>
        </w:rPr>
        <w:t xml:space="preserve">site counts over mutation per read (m/k) ratio </w:t>
      </w: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>(</w:t>
      </w:r>
      <w:r>
        <w:rPr>
          <w:rFonts w:ascii="Calibri" w:hAnsi="Calibri" w:eastAsia="宋体" w:cs="Calibri"/>
          <w:bCs/>
          <w:sz w:val="21"/>
          <w:szCs w:val="21"/>
          <w:lang w:val="en-US" w:eastAsia="zh-CN"/>
        </w:rPr>
        <w:t>l</w:t>
      </w: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>eft)</w:t>
      </w:r>
      <w:r>
        <w:rPr>
          <w:rFonts w:ascii="Calibri" w:hAnsi="Calibri" w:cs="Calibri"/>
          <w:bCs/>
          <w:sz w:val="21"/>
          <w:szCs w:val="21"/>
          <w:lang w:val="en-GB"/>
        </w:rPr>
        <w:t xml:space="preserve"> and histogram of C-to-U edit E-YTH</w:t>
      </w:r>
      <w:r>
        <w:rPr>
          <w:rFonts w:ascii="Calibri" w:hAnsi="Calibri" w:cs="Calibri"/>
          <w:bCs/>
          <w:sz w:val="21"/>
          <w:szCs w:val="21"/>
          <w:vertAlign w:val="superscript"/>
          <w:lang w:val="en-GB"/>
        </w:rPr>
        <w:t>mut</w:t>
      </w:r>
      <w:r>
        <w:rPr>
          <w:rFonts w:ascii="Calibri" w:hAnsi="Calibri" w:cs="Calibri"/>
          <w:bCs/>
          <w:sz w:val="21"/>
          <w:szCs w:val="21"/>
          <w:lang w:val="en-GB"/>
        </w:rPr>
        <w:t xml:space="preserve"> background </w:t>
      </w:r>
      <w:r>
        <w:rPr>
          <w:rFonts w:ascii="Calibri" w:hAnsi="Calibri" w:cs="Calibri"/>
          <w:bCs/>
          <w:sz w:val="21"/>
          <w:szCs w:val="21"/>
        </w:rPr>
        <w:t xml:space="preserve">over mutation per read (m/k) ratio </w:t>
      </w: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>(</w:t>
      </w:r>
      <w:r>
        <w:rPr>
          <w:rFonts w:ascii="Calibri" w:hAnsi="Calibri" w:eastAsia="宋体" w:cs="Calibri"/>
          <w:bCs/>
          <w:sz w:val="21"/>
          <w:szCs w:val="21"/>
          <w:lang w:val="en-US" w:eastAsia="zh-CN"/>
        </w:rPr>
        <w:t>r</w:t>
      </w: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>ight)</w:t>
      </w:r>
      <w:r>
        <w:rPr>
          <w:rFonts w:ascii="Calibri" w:hAnsi="Calibri" w:cs="Calibri"/>
          <w:bCs/>
          <w:sz w:val="21"/>
          <w:szCs w:val="21"/>
        </w:rPr>
        <w:t xml:space="preserve">. </w:t>
      </w:r>
      <w:r>
        <w:rPr>
          <w:rFonts w:ascii="Calibri" w:hAnsi="Calibri" w:cs="Calibri"/>
          <w:bCs/>
          <w:sz w:val="21"/>
          <w:szCs w:val="21"/>
          <w:lang w:val="en-GB"/>
        </w:rPr>
        <w:t xml:space="preserve">The data represents single cell data for </w:t>
      </w: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 xml:space="preserve">OLG, </w:t>
      </w:r>
      <w:r>
        <w:rPr>
          <w:rFonts w:ascii="Calibri" w:hAnsi="Calibri" w:cs="Calibri"/>
          <w:bCs/>
          <w:sz w:val="21"/>
          <w:szCs w:val="21"/>
          <w:lang w:val="en-GB"/>
        </w:rPr>
        <w:t>IMC,</w:t>
      </w: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 xml:space="preserve"> </w:t>
      </w:r>
      <w:r>
        <w:rPr>
          <w:rFonts w:ascii="Calibri" w:hAnsi="Calibri" w:cs="Calibri"/>
          <w:bCs/>
          <w:sz w:val="21"/>
          <w:szCs w:val="21"/>
          <w:lang w:val="en-GB"/>
        </w:rPr>
        <w:t>NEUR, ASC</w:t>
      </w: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 xml:space="preserve">, </w:t>
      </w:r>
      <w:bookmarkStart w:id="0" w:name="_GoBack"/>
      <w:bookmarkEnd w:id="0"/>
      <w:r>
        <w:rPr>
          <w:rFonts w:ascii="Calibri" w:hAnsi="Calibri" w:cs="Calibri"/>
          <w:bCs/>
          <w:sz w:val="21"/>
          <w:szCs w:val="21"/>
          <w:lang w:val="en-GB"/>
        </w:rPr>
        <w:t>EC</w:t>
      </w: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 xml:space="preserve"> </w:t>
      </w:r>
      <w:r>
        <w:rPr>
          <w:rFonts w:ascii="Calibri" w:hAnsi="Calibri" w:cs="Calibri"/>
          <w:bCs/>
          <w:sz w:val="21"/>
          <w:szCs w:val="21"/>
          <w:lang w:val="en-GB"/>
        </w:rPr>
        <w:t xml:space="preserve">cell lineage cells and for each cluster. </w:t>
      </w: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 xml:space="preserve">OLG: </w:t>
      </w:r>
      <w:r>
        <w:rPr>
          <w:rFonts w:ascii="Calibri" w:hAnsi="Calibri" w:cs="Calibri"/>
          <w:bCs/>
          <w:sz w:val="21"/>
          <w:szCs w:val="21"/>
        </w:rPr>
        <w:t>oligodendrocyte cell lineage</w:t>
      </w: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 xml:space="preserve">; </w:t>
      </w:r>
      <w:r>
        <w:rPr>
          <w:rFonts w:ascii="Calibri" w:hAnsi="Calibri" w:cs="Calibri"/>
          <w:bCs/>
          <w:sz w:val="21"/>
          <w:szCs w:val="21"/>
        </w:rPr>
        <w:t>IMC: immune cell lineage;</w:t>
      </w: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 xml:space="preserve"> </w:t>
      </w:r>
      <w:r>
        <w:rPr>
          <w:rFonts w:ascii="Calibri" w:hAnsi="Calibri" w:cs="Calibri"/>
          <w:bCs/>
          <w:sz w:val="21"/>
          <w:szCs w:val="21"/>
        </w:rPr>
        <w:t>NEUR: neuronal cell lineage; ASC: astrocyte cell lineage</w:t>
      </w:r>
      <w:r>
        <w:rPr>
          <w:rFonts w:hint="eastAsia" w:ascii="Calibri" w:hAnsi="Calibri" w:eastAsia="宋体" w:cs="Calibri"/>
          <w:bCs/>
          <w:sz w:val="21"/>
          <w:szCs w:val="21"/>
          <w:lang w:val="en-US" w:eastAsia="zh-CN"/>
        </w:rPr>
        <w:t xml:space="preserve">, </w:t>
      </w:r>
      <w:r>
        <w:rPr>
          <w:rFonts w:ascii="Calibri" w:hAnsi="Calibri" w:cs="Calibri"/>
          <w:bCs/>
          <w:sz w:val="21"/>
          <w:szCs w:val="21"/>
        </w:rPr>
        <w:t>EC: endothelial cell lineage. A minimum threshold of 5% was applied.</w:t>
      </w:r>
    </w:p>
    <w:sectPr>
      <w:pgSz w:w="11900" w:h="16840"/>
      <w:pgMar w:top="480" w:right="1380" w:bottom="280" w:left="13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1OWI5OGJiM2NiOTc3ZTBiZWM1NzA4ZWY0YzVmNjQifQ=="/>
  </w:docVars>
  <w:rsids>
    <w:rsidRoot w:val="005A75F8"/>
    <w:rsid w:val="000445EB"/>
    <w:rsid w:val="0009379B"/>
    <w:rsid w:val="001B5602"/>
    <w:rsid w:val="005A75F8"/>
    <w:rsid w:val="005D5610"/>
    <w:rsid w:val="00790711"/>
    <w:rsid w:val="007940D7"/>
    <w:rsid w:val="007960EF"/>
    <w:rsid w:val="008D4A11"/>
    <w:rsid w:val="00931A6F"/>
    <w:rsid w:val="009B0AF3"/>
    <w:rsid w:val="00A017E3"/>
    <w:rsid w:val="00A57FD1"/>
    <w:rsid w:val="00BF7AEE"/>
    <w:rsid w:val="00C34027"/>
    <w:rsid w:val="00C76802"/>
    <w:rsid w:val="00E6264D"/>
    <w:rsid w:val="00E92268"/>
    <w:rsid w:val="00F8440E"/>
    <w:rsid w:val="00F93244"/>
    <w:rsid w:val="050414F1"/>
    <w:rsid w:val="0BEB71CD"/>
    <w:rsid w:val="2CF22D42"/>
    <w:rsid w:val="3409772D"/>
    <w:rsid w:val="4B0B6702"/>
    <w:rsid w:val="545570DA"/>
    <w:rsid w:val="5806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rFonts w:ascii="宋体" w:eastAsia="宋体"/>
      <w:sz w:val="18"/>
      <w:szCs w:val="18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Balloon Text Char"/>
    <w:basedOn w:val="4"/>
    <w:link w:val="2"/>
    <w:uiPriority w:val="0"/>
    <w:rPr>
      <w:rFonts w:ascii="宋体" w:eastAsia="宋体"/>
      <w:sz w:val="18"/>
      <w:szCs w:val="18"/>
      <w:lang w:val="fr-FR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6" Type="http://schemas.openxmlformats.org/officeDocument/2006/relationships/fontTable" Target="fontTable.xml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181</Words>
  <Characters>963</Characters>
  <Lines>9</Lines>
  <Paragraphs>2</Paragraphs>
  <TotalTime>2</TotalTime>
  <ScaleCrop>false</ScaleCrop>
  <LinksUpToDate>false</LinksUpToDate>
  <CharactersWithSpaces>1198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2023-11-29T09:39:00Z</dcterms:created>
  <dc:creator>Administrator</dc:creator>
  <cp:lastModifiedBy>Shuangshuang Feng</cp:lastModifiedBy>
  <cp:lastPrinted>2024-05-07T15:02:00Z</cp:lastPrinted>
  <dcterms:modified xsi:type="dcterms:W3CDTF">2024-06-06T13:24:44Z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Mozilla/5.0 (X11; Linux x86_64) AppleWebKit/537.36 (KHTML, like Gecko) Chrome/118.0.0.0 Safari/537.36</vt:lpwstr>
  </property>
  <property fmtid="{D5CDD505-2E9C-101B-9397-08002B2CF9AE}" pid="4" name="LastSaved">
    <vt:filetime>2023-11-29T00:00:00Z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2052-12.1.0.16929</vt:lpwstr>
  </property>
  <property fmtid="{D5CDD505-2E9C-101B-9397-08002B2CF9AE}" pid="7" name="ICV">
    <vt:lpwstr>009E1D0FE735463780EBA20F3B3CC867_13</vt:lpwstr>
  </property>
</Properties>
</file>