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9358" w14:textId="153C0DEC" w:rsidR="001C4815" w:rsidRPr="002D4838" w:rsidRDefault="00202DD5">
      <w:pPr>
        <w:rPr>
          <w:rFonts w:ascii="Times New Roman" w:hAnsi="Times New Roman" w:cs="Times New Roman"/>
          <w:b/>
          <w:bCs/>
        </w:rPr>
      </w:pPr>
      <w:r w:rsidRPr="002D4838">
        <w:rPr>
          <w:rFonts w:ascii="Times New Roman" w:hAnsi="Times New Roman" w:cs="Times New Roman"/>
          <w:b/>
          <w:bCs/>
        </w:rPr>
        <w:t>Supplemental Methods</w:t>
      </w:r>
    </w:p>
    <w:p w14:paraId="3BEEE556" w14:textId="0A4DE69E" w:rsidR="00C92E90" w:rsidRPr="002D4838" w:rsidRDefault="00C92E90">
      <w:pPr>
        <w:rPr>
          <w:rFonts w:ascii="Times New Roman" w:hAnsi="Times New Roman" w:cs="Times New Roman"/>
          <w:b/>
          <w:bCs/>
        </w:rPr>
      </w:pPr>
      <w:r w:rsidRPr="002D4838">
        <w:rPr>
          <w:rFonts w:ascii="Times New Roman" w:hAnsi="Times New Roman" w:cs="Times New Roman"/>
          <w:b/>
          <w:bCs/>
        </w:rPr>
        <w:t>Mouse embryonic stem cell culture</w:t>
      </w:r>
    </w:p>
    <w:p w14:paraId="01B98C0B" w14:textId="21D15799" w:rsidR="00C92E90" w:rsidRDefault="00C92E90" w:rsidP="009315E6">
      <w:pPr>
        <w:spacing w:after="0" w:line="480" w:lineRule="auto"/>
        <w:ind w:firstLine="720"/>
        <w:jc w:val="both"/>
        <w:rPr>
          <w:rFonts w:ascii="Times New Roman" w:eastAsia="Calibri" w:hAnsi="Times New Roman" w:cs="Times New Roman"/>
        </w:rPr>
      </w:pPr>
      <w:r w:rsidRPr="00C92E90">
        <w:rPr>
          <w:rFonts w:ascii="Times New Roman" w:eastAsia="Calibri" w:hAnsi="Times New Roman" w:cs="Times New Roman"/>
        </w:rPr>
        <w:t xml:space="preserve">E14Tg2a mESCs (ATCC CRL-1821) were cultured on gelatinized tissue culture plates. Plates were coated with 0.1% gelatin (Merck, #ES-006-B) and incubated </w:t>
      </w:r>
      <w:bookmarkStart w:id="0" w:name="_Hlk137720548"/>
      <w:r w:rsidRPr="00C92E90">
        <w:rPr>
          <w:rFonts w:ascii="Times New Roman" w:eastAsia="Calibri" w:hAnsi="Times New Roman" w:cs="Times New Roman"/>
        </w:rPr>
        <w:t>at 37°C and 5% CO</w:t>
      </w:r>
      <w:r w:rsidRPr="00C92E90">
        <w:rPr>
          <w:rFonts w:ascii="Times New Roman" w:eastAsia="Calibri" w:hAnsi="Times New Roman" w:cs="Times New Roman"/>
          <w:vertAlign w:val="subscript"/>
        </w:rPr>
        <w:t>2</w:t>
      </w:r>
      <w:r w:rsidRPr="00C92E90">
        <w:rPr>
          <w:rFonts w:ascii="Times New Roman" w:eastAsia="Calibri" w:hAnsi="Times New Roman" w:cs="Times New Roman"/>
        </w:rPr>
        <w:t xml:space="preserve"> f</w:t>
      </w:r>
      <w:bookmarkEnd w:id="0"/>
      <w:r w:rsidRPr="00C92E90">
        <w:rPr>
          <w:rFonts w:ascii="Times New Roman" w:eastAsia="Calibri" w:hAnsi="Times New Roman" w:cs="Times New Roman"/>
        </w:rPr>
        <w:t>or 30 min before plating. Cells were passaged at 70-80% confluence every 2-3 days using Trypsin 0.25% EDTA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xml:space="preserve">). mESCs were plated at a density of 1 </w:t>
      </w:r>
      <w:r w:rsidR="00DF15D4">
        <w:rPr>
          <w:rFonts w:ascii="Times New Roman" w:eastAsia="Calibri" w:hAnsi="Times New Roman" w:cs="Times New Roman"/>
        </w:rPr>
        <w:t>×</w:t>
      </w:r>
      <w:r w:rsidRPr="00C92E90">
        <w:rPr>
          <w:rFonts w:ascii="Times New Roman" w:eastAsia="Calibri" w:hAnsi="Times New Roman" w:cs="Times New Roman"/>
        </w:rPr>
        <w:t xml:space="preserve"> 10</w:t>
      </w:r>
      <w:r w:rsidRPr="00C92E90">
        <w:rPr>
          <w:rFonts w:ascii="Times New Roman" w:eastAsia="Calibri" w:hAnsi="Times New Roman" w:cs="Times New Roman"/>
          <w:vertAlign w:val="superscript"/>
        </w:rPr>
        <w:t>5</w:t>
      </w:r>
      <w:r w:rsidRPr="00C92E90">
        <w:rPr>
          <w:rFonts w:ascii="Times New Roman" w:eastAsia="Calibri" w:hAnsi="Times New Roman" w:cs="Times New Roman"/>
        </w:rPr>
        <w:t xml:space="preserve"> cells/ml. Medium was changed every day for optimal growth. mESCs for the retrotransposition assays were cultured in 2i+serum conditions in 1:1 DMEM/F12 </w:t>
      </w:r>
      <w:proofErr w:type="spellStart"/>
      <w:r w:rsidRPr="00C92E90">
        <w:rPr>
          <w:rFonts w:ascii="Times New Roman" w:eastAsia="Calibri" w:hAnsi="Times New Roman" w:cs="Times New Roman"/>
        </w:rPr>
        <w:t>media:neurobasal</w:t>
      </w:r>
      <w:proofErr w:type="spellEnd"/>
      <w:r w:rsidRPr="00C92E90">
        <w:rPr>
          <w:rFonts w:ascii="Times New Roman" w:eastAsia="Calibri" w:hAnsi="Times New Roman" w:cs="Times New Roman"/>
        </w:rPr>
        <w:t xml:space="preserve"> media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supplemented with 0.5 % N2 and 0.5% B27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10% FBS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batch tested), 1% L-glutamine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1% penicillin-streptomycin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0.1 mM β-</w:t>
      </w:r>
      <w:proofErr w:type="spellStart"/>
      <w:r w:rsidRPr="00C92E90">
        <w:rPr>
          <w:rFonts w:ascii="Times New Roman" w:eastAsia="Calibri" w:hAnsi="Times New Roman" w:cs="Times New Roman"/>
        </w:rPr>
        <w:t>mercaptoethanol</w:t>
      </w:r>
      <w:proofErr w:type="spellEnd"/>
      <w:r w:rsidRPr="00C92E90">
        <w:rPr>
          <w:rFonts w:ascii="Times New Roman" w:eastAsia="Calibri" w:hAnsi="Times New Roman" w:cs="Times New Roman"/>
        </w:rPr>
        <w:t xml:space="preserve"> (Sigma</w:t>
      </w:r>
      <w:r w:rsidR="009315E6">
        <w:rPr>
          <w:rFonts w:ascii="Times New Roman" w:eastAsia="Calibri" w:hAnsi="Times New Roman" w:cs="Times New Roman"/>
        </w:rPr>
        <w:t>-Aldrich</w:t>
      </w:r>
      <w:r w:rsidRPr="00C92E90">
        <w:rPr>
          <w:rFonts w:ascii="Times New Roman" w:eastAsia="Calibri" w:hAnsi="Times New Roman" w:cs="Times New Roman"/>
        </w:rPr>
        <w:t>, #M3148), 1 μM PD0325901 (Sigma</w:t>
      </w:r>
      <w:r w:rsidR="009315E6">
        <w:rPr>
          <w:rFonts w:ascii="Times New Roman" w:eastAsia="Calibri" w:hAnsi="Times New Roman" w:cs="Times New Roman"/>
        </w:rPr>
        <w:t>-Aldrich</w:t>
      </w:r>
      <w:r w:rsidRPr="00C92E90">
        <w:rPr>
          <w:rFonts w:ascii="Times New Roman" w:eastAsia="Calibri" w:hAnsi="Times New Roman" w:cs="Times New Roman"/>
        </w:rPr>
        <w:t>, #PZ0162) and 3 μM CHIR99021 (Sigma</w:t>
      </w:r>
      <w:r w:rsidR="009315E6">
        <w:rPr>
          <w:rFonts w:ascii="Times New Roman" w:eastAsia="Calibri" w:hAnsi="Times New Roman" w:cs="Times New Roman"/>
        </w:rPr>
        <w:t>-Aldrich</w:t>
      </w:r>
      <w:r w:rsidRPr="00C92E90">
        <w:rPr>
          <w:rFonts w:ascii="Times New Roman" w:eastAsia="Calibri" w:hAnsi="Times New Roman" w:cs="Times New Roman"/>
        </w:rPr>
        <w:t xml:space="preserve">, #SML1046). mESCs for methylation analysis were cultured in 2i+serum conditions as above, 2i+LIF conditions in 1:1 DMEM/F12 </w:t>
      </w:r>
      <w:proofErr w:type="spellStart"/>
      <w:r w:rsidRPr="00C92E90">
        <w:rPr>
          <w:rFonts w:ascii="Times New Roman" w:eastAsia="Calibri" w:hAnsi="Times New Roman" w:cs="Times New Roman"/>
        </w:rPr>
        <w:t>media:neurobasal</w:t>
      </w:r>
      <w:proofErr w:type="spellEnd"/>
      <w:r w:rsidRPr="00C92E90">
        <w:rPr>
          <w:rFonts w:ascii="Times New Roman" w:eastAsia="Calibri" w:hAnsi="Times New Roman" w:cs="Times New Roman"/>
        </w:rPr>
        <w:t xml:space="preserve"> media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supplemented with N2 and B27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1% L-glutamine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1% penicillin-streptomycin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0.1% β-</w:t>
      </w:r>
      <w:proofErr w:type="spellStart"/>
      <w:r w:rsidRPr="00C92E90">
        <w:rPr>
          <w:rFonts w:ascii="Times New Roman" w:eastAsia="Calibri" w:hAnsi="Times New Roman" w:cs="Times New Roman"/>
        </w:rPr>
        <w:t>mercaptoethanol</w:t>
      </w:r>
      <w:proofErr w:type="spellEnd"/>
      <w:r w:rsidRPr="00C92E90">
        <w:rPr>
          <w:rFonts w:ascii="Times New Roman" w:eastAsia="Calibri" w:hAnsi="Times New Roman" w:cs="Times New Roman"/>
        </w:rPr>
        <w:t xml:space="preserve"> (Sigma</w:t>
      </w:r>
      <w:r w:rsidR="009315E6">
        <w:rPr>
          <w:rFonts w:ascii="Times New Roman" w:eastAsia="Calibri" w:hAnsi="Times New Roman" w:cs="Times New Roman"/>
        </w:rPr>
        <w:t>-Aldrich</w:t>
      </w:r>
      <w:r w:rsidRPr="00C92E90">
        <w:rPr>
          <w:rFonts w:ascii="Times New Roman" w:eastAsia="Calibri" w:hAnsi="Times New Roman" w:cs="Times New Roman"/>
        </w:rPr>
        <w:t>, #M3148), 1 μM PD0325901 (Sigma</w:t>
      </w:r>
      <w:r w:rsidR="009315E6">
        <w:rPr>
          <w:rFonts w:ascii="Times New Roman" w:eastAsia="Calibri" w:hAnsi="Times New Roman" w:cs="Times New Roman"/>
        </w:rPr>
        <w:t>-Aldrich</w:t>
      </w:r>
      <w:r w:rsidRPr="00C92E90">
        <w:rPr>
          <w:rFonts w:ascii="Times New Roman" w:eastAsia="Calibri" w:hAnsi="Times New Roman" w:cs="Times New Roman"/>
        </w:rPr>
        <w:t>, #PZ0162), 3 μM CHIR99021 (Sigma</w:t>
      </w:r>
      <w:r w:rsidR="009315E6">
        <w:rPr>
          <w:rFonts w:ascii="Times New Roman" w:eastAsia="Calibri" w:hAnsi="Times New Roman" w:cs="Times New Roman"/>
        </w:rPr>
        <w:t>-Aldrich</w:t>
      </w:r>
      <w:r w:rsidRPr="00C92E90">
        <w:rPr>
          <w:rFonts w:ascii="Times New Roman" w:eastAsia="Calibri" w:hAnsi="Times New Roman" w:cs="Times New Roman"/>
        </w:rPr>
        <w:t>, #SML1046) and 1000U/ml ESGRO mLIF (Merck, #ESG1107) and serum+LIF conditions in Knockout DMEM supplemented with 10% FBS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batch tested), 1% non-essential amino acids (NEAA)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1% L-glutamine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1% penicillin-streptomycin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C92E90">
        <w:rPr>
          <w:rFonts w:ascii="Times New Roman" w:eastAsia="Calibri" w:hAnsi="Times New Roman" w:cs="Times New Roman"/>
        </w:rPr>
        <w:t>), 0.1 mM β-</w:t>
      </w:r>
      <w:proofErr w:type="spellStart"/>
      <w:r w:rsidRPr="00C92E90">
        <w:rPr>
          <w:rFonts w:ascii="Times New Roman" w:eastAsia="Calibri" w:hAnsi="Times New Roman" w:cs="Times New Roman"/>
        </w:rPr>
        <w:t>mercaptoethanol</w:t>
      </w:r>
      <w:proofErr w:type="spellEnd"/>
      <w:r w:rsidRPr="00C92E90">
        <w:rPr>
          <w:rFonts w:ascii="Times New Roman" w:eastAsia="Calibri" w:hAnsi="Times New Roman" w:cs="Times New Roman"/>
        </w:rPr>
        <w:t xml:space="preserve"> (Sigma</w:t>
      </w:r>
      <w:r w:rsidR="009315E6">
        <w:rPr>
          <w:rFonts w:ascii="Times New Roman" w:eastAsia="Calibri" w:hAnsi="Times New Roman" w:cs="Times New Roman"/>
        </w:rPr>
        <w:t>-Aldrich</w:t>
      </w:r>
      <w:r w:rsidRPr="00C92E90">
        <w:rPr>
          <w:rFonts w:ascii="Times New Roman" w:eastAsia="Calibri" w:hAnsi="Times New Roman" w:cs="Times New Roman"/>
        </w:rPr>
        <w:t>, #M3148) and 1000U/ml ESGRO mLIF (Merck, #ESG1107).</w:t>
      </w:r>
    </w:p>
    <w:p w14:paraId="4FFE1647" w14:textId="77777777" w:rsidR="00DF15D4" w:rsidRDefault="00DF15D4" w:rsidP="00DF15D4">
      <w:pPr>
        <w:spacing w:after="0" w:line="480" w:lineRule="auto"/>
        <w:jc w:val="both"/>
        <w:rPr>
          <w:rFonts w:ascii="Times New Roman" w:eastAsia="Calibri" w:hAnsi="Times New Roman" w:cs="Times New Roman"/>
          <w:b/>
          <w:bCs/>
          <w:lang w:val="en-AU"/>
        </w:rPr>
      </w:pPr>
    </w:p>
    <w:p w14:paraId="7676F635" w14:textId="6F5CA3A0" w:rsidR="00DF15D4" w:rsidRPr="002D4838" w:rsidRDefault="00DF15D4" w:rsidP="00DF15D4">
      <w:pPr>
        <w:spacing w:after="0" w:line="480" w:lineRule="auto"/>
        <w:jc w:val="both"/>
        <w:rPr>
          <w:rFonts w:ascii="Times New Roman" w:eastAsia="Calibri" w:hAnsi="Times New Roman" w:cs="Times New Roman"/>
          <w:b/>
          <w:bCs/>
          <w:lang w:val="en-AU"/>
        </w:rPr>
      </w:pPr>
      <w:r w:rsidRPr="002D4838">
        <w:rPr>
          <w:rFonts w:ascii="Times New Roman" w:eastAsia="Calibri" w:hAnsi="Times New Roman" w:cs="Times New Roman"/>
          <w:b/>
          <w:bCs/>
          <w:lang w:val="en-AU"/>
        </w:rPr>
        <w:t>mESC differentiation</w:t>
      </w:r>
    </w:p>
    <w:p w14:paraId="4CD05513" w14:textId="6AEB25A9" w:rsidR="00DF15D4" w:rsidRDefault="00DF15D4" w:rsidP="00DF15D4">
      <w:pPr>
        <w:spacing w:after="0" w:line="480" w:lineRule="auto"/>
        <w:ind w:firstLine="720"/>
        <w:jc w:val="both"/>
        <w:rPr>
          <w:rFonts w:ascii="Times New Roman" w:eastAsia="Calibri" w:hAnsi="Times New Roman" w:cs="Times New Roman"/>
        </w:rPr>
      </w:pPr>
      <w:bookmarkStart w:id="1" w:name="_Hlk126934324"/>
      <w:r w:rsidRPr="002D4838">
        <w:rPr>
          <w:rFonts w:ascii="Times New Roman" w:eastAsia="Calibri" w:hAnsi="Times New Roman" w:cs="Times New Roman"/>
        </w:rPr>
        <w:t xml:space="preserve">E14Tg2a mESCs </w:t>
      </w:r>
      <w:bookmarkEnd w:id="1"/>
      <w:r w:rsidRPr="002D4838">
        <w:rPr>
          <w:rFonts w:ascii="Times New Roman" w:eastAsia="Calibri" w:hAnsi="Times New Roman" w:cs="Times New Roman"/>
        </w:rPr>
        <w:t xml:space="preserve">(ATCC CRL-1821) were differentiated into embryoid bodies (EBs) as previously described </w:t>
      </w:r>
      <w:r w:rsidRPr="002D4838">
        <w:rPr>
          <w:rFonts w:ascii="Times New Roman" w:eastAsia="Calibri" w:hAnsi="Times New Roman" w:cs="Times New Roman"/>
        </w:rPr>
        <w:fldChar w:fldCharType="begin" w:fldLock="1"/>
      </w:r>
      <w:r w:rsidRPr="002D4838">
        <w:rPr>
          <w:rFonts w:ascii="Times New Roman" w:eastAsia="Calibri" w:hAnsi="Times New Roman" w:cs="Times New Roman"/>
        </w:rPr>
        <w:instrText>ADDIN CSL_CITATION {"citationItems":[{"id":"ITEM-1","itemData":{"DOI":"10.1101/pdb.prot092429","ISSN":"15596095","abstract":"Embryonic stem (ES) cells can develop into many types of differentiated tissues if they are placed into a differentiating environment. This can occur in vivo when the ES cells are injected into or aggregated with an embryo, or in vitro if their culture conditions are modified to induce differentiation. There are an increasing number of differentiating culture conditions that can bias the differentiation of ES cells into desired cell types. Determining the mechanisms that control ES cell differentiation into therapeutically important cell types is a quickly growing area of research. Knowledge gained from these studies may eventually lead to the use of stem cells to repair specific damaged tissues. Many times ES cell differentiation proceeds through an intermediate stage called the embryoid body (EB). EBs are round structures composed of ES cells that have undergone some of the initial stages of differentiation. EBs can then be manipulated further to generate more specific cell types. This protocol describes a method to differentiate ES cells into EBs. It produces EBs of comparable size. This aspect is important because the differentiation processes taking place inside an EB are influenced by its size.","author":[{"dropping-particle":"","family":"Behringer","given":"Richard","non-dropping-particle":"","parse-names":false,"suffix":""},{"dropping-particle":"","family":"Gertsenstein","given":"Marina","non-dropping-particle":"","parse-names":false,"suffix":""},{"dropping-particle":"","family":"Nagy","given":"Kristina Vintersten","non-dropping-particle":"","parse-names":false,"suffix":""},{"dropping-particle":"","family":"Nagy","given":"Andras","non-dropping-particle":"","parse-names":false,"suffix":""}],"container-title":"Cold Spring Harbor Protocols","id":"ITEM-1","issue":"12","issued":{"date-parts":[["2016","12","1"]]},"page":"1073-1076","publisher":"Cold Spring Harbor Laboratory Press","title":"Differentiating mouse embryonic stem cells into embryoid bodies by hanging-drop cultures","type":"article-journal","volume":"2016"},"uris":["http://www.mendeley.com/documents/?uuid=3ec3a287-f679-32e2-bd5b-69ba62b60374"]}],"mendeley":{"formattedCitation":"(Behringer et al. 2016)","plainTextFormattedCitation":"(Behringer et al. 2016)","previouslyFormattedCitation":"(Behringer et al. 2016)"},"properties":{"noteIndex":0},"schema":"https://github.com/citation-style-language/schema/raw/master/csl-citation.json"}</w:instrText>
      </w:r>
      <w:r w:rsidRPr="002D4838">
        <w:rPr>
          <w:rFonts w:ascii="Times New Roman" w:eastAsia="Calibri" w:hAnsi="Times New Roman" w:cs="Times New Roman"/>
        </w:rPr>
        <w:fldChar w:fldCharType="separate"/>
      </w:r>
      <w:r w:rsidRPr="002D4838">
        <w:rPr>
          <w:rFonts w:ascii="Times New Roman" w:eastAsia="Calibri" w:hAnsi="Times New Roman" w:cs="Times New Roman"/>
          <w:noProof/>
        </w:rPr>
        <w:t>(Behringer et al. 2016)</w:t>
      </w:r>
      <w:r w:rsidRPr="002D4838">
        <w:rPr>
          <w:rFonts w:ascii="Times New Roman" w:eastAsia="Calibri" w:hAnsi="Times New Roman" w:cs="Times New Roman"/>
        </w:rPr>
        <w:fldChar w:fldCharType="end"/>
      </w:r>
      <w:r w:rsidRPr="002D4838">
        <w:rPr>
          <w:rFonts w:ascii="Times New Roman" w:eastAsia="Calibri" w:hAnsi="Times New Roman" w:cs="Times New Roman"/>
        </w:rPr>
        <w:t>. Hanging drop culture was used to generate EBs of comparable dimension. Bacteriological-grade 10 cm plates were prepared by adding 15 ml 1</w:t>
      </w:r>
      <w:r>
        <w:rPr>
          <w:rFonts w:ascii="Times New Roman" w:eastAsia="Calibri" w:hAnsi="Times New Roman" w:cs="Times New Roman"/>
        </w:rPr>
        <w:t>×</w:t>
      </w:r>
      <w:r w:rsidRPr="002D4838">
        <w:rPr>
          <w:rFonts w:ascii="Times New Roman" w:eastAsia="Calibri" w:hAnsi="Times New Roman" w:cs="Times New Roman"/>
        </w:rPr>
        <w:t xml:space="preserve"> PBS (Invitrogen) to each plate and incubating them at 37°C and 5% CO</w:t>
      </w:r>
      <w:r w:rsidRPr="002D4838">
        <w:rPr>
          <w:rFonts w:ascii="Times New Roman" w:eastAsia="Calibri" w:hAnsi="Times New Roman" w:cs="Times New Roman"/>
          <w:vertAlign w:val="subscript"/>
        </w:rPr>
        <w:t>2</w:t>
      </w:r>
      <w:r w:rsidRPr="002D4838">
        <w:rPr>
          <w:rFonts w:ascii="Times New Roman" w:eastAsia="Calibri" w:hAnsi="Times New Roman" w:cs="Times New Roman"/>
        </w:rPr>
        <w:t>. mESCs cultured in serum+LIF conditions were harvested at 60-70% confluency by adding Trypsin 0.25% EDTA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w:t>
      </w:r>
      <w:r w:rsidR="00DF4E07">
        <w:rPr>
          <w:rFonts w:ascii="Times New Roman" w:eastAsia="Calibri" w:hAnsi="Times New Roman" w:cs="Times New Roman"/>
        </w:rPr>
        <w:lastRenderedPageBreak/>
        <w:t>Scientific</w:t>
      </w:r>
      <w:r w:rsidRPr="002D4838">
        <w:rPr>
          <w:rFonts w:ascii="Times New Roman" w:eastAsia="Calibri" w:hAnsi="Times New Roman" w:cs="Times New Roman"/>
        </w:rPr>
        <w:t>). The trypsinized cells were resuspended in EB medium (Knockout DMEM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10% FBS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batch tested), 1% non-essential amino acids (NEAA)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1% L-glutamine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1% penicillin-streptomycin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0.1% β-</w:t>
      </w:r>
      <w:proofErr w:type="spellStart"/>
      <w:r w:rsidRPr="002D4838">
        <w:rPr>
          <w:rFonts w:ascii="Times New Roman" w:eastAsia="Calibri" w:hAnsi="Times New Roman" w:cs="Times New Roman"/>
        </w:rPr>
        <w:t>mercaptoethanol</w:t>
      </w:r>
      <w:proofErr w:type="spellEnd"/>
      <w:r w:rsidRPr="002D4838">
        <w:rPr>
          <w:rFonts w:ascii="Times New Roman" w:eastAsia="Calibri" w:hAnsi="Times New Roman" w:cs="Times New Roman"/>
        </w:rPr>
        <w:t xml:space="preserve"> (Sigma</w:t>
      </w:r>
      <w:r w:rsidR="009315E6">
        <w:rPr>
          <w:rFonts w:ascii="Times New Roman" w:eastAsia="Calibri" w:hAnsi="Times New Roman" w:cs="Times New Roman"/>
        </w:rPr>
        <w:t>-Aldrich</w:t>
      </w:r>
      <w:r w:rsidRPr="002D4838">
        <w:rPr>
          <w:rFonts w:ascii="Times New Roman" w:eastAsia="Calibri" w:hAnsi="Times New Roman" w:cs="Times New Roman"/>
        </w:rPr>
        <w:t xml:space="preserve">, #M3148)) and centrifuged at 400 </w:t>
      </w:r>
      <w:r>
        <w:rPr>
          <w:rFonts w:ascii="Times New Roman" w:eastAsia="Calibri" w:hAnsi="Times New Roman" w:cs="Times New Roman"/>
        </w:rPr>
        <w:t>×</w:t>
      </w:r>
      <w:r w:rsidRPr="002D4838">
        <w:rPr>
          <w:rFonts w:ascii="Times New Roman" w:eastAsia="Calibri" w:hAnsi="Times New Roman" w:cs="Times New Roman"/>
        </w:rPr>
        <w:t xml:space="preserve">g for 5 mins. Supernatant was removed and cells were resuspended in EB medium. The cell concentration was determined using the TC20 Automated Cell Counter (Bio-Rad) and the cell suspension was diluted to 3 </w:t>
      </w:r>
      <w:r>
        <w:rPr>
          <w:rFonts w:ascii="Times New Roman" w:eastAsia="Calibri" w:hAnsi="Times New Roman" w:cs="Times New Roman"/>
        </w:rPr>
        <w:t>×</w:t>
      </w:r>
      <w:r w:rsidRPr="002D4838">
        <w:rPr>
          <w:rFonts w:ascii="Times New Roman" w:eastAsia="Calibri" w:hAnsi="Times New Roman" w:cs="Times New Roman"/>
        </w:rPr>
        <w:t xml:space="preserve"> 10</w:t>
      </w:r>
      <w:r w:rsidRPr="002D4838">
        <w:rPr>
          <w:rFonts w:ascii="Times New Roman" w:eastAsia="Calibri" w:hAnsi="Times New Roman" w:cs="Times New Roman"/>
          <w:vertAlign w:val="superscript"/>
        </w:rPr>
        <w:t xml:space="preserve">4 </w:t>
      </w:r>
      <w:r w:rsidRPr="002D4838">
        <w:rPr>
          <w:rFonts w:ascii="Times New Roman" w:eastAsia="Calibri" w:hAnsi="Times New Roman" w:cs="Times New Roman"/>
        </w:rPr>
        <w:t>cells/ml. 30 μl cell suspension drops (1000 cells/drop) were distributed inside the lid of the previously prepared bacteriological-grade 10 cm plates. The lid was carefully placed back on the base containing 1</w:t>
      </w:r>
      <w:r>
        <w:rPr>
          <w:rFonts w:ascii="Times New Roman" w:eastAsia="Calibri" w:hAnsi="Times New Roman" w:cs="Times New Roman"/>
        </w:rPr>
        <w:t>×</w:t>
      </w:r>
      <w:r w:rsidRPr="002D4838">
        <w:rPr>
          <w:rFonts w:ascii="Times New Roman" w:eastAsia="Calibri" w:hAnsi="Times New Roman" w:cs="Times New Roman"/>
        </w:rPr>
        <w:t xml:space="preserve"> PBS (Invitrogen). The EBs were incubated for three days. On day three, EBs were collected from lids and transferred to six-well ultra-low adherence plates (Corning). 2 ml EB </w:t>
      </w:r>
      <w:proofErr w:type="gramStart"/>
      <w:r w:rsidRPr="002D4838">
        <w:rPr>
          <w:rFonts w:ascii="Times New Roman" w:eastAsia="Calibri" w:hAnsi="Times New Roman" w:cs="Times New Roman"/>
        </w:rPr>
        <w:t>media</w:t>
      </w:r>
      <w:proofErr w:type="gramEnd"/>
      <w:r w:rsidRPr="002D4838">
        <w:rPr>
          <w:rFonts w:ascii="Times New Roman" w:eastAsia="Calibri" w:hAnsi="Times New Roman" w:cs="Times New Roman"/>
        </w:rPr>
        <w:t xml:space="preserve"> were added to each well and the EBs were incubated for another three days. </w:t>
      </w:r>
      <w:proofErr w:type="gramStart"/>
      <w:r w:rsidRPr="002D4838">
        <w:rPr>
          <w:rFonts w:ascii="Times New Roman" w:eastAsia="Calibri" w:hAnsi="Times New Roman" w:cs="Times New Roman"/>
        </w:rPr>
        <w:t>Six day</w:t>
      </w:r>
      <w:proofErr w:type="gramEnd"/>
      <w:r w:rsidRPr="002D4838">
        <w:rPr>
          <w:rFonts w:ascii="Times New Roman" w:eastAsia="Calibri" w:hAnsi="Times New Roman" w:cs="Times New Roman"/>
        </w:rPr>
        <w:t xml:space="preserve"> old EBs were plated onto six-well plates coated with 0.1% gelatin (Merck) in EB medium. After 24 h, the EB medium was replaced by differentiation medium (Knockout DMEM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1% non-essential amino acids (NEAA)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1% L-glutamine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1% penicillin-streptomycin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D4838">
        <w:rPr>
          <w:rFonts w:ascii="Times New Roman" w:eastAsia="Calibri" w:hAnsi="Times New Roman" w:cs="Times New Roman"/>
        </w:rPr>
        <w:t>), 0.1% β-</w:t>
      </w:r>
      <w:proofErr w:type="spellStart"/>
      <w:r w:rsidRPr="002D4838">
        <w:rPr>
          <w:rFonts w:ascii="Times New Roman" w:eastAsia="Calibri" w:hAnsi="Times New Roman" w:cs="Times New Roman"/>
        </w:rPr>
        <w:t>mercaptoethanol</w:t>
      </w:r>
      <w:proofErr w:type="spellEnd"/>
      <w:r w:rsidRPr="002D4838">
        <w:rPr>
          <w:rFonts w:ascii="Times New Roman" w:eastAsia="Calibri" w:hAnsi="Times New Roman" w:cs="Times New Roman"/>
        </w:rPr>
        <w:t xml:space="preserve"> (Sigma</w:t>
      </w:r>
      <w:r w:rsidR="009315E6">
        <w:rPr>
          <w:rFonts w:ascii="Times New Roman" w:eastAsia="Calibri" w:hAnsi="Times New Roman" w:cs="Times New Roman"/>
        </w:rPr>
        <w:t>-Aldrich</w:t>
      </w:r>
      <w:r w:rsidRPr="002D4838">
        <w:rPr>
          <w:rFonts w:ascii="Times New Roman" w:eastAsia="Calibri" w:hAnsi="Times New Roman" w:cs="Times New Roman"/>
        </w:rPr>
        <w:t>, #M3148)). The cells were differentiated for two weeks. Medium was changed every other day and cells for DNA extraction were collected every three days.</w:t>
      </w:r>
    </w:p>
    <w:p w14:paraId="538F7ADC" w14:textId="42693CA3" w:rsidR="00DF15D4" w:rsidRDefault="00DF15D4" w:rsidP="00DF15D4">
      <w:pPr>
        <w:spacing w:after="0" w:line="480" w:lineRule="auto"/>
        <w:jc w:val="both"/>
        <w:rPr>
          <w:rFonts w:ascii="Times New Roman" w:eastAsia="Calibri" w:hAnsi="Times New Roman" w:cs="Times New Roman"/>
        </w:rPr>
      </w:pPr>
    </w:p>
    <w:p w14:paraId="5C40DF4D" w14:textId="77777777" w:rsidR="00DF15D4" w:rsidRPr="00DF15D4" w:rsidRDefault="00DF15D4" w:rsidP="00DF15D4">
      <w:pPr>
        <w:spacing w:after="0" w:line="480" w:lineRule="auto"/>
        <w:jc w:val="both"/>
        <w:rPr>
          <w:rFonts w:ascii="Times New Roman" w:eastAsia="Calibri" w:hAnsi="Times New Roman" w:cs="Times New Roman"/>
          <w:b/>
          <w:bCs/>
        </w:rPr>
      </w:pPr>
      <w:r w:rsidRPr="00DF15D4">
        <w:rPr>
          <w:rFonts w:ascii="Times New Roman" w:eastAsia="Calibri" w:hAnsi="Times New Roman" w:cs="Times New Roman"/>
          <w:b/>
          <w:bCs/>
        </w:rPr>
        <w:t>Immunostaining</w:t>
      </w:r>
    </w:p>
    <w:p w14:paraId="3FC38588" w14:textId="4E226C79" w:rsidR="00DF15D4" w:rsidRPr="00DF15D4" w:rsidRDefault="00DF15D4" w:rsidP="00DF15D4">
      <w:pPr>
        <w:spacing w:after="0" w:line="480" w:lineRule="auto"/>
        <w:ind w:firstLine="720"/>
        <w:jc w:val="both"/>
        <w:rPr>
          <w:rFonts w:ascii="Times New Roman" w:eastAsia="Calibri" w:hAnsi="Times New Roman" w:cs="Times New Roman"/>
        </w:rPr>
      </w:pPr>
      <w:r w:rsidRPr="00DF15D4">
        <w:rPr>
          <w:rFonts w:ascii="Times New Roman" w:eastAsia="Calibri" w:hAnsi="Times New Roman" w:cs="Times New Roman"/>
        </w:rPr>
        <w:t>Immunostaining was performed on day 7 (24 h after plating of EBs) and day 21 of mESC differentiation. EBs were plated on gelatinized coverslips in twelve-well plates. Coverslips harboring cells were rinsed with 1</w:t>
      </w:r>
      <w:r>
        <w:rPr>
          <w:rFonts w:ascii="Times New Roman" w:eastAsia="Calibri" w:hAnsi="Times New Roman" w:cs="Times New Roman"/>
        </w:rPr>
        <w:t>×</w:t>
      </w:r>
      <w:r w:rsidRPr="00DF15D4">
        <w:rPr>
          <w:rFonts w:ascii="Times New Roman" w:eastAsia="Calibri" w:hAnsi="Times New Roman" w:cs="Times New Roman"/>
        </w:rPr>
        <w:t xml:space="preserve"> PBS (Invitrogen) and fixed in 4% paraformaldehyde in PBS for 20 mins at room temperature. Coverslips were washed twice with 1</w:t>
      </w:r>
      <w:r>
        <w:rPr>
          <w:rFonts w:ascii="Times New Roman" w:eastAsia="Calibri" w:hAnsi="Times New Roman" w:cs="Times New Roman"/>
        </w:rPr>
        <w:t>×</w:t>
      </w:r>
      <w:r w:rsidRPr="00DF15D4">
        <w:rPr>
          <w:rFonts w:ascii="Times New Roman" w:eastAsia="Calibri" w:hAnsi="Times New Roman" w:cs="Times New Roman"/>
        </w:rPr>
        <w:t xml:space="preserve"> PBS for 5 min followed by 1 min incubation in permeabilization buffer PBT (1x PBS, 0.5% Triton </w:t>
      </w:r>
      <w:r w:rsidR="002078A8">
        <w:rPr>
          <w:rFonts w:ascii="Times New Roman" w:eastAsia="Calibri" w:hAnsi="Times New Roman" w:cs="Times New Roman"/>
        </w:rPr>
        <w:t>X-100</w:t>
      </w:r>
      <w:r w:rsidRPr="00DF15D4">
        <w:rPr>
          <w:rFonts w:ascii="Times New Roman" w:eastAsia="Calibri" w:hAnsi="Times New Roman" w:cs="Times New Roman"/>
        </w:rPr>
        <w:t xml:space="preserve"> (Sigma</w:t>
      </w:r>
      <w:r w:rsidR="009315E6">
        <w:rPr>
          <w:rFonts w:ascii="Times New Roman" w:eastAsia="Calibri" w:hAnsi="Times New Roman" w:cs="Times New Roman"/>
        </w:rPr>
        <w:t>-Aldrich</w:t>
      </w:r>
      <w:r w:rsidRPr="00DF15D4">
        <w:rPr>
          <w:rFonts w:ascii="Times New Roman" w:eastAsia="Calibri" w:hAnsi="Times New Roman" w:cs="Times New Roman"/>
        </w:rPr>
        <w:t>)). Coverslips were washed in 1</w:t>
      </w:r>
      <w:r w:rsidR="000847F4">
        <w:rPr>
          <w:rFonts w:ascii="Times New Roman" w:eastAsia="Calibri" w:hAnsi="Times New Roman" w:cs="Times New Roman"/>
        </w:rPr>
        <w:t>×</w:t>
      </w:r>
      <w:r w:rsidRPr="00DF15D4">
        <w:rPr>
          <w:rFonts w:ascii="Times New Roman" w:eastAsia="Calibri" w:hAnsi="Times New Roman" w:cs="Times New Roman"/>
        </w:rPr>
        <w:t>PBS for 10 min and blocked in PBT containing 10% normal donkey serum (blocking buffer) for 1 h at room temperature. Primary antibodies (β-tubulin, Rabbit IgG (Sigma</w:t>
      </w:r>
      <w:r w:rsidR="009315E6">
        <w:rPr>
          <w:rFonts w:ascii="Times New Roman" w:eastAsia="Calibri" w:hAnsi="Times New Roman" w:cs="Times New Roman"/>
        </w:rPr>
        <w:t>-Aldrich</w:t>
      </w:r>
      <w:r w:rsidRPr="00DF15D4">
        <w:rPr>
          <w:rFonts w:ascii="Times New Roman" w:eastAsia="Calibri" w:hAnsi="Times New Roman" w:cs="Times New Roman"/>
        </w:rPr>
        <w:t>, #T2200), 1:500; Α-fetoprotein (AFP), Goat IgG (R&amp;D Systems, #AF5369), 1:200; Smooth muscle actin, Mouse IgG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DF15D4">
        <w:rPr>
          <w:rFonts w:ascii="Times New Roman" w:eastAsia="Calibri" w:hAnsi="Times New Roman" w:cs="Times New Roman"/>
        </w:rPr>
        <w:t xml:space="preserve">, #14976080), 1:500) were diluted in blocking buffer and incubated for 1 h at </w:t>
      </w:r>
      <w:r w:rsidRPr="00DF15D4">
        <w:rPr>
          <w:rFonts w:ascii="Times New Roman" w:eastAsia="Calibri" w:hAnsi="Times New Roman" w:cs="Times New Roman"/>
        </w:rPr>
        <w:lastRenderedPageBreak/>
        <w:t>room temperature, then washed with 1</w:t>
      </w:r>
      <w:r w:rsidR="006B3430">
        <w:rPr>
          <w:rFonts w:ascii="Times New Roman" w:eastAsia="Calibri" w:hAnsi="Times New Roman" w:cs="Times New Roman"/>
        </w:rPr>
        <w:t>×</w:t>
      </w:r>
      <w:r w:rsidRPr="00DF15D4">
        <w:rPr>
          <w:rFonts w:ascii="Times New Roman" w:eastAsia="Calibri" w:hAnsi="Times New Roman" w:cs="Times New Roman"/>
        </w:rPr>
        <w:t xml:space="preserve"> PBS. Secondary antibodies (Alexa Fluor 647 Donkey Anti-Rabbit IgG (Jackson ImmunoResearch, #711-606-152), 1:500; Cy3 Donkey Anti-Goat IgG (Jackson ImmunoResearch, #715-165-150), 1:200; Alexa Fluor 488 Donkey Anti-Mouse IgG (Jackson ImmunoResearch, #715-546-150), 1:500) were diluted in blocking buffer and incubated for 1 h at room temperature, then washed with 1</w:t>
      </w:r>
      <w:r w:rsidR="006B3430">
        <w:rPr>
          <w:rFonts w:ascii="Times New Roman" w:eastAsia="Calibri" w:hAnsi="Times New Roman" w:cs="Times New Roman"/>
        </w:rPr>
        <w:t>×</w:t>
      </w:r>
      <w:r w:rsidRPr="00DF15D4">
        <w:rPr>
          <w:rFonts w:ascii="Times New Roman" w:eastAsia="Calibri" w:hAnsi="Times New Roman" w:cs="Times New Roman"/>
        </w:rPr>
        <w:t xml:space="preserve"> PBS. Cells were stained with H33258 (1:1000 in 1</w:t>
      </w:r>
      <w:r w:rsidR="006B3430">
        <w:rPr>
          <w:rFonts w:ascii="Times New Roman" w:eastAsia="Calibri" w:hAnsi="Times New Roman" w:cs="Times New Roman"/>
        </w:rPr>
        <w:t xml:space="preserve">× </w:t>
      </w:r>
      <w:r w:rsidRPr="00DF15D4">
        <w:rPr>
          <w:rFonts w:ascii="Times New Roman" w:eastAsia="Calibri" w:hAnsi="Times New Roman" w:cs="Times New Roman"/>
        </w:rPr>
        <w:t>PBS) for 5 min and washed with 1</w:t>
      </w:r>
      <w:r w:rsidR="006B3430">
        <w:rPr>
          <w:rFonts w:ascii="Times New Roman" w:eastAsia="Calibri" w:hAnsi="Times New Roman" w:cs="Times New Roman"/>
        </w:rPr>
        <w:t>×</w:t>
      </w:r>
      <w:r w:rsidRPr="00DF15D4">
        <w:rPr>
          <w:rFonts w:ascii="Times New Roman" w:eastAsia="Calibri" w:hAnsi="Times New Roman" w:cs="Times New Roman"/>
        </w:rPr>
        <w:t xml:space="preserve"> PBS for 10 min. PermaFluor mounting media (Thermo Fisher Scientific, #TA-030-FM) was added to glass chamber slides and coverslips were carefully placed to avoid the creation of bubbles and dried overnight at room temperature. Cells were imaged on a spinning-disk confocal system (Marianas; 3I, Inc.) consisting of an Axio Observer Z1 (Carl Zeiss) equipped with a CSU-W1 spinning-disk head (Yokogawa Corporation of America), ORCA-Flash4.0 v2 sCMOS camera (Hamamatsu Photonics) and a 20</w:t>
      </w:r>
      <w:r w:rsidR="006B3430">
        <w:rPr>
          <w:rFonts w:ascii="Times New Roman" w:eastAsia="Calibri" w:hAnsi="Times New Roman" w:cs="Times New Roman"/>
        </w:rPr>
        <w:t>×</w:t>
      </w:r>
      <w:r w:rsidRPr="00DF15D4">
        <w:rPr>
          <w:rFonts w:ascii="Times New Roman" w:eastAsia="Calibri" w:hAnsi="Times New Roman" w:cs="Times New Roman"/>
        </w:rPr>
        <w:t xml:space="preserve"> 0.8 NA PlanApo objective. Image acquisition was performed using SlideBook 6.0 (3I, Inc). Image processing and analysis was done using Image J 1.52 software.</w:t>
      </w:r>
    </w:p>
    <w:p w14:paraId="5A481693" w14:textId="77777777" w:rsidR="00DF15D4" w:rsidRPr="002D4838" w:rsidRDefault="00DF15D4" w:rsidP="00DF15D4">
      <w:pPr>
        <w:spacing w:after="0" w:line="480" w:lineRule="auto"/>
        <w:jc w:val="both"/>
        <w:rPr>
          <w:rFonts w:ascii="Times New Roman" w:eastAsia="Calibri" w:hAnsi="Times New Roman" w:cs="Times New Roman"/>
        </w:rPr>
      </w:pPr>
    </w:p>
    <w:p w14:paraId="7A2B69A3" w14:textId="77777777" w:rsidR="00DF15D4" w:rsidRDefault="00DF15D4">
      <w:pPr>
        <w:rPr>
          <w:rFonts w:ascii="Times New Roman" w:eastAsia="Calibri" w:hAnsi="Times New Roman" w:cs="Times New Roman"/>
        </w:rPr>
      </w:pPr>
    </w:p>
    <w:p w14:paraId="0DCBC4C4" w14:textId="7A145C72" w:rsidR="00C92E90" w:rsidRPr="002D4838" w:rsidRDefault="00C92E90">
      <w:pPr>
        <w:rPr>
          <w:rFonts w:ascii="Times New Roman" w:hAnsi="Times New Roman" w:cs="Times New Roman"/>
          <w:b/>
          <w:bCs/>
        </w:rPr>
      </w:pPr>
      <w:r w:rsidRPr="002D4838">
        <w:rPr>
          <w:rFonts w:ascii="Times New Roman" w:hAnsi="Times New Roman" w:cs="Times New Roman"/>
          <w:b/>
          <w:bCs/>
        </w:rPr>
        <w:t>Generation of mouse L1 reporter constructs</w:t>
      </w:r>
    </w:p>
    <w:p w14:paraId="211FD74E" w14:textId="27E36C44" w:rsidR="00202DD5" w:rsidRPr="00202DD5" w:rsidRDefault="00202DD5" w:rsidP="00202DD5">
      <w:pPr>
        <w:spacing w:after="0" w:line="480" w:lineRule="auto"/>
        <w:ind w:firstLine="720"/>
        <w:jc w:val="both"/>
        <w:rPr>
          <w:rFonts w:ascii="Times New Roman" w:eastAsia="Calibri" w:hAnsi="Times New Roman" w:cs="Times New Roman"/>
          <w:lang w:val="en-AU"/>
        </w:rPr>
      </w:pPr>
      <w:r w:rsidRPr="00202DD5">
        <w:rPr>
          <w:rFonts w:ascii="Times New Roman" w:eastAsia="Calibri" w:hAnsi="Times New Roman" w:cs="Times New Roman"/>
          <w:lang w:val="en-AU"/>
        </w:rPr>
        <w:t>DNA sequences corresponding to the different donor/daughter mouse L1</w:t>
      </w:r>
      <w:r w:rsidR="006B3430">
        <w:rPr>
          <w:rFonts w:ascii="Times New Roman" w:eastAsia="Calibri" w:hAnsi="Times New Roman" w:cs="Times New Roman"/>
          <w:lang w:val="en-AU"/>
        </w:rPr>
        <w:t>s</w:t>
      </w:r>
      <w:r w:rsidRPr="00202DD5">
        <w:rPr>
          <w:rFonts w:ascii="Times New Roman" w:eastAsia="Calibri" w:hAnsi="Times New Roman" w:cs="Times New Roman"/>
          <w:lang w:val="en-AU"/>
        </w:rPr>
        <w:t xml:space="preserve"> were amplified from genomic DNA using Expand Long Range dNTPack (Roche). Reaction mixes contained 5 μl 5</w:t>
      </w:r>
      <w:r w:rsidR="006B3430">
        <w:rPr>
          <w:rFonts w:ascii="Times New Roman" w:eastAsia="Calibri" w:hAnsi="Times New Roman" w:cs="Times New Roman"/>
        </w:rPr>
        <w:t>×</w:t>
      </w:r>
      <w:r w:rsidRPr="00202DD5">
        <w:rPr>
          <w:rFonts w:ascii="Times New Roman" w:eastAsia="Calibri" w:hAnsi="Times New Roman" w:cs="Times New Roman"/>
          <w:lang w:val="en-AU"/>
        </w:rPr>
        <w:t xml:space="preserve"> Expand Long Range Buffer with 12.5 mM MgCl</w:t>
      </w:r>
      <w:r w:rsidRPr="00202DD5">
        <w:rPr>
          <w:rFonts w:ascii="Times New Roman" w:eastAsia="Calibri" w:hAnsi="Times New Roman" w:cs="Times New Roman"/>
          <w:vertAlign w:val="subscript"/>
          <w:lang w:val="en-AU"/>
        </w:rPr>
        <w:t>2</w:t>
      </w:r>
      <w:r w:rsidRPr="00202DD5">
        <w:rPr>
          <w:rFonts w:ascii="Times New Roman" w:eastAsia="Calibri" w:hAnsi="Times New Roman" w:cs="Times New Roman"/>
          <w:lang w:val="en-AU"/>
        </w:rPr>
        <w:t xml:space="preserve">, 1.25 μl dNTP Mix (dATP, dCTP, dGTP, dTTP at 10 mM each), 1.25 μl DMSO (100%), 1 μl primer mix (50 μM of each primer), 0.35 μl Expand Long Range Enzyme Mix (5 U/μl), 4-10 ng genomic DNA template and molecular grade water up to a total volume of 25 μl. PCRs were performed with the following cycling conditions: 92˚C for 3 min, 10 cycles of 92˚C for 30 sec, 56-60˚C for 30 sec, and 68˚C for 5-7.5 min; 25 cycles of 92˚C for 30 sec, 56-60˚C for 30 sec, and 68˚C for 5-7 min plus 20 sec/cycle elongation for each successive cycle, followed by 68˚C for 10 min. Primers (Supplemental Table </w:t>
      </w:r>
      <w:r w:rsidR="008C6333">
        <w:rPr>
          <w:rFonts w:ascii="Times New Roman" w:eastAsia="Calibri" w:hAnsi="Times New Roman" w:cs="Times New Roman"/>
          <w:lang w:val="en-AU"/>
        </w:rPr>
        <w:t>S</w:t>
      </w:r>
      <w:r w:rsidRPr="00202DD5">
        <w:rPr>
          <w:rFonts w:ascii="Times New Roman" w:eastAsia="Calibri" w:hAnsi="Times New Roman" w:cs="Times New Roman"/>
          <w:lang w:val="en-AU"/>
        </w:rPr>
        <w:t xml:space="preserve">1) introduced a </w:t>
      </w:r>
      <w:r w:rsidRPr="00202DD5">
        <w:rPr>
          <w:rFonts w:ascii="Times New Roman" w:eastAsia="Calibri" w:hAnsi="Times New Roman" w:cs="Times New Roman"/>
          <w:i/>
          <w:lang w:val="en-AU"/>
        </w:rPr>
        <w:t>NotI</w:t>
      </w:r>
      <w:r w:rsidRPr="00202DD5">
        <w:rPr>
          <w:rFonts w:ascii="Times New Roman" w:eastAsia="Calibri" w:hAnsi="Times New Roman" w:cs="Times New Roman"/>
          <w:lang w:val="en-AU"/>
        </w:rPr>
        <w:t xml:space="preserve"> restriction site at the L1 5ʹ end. Full-length L1 elements were then cloned into pGEMT Easy Vector (Promega) according to the manufacturer’s instructions. Ligations were incubated overnight at 4˚C. Ligation reactions were transformed using </w:t>
      </w:r>
      <w:r w:rsidRPr="00202DD5">
        <w:rPr>
          <w:rFonts w:ascii="Times New Roman" w:eastAsia="Calibri" w:hAnsi="Times New Roman" w:cs="Times New Roman"/>
        </w:rPr>
        <w:t xml:space="preserve">One Shot TOP10 chemically competent </w:t>
      </w:r>
      <w:r w:rsidRPr="00202DD5">
        <w:rPr>
          <w:rFonts w:ascii="Times New Roman" w:eastAsia="Calibri" w:hAnsi="Times New Roman" w:cs="Times New Roman"/>
          <w:i/>
        </w:rPr>
        <w:t>E. coli</w:t>
      </w:r>
      <w:r w:rsidRPr="00202DD5">
        <w:rPr>
          <w:rFonts w:ascii="Times New Roman" w:eastAsia="Calibri" w:hAnsi="Times New Roman" w:cs="Times New Roman"/>
        </w:rPr>
        <w:t xml:space="preserve"> (Invitrogen) according to the manufacturer’s instructions</w:t>
      </w:r>
      <w:r w:rsidRPr="00202DD5">
        <w:rPr>
          <w:rFonts w:ascii="Times New Roman" w:eastAsia="Calibri" w:hAnsi="Times New Roman" w:cs="Times New Roman"/>
          <w:lang w:val="en-AU"/>
        </w:rPr>
        <w:t xml:space="preserve">. Blue/white screening was performed using LB/ampicillin/IPTG/X-Gal </w:t>
      </w:r>
      <w:r w:rsidRPr="00202DD5">
        <w:rPr>
          <w:rFonts w:ascii="Times New Roman" w:eastAsia="Calibri" w:hAnsi="Times New Roman" w:cs="Times New Roman"/>
          <w:lang w:val="en-AU"/>
        </w:rPr>
        <w:lastRenderedPageBreak/>
        <w:t xml:space="preserve">plates. 3-5 positive colonies per L1 element were chosen for Miniprep culture and plasmid DNA was isolated using </w:t>
      </w:r>
      <w:r w:rsidRPr="00202DD5">
        <w:rPr>
          <w:rFonts w:ascii="Times New Roman" w:eastAsia="Calibri" w:hAnsi="Times New Roman" w:cs="Times New Roman"/>
        </w:rPr>
        <w:t xml:space="preserve">QIAprep Spin Miniprep Kit (Qiagen) according to the manufacturer’s instructions. </w:t>
      </w:r>
      <w:r w:rsidRPr="00202DD5">
        <w:rPr>
          <w:rFonts w:ascii="Times New Roman" w:eastAsia="Calibri" w:hAnsi="Times New Roman" w:cs="Times New Roman"/>
          <w:lang w:val="en-AU"/>
        </w:rPr>
        <w:t xml:space="preserve">At least three clones per element were capillary sequenced using L1 sequencing primers (Supplemental Table </w:t>
      </w:r>
      <w:r w:rsidR="008C6333">
        <w:rPr>
          <w:rFonts w:ascii="Times New Roman" w:eastAsia="Calibri" w:hAnsi="Times New Roman" w:cs="Times New Roman"/>
          <w:lang w:val="en-AU"/>
        </w:rPr>
        <w:t>S</w:t>
      </w:r>
      <w:r w:rsidRPr="00202DD5">
        <w:rPr>
          <w:rFonts w:ascii="Times New Roman" w:eastAsia="Calibri" w:hAnsi="Times New Roman" w:cs="Times New Roman"/>
          <w:lang w:val="en-AU"/>
        </w:rPr>
        <w:t>1). Sequences from at least three clones of the same L1 element were compared to each other to identify PCR-induced mutations. L1</w:t>
      </w:r>
      <w:r w:rsidR="006B3430">
        <w:rPr>
          <w:rFonts w:ascii="Times New Roman" w:eastAsia="Calibri" w:hAnsi="Times New Roman" w:cs="Times New Roman"/>
          <w:lang w:val="en-AU"/>
        </w:rPr>
        <w:t xml:space="preserve">s </w:t>
      </w:r>
      <w:r w:rsidRPr="00202DD5">
        <w:rPr>
          <w:rFonts w:ascii="Times New Roman" w:eastAsia="Calibri" w:hAnsi="Times New Roman" w:cs="Times New Roman"/>
          <w:lang w:val="en-AU"/>
        </w:rPr>
        <w:t>were then reconstructed by combination of non-mutated fragments from different clones using restriction enzymes (New England Biolabs) cutting within the L1 sequence.</w:t>
      </w:r>
    </w:p>
    <w:p w14:paraId="5D938CF9" w14:textId="77777777" w:rsidR="00202DD5" w:rsidRPr="00202DD5" w:rsidRDefault="00202DD5" w:rsidP="00202DD5">
      <w:pPr>
        <w:spacing w:after="0" w:line="480" w:lineRule="auto"/>
        <w:ind w:firstLine="720"/>
        <w:jc w:val="both"/>
        <w:rPr>
          <w:rFonts w:ascii="Times New Roman" w:eastAsia="Calibri" w:hAnsi="Times New Roman" w:cs="Times New Roman"/>
          <w:lang w:val="en-AU"/>
        </w:rPr>
      </w:pPr>
      <w:r w:rsidRPr="00202DD5">
        <w:rPr>
          <w:rFonts w:ascii="Times New Roman" w:eastAsia="Calibri" w:hAnsi="Times New Roman" w:cs="Times New Roman"/>
          <w:lang w:val="en-AU"/>
        </w:rPr>
        <w:t xml:space="preserve">The L1 3ʹend fragment was produced by PCR amplification from plasmid DNA using a forward primer upstream of a </w:t>
      </w:r>
      <w:r w:rsidRPr="00202DD5">
        <w:rPr>
          <w:rFonts w:ascii="Times New Roman" w:eastAsia="Calibri" w:hAnsi="Times New Roman" w:cs="Times New Roman"/>
          <w:i/>
          <w:lang w:val="en-AU"/>
        </w:rPr>
        <w:t>HindIII</w:t>
      </w:r>
      <w:r w:rsidRPr="00202DD5">
        <w:rPr>
          <w:rFonts w:ascii="Times New Roman" w:eastAsia="Calibri" w:hAnsi="Times New Roman" w:cs="Times New Roman"/>
          <w:lang w:val="en-AU"/>
        </w:rPr>
        <w:t xml:space="preserve">-site in ORF2 and a reverse primer introducing an </w:t>
      </w:r>
      <w:r w:rsidRPr="00202DD5">
        <w:rPr>
          <w:rFonts w:ascii="Times New Roman" w:eastAsia="Calibri" w:hAnsi="Times New Roman" w:cs="Times New Roman"/>
          <w:i/>
          <w:lang w:val="en-AU"/>
        </w:rPr>
        <w:t>SbfI</w:t>
      </w:r>
      <w:r w:rsidRPr="00202DD5">
        <w:rPr>
          <w:rFonts w:ascii="Times New Roman" w:eastAsia="Calibri" w:hAnsi="Times New Roman" w:cs="Times New Roman"/>
          <w:lang w:val="en-AU"/>
        </w:rPr>
        <w:t xml:space="preserve">-site at the end of the L1 sequence thereby removing the polyadenylation signal (AATAAA) and the G-rich region (GRR). The GRR was amplified using primers that introduce an </w:t>
      </w:r>
      <w:r w:rsidRPr="00202DD5">
        <w:rPr>
          <w:rFonts w:ascii="Times New Roman" w:eastAsia="Calibri" w:hAnsi="Times New Roman" w:cs="Times New Roman"/>
          <w:i/>
          <w:lang w:val="en-AU"/>
        </w:rPr>
        <w:t>AgeI</w:t>
      </w:r>
      <w:r w:rsidRPr="00202DD5">
        <w:rPr>
          <w:rFonts w:ascii="Times New Roman" w:eastAsia="Calibri" w:hAnsi="Times New Roman" w:cs="Times New Roman"/>
          <w:lang w:val="en-AU"/>
        </w:rPr>
        <w:t xml:space="preserve">- and </w:t>
      </w:r>
      <w:r w:rsidRPr="00202DD5">
        <w:rPr>
          <w:rFonts w:ascii="Times New Roman" w:eastAsia="Calibri" w:hAnsi="Times New Roman" w:cs="Times New Roman"/>
          <w:i/>
          <w:lang w:val="en-AU"/>
        </w:rPr>
        <w:t>PacI</w:t>
      </w:r>
      <w:r w:rsidRPr="00202DD5">
        <w:rPr>
          <w:rFonts w:ascii="Times New Roman" w:eastAsia="Calibri" w:hAnsi="Times New Roman" w:cs="Times New Roman"/>
          <w:lang w:val="en-AU"/>
        </w:rPr>
        <w:t xml:space="preserve">-site on each site of the GRR and removing the polyadenylation signal. All restriction enzymes used for cloning were obtained from New England Biolabs. Restriction digests were performed according to the manufacturer’s instructions (New England Biolabs). Reactions were purified using agarose gel electrophoresis and target fragments were excised and purified using </w:t>
      </w:r>
      <w:r w:rsidRPr="00202DD5">
        <w:rPr>
          <w:rFonts w:ascii="Times New Roman" w:eastAsia="Calibri" w:hAnsi="Times New Roman" w:cs="Times New Roman"/>
        </w:rPr>
        <w:t>QIAquick and MinElute Gel Extraction Kits (Qiagen) according to the manufacturer’s protocol.</w:t>
      </w:r>
    </w:p>
    <w:p w14:paraId="00940ACC" w14:textId="79896979" w:rsidR="00202DD5" w:rsidRPr="00202DD5" w:rsidRDefault="00202DD5" w:rsidP="00202DD5">
      <w:pPr>
        <w:spacing w:after="0" w:line="480" w:lineRule="auto"/>
        <w:ind w:firstLine="720"/>
        <w:jc w:val="both"/>
        <w:rPr>
          <w:rFonts w:ascii="Times New Roman" w:eastAsia="Calibri" w:hAnsi="Times New Roman" w:cs="Times New Roman"/>
          <w:lang w:val="en-AU"/>
        </w:rPr>
      </w:pPr>
      <w:r w:rsidRPr="00202DD5">
        <w:rPr>
          <w:rFonts w:ascii="Times New Roman" w:eastAsia="Calibri" w:hAnsi="Times New Roman" w:cs="Times New Roman"/>
          <w:lang w:val="en-AU"/>
        </w:rPr>
        <w:t xml:space="preserve">A modified version of the previously described pTN201 construct </w:t>
      </w:r>
      <w:r w:rsidRPr="00202DD5">
        <w:rPr>
          <w:rFonts w:ascii="Times New Roman" w:eastAsia="Calibri" w:hAnsi="Times New Roman" w:cs="Times New Roman"/>
          <w:lang w:val="en-AU"/>
        </w:rPr>
        <w:fldChar w:fldCharType="begin" w:fldLock="1"/>
      </w:r>
      <w:r w:rsidRPr="00202DD5">
        <w:rPr>
          <w:rFonts w:ascii="Times New Roman" w:eastAsia="Calibri" w:hAnsi="Times New Roman" w:cs="Times New Roman"/>
          <w:lang w:val="en-AU"/>
        </w:rPr>
        <w:instrText>ADDIN CSL_CITATION {"citationItems":[{"id":"ITEM-1","itemData":{"DOI":"10.1093/emboj/17.2.590","ISSN":"14602075","PMID":"9430649","abstract":"Retrotransposition of LINEs and other retroelements increases repetition in mammalian genomes and can cause deleterious mutations. Recent insertions of two full-length L1s, L1spa and L1Orl, caused the disease phenotypes of the spastic and Orleans reeler mice respectively. Here we show that these two recently retrotransposed L1s are nearly identical in sequence, have two open reading frames and belong to a novel subfamily related to the ancient F subfamily. We have named this new subfamily TF (for transposable) and show that many full-length members of this family are present in the mouse genome. The TF 5' untranslated region has promoter activity, and TF-type RNA is abundant in cytoplasmic ribonucleoprotein particles, which are likely intermediates in retrotransposition. Both L1spa and L1Orl have reverse transcriptase activity in a yeast-based assay and retrotranspose at high frequency in cultured cells. Together, our data indicate that the TF subfamily of L1s contains a major class of mobile elements that is expanding in the mouse genome.","author":[{"dropping-particle":"","family":"Naas","given":"T. P.","non-dropping-particle":"","parse-names":false,"suffix":""},{"dropping-particle":"","family":"DeBerardinis","given":"R J","non-dropping-particle":"","parse-names":false,"suffix":""},{"dropping-particle":"V","family":"Moran","given":"J","non-dropping-particle":"","parse-names":false,"suffix":""},{"dropping-particle":"","family":"Ostertag","given":"E M","non-dropping-particle":"","parse-names":false,"suffix":""},{"dropping-particle":"","family":"Kingsmore","given":"S F","non-dropping-particle":"","parse-names":false,"suffix":""},{"dropping-particle":"","family":"Seldin","given":"M F","non-dropping-particle":"","parse-names":false,"suffix":""},{"dropping-particle":"","family":"Hayashizaki","given":"Y","non-dropping-particle":"","parse-names":false,"suffix":""},{"dropping-particle":"","family":"Martin","given":"S L","non-dropping-particle":"","parse-names":false,"suffix":""},{"dropping-particle":"","family":"Kazazian","given":"H H","non-dropping-particle":"","parse-names":false,"suffix":""}],"container-title":"The EMBO Journal","id":"ITEM-1","issue":"2","issued":{"date-parts":[["1998","1","15"]]},"page":"590-597","title":"An actively retrotransposing, novel subfamily of mouse L1 elements","type":"article-journal","volume":"17"},"uris":["http://www.mendeley.com/documents/?uuid=f03ecf37-2ac9-31d7-a649-a4d3f4e994a1"]}],"mendeley":{"formattedCitation":"(Naas et al. 1998)","plainTextFormattedCitation":"(Naas et al. 1998)","previouslyFormattedCitation":"(Naas et al. 1998)"},"properties":{"noteIndex":0},"schema":"https://github.com/citation-style-language/schema/raw/master/csl-citation.json"}</w:instrText>
      </w:r>
      <w:r w:rsidRPr="00202DD5">
        <w:rPr>
          <w:rFonts w:ascii="Times New Roman" w:eastAsia="Calibri" w:hAnsi="Times New Roman" w:cs="Times New Roman"/>
          <w:lang w:val="en-AU"/>
        </w:rPr>
        <w:fldChar w:fldCharType="separate"/>
      </w:r>
      <w:r w:rsidRPr="00202DD5">
        <w:rPr>
          <w:rFonts w:ascii="Times New Roman" w:eastAsia="Calibri" w:hAnsi="Times New Roman" w:cs="Times New Roman"/>
          <w:noProof/>
          <w:lang w:val="en-AU"/>
        </w:rPr>
        <w:t>(Naas et al. 1998)</w:t>
      </w:r>
      <w:r w:rsidRPr="00202DD5">
        <w:rPr>
          <w:rFonts w:ascii="Times New Roman" w:eastAsia="Calibri" w:hAnsi="Times New Roman" w:cs="Times New Roman"/>
          <w:lang w:val="en-AU"/>
        </w:rPr>
        <w:fldChar w:fldCharType="end"/>
      </w:r>
      <w:r w:rsidRPr="00202DD5">
        <w:rPr>
          <w:rFonts w:ascii="Times New Roman" w:eastAsia="Calibri" w:hAnsi="Times New Roman" w:cs="Times New Roman"/>
          <w:lang w:val="en-AU"/>
        </w:rPr>
        <w:t xml:space="preserve"> in which the L1 3ʹ UTR GRR is located downstream, rather than upstream, of the NEO indicator cassette was used as a backbone to generate L1 reporter constructs</w:t>
      </w:r>
      <w:r w:rsidR="0053537D">
        <w:rPr>
          <w:rFonts w:ascii="Times New Roman" w:eastAsia="Calibri" w:hAnsi="Times New Roman" w:cs="Times New Roman"/>
          <w:lang w:val="en-AU"/>
        </w:rPr>
        <w:t xml:space="preserve"> </w:t>
      </w:r>
      <w:r w:rsidR="0053537D">
        <w:rPr>
          <w:rFonts w:ascii="Times New Roman" w:eastAsia="Calibri" w:hAnsi="Times New Roman" w:cs="Times New Roman"/>
          <w:lang w:val="en-AU"/>
        </w:rPr>
        <w:fldChar w:fldCharType="begin" w:fldLock="1"/>
      </w:r>
      <w:r w:rsidR="0053537D">
        <w:rPr>
          <w:rFonts w:ascii="Times New Roman" w:eastAsia="Calibri" w:hAnsi="Times New Roman" w:cs="Times New Roman"/>
          <w:lang w:val="en-AU"/>
        </w:rPr>
        <w:instrText>ADDIN CSL_CITATION {"citationItems":[{"id":"ITEM-1","itemData":{"DOI":"10.1101/2022.08.29.505632","abstract":"The retrotransposon Long Interspersed Element 1 (L1) contains adenosine rich ORFs, a characteristic that limits its expression in mammalian cells. A previously developed synthetic mouse L1 (smL1) with ORF adenosine content decreased from 40% to 26% showed higher mRNA expression levels and retrotransposed far more efficiently than the native parental element, L1spa. Here, we observe two nonsynonymous substitutions between the L1spa and smL1 ORF1 sequences, and note that the smL1 3’UTR lacks a conserved guanosine-rich region (GRR). We find that the combined effect of these amino acid changes and the 3’UTR deletion, rather than synthetic ORF sequences, accounts for the dramatic and reproducible increase in smL1 retrotransposition efficiency over L1spa. Furthermore, we demonstrate that the position of the GRR within the L1 reporter construct impacts retrotransposition efficiency. Our results prompt a reevaluation of synthetic L1 activity and suggest that native mouse L1 mobility is frequently underestimated in engineered retrotransposition assays.\n\n### Competing Interest Statement\n\nThe authors have declared no competing interest.","author":[{"dropping-particle":"","family":"Richardson","given":"Sandra R","non-dropping-particle":"","parse-names":false,"suffix":""},{"dropping-particle":"","family":"Chan","given":"Dorothy","non-dropping-particle":"","parse-names":false,"suffix":""},{"dropping-particle":"","family":"Gerdes","given":"Patricia","non-dropping-particle":"","parse-names":false,"suffix":""},{"dropping-particle":"","family":"Han","given":"Jeffrey S","non-dropping-particle":"","parse-names":false,"suffix":""},{"dropping-particle":"","family":"Boeke","given":"Jef D","non-dropping-particle":"","parse-names":false,"suffix":""},{"dropping-particle":"","family":"Faulkner","given":"Geoffrey J","non-dropping-particle":"","parse-names":false,"suffix":""}],"container-title":"bioRxiv","id":"ITEM-1","issued":{"date-parts":[["2022","8","29"]]},"page":"2022.08.29.505632","publisher":"Cold Spring Harbor Laboratory","title":"Revisiting the impact of synthetic ORF sequences on engineered LINE-1 retrotransposition","type":"article-journal"},"uris":["http://www.mendeley.com/documents/?uuid=7806bd53-40a5-338b-92f8-38e59e28d260"]}],"mendeley":{"formattedCitation":"(Richardson et al. 2022)","plainTextFormattedCitation":"(Richardson et al. 2022)","previouslyFormattedCitation":"(Richardson et al. 2022)"},"properties":{"noteIndex":0},"schema":"https://github.com/citation-style-language/schema/raw/master/csl-citation.json"}</w:instrText>
      </w:r>
      <w:r w:rsidR="0053537D">
        <w:rPr>
          <w:rFonts w:ascii="Times New Roman" w:eastAsia="Calibri" w:hAnsi="Times New Roman" w:cs="Times New Roman"/>
          <w:lang w:val="en-AU"/>
        </w:rPr>
        <w:fldChar w:fldCharType="separate"/>
      </w:r>
      <w:r w:rsidR="0053537D" w:rsidRPr="0053537D">
        <w:rPr>
          <w:rFonts w:ascii="Times New Roman" w:eastAsia="Calibri" w:hAnsi="Times New Roman" w:cs="Times New Roman"/>
          <w:noProof/>
          <w:lang w:val="en-AU"/>
        </w:rPr>
        <w:t>(Richardson et al. 2022)</w:t>
      </w:r>
      <w:r w:rsidR="0053537D">
        <w:rPr>
          <w:rFonts w:ascii="Times New Roman" w:eastAsia="Calibri" w:hAnsi="Times New Roman" w:cs="Times New Roman"/>
          <w:lang w:val="en-AU"/>
        </w:rPr>
        <w:fldChar w:fldCharType="end"/>
      </w:r>
      <w:r w:rsidR="006B3430">
        <w:rPr>
          <w:rFonts w:ascii="Times New Roman" w:eastAsia="Calibri" w:hAnsi="Times New Roman" w:cs="Times New Roman"/>
          <w:lang w:val="en-AU"/>
        </w:rPr>
        <w:t xml:space="preserve">. </w:t>
      </w:r>
      <w:r w:rsidRPr="00202DD5">
        <w:rPr>
          <w:rFonts w:ascii="Times New Roman" w:eastAsia="Calibri" w:hAnsi="Times New Roman" w:cs="Times New Roman"/>
          <w:lang w:val="en-AU"/>
        </w:rPr>
        <w:t xml:space="preserve">L1spa was removed from the pCEP4 backbone using </w:t>
      </w:r>
      <w:r w:rsidRPr="00202DD5">
        <w:rPr>
          <w:rFonts w:ascii="Times New Roman" w:eastAsia="Calibri" w:hAnsi="Times New Roman" w:cs="Times New Roman"/>
          <w:i/>
          <w:lang w:val="en-AU"/>
        </w:rPr>
        <w:t>NotI</w:t>
      </w:r>
      <w:r w:rsidRPr="00202DD5">
        <w:rPr>
          <w:rFonts w:ascii="Times New Roman" w:eastAsia="Calibri" w:hAnsi="Times New Roman" w:cs="Times New Roman"/>
          <w:lang w:val="en-AU"/>
        </w:rPr>
        <w:t xml:space="preserve"> and </w:t>
      </w:r>
      <w:r w:rsidRPr="00202DD5">
        <w:rPr>
          <w:rFonts w:ascii="Times New Roman" w:eastAsia="Calibri" w:hAnsi="Times New Roman" w:cs="Times New Roman"/>
          <w:i/>
          <w:lang w:val="en-AU"/>
        </w:rPr>
        <w:t>SbfI</w:t>
      </w:r>
      <w:r w:rsidRPr="00202DD5">
        <w:rPr>
          <w:rFonts w:ascii="Times New Roman" w:eastAsia="Calibri" w:hAnsi="Times New Roman" w:cs="Times New Roman"/>
          <w:lang w:val="en-AU"/>
        </w:rPr>
        <w:t xml:space="preserve">. The pCEP4 backbone was dephosphorylated using Calf Intestinal Alkaline Phosphatase (CIP) (New England Biolabs) according to the manufacturer’s instructions. The backbone and multiple fragments from the target L1 (Insertion 2, Insertion 5, Insertion 7, polyL1Tf_3, polyL1Tf_4, Donor 2, Donor 5, Donor 7, Donor 3, Donor 4) were combined in a single ligation reaction using T4 DNA Ligase (New England Biolabs) according to the manufacturer’s instructions and incubated overnight at 16˚C. Ligations were transformed using </w:t>
      </w:r>
      <w:r w:rsidRPr="00202DD5">
        <w:rPr>
          <w:rFonts w:ascii="Times New Roman" w:eastAsia="Calibri" w:hAnsi="Times New Roman" w:cs="Times New Roman"/>
        </w:rPr>
        <w:t xml:space="preserve">One Shot TOP10 chemically competent </w:t>
      </w:r>
      <w:r w:rsidRPr="00202DD5">
        <w:rPr>
          <w:rFonts w:ascii="Times New Roman" w:eastAsia="Calibri" w:hAnsi="Times New Roman" w:cs="Times New Roman"/>
          <w:i/>
        </w:rPr>
        <w:t>E. coli</w:t>
      </w:r>
      <w:r w:rsidRPr="00202DD5">
        <w:rPr>
          <w:rFonts w:ascii="Times New Roman" w:eastAsia="Calibri" w:hAnsi="Times New Roman" w:cs="Times New Roman"/>
        </w:rPr>
        <w:t xml:space="preserve"> (Invitrogen) according to the manufacturer’s instructions</w:t>
      </w:r>
      <w:r w:rsidRPr="00202DD5">
        <w:rPr>
          <w:rFonts w:ascii="Times New Roman" w:eastAsia="Calibri" w:hAnsi="Times New Roman" w:cs="Times New Roman"/>
          <w:lang w:val="en-AU"/>
        </w:rPr>
        <w:t xml:space="preserve">. Plasmid DNA of positive clones was obtained using </w:t>
      </w:r>
      <w:r w:rsidRPr="00202DD5">
        <w:rPr>
          <w:rFonts w:ascii="Times New Roman" w:eastAsia="Calibri" w:hAnsi="Times New Roman" w:cs="Times New Roman"/>
        </w:rPr>
        <w:t>QIAprep Spin Miniprep Kit (Qiagen)</w:t>
      </w:r>
      <w:r w:rsidRPr="00202DD5">
        <w:rPr>
          <w:rFonts w:ascii="Times New Roman" w:eastAsia="Calibri" w:hAnsi="Times New Roman" w:cs="Times New Roman"/>
          <w:lang w:val="en-AU"/>
        </w:rPr>
        <w:t xml:space="preserve">. The absence of mutations was verified by capillary sequencing. The GRR of L1spa was replaced by the respective GRR of each </w:t>
      </w:r>
      <w:r w:rsidRPr="00202DD5">
        <w:rPr>
          <w:rFonts w:ascii="Times New Roman" w:eastAsia="Calibri" w:hAnsi="Times New Roman" w:cs="Times New Roman"/>
          <w:lang w:val="en-AU"/>
        </w:rPr>
        <w:lastRenderedPageBreak/>
        <w:t xml:space="preserve">L1 element using </w:t>
      </w:r>
      <w:r w:rsidRPr="00202DD5">
        <w:rPr>
          <w:rFonts w:ascii="Times New Roman" w:eastAsia="Calibri" w:hAnsi="Times New Roman" w:cs="Times New Roman"/>
          <w:i/>
          <w:lang w:val="en-AU"/>
        </w:rPr>
        <w:t>AgeI</w:t>
      </w:r>
      <w:r w:rsidRPr="00202DD5">
        <w:rPr>
          <w:rFonts w:ascii="Times New Roman" w:eastAsia="Calibri" w:hAnsi="Times New Roman" w:cs="Times New Roman"/>
          <w:lang w:val="en-AU"/>
        </w:rPr>
        <w:t xml:space="preserve"> and </w:t>
      </w:r>
      <w:r w:rsidRPr="00202DD5">
        <w:rPr>
          <w:rFonts w:ascii="Times New Roman" w:eastAsia="Calibri" w:hAnsi="Times New Roman" w:cs="Times New Roman"/>
          <w:i/>
          <w:lang w:val="en-AU"/>
        </w:rPr>
        <w:t>PacI</w:t>
      </w:r>
      <w:r w:rsidRPr="00202DD5">
        <w:rPr>
          <w:rFonts w:ascii="Times New Roman" w:eastAsia="Calibri" w:hAnsi="Times New Roman" w:cs="Times New Roman"/>
          <w:lang w:val="en-AU"/>
        </w:rPr>
        <w:t xml:space="preserve">. The backbone and GRR were ligated and transformed as described above. Plasmid DNA for the retrotransposition assays was obtained using </w:t>
      </w:r>
      <w:r w:rsidRPr="00202DD5">
        <w:rPr>
          <w:rFonts w:ascii="Times New Roman" w:eastAsia="Calibri" w:hAnsi="Times New Roman" w:cs="Times New Roman"/>
        </w:rPr>
        <w:t>Plasmid Maxi kit (Qiagen)</w:t>
      </w:r>
      <w:r w:rsidRPr="00202DD5">
        <w:rPr>
          <w:rFonts w:ascii="Times New Roman" w:eastAsia="Calibri" w:hAnsi="Times New Roman" w:cs="Times New Roman"/>
          <w:lang w:val="en-AU"/>
        </w:rPr>
        <w:t>. The absence of mutations was verified by capillary sequencing. Each construct was built with and without a CMV promoter upstream of the L1.</w:t>
      </w:r>
    </w:p>
    <w:p w14:paraId="4A6EDB85" w14:textId="4B04BF92" w:rsidR="00202DD5" w:rsidRDefault="00202DD5" w:rsidP="00202DD5">
      <w:pPr>
        <w:spacing w:after="0" w:line="480" w:lineRule="auto"/>
        <w:ind w:firstLine="720"/>
        <w:jc w:val="both"/>
        <w:rPr>
          <w:rFonts w:ascii="Times New Roman" w:eastAsia="Calibri" w:hAnsi="Times New Roman" w:cs="Times New Roman"/>
          <w:lang w:val="en-AU"/>
        </w:rPr>
      </w:pPr>
      <w:r w:rsidRPr="00202DD5">
        <w:rPr>
          <w:rFonts w:ascii="Times New Roman" w:eastAsia="Calibri" w:hAnsi="Times New Roman" w:cs="Times New Roman"/>
        </w:rPr>
        <w:t xml:space="preserve">Insertion 2 has a C to T mutation in the YY1 binding motif in its first monomer upstream of the unique region. To fix the mutation, a reverse primer (Insertion_2_YY1_fix_R) overlapping the mutation with the correct YY1 binding motif sequence was designed (Supplemental Table </w:t>
      </w:r>
      <w:r w:rsidR="008C6333">
        <w:rPr>
          <w:rFonts w:ascii="Times New Roman" w:eastAsia="Calibri" w:hAnsi="Times New Roman" w:cs="Times New Roman"/>
        </w:rPr>
        <w:t>S</w:t>
      </w:r>
      <w:r w:rsidRPr="00202DD5">
        <w:rPr>
          <w:rFonts w:ascii="Times New Roman" w:eastAsia="Calibri" w:hAnsi="Times New Roman" w:cs="Times New Roman"/>
        </w:rPr>
        <w:t xml:space="preserve">1). The promoter was then amplified from the construct prepared for the retrotransposition assay using </w:t>
      </w:r>
      <w:r w:rsidRPr="00202DD5">
        <w:rPr>
          <w:rFonts w:ascii="Times New Roman" w:eastAsia="Calibri" w:hAnsi="Times New Roman" w:cs="Times New Roman"/>
          <w:color w:val="000000"/>
        </w:rPr>
        <w:t>Q5 High-Fidelity 2</w:t>
      </w:r>
      <w:r w:rsidR="006B3430">
        <w:rPr>
          <w:rFonts w:ascii="Times New Roman" w:eastAsia="Calibri" w:hAnsi="Times New Roman" w:cs="Times New Roman"/>
        </w:rPr>
        <w:t>×</w:t>
      </w:r>
      <w:r w:rsidRPr="00202DD5">
        <w:rPr>
          <w:rFonts w:ascii="Times New Roman" w:eastAsia="Calibri" w:hAnsi="Times New Roman" w:cs="Times New Roman"/>
          <w:color w:val="000000"/>
        </w:rPr>
        <w:t xml:space="preserve"> Master Mix (New England Biolabs). </w:t>
      </w:r>
      <w:r w:rsidRPr="00202DD5">
        <w:rPr>
          <w:rFonts w:ascii="Times New Roman" w:eastAsia="Calibri" w:hAnsi="Times New Roman" w:cs="Times New Roman"/>
          <w:lang w:val="en-AU"/>
        </w:rPr>
        <w:t xml:space="preserve">Primers and annealing temperatures are listed in Supplemental Table </w:t>
      </w:r>
      <w:r w:rsidR="008C6333">
        <w:rPr>
          <w:rFonts w:ascii="Times New Roman" w:eastAsia="Calibri" w:hAnsi="Times New Roman" w:cs="Times New Roman"/>
          <w:lang w:val="en-AU"/>
        </w:rPr>
        <w:t>S</w:t>
      </w:r>
      <w:r w:rsidRPr="00202DD5">
        <w:rPr>
          <w:rFonts w:ascii="Times New Roman" w:eastAsia="Calibri" w:hAnsi="Times New Roman" w:cs="Times New Roman"/>
          <w:lang w:val="en-AU"/>
        </w:rPr>
        <w:t xml:space="preserve">1. </w:t>
      </w:r>
      <w:r w:rsidRPr="00202DD5">
        <w:rPr>
          <w:rFonts w:ascii="Times New Roman" w:eastAsia="Calibri" w:hAnsi="Times New Roman" w:cs="Times New Roman"/>
          <w:color w:val="000000"/>
        </w:rPr>
        <w:t xml:space="preserve">Reaction mixes contained </w:t>
      </w:r>
      <w:r w:rsidRPr="00202DD5">
        <w:rPr>
          <w:rFonts w:ascii="Times New Roman" w:eastAsia="Calibri" w:hAnsi="Times New Roman" w:cs="Times New Roman"/>
          <w:lang w:val="en-AU"/>
        </w:rPr>
        <w:t>12.5 μl Q5 High-Fidelity 2</w:t>
      </w:r>
      <w:r w:rsidR="006B3430">
        <w:rPr>
          <w:rFonts w:ascii="Times New Roman" w:eastAsia="Calibri" w:hAnsi="Times New Roman" w:cs="Times New Roman"/>
        </w:rPr>
        <w:t>×</w:t>
      </w:r>
      <w:r w:rsidRPr="00202DD5">
        <w:rPr>
          <w:rFonts w:ascii="Times New Roman" w:eastAsia="Calibri" w:hAnsi="Times New Roman" w:cs="Times New Roman"/>
          <w:lang w:val="en-AU"/>
        </w:rPr>
        <w:t xml:space="preserve"> Master Mix, 1.25 μl primer mix (10 μM of each primer), 2 ng plasmid DNA template and molecular grade water up to a total volume of 25 μl. PCRs were performed using the following conditions: 98˚C for 2 min, 35 cycles of 98˚C for 10 sec, 62-72˚C for 30 sec, and 72˚C for 1 min, followed by 72˚C for 2 min. </w:t>
      </w:r>
      <w:r w:rsidRPr="00202DD5">
        <w:rPr>
          <w:rFonts w:ascii="Times New Roman" w:eastAsia="Calibri" w:hAnsi="Times New Roman" w:cs="Times New Roman"/>
        </w:rPr>
        <w:t xml:space="preserve">Insertion_2_FL_F was used as a forward primer. The PCR fragment was then digested with </w:t>
      </w:r>
      <w:r w:rsidRPr="00202DD5">
        <w:rPr>
          <w:rFonts w:ascii="Times New Roman" w:eastAsia="Calibri" w:hAnsi="Times New Roman" w:cs="Times New Roman"/>
          <w:i/>
        </w:rPr>
        <w:t xml:space="preserve">NotI </w:t>
      </w:r>
      <w:r w:rsidRPr="00202DD5">
        <w:rPr>
          <w:rFonts w:ascii="Times New Roman" w:eastAsia="Calibri" w:hAnsi="Times New Roman" w:cs="Times New Roman"/>
        </w:rPr>
        <w:t xml:space="preserve">and </w:t>
      </w:r>
      <w:r w:rsidRPr="00202DD5">
        <w:rPr>
          <w:rFonts w:ascii="Times New Roman" w:eastAsia="Calibri" w:hAnsi="Times New Roman" w:cs="Times New Roman"/>
          <w:i/>
        </w:rPr>
        <w:t>XmaI</w:t>
      </w:r>
      <w:r w:rsidRPr="00202DD5">
        <w:rPr>
          <w:rFonts w:ascii="Times New Roman" w:eastAsia="Calibri" w:hAnsi="Times New Roman" w:cs="Times New Roman"/>
        </w:rPr>
        <w:t xml:space="preserve">. </w:t>
      </w:r>
      <w:r w:rsidRPr="00202DD5">
        <w:rPr>
          <w:rFonts w:ascii="Times New Roman" w:eastAsia="Calibri" w:hAnsi="Times New Roman" w:cs="Times New Roman"/>
          <w:lang w:val="en-AU"/>
        </w:rPr>
        <w:t xml:space="preserve">pCEP4ΔCMV-mneoI-G4-Ins2 was used as a backbone and digested with </w:t>
      </w:r>
      <w:r w:rsidRPr="00202DD5">
        <w:rPr>
          <w:rFonts w:ascii="Times New Roman" w:eastAsia="Calibri" w:hAnsi="Times New Roman" w:cs="Times New Roman"/>
          <w:i/>
          <w:lang w:val="en-AU"/>
        </w:rPr>
        <w:t>NotI</w:t>
      </w:r>
      <w:r w:rsidRPr="00202DD5">
        <w:rPr>
          <w:rFonts w:ascii="Times New Roman" w:eastAsia="Calibri" w:hAnsi="Times New Roman" w:cs="Times New Roman"/>
          <w:lang w:val="en-AU"/>
        </w:rPr>
        <w:t xml:space="preserve"> and </w:t>
      </w:r>
      <w:r w:rsidRPr="00202DD5">
        <w:rPr>
          <w:rFonts w:ascii="Times New Roman" w:eastAsia="Calibri" w:hAnsi="Times New Roman" w:cs="Times New Roman"/>
          <w:i/>
          <w:lang w:val="en-AU"/>
        </w:rPr>
        <w:t>SbfI</w:t>
      </w:r>
      <w:r w:rsidRPr="00202DD5">
        <w:rPr>
          <w:rFonts w:ascii="Times New Roman" w:eastAsia="Calibri" w:hAnsi="Times New Roman" w:cs="Times New Roman"/>
          <w:lang w:val="en-AU"/>
        </w:rPr>
        <w:t xml:space="preserve">. The backbone was dephosphorylated using Calf Intestinal Alkaline Phosphatase (CIP) (New England Biolabs) according to the manufacturer’s instructions. The rest of the Insertion 2 element was obtained by digesting pCEP4ΔCMV-mneoI-G4-Ins2 with </w:t>
      </w:r>
      <w:r w:rsidRPr="00202DD5">
        <w:rPr>
          <w:rFonts w:ascii="Times New Roman" w:eastAsia="Calibri" w:hAnsi="Times New Roman" w:cs="Times New Roman"/>
          <w:i/>
          <w:lang w:val="en-AU"/>
        </w:rPr>
        <w:t>XmaI</w:t>
      </w:r>
      <w:r w:rsidRPr="00202DD5">
        <w:rPr>
          <w:rFonts w:ascii="Times New Roman" w:eastAsia="Calibri" w:hAnsi="Times New Roman" w:cs="Times New Roman"/>
          <w:lang w:val="en-AU"/>
        </w:rPr>
        <w:t xml:space="preserve"> and </w:t>
      </w:r>
      <w:r w:rsidRPr="00202DD5">
        <w:rPr>
          <w:rFonts w:ascii="Times New Roman" w:eastAsia="Calibri" w:hAnsi="Times New Roman" w:cs="Times New Roman"/>
          <w:i/>
          <w:lang w:val="en-AU"/>
        </w:rPr>
        <w:t>SbfI</w:t>
      </w:r>
      <w:r w:rsidRPr="00202DD5">
        <w:rPr>
          <w:rFonts w:ascii="Times New Roman" w:eastAsia="Calibri" w:hAnsi="Times New Roman" w:cs="Times New Roman"/>
          <w:lang w:val="en-AU"/>
        </w:rPr>
        <w:t>. The three fragments were then ligated and transformed as described above. Plasmid DNA of positive clones was obtained using Plasmid Maxi Kit (Qiagen). The absence of mutations was verified by capillary sequencing.</w:t>
      </w:r>
    </w:p>
    <w:p w14:paraId="3F72F61A" w14:textId="38581C50" w:rsidR="00202DD5" w:rsidRDefault="00202DD5" w:rsidP="00202DD5">
      <w:pPr>
        <w:spacing w:after="0" w:line="480" w:lineRule="auto"/>
        <w:jc w:val="both"/>
        <w:rPr>
          <w:rFonts w:ascii="Times New Roman" w:eastAsia="Calibri" w:hAnsi="Times New Roman" w:cs="Times New Roman"/>
          <w:lang w:val="en-AU"/>
        </w:rPr>
      </w:pPr>
    </w:p>
    <w:p w14:paraId="2742ECE0" w14:textId="6CB4A3CD" w:rsidR="00202DD5" w:rsidRDefault="00202DD5" w:rsidP="00202DD5">
      <w:pPr>
        <w:spacing w:after="0" w:line="480" w:lineRule="auto"/>
        <w:jc w:val="both"/>
        <w:rPr>
          <w:rFonts w:ascii="Times New Roman" w:eastAsia="Calibri" w:hAnsi="Times New Roman" w:cs="Times New Roman"/>
          <w:b/>
          <w:bCs/>
          <w:lang w:val="en-AU"/>
        </w:rPr>
      </w:pPr>
      <w:r>
        <w:rPr>
          <w:rFonts w:ascii="Times New Roman" w:eastAsia="Calibri" w:hAnsi="Times New Roman" w:cs="Times New Roman"/>
          <w:b/>
          <w:bCs/>
          <w:lang w:val="en-AU"/>
        </w:rPr>
        <w:t>Retrotransposition assay</w:t>
      </w:r>
    </w:p>
    <w:p w14:paraId="10D18BE3" w14:textId="0A8ACCF4" w:rsidR="00202DD5" w:rsidRDefault="00202DD5" w:rsidP="00202DD5">
      <w:pPr>
        <w:spacing w:after="0" w:line="480" w:lineRule="auto"/>
        <w:ind w:firstLine="720"/>
        <w:jc w:val="both"/>
        <w:rPr>
          <w:rFonts w:ascii="Times New Roman" w:eastAsia="Calibri" w:hAnsi="Times New Roman" w:cs="Times New Roman"/>
        </w:rPr>
      </w:pPr>
      <w:r w:rsidRPr="00202DD5">
        <w:rPr>
          <w:rFonts w:ascii="Times New Roman" w:eastAsia="Calibri" w:hAnsi="Times New Roman" w:cs="Times New Roman"/>
        </w:rPr>
        <w:t xml:space="preserve">Retrotransposition assays in HeLa-JVM cells were performed as previously described </w:t>
      </w:r>
      <w:r w:rsidRPr="00202DD5">
        <w:rPr>
          <w:rFonts w:ascii="Times New Roman" w:eastAsia="Calibri" w:hAnsi="Times New Roman" w:cs="Times New Roman"/>
        </w:rPr>
        <w:fldChar w:fldCharType="begin" w:fldLock="1"/>
      </w:r>
      <w:r w:rsidRPr="00202DD5">
        <w:rPr>
          <w:rFonts w:ascii="Times New Roman" w:eastAsia="Calibri" w:hAnsi="Times New Roman" w:cs="Times New Roman"/>
        </w:rPr>
        <w:instrText>ADDIN CSL_CITATION {"citationItems":[{"id":"ITEM-1","itemData":{"DOI":"10.1007/978-1-4939-3372-3_10","ISSN":"10643745","abstract":"The Long INterspersed Element-1 (LINE-1 or L1) retrotransposition assay has facilitated the discovery and characterization of active (i.e., retrotransposition-competent) LINE-1 sequences from mammalian genomes. In this assay, an engineered LINE-1 containing a retrotransposition reporter cassette is transiently transfected into a cultured cell line. Expression of the reporter cassette, which occurs only after a successful round of retrotransposition, allows the detection and quantification of the LINE-1 retrotransposition efficiency. This assay has yielded insight into the mechanism of LINE-1 retrotransposition. It also has provided a greater understanding of how the cell regulates LINE-1 retrotransposition and how LINE-1 retrotransposition impacts the structure of mammalian genomes. Below, we provide a brief introduction to LINE-1 biology and then detail how the LINE-1 retrotransposition assay is performed in cultured mammalian cells.","author":[{"dropping-particle":"","family":"Kopera","given":"Huira C.","non-dropping-particle":"","parse-names":false,"suffix":""},{"dropping-particle":"","family":"Larson","given":"Peter A.","non-dropping-particle":"","parse-names":false,"suffix":""},{"dropping-particle":"","family":"Moldovan","given":"John B.","non-dropping-particle":"","parse-names":false,"suffix":""},{"dropping-particle":"","family":"Richardson","given":"Sandra R.","non-dropping-particle":"","parse-names":false,"suffix":""},{"dropping-particle":"","family":"Liu","given":"Ying","non-dropping-particle":"","parse-names":false,"suffix":""},{"dropping-particle":"V.","family":"Moran","given":"John","non-dropping-particle":"","parse-names":false,"suffix":""}],"container-title":"Methods in Molecular Biology","id":"ITEM-1","issued":{"date-parts":[["2016"]]},"page":"139-156","publisher":"Humana Press Inc.","title":"Line-1 cultured cell retrotransposition assay","type":"chapter","volume":"1400"},"uris":["http://www.mendeley.com/documents/?uuid=6c5b409a-e488-3181-bcb4-487b0bce3ac0"]}],"mendeley":{"formattedCitation":"(Kopera et al. 2016)","plainTextFormattedCitation":"(Kopera et al. 2016)","previouslyFormattedCitation":"(Kopera et al. 2016)"},"properties":{"noteIndex":0},"schema":"https://github.com/citation-style-language/schema/raw/master/csl-citation.json"}</w:instrText>
      </w:r>
      <w:r w:rsidRPr="00202DD5">
        <w:rPr>
          <w:rFonts w:ascii="Times New Roman" w:eastAsia="Calibri" w:hAnsi="Times New Roman" w:cs="Times New Roman"/>
        </w:rPr>
        <w:fldChar w:fldCharType="separate"/>
      </w:r>
      <w:r w:rsidRPr="00202DD5">
        <w:rPr>
          <w:rFonts w:ascii="Times New Roman" w:eastAsia="Calibri" w:hAnsi="Times New Roman" w:cs="Times New Roman"/>
          <w:noProof/>
        </w:rPr>
        <w:t>(Kopera et al. 2016)</w:t>
      </w:r>
      <w:r w:rsidRPr="00202DD5">
        <w:rPr>
          <w:rFonts w:ascii="Times New Roman" w:eastAsia="Calibri" w:hAnsi="Times New Roman" w:cs="Times New Roman"/>
        </w:rPr>
        <w:fldChar w:fldCharType="end"/>
      </w:r>
      <w:r w:rsidRPr="00202DD5">
        <w:rPr>
          <w:rFonts w:ascii="Times New Roman" w:eastAsia="Calibri" w:hAnsi="Times New Roman" w:cs="Times New Roman"/>
        </w:rPr>
        <w:t xml:space="preserve"> with some minor modifications. HeLa-JVM cells were grown in DMEM complete medium. To assay L1 retrotransposition of L1 donor/daughter pairs, HeLa-JVM were seeded at a density of 5</w:t>
      </w:r>
      <w:r w:rsidR="000847F4">
        <w:rPr>
          <w:rFonts w:ascii="Times New Roman" w:eastAsia="Calibri" w:hAnsi="Times New Roman" w:cs="Times New Roman"/>
        </w:rPr>
        <w:t>×</w:t>
      </w:r>
      <w:r w:rsidRPr="00202DD5">
        <w:rPr>
          <w:rFonts w:ascii="Times New Roman" w:eastAsia="Calibri" w:hAnsi="Times New Roman" w:cs="Times New Roman"/>
        </w:rPr>
        <w:t>10</w:t>
      </w:r>
      <w:r w:rsidRPr="00202DD5">
        <w:rPr>
          <w:rFonts w:ascii="Times New Roman" w:eastAsia="Calibri" w:hAnsi="Times New Roman" w:cs="Times New Roman"/>
          <w:vertAlign w:val="superscript"/>
        </w:rPr>
        <w:t>3</w:t>
      </w:r>
      <w:r w:rsidRPr="00202DD5">
        <w:rPr>
          <w:rFonts w:ascii="Times New Roman" w:eastAsia="Calibri" w:hAnsi="Times New Roman" w:cs="Times New Roman"/>
        </w:rPr>
        <w:t xml:space="preserve"> cells/well in six-well tissue culture plates. To assay Insertion 2-YY1-fixed, HeLa-JVM were seeded at a density of 1</w:t>
      </w:r>
      <w:r w:rsidR="000847F4">
        <w:rPr>
          <w:rFonts w:ascii="Times New Roman" w:eastAsia="Calibri" w:hAnsi="Times New Roman" w:cs="Times New Roman"/>
        </w:rPr>
        <w:t>×</w:t>
      </w:r>
      <w:r w:rsidRPr="00202DD5">
        <w:rPr>
          <w:rFonts w:ascii="Times New Roman" w:eastAsia="Calibri" w:hAnsi="Times New Roman" w:cs="Times New Roman"/>
        </w:rPr>
        <w:t>10</w:t>
      </w:r>
      <w:r w:rsidRPr="00202DD5">
        <w:rPr>
          <w:rFonts w:ascii="Times New Roman" w:eastAsia="Calibri" w:hAnsi="Times New Roman" w:cs="Times New Roman"/>
          <w:vertAlign w:val="superscript"/>
        </w:rPr>
        <w:t>4</w:t>
      </w:r>
      <w:r w:rsidRPr="00202DD5">
        <w:rPr>
          <w:rFonts w:ascii="Times New Roman" w:eastAsia="Calibri" w:hAnsi="Times New Roman" w:cs="Times New Roman"/>
        </w:rPr>
        <w:t xml:space="preserve"> cells/well. 14-16 h after plating, cells were transfected with L1 reporter constructs using 4 μl FuGENE HD transfection reagent (Promega), 96 μl Opti-MEM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02DD5">
        <w:rPr>
          <w:rFonts w:ascii="Times New Roman" w:eastAsia="Calibri" w:hAnsi="Times New Roman" w:cs="Times New Roman"/>
        </w:rPr>
        <w:t xml:space="preserve">) </w:t>
      </w:r>
      <w:r w:rsidRPr="00202DD5">
        <w:rPr>
          <w:rFonts w:ascii="Times New Roman" w:eastAsia="Calibri" w:hAnsi="Times New Roman" w:cs="Times New Roman"/>
        </w:rPr>
        <w:lastRenderedPageBreak/>
        <w:t>and 1 μg plasmid DNA per well. Transfection efficiency was determined in parallel by preparing transfection mixes containing 4 μl FuGENE HD transfection reagent (Promega), 96 μl Opti-MEM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02DD5">
        <w:rPr>
          <w:rFonts w:ascii="Times New Roman" w:eastAsia="Calibri" w:hAnsi="Times New Roman" w:cs="Times New Roman"/>
        </w:rPr>
        <w:t>), 0.5 μg L1 expression plasmid and 0.5 μg pCEP4-eGFP. 100 μl transfection mixture was added to each well containing 2 mL DMEM complete medium. The plates were incubated at 37˚C and 5% CO</w:t>
      </w:r>
      <w:r w:rsidRPr="00202DD5">
        <w:rPr>
          <w:rFonts w:ascii="Times New Roman" w:eastAsia="Calibri" w:hAnsi="Times New Roman" w:cs="Times New Roman"/>
          <w:vertAlign w:val="subscript"/>
        </w:rPr>
        <w:t>2</w:t>
      </w:r>
      <w:r w:rsidRPr="00202DD5">
        <w:rPr>
          <w:rFonts w:ascii="Times New Roman" w:eastAsia="Calibri" w:hAnsi="Times New Roman" w:cs="Times New Roman"/>
        </w:rPr>
        <w:t xml:space="preserve">. The transfection was stopped by replacing the medium 24 h post-transfection. Transfection efficiency was determined 72 h post-transfection. pCEP4-eGFP co-transfected wells were trypsinized and cells were collected from each well and centrifuged at 400 </w:t>
      </w:r>
      <w:r w:rsidR="006B3430">
        <w:rPr>
          <w:rFonts w:ascii="Times New Roman" w:eastAsia="Calibri" w:hAnsi="Times New Roman" w:cs="Times New Roman"/>
        </w:rPr>
        <w:t>×</w:t>
      </w:r>
      <w:r w:rsidRPr="00202DD5">
        <w:rPr>
          <w:rFonts w:ascii="Times New Roman" w:eastAsia="Calibri" w:hAnsi="Times New Roman" w:cs="Times New Roman"/>
        </w:rPr>
        <w:t>g for 5 min. Cell pellets were resuspended in 300-500 μl 1</w:t>
      </w:r>
      <w:r w:rsidR="006B3430">
        <w:rPr>
          <w:rFonts w:ascii="Times New Roman" w:eastAsia="Calibri" w:hAnsi="Times New Roman" w:cs="Times New Roman"/>
        </w:rPr>
        <w:t>×</w:t>
      </w:r>
      <w:r w:rsidRPr="00202DD5">
        <w:rPr>
          <w:rFonts w:ascii="Times New Roman" w:eastAsia="Calibri" w:hAnsi="Times New Roman" w:cs="Times New Roman"/>
        </w:rPr>
        <w:t xml:space="preserve"> PBS (Invitrogen). 10 μl Propidium iodide (</w:t>
      </w:r>
      <w:proofErr w:type="spellStart"/>
      <w:r w:rsidR="00DF4E07">
        <w:rPr>
          <w:rFonts w:ascii="Times New Roman" w:eastAsia="Calibri" w:hAnsi="Times New Roman" w:cs="Times New Roman"/>
        </w:rPr>
        <w:t>Thermo</w:t>
      </w:r>
      <w:proofErr w:type="spellEnd"/>
      <w:r w:rsidR="00DF4E07">
        <w:rPr>
          <w:rFonts w:ascii="Times New Roman" w:eastAsia="Calibri" w:hAnsi="Times New Roman" w:cs="Times New Roman"/>
        </w:rPr>
        <w:t xml:space="preserve"> Fisher Scientific</w:t>
      </w:r>
      <w:r w:rsidRPr="00202DD5">
        <w:rPr>
          <w:rFonts w:ascii="Times New Roman" w:eastAsia="Calibri" w:hAnsi="Times New Roman" w:cs="Times New Roman"/>
        </w:rPr>
        <w:t xml:space="preserve">) were added to cell suspensions. The number of EGFP-positive cells was determined using a CytoFLEX flow cytometer (Beckman Coulter). The percentage of EGFP-positive cells was used to normalize the G418-resistant colony counts for each L1 reporter construct </w:t>
      </w:r>
      <w:r w:rsidRPr="00202DD5">
        <w:rPr>
          <w:rFonts w:ascii="Times New Roman" w:eastAsia="Calibri" w:hAnsi="Times New Roman" w:cs="Times New Roman"/>
        </w:rPr>
        <w:fldChar w:fldCharType="begin" w:fldLock="1"/>
      </w:r>
      <w:r w:rsidRPr="00202DD5">
        <w:rPr>
          <w:rFonts w:ascii="Times New Roman" w:eastAsia="Calibri" w:hAnsi="Times New Roman" w:cs="Times New Roman"/>
        </w:rPr>
        <w:instrText>ADDIN CSL_CITATION {"citationItems":[{"id":"ITEM-1","itemData":{"DOI":"10.1007/978-1-4939-3372-3_10","ISSN":"10643745","abstract":"The Long INterspersed Element-1 (LINE-1 or L1) retrotransposition assay has facilitated the discovery and characterization of active (i.e., retrotransposition-competent) LINE-1 sequences from mammalian genomes. In this assay, an engineered LINE-1 containing a retrotransposition reporter cassette is transiently transfected into a cultured cell line. Expression of the reporter cassette, which occurs only after a successful round of retrotransposition, allows the detection and quantification of the LINE-1 retrotransposition efficiency. This assay has yielded insight into the mechanism of LINE-1 retrotransposition. It also has provided a greater understanding of how the cell regulates LINE-1 retrotransposition and how LINE-1 retrotransposition impacts the structure of mammalian genomes. Below, we provide a brief introduction to LINE-1 biology and then detail how the LINE-1 retrotransposition assay is performed in cultured mammalian cells.","author":[{"dropping-particle":"","family":"Kopera","given":"Huira C.","non-dropping-particle":"","parse-names":false,"suffix":""},{"dropping-particle":"","family":"Larson","given":"Peter A.","non-dropping-particle":"","parse-names":false,"suffix":""},{"dropping-particle":"","family":"Moldovan","given":"John B.","non-dropping-particle":"","parse-names":false,"suffix":""},{"dropping-particle":"","family":"Richardson","given":"Sandra R.","non-dropping-particle":"","parse-names":false,"suffix":""},{"dropping-particle":"","family":"Liu","given":"Ying","non-dropping-particle":"","parse-names":false,"suffix":""},{"dropping-particle":"V.","family":"Moran","given":"John","non-dropping-particle":"","parse-names":false,"suffix":""}],"container-title":"Methods in Molecular Biology","id":"ITEM-1","issued":{"date-parts":[["2016"]]},"page":"139-156","publisher":"Humana Press Inc.","title":"Line-1 cultured cell retrotransposition assay","type":"chapter","volume":"1400"},"uris":["http://www.mendeley.com/documents/?uuid=6c5b409a-e488-3181-bcb4-487b0bce3ac0"]}],"mendeley":{"formattedCitation":"(Kopera et al. 2016)","plainTextFormattedCitation":"(Kopera et al. 2016)","previouslyFormattedCitation":"(Kopera et al. 2016)"},"properties":{"noteIndex":0},"schema":"https://github.com/citation-style-language/schema/raw/master/csl-citation.json"}</w:instrText>
      </w:r>
      <w:r w:rsidRPr="00202DD5">
        <w:rPr>
          <w:rFonts w:ascii="Times New Roman" w:eastAsia="Calibri" w:hAnsi="Times New Roman" w:cs="Times New Roman"/>
        </w:rPr>
        <w:fldChar w:fldCharType="separate"/>
      </w:r>
      <w:r w:rsidRPr="00202DD5">
        <w:rPr>
          <w:rFonts w:ascii="Times New Roman" w:eastAsia="Calibri" w:hAnsi="Times New Roman" w:cs="Times New Roman"/>
          <w:noProof/>
        </w:rPr>
        <w:t>(Kopera et al. 2016)</w:t>
      </w:r>
      <w:r w:rsidRPr="00202DD5">
        <w:rPr>
          <w:rFonts w:ascii="Times New Roman" w:eastAsia="Calibri" w:hAnsi="Times New Roman" w:cs="Times New Roman"/>
        </w:rPr>
        <w:fldChar w:fldCharType="end"/>
      </w:r>
      <w:r w:rsidRPr="00202DD5">
        <w:rPr>
          <w:rFonts w:ascii="Times New Roman" w:eastAsia="Calibri" w:hAnsi="Times New Roman" w:cs="Times New Roman"/>
        </w:rPr>
        <w:t>. Geneticin/G418 (400 μg/ml) (Thermo Fisher Scientific) selection was started 3 days post-transfection and performed for 12 days. G418-resistant foci were washed with 1</w:t>
      </w:r>
      <w:r w:rsidR="006B3430">
        <w:rPr>
          <w:rFonts w:ascii="Times New Roman" w:eastAsia="Calibri" w:hAnsi="Times New Roman" w:cs="Times New Roman"/>
        </w:rPr>
        <w:t>×</w:t>
      </w:r>
      <w:r w:rsidRPr="00202DD5">
        <w:rPr>
          <w:rFonts w:ascii="Times New Roman" w:eastAsia="Calibri" w:hAnsi="Times New Roman" w:cs="Times New Roman"/>
        </w:rPr>
        <w:t xml:space="preserve"> PBS and fixed using 2% Formaldehyde/0.2% Glutaraldehyde in 1</w:t>
      </w:r>
      <w:r w:rsidR="006B3430">
        <w:rPr>
          <w:rFonts w:ascii="Times New Roman" w:eastAsia="Calibri" w:hAnsi="Times New Roman" w:cs="Times New Roman"/>
        </w:rPr>
        <w:t>×</w:t>
      </w:r>
      <w:r w:rsidRPr="00202DD5">
        <w:rPr>
          <w:rFonts w:ascii="Times New Roman" w:eastAsia="Calibri" w:hAnsi="Times New Roman" w:cs="Times New Roman"/>
        </w:rPr>
        <w:t xml:space="preserve"> PBS (Sigma-Aldrich) fixing solution at room temperature for 30 min. Staining was done using 0.1% Crystal Violet solution (Sigma-Aldrich) at room temperature for 10 min. Foci were counted in each well. Three biological replicates, each containing three technical replicates per L1 construct were done.</w:t>
      </w:r>
    </w:p>
    <w:p w14:paraId="361F1EBF" w14:textId="62EB66CB" w:rsidR="002D4838" w:rsidRDefault="002D4838" w:rsidP="002D4838">
      <w:pPr>
        <w:spacing w:after="0" w:line="480" w:lineRule="auto"/>
        <w:jc w:val="both"/>
        <w:rPr>
          <w:rFonts w:ascii="Times New Roman" w:eastAsia="Calibri" w:hAnsi="Times New Roman" w:cs="Times New Roman"/>
        </w:rPr>
      </w:pPr>
    </w:p>
    <w:p w14:paraId="7BD358AD" w14:textId="68021D25" w:rsidR="002D4838" w:rsidRPr="000847F4" w:rsidRDefault="0053537D" w:rsidP="002D4838">
      <w:pPr>
        <w:spacing w:after="0" w:line="480" w:lineRule="auto"/>
        <w:jc w:val="both"/>
        <w:rPr>
          <w:rFonts w:ascii="Times New Roman" w:eastAsia="Calibri" w:hAnsi="Times New Roman" w:cs="Times New Roman"/>
          <w:b/>
          <w:bCs/>
        </w:rPr>
      </w:pPr>
      <w:r w:rsidRPr="000847F4">
        <w:rPr>
          <w:rFonts w:ascii="Times New Roman" w:eastAsia="Calibri" w:hAnsi="Times New Roman" w:cs="Times New Roman"/>
          <w:b/>
          <w:bCs/>
        </w:rPr>
        <w:t>Supplemental references</w:t>
      </w:r>
    </w:p>
    <w:p w14:paraId="261B4603" w14:textId="77777777" w:rsidR="006B3430" w:rsidRDefault="006B3430" w:rsidP="0053537D">
      <w:pPr>
        <w:widowControl w:val="0"/>
        <w:autoSpaceDE w:val="0"/>
        <w:autoSpaceDN w:val="0"/>
        <w:adjustRightInd w:val="0"/>
        <w:spacing w:after="0" w:line="480" w:lineRule="auto"/>
        <w:ind w:left="480" w:hanging="480"/>
        <w:rPr>
          <w:rFonts w:ascii="Times New Roman" w:eastAsia="Calibri" w:hAnsi="Times New Roman" w:cs="Times New Roman"/>
          <w:b/>
          <w:bCs/>
          <w:lang w:val="en-AU"/>
        </w:rPr>
      </w:pPr>
    </w:p>
    <w:p w14:paraId="5D74172F" w14:textId="715A3BA7" w:rsidR="0053537D" w:rsidRPr="0053537D" w:rsidRDefault="0053537D" w:rsidP="0053537D">
      <w:pPr>
        <w:widowControl w:val="0"/>
        <w:autoSpaceDE w:val="0"/>
        <w:autoSpaceDN w:val="0"/>
        <w:adjustRightInd w:val="0"/>
        <w:spacing w:after="0" w:line="480" w:lineRule="auto"/>
        <w:ind w:left="480" w:hanging="480"/>
        <w:rPr>
          <w:rFonts w:ascii="Times New Roman" w:hAnsi="Times New Roman" w:cs="Times New Roman"/>
          <w:noProof/>
          <w:szCs w:val="24"/>
        </w:rPr>
      </w:pPr>
      <w:r>
        <w:rPr>
          <w:rFonts w:ascii="Times New Roman" w:eastAsia="Calibri" w:hAnsi="Times New Roman" w:cs="Times New Roman"/>
          <w:b/>
          <w:bCs/>
          <w:lang w:val="en-AU"/>
        </w:rPr>
        <w:fldChar w:fldCharType="begin" w:fldLock="1"/>
      </w:r>
      <w:r w:rsidRPr="000847F4">
        <w:rPr>
          <w:rFonts w:ascii="Times New Roman" w:eastAsia="Calibri" w:hAnsi="Times New Roman" w:cs="Times New Roman"/>
          <w:b/>
          <w:bCs/>
          <w:lang w:val="sv-SE"/>
        </w:rPr>
        <w:instrText xml:space="preserve">ADDIN Mendeley Bibliography CSL_BIBLIOGRAPHY </w:instrText>
      </w:r>
      <w:r>
        <w:rPr>
          <w:rFonts w:ascii="Times New Roman" w:eastAsia="Calibri" w:hAnsi="Times New Roman" w:cs="Times New Roman"/>
          <w:b/>
          <w:bCs/>
          <w:lang w:val="en-AU"/>
        </w:rPr>
        <w:fldChar w:fldCharType="separate"/>
      </w:r>
      <w:r w:rsidRPr="000847F4">
        <w:rPr>
          <w:rFonts w:ascii="Times New Roman" w:hAnsi="Times New Roman" w:cs="Times New Roman"/>
          <w:noProof/>
          <w:szCs w:val="24"/>
          <w:lang w:val="sv-SE"/>
        </w:rPr>
        <w:t xml:space="preserve">Behringer R, Gertsenstein M, Nagy KV, Nagy A. 2016. </w:t>
      </w:r>
      <w:r w:rsidRPr="0053537D">
        <w:rPr>
          <w:rFonts w:ascii="Times New Roman" w:hAnsi="Times New Roman" w:cs="Times New Roman"/>
          <w:noProof/>
          <w:szCs w:val="24"/>
        </w:rPr>
        <w:t xml:space="preserve">Differentiating mouse embryonic stem cells into embryoid bodies by hanging-drop cultures. </w:t>
      </w:r>
      <w:r w:rsidRPr="0053537D">
        <w:rPr>
          <w:rFonts w:ascii="Times New Roman" w:hAnsi="Times New Roman" w:cs="Times New Roman"/>
          <w:i/>
          <w:iCs/>
          <w:noProof/>
          <w:szCs w:val="24"/>
        </w:rPr>
        <w:t>Cold Spring Harb Protoc</w:t>
      </w:r>
      <w:r w:rsidRPr="0053537D">
        <w:rPr>
          <w:rFonts w:ascii="Times New Roman" w:hAnsi="Times New Roman" w:cs="Times New Roman"/>
          <w:noProof/>
          <w:szCs w:val="24"/>
        </w:rPr>
        <w:t xml:space="preserve"> </w:t>
      </w:r>
      <w:r w:rsidRPr="0053537D">
        <w:rPr>
          <w:rFonts w:ascii="Times New Roman" w:hAnsi="Times New Roman" w:cs="Times New Roman"/>
          <w:b/>
          <w:bCs/>
          <w:noProof/>
          <w:szCs w:val="24"/>
        </w:rPr>
        <w:t>2016</w:t>
      </w:r>
      <w:r w:rsidRPr="0053537D">
        <w:rPr>
          <w:rFonts w:ascii="Times New Roman" w:hAnsi="Times New Roman" w:cs="Times New Roman"/>
          <w:noProof/>
          <w:szCs w:val="24"/>
        </w:rPr>
        <w:t xml:space="preserve">: 1073–1076. </w:t>
      </w:r>
    </w:p>
    <w:p w14:paraId="49AA4263" w14:textId="42B01AC3" w:rsidR="0053537D" w:rsidRPr="0053537D" w:rsidRDefault="0053537D" w:rsidP="0053537D">
      <w:pPr>
        <w:widowControl w:val="0"/>
        <w:autoSpaceDE w:val="0"/>
        <w:autoSpaceDN w:val="0"/>
        <w:adjustRightInd w:val="0"/>
        <w:spacing w:after="0" w:line="480" w:lineRule="auto"/>
        <w:ind w:left="480" w:hanging="480"/>
        <w:rPr>
          <w:rFonts w:ascii="Times New Roman" w:hAnsi="Times New Roman" w:cs="Times New Roman"/>
          <w:noProof/>
          <w:szCs w:val="24"/>
        </w:rPr>
      </w:pPr>
      <w:r w:rsidRPr="006B3430">
        <w:rPr>
          <w:rFonts w:ascii="Times New Roman" w:hAnsi="Times New Roman" w:cs="Times New Roman"/>
          <w:noProof/>
          <w:szCs w:val="24"/>
          <w:lang w:val="sv-SE"/>
        </w:rPr>
        <w:t xml:space="preserve">Kopera HC, Larson PA, Moldovan JB, Richardson SR, Liu Y, Moran J V. 2016. </w:t>
      </w:r>
      <w:r w:rsidRPr="0053537D">
        <w:rPr>
          <w:rFonts w:ascii="Times New Roman" w:hAnsi="Times New Roman" w:cs="Times New Roman"/>
          <w:noProof/>
          <w:szCs w:val="24"/>
        </w:rPr>
        <w:t xml:space="preserve">Line-1 cultured cell retrotransposition assay. In </w:t>
      </w:r>
      <w:r w:rsidRPr="0053537D">
        <w:rPr>
          <w:rFonts w:ascii="Times New Roman" w:hAnsi="Times New Roman" w:cs="Times New Roman"/>
          <w:i/>
          <w:iCs/>
          <w:noProof/>
          <w:szCs w:val="24"/>
        </w:rPr>
        <w:t>Methods in Molecular Biology</w:t>
      </w:r>
      <w:r w:rsidRPr="0053537D">
        <w:rPr>
          <w:rFonts w:ascii="Times New Roman" w:hAnsi="Times New Roman" w:cs="Times New Roman"/>
          <w:noProof/>
          <w:szCs w:val="24"/>
        </w:rPr>
        <w:t xml:space="preserve">, Vol. 1400 of, pp. 139–156, Humana Press Inc. </w:t>
      </w:r>
    </w:p>
    <w:p w14:paraId="23C1A16A" w14:textId="2F8884AF" w:rsidR="0053537D" w:rsidRPr="0053537D" w:rsidRDefault="0053537D" w:rsidP="0053537D">
      <w:pPr>
        <w:widowControl w:val="0"/>
        <w:autoSpaceDE w:val="0"/>
        <w:autoSpaceDN w:val="0"/>
        <w:adjustRightInd w:val="0"/>
        <w:spacing w:after="0" w:line="480" w:lineRule="auto"/>
        <w:ind w:left="480" w:hanging="480"/>
        <w:rPr>
          <w:rFonts w:ascii="Times New Roman" w:hAnsi="Times New Roman" w:cs="Times New Roman"/>
          <w:noProof/>
          <w:szCs w:val="24"/>
        </w:rPr>
      </w:pPr>
      <w:r w:rsidRPr="0053537D">
        <w:rPr>
          <w:rFonts w:ascii="Times New Roman" w:hAnsi="Times New Roman" w:cs="Times New Roman"/>
          <w:noProof/>
          <w:szCs w:val="24"/>
        </w:rPr>
        <w:t xml:space="preserve">Naas TP, DeBerardinis RJ, Moran J V, Ostertag EM, Kingsmore SF, Seldin MF, Hayashizaki Y, Martin SL, Kazazian HH. 1998. An actively retrotransposing, novel subfamily of mouse L1 elements. </w:t>
      </w:r>
      <w:r w:rsidRPr="0053537D">
        <w:rPr>
          <w:rFonts w:ascii="Times New Roman" w:hAnsi="Times New Roman" w:cs="Times New Roman"/>
          <w:i/>
          <w:iCs/>
          <w:noProof/>
          <w:szCs w:val="24"/>
        </w:rPr>
        <w:t>EMBO J</w:t>
      </w:r>
      <w:r w:rsidRPr="0053537D">
        <w:rPr>
          <w:rFonts w:ascii="Times New Roman" w:hAnsi="Times New Roman" w:cs="Times New Roman"/>
          <w:noProof/>
          <w:szCs w:val="24"/>
        </w:rPr>
        <w:t xml:space="preserve"> </w:t>
      </w:r>
      <w:r w:rsidRPr="0053537D">
        <w:rPr>
          <w:rFonts w:ascii="Times New Roman" w:hAnsi="Times New Roman" w:cs="Times New Roman"/>
          <w:b/>
          <w:bCs/>
          <w:noProof/>
          <w:szCs w:val="24"/>
        </w:rPr>
        <w:t>17</w:t>
      </w:r>
      <w:r w:rsidRPr="0053537D">
        <w:rPr>
          <w:rFonts w:ascii="Times New Roman" w:hAnsi="Times New Roman" w:cs="Times New Roman"/>
          <w:noProof/>
          <w:szCs w:val="24"/>
        </w:rPr>
        <w:t xml:space="preserve">: 590–597. </w:t>
      </w:r>
    </w:p>
    <w:p w14:paraId="565A23FE" w14:textId="7F34C2B4" w:rsidR="0053537D" w:rsidRPr="0053537D" w:rsidRDefault="0053537D" w:rsidP="0053537D">
      <w:pPr>
        <w:widowControl w:val="0"/>
        <w:autoSpaceDE w:val="0"/>
        <w:autoSpaceDN w:val="0"/>
        <w:adjustRightInd w:val="0"/>
        <w:spacing w:after="0" w:line="480" w:lineRule="auto"/>
        <w:ind w:left="480" w:hanging="480"/>
        <w:rPr>
          <w:rFonts w:ascii="Times New Roman" w:hAnsi="Times New Roman" w:cs="Times New Roman"/>
          <w:noProof/>
        </w:rPr>
      </w:pPr>
      <w:r w:rsidRPr="006B3430">
        <w:rPr>
          <w:rFonts w:ascii="Times New Roman" w:hAnsi="Times New Roman" w:cs="Times New Roman"/>
          <w:noProof/>
          <w:szCs w:val="24"/>
          <w:lang w:val="sv-SE"/>
        </w:rPr>
        <w:lastRenderedPageBreak/>
        <w:t xml:space="preserve">Richardson SR, Chan D, Gerdes P, Han JS, Boeke JD, Faulkner GJ. 2022. </w:t>
      </w:r>
      <w:r w:rsidRPr="0053537D">
        <w:rPr>
          <w:rFonts w:ascii="Times New Roman" w:hAnsi="Times New Roman" w:cs="Times New Roman"/>
          <w:noProof/>
          <w:szCs w:val="24"/>
        </w:rPr>
        <w:t xml:space="preserve">Revisiting the impact of synthetic ORF sequences on engineered LINE-1 retrotransposition. </w:t>
      </w:r>
      <w:r w:rsidRPr="0053537D">
        <w:rPr>
          <w:rFonts w:ascii="Times New Roman" w:hAnsi="Times New Roman" w:cs="Times New Roman"/>
          <w:i/>
          <w:iCs/>
          <w:noProof/>
          <w:szCs w:val="24"/>
        </w:rPr>
        <w:t>bioRxiv</w:t>
      </w:r>
      <w:r w:rsidRPr="0053537D">
        <w:rPr>
          <w:rFonts w:ascii="Times New Roman" w:hAnsi="Times New Roman" w:cs="Times New Roman"/>
          <w:noProof/>
          <w:szCs w:val="24"/>
        </w:rPr>
        <w:t xml:space="preserve"> 2022.08.29.505632. </w:t>
      </w:r>
    </w:p>
    <w:p w14:paraId="68FCF1EC" w14:textId="4723988D" w:rsidR="00202DD5" w:rsidRPr="00202DD5" w:rsidRDefault="0053537D" w:rsidP="00202DD5">
      <w:pPr>
        <w:spacing w:after="0" w:line="480" w:lineRule="auto"/>
        <w:jc w:val="both"/>
        <w:rPr>
          <w:rFonts w:ascii="Times New Roman" w:eastAsia="Calibri" w:hAnsi="Times New Roman" w:cs="Times New Roman"/>
          <w:b/>
          <w:bCs/>
          <w:lang w:val="en-AU"/>
        </w:rPr>
      </w:pPr>
      <w:r>
        <w:rPr>
          <w:rFonts w:ascii="Times New Roman" w:eastAsia="Calibri" w:hAnsi="Times New Roman" w:cs="Times New Roman"/>
          <w:b/>
          <w:bCs/>
          <w:lang w:val="en-AU"/>
        </w:rPr>
        <w:fldChar w:fldCharType="end"/>
      </w:r>
    </w:p>
    <w:p w14:paraId="5383230E" w14:textId="77777777" w:rsidR="00202DD5" w:rsidRPr="00202DD5" w:rsidRDefault="00202DD5">
      <w:pPr>
        <w:rPr>
          <w:b/>
          <w:bCs/>
        </w:rPr>
      </w:pPr>
    </w:p>
    <w:sectPr w:rsidR="00202DD5" w:rsidRPr="00202DD5" w:rsidSect="00922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D5"/>
    <w:rsid w:val="00011D71"/>
    <w:rsid w:val="000847F4"/>
    <w:rsid w:val="000F23D8"/>
    <w:rsid w:val="000F77F4"/>
    <w:rsid w:val="00100245"/>
    <w:rsid w:val="00127BD7"/>
    <w:rsid w:val="001407F1"/>
    <w:rsid w:val="00152B80"/>
    <w:rsid w:val="00181B57"/>
    <w:rsid w:val="001A3195"/>
    <w:rsid w:val="001F35E0"/>
    <w:rsid w:val="00202DD5"/>
    <w:rsid w:val="002078A8"/>
    <w:rsid w:val="00235CC6"/>
    <w:rsid w:val="00257CEC"/>
    <w:rsid w:val="0028269F"/>
    <w:rsid w:val="002D4838"/>
    <w:rsid w:val="002F0C35"/>
    <w:rsid w:val="002F6C74"/>
    <w:rsid w:val="00344D48"/>
    <w:rsid w:val="003654BD"/>
    <w:rsid w:val="003E1C61"/>
    <w:rsid w:val="00401C22"/>
    <w:rsid w:val="00501C6B"/>
    <w:rsid w:val="0053537D"/>
    <w:rsid w:val="00657CEB"/>
    <w:rsid w:val="00663E78"/>
    <w:rsid w:val="00666D55"/>
    <w:rsid w:val="00696972"/>
    <w:rsid w:val="006B3430"/>
    <w:rsid w:val="006F0C75"/>
    <w:rsid w:val="007D146C"/>
    <w:rsid w:val="007D1891"/>
    <w:rsid w:val="007D1D78"/>
    <w:rsid w:val="007D2F4D"/>
    <w:rsid w:val="00854065"/>
    <w:rsid w:val="00891251"/>
    <w:rsid w:val="008C6333"/>
    <w:rsid w:val="008F5DC1"/>
    <w:rsid w:val="00922B25"/>
    <w:rsid w:val="009315E6"/>
    <w:rsid w:val="00A61D27"/>
    <w:rsid w:val="00AB20A4"/>
    <w:rsid w:val="00AD3B59"/>
    <w:rsid w:val="00AF536D"/>
    <w:rsid w:val="00B47F1C"/>
    <w:rsid w:val="00B67182"/>
    <w:rsid w:val="00BE1A2E"/>
    <w:rsid w:val="00BF73A1"/>
    <w:rsid w:val="00C26D9F"/>
    <w:rsid w:val="00C53871"/>
    <w:rsid w:val="00C86AC9"/>
    <w:rsid w:val="00C92E90"/>
    <w:rsid w:val="00CB2604"/>
    <w:rsid w:val="00D44C7B"/>
    <w:rsid w:val="00D66DCB"/>
    <w:rsid w:val="00D7050A"/>
    <w:rsid w:val="00D92F41"/>
    <w:rsid w:val="00DD7E7B"/>
    <w:rsid w:val="00DF15D4"/>
    <w:rsid w:val="00DF4E07"/>
    <w:rsid w:val="00E0379C"/>
    <w:rsid w:val="00E076C2"/>
    <w:rsid w:val="00E515C9"/>
    <w:rsid w:val="00EA2567"/>
    <w:rsid w:val="00EB4978"/>
    <w:rsid w:val="00ED7314"/>
    <w:rsid w:val="00F13860"/>
    <w:rsid w:val="00F56789"/>
    <w:rsid w:val="00F659B5"/>
    <w:rsid w:val="00F75151"/>
    <w:rsid w:val="00F865F4"/>
    <w:rsid w:val="00FB6A80"/>
    <w:rsid w:val="00FC1B5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8F26"/>
  <w15:chartTrackingRefBased/>
  <w15:docId w15:val="{13727FBA-817D-483E-8905-BEA286BA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5DC1"/>
    <w:rPr>
      <w:sz w:val="16"/>
      <w:szCs w:val="16"/>
    </w:rPr>
  </w:style>
  <w:style w:type="paragraph" w:styleId="CommentText">
    <w:name w:val="annotation text"/>
    <w:basedOn w:val="Normal"/>
    <w:link w:val="CommentTextChar"/>
    <w:uiPriority w:val="99"/>
    <w:semiHidden/>
    <w:unhideWhenUsed/>
    <w:rsid w:val="008F5DC1"/>
    <w:pPr>
      <w:spacing w:line="240" w:lineRule="auto"/>
    </w:pPr>
    <w:rPr>
      <w:sz w:val="20"/>
      <w:szCs w:val="20"/>
    </w:rPr>
  </w:style>
  <w:style w:type="character" w:customStyle="1" w:styleId="CommentTextChar">
    <w:name w:val="Comment Text Char"/>
    <w:basedOn w:val="DefaultParagraphFont"/>
    <w:link w:val="CommentText"/>
    <w:uiPriority w:val="99"/>
    <w:semiHidden/>
    <w:rsid w:val="008F5DC1"/>
    <w:rPr>
      <w:sz w:val="20"/>
      <w:szCs w:val="20"/>
    </w:rPr>
  </w:style>
  <w:style w:type="paragraph" w:styleId="CommentSubject">
    <w:name w:val="annotation subject"/>
    <w:basedOn w:val="CommentText"/>
    <w:next w:val="CommentText"/>
    <w:link w:val="CommentSubjectChar"/>
    <w:uiPriority w:val="99"/>
    <w:semiHidden/>
    <w:unhideWhenUsed/>
    <w:rsid w:val="008F5DC1"/>
    <w:rPr>
      <w:b/>
      <w:bCs/>
    </w:rPr>
  </w:style>
  <w:style w:type="character" w:customStyle="1" w:styleId="CommentSubjectChar">
    <w:name w:val="Comment Subject Char"/>
    <w:basedOn w:val="CommentTextChar"/>
    <w:link w:val="CommentSubject"/>
    <w:uiPriority w:val="99"/>
    <w:semiHidden/>
    <w:rsid w:val="008F5DC1"/>
    <w:rPr>
      <w:b/>
      <w:bCs/>
      <w:sz w:val="20"/>
      <w:szCs w:val="20"/>
    </w:rPr>
  </w:style>
  <w:style w:type="paragraph" w:styleId="Revision">
    <w:name w:val="Revision"/>
    <w:hidden/>
    <w:uiPriority w:val="99"/>
    <w:semiHidden/>
    <w:rsid w:val="006B34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45715-2A07-410C-BD7B-2D479477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Richardson</dc:creator>
  <cp:keywords/>
  <dc:description/>
  <cp:lastModifiedBy>Sandy Richardson</cp:lastModifiedBy>
  <cp:revision>4</cp:revision>
  <dcterms:created xsi:type="dcterms:W3CDTF">2023-08-21T01:56:00Z</dcterms:created>
  <dcterms:modified xsi:type="dcterms:W3CDTF">2023-08-21T02:35:00Z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2023-06-15T01:01:11Z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3c79e309-b42f-494f-9536-17265eba8e41</vt:lpwstr>
  </property>
  <property fmtid="{D5CDD505-2E9C-101B-9397-08002B2CF9AE}" pid="8" name="MSIP_Label_0f488380-630a-4f55-a077-a19445e3f360_ContentBits">
    <vt:lpwstr>0</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http://www.zotero.org/styles/developmental-cell</vt:lpwstr>
  </property>
  <property fmtid="{D5CDD505-2E9C-101B-9397-08002B2CF9AE}" pid="18" name="Mendeley Recent Style Name 4_1">
    <vt:lpwstr>Developmental Cell</vt:lpwstr>
  </property>
  <property fmtid="{D5CDD505-2E9C-101B-9397-08002B2CF9AE}" pid="19" name="Mendeley Recent Style Id 5_1">
    <vt:lpwstr>http://www.zotero.org/styles/genome-biology</vt:lpwstr>
  </property>
  <property fmtid="{D5CDD505-2E9C-101B-9397-08002B2CF9AE}" pid="20" name="Mendeley Recent Style Name 5_1">
    <vt:lpwstr>Genome Biology</vt:lpwstr>
  </property>
  <property fmtid="{D5CDD505-2E9C-101B-9397-08002B2CF9AE}" pid="21" name="Mendeley Recent Style Id 6_1">
    <vt:lpwstr>http://www.zotero.org/styles/genome-research</vt:lpwstr>
  </property>
  <property fmtid="{D5CDD505-2E9C-101B-9397-08002B2CF9AE}" pid="22" name="Mendeley Recent Style Name 6_1">
    <vt:lpwstr>Genome Research</vt:lpwstr>
  </property>
  <property fmtid="{D5CDD505-2E9C-101B-9397-08002B2CF9AE}" pid="23" name="Mendeley Recent Style Id 7_1">
    <vt:lpwstr>http://www.zotero.org/styles/ieee</vt:lpwstr>
  </property>
  <property fmtid="{D5CDD505-2E9C-101B-9397-08002B2CF9AE}" pid="24" name="Mendeley Recent Style Name 7_1">
    <vt:lpwstr>IEEE</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y fmtid="{D5CDD505-2E9C-101B-9397-08002B2CF9AE}" pid="29" name="Mendeley Document_1">
    <vt:lpwstr>True</vt:lpwstr>
  </property>
  <property fmtid="{D5CDD505-2E9C-101B-9397-08002B2CF9AE}" pid="30" name="Mendeley Unique User Id_1">
    <vt:lpwstr>1db3c0e9-c1c5-3d08-9916-65ba673cdb2b</vt:lpwstr>
  </property>
  <property fmtid="{D5CDD505-2E9C-101B-9397-08002B2CF9AE}" pid="31" name="Mendeley Citation Style_1">
    <vt:lpwstr>http://www.zotero.org/styles/genome-research</vt:lpwstr>
  </property>
</Properties>
</file>