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95719" w14:textId="77777777" w:rsidR="004C191E" w:rsidRDefault="004C191E" w:rsidP="004C191E">
      <w:pPr>
        <w:spacing w:line="480" w:lineRule="auto"/>
        <w:jc w:val="both"/>
        <w:rPr>
          <w:rFonts w:ascii="Arial" w:eastAsiaTheme="minorHAnsi" w:hAnsi="Arial" w:cs="Arial"/>
          <w:b/>
          <w:bCs/>
          <w:color w:val="000000"/>
          <w:sz w:val="26"/>
          <w:szCs w:val="26"/>
        </w:rPr>
      </w:pPr>
      <w:r>
        <w:rPr>
          <w:rFonts w:ascii="Arial" w:eastAsiaTheme="minorHAnsi" w:hAnsi="Arial" w:cs="Arial"/>
          <w:b/>
          <w:bCs/>
          <w:color w:val="000000"/>
          <w:sz w:val="26"/>
          <w:szCs w:val="26"/>
        </w:rPr>
        <w:t>Loss of epigenetic suppression of retrotransposons with oncogenic potential in aging mammary luminal epithelial cells</w:t>
      </w:r>
    </w:p>
    <w:p w14:paraId="772D96FE" w14:textId="3C4EA1CC" w:rsidR="009D289E" w:rsidRDefault="009D289E" w:rsidP="009D289E">
      <w:pPr>
        <w:spacing w:line="480" w:lineRule="auto"/>
        <w:jc w:val="both"/>
        <w:rPr>
          <w:rFonts w:ascii="Arial" w:hAnsi="Arial" w:cs="Arial"/>
        </w:rPr>
      </w:pPr>
      <w:proofErr w:type="spellStart"/>
      <w:r>
        <w:rPr>
          <w:rFonts w:ascii="Arial" w:hAnsi="Arial" w:cs="Arial"/>
        </w:rPr>
        <w:t>Parijat</w:t>
      </w:r>
      <w:proofErr w:type="spellEnd"/>
      <w:r>
        <w:rPr>
          <w:rFonts w:ascii="Arial" w:hAnsi="Arial" w:cs="Arial"/>
        </w:rPr>
        <w:t xml:space="preserve"> Senapati</w:t>
      </w:r>
      <w:r w:rsidR="0017197F" w:rsidRPr="00B87318">
        <w:rPr>
          <w:rFonts w:ascii="Arial" w:hAnsi="Arial" w:cs="Arial"/>
          <w:vertAlign w:val="superscript"/>
        </w:rPr>
        <w:t>1</w:t>
      </w:r>
      <w:r w:rsidR="00EF3286">
        <w:rPr>
          <w:rFonts w:ascii="Arial" w:hAnsi="Arial" w:cs="Arial"/>
          <w:vertAlign w:val="superscript"/>
        </w:rPr>
        <w:t>,</w:t>
      </w:r>
      <w:r w:rsidR="00265259">
        <w:rPr>
          <w:rFonts w:ascii="Arial" w:hAnsi="Arial" w:cs="Arial"/>
          <w:vertAlign w:val="superscript"/>
        </w:rPr>
        <w:t>6</w:t>
      </w:r>
      <w:r>
        <w:rPr>
          <w:rFonts w:ascii="Arial" w:hAnsi="Arial" w:cs="Arial"/>
        </w:rPr>
        <w:t xml:space="preserve">, </w:t>
      </w:r>
      <w:r w:rsidR="004B5B85">
        <w:rPr>
          <w:rFonts w:ascii="Arial" w:hAnsi="Arial" w:cs="Arial"/>
        </w:rPr>
        <w:t>Masaru Miyano</w:t>
      </w:r>
      <w:r w:rsidR="0017197F" w:rsidRPr="00B87318">
        <w:rPr>
          <w:rFonts w:ascii="Arial" w:hAnsi="Arial" w:cs="Arial"/>
          <w:vertAlign w:val="superscript"/>
        </w:rPr>
        <w:t>2</w:t>
      </w:r>
      <w:r w:rsidR="004B5B85">
        <w:rPr>
          <w:rFonts w:ascii="Arial" w:hAnsi="Arial" w:cs="Arial"/>
        </w:rPr>
        <w:t xml:space="preserve">, </w:t>
      </w:r>
      <w:r w:rsidR="0013275E">
        <w:rPr>
          <w:rFonts w:ascii="Arial" w:hAnsi="Arial" w:cs="Arial"/>
        </w:rPr>
        <w:t xml:space="preserve">Rosalyn </w:t>
      </w:r>
      <w:r w:rsidR="009F7131">
        <w:rPr>
          <w:rFonts w:ascii="Arial" w:hAnsi="Arial" w:cs="Arial"/>
        </w:rPr>
        <w:t xml:space="preserve">W. </w:t>
      </w:r>
      <w:r w:rsidR="0013275E">
        <w:rPr>
          <w:rFonts w:ascii="Arial" w:hAnsi="Arial" w:cs="Arial"/>
        </w:rPr>
        <w:t>Sayaman</w:t>
      </w:r>
      <w:r w:rsidR="0017197F" w:rsidRPr="00B87318">
        <w:rPr>
          <w:rFonts w:ascii="Arial" w:hAnsi="Arial" w:cs="Arial"/>
          <w:vertAlign w:val="superscript"/>
        </w:rPr>
        <w:t>2</w:t>
      </w:r>
      <w:r w:rsidR="00A7661C">
        <w:rPr>
          <w:rFonts w:ascii="Arial" w:hAnsi="Arial" w:cs="Arial"/>
          <w:vertAlign w:val="superscript"/>
        </w:rPr>
        <w:t>,</w:t>
      </w:r>
      <w:r w:rsidR="00EF3286">
        <w:rPr>
          <w:rFonts w:ascii="Arial" w:hAnsi="Arial" w:cs="Arial"/>
          <w:vertAlign w:val="superscript"/>
        </w:rPr>
        <w:t>3</w:t>
      </w:r>
      <w:r w:rsidR="0013275E">
        <w:rPr>
          <w:rFonts w:ascii="Arial" w:hAnsi="Arial" w:cs="Arial"/>
        </w:rPr>
        <w:t xml:space="preserve">, </w:t>
      </w:r>
      <w:proofErr w:type="spellStart"/>
      <w:r w:rsidR="00E85B12">
        <w:rPr>
          <w:rFonts w:ascii="Arial" w:hAnsi="Arial" w:cs="Arial"/>
        </w:rPr>
        <w:t>Mudaser</w:t>
      </w:r>
      <w:proofErr w:type="spellEnd"/>
      <w:r w:rsidR="00E85B12">
        <w:rPr>
          <w:rFonts w:ascii="Arial" w:hAnsi="Arial" w:cs="Arial"/>
        </w:rPr>
        <w:t xml:space="preserve"> Basam</w:t>
      </w:r>
      <w:r w:rsidR="00E85B12" w:rsidRPr="00B87318">
        <w:rPr>
          <w:rFonts w:ascii="Arial" w:hAnsi="Arial" w:cs="Arial"/>
          <w:vertAlign w:val="superscript"/>
        </w:rPr>
        <w:t>1,2</w:t>
      </w:r>
      <w:r w:rsidR="00E85B12">
        <w:rPr>
          <w:rFonts w:ascii="Arial" w:hAnsi="Arial" w:cs="Arial"/>
        </w:rPr>
        <w:t xml:space="preserve">, </w:t>
      </w:r>
      <w:r w:rsidR="00433A82">
        <w:rPr>
          <w:rFonts w:ascii="Arial" w:hAnsi="Arial" w:cs="Arial"/>
        </w:rPr>
        <w:t>Amy Leung</w:t>
      </w:r>
      <w:r w:rsidR="0017197F" w:rsidRPr="00B87318">
        <w:rPr>
          <w:rFonts w:ascii="Arial" w:hAnsi="Arial" w:cs="Arial"/>
          <w:vertAlign w:val="superscript"/>
        </w:rPr>
        <w:t>1</w:t>
      </w:r>
      <w:r w:rsidR="00433A82">
        <w:rPr>
          <w:rFonts w:ascii="Arial" w:hAnsi="Arial" w:cs="Arial"/>
        </w:rPr>
        <w:t xml:space="preserve">, </w:t>
      </w:r>
      <w:r>
        <w:rPr>
          <w:rFonts w:ascii="Arial" w:hAnsi="Arial" w:cs="Arial"/>
        </w:rPr>
        <w:t xml:space="preserve">Mark </w:t>
      </w:r>
      <w:r w:rsidR="008C0B4C">
        <w:rPr>
          <w:rFonts w:ascii="Arial" w:hAnsi="Arial" w:cs="Arial"/>
        </w:rPr>
        <w:t xml:space="preserve">A. </w:t>
      </w:r>
      <w:r>
        <w:rPr>
          <w:rFonts w:ascii="Arial" w:hAnsi="Arial" w:cs="Arial"/>
        </w:rPr>
        <w:t>LaBarge</w:t>
      </w:r>
      <w:r w:rsidR="0017197F" w:rsidRPr="00B87318">
        <w:rPr>
          <w:rFonts w:ascii="Arial" w:hAnsi="Arial" w:cs="Arial"/>
          <w:vertAlign w:val="superscript"/>
        </w:rPr>
        <w:t>2,</w:t>
      </w:r>
      <w:r w:rsidR="00EF3286">
        <w:rPr>
          <w:rFonts w:ascii="Arial" w:hAnsi="Arial" w:cs="Arial"/>
          <w:vertAlign w:val="superscript"/>
        </w:rPr>
        <w:t>4</w:t>
      </w:r>
      <w:r w:rsidR="00265259">
        <w:rPr>
          <w:rFonts w:ascii="Arial" w:hAnsi="Arial" w:cs="Arial"/>
          <w:vertAlign w:val="superscript"/>
        </w:rPr>
        <w:t>,5</w:t>
      </w:r>
      <w:r>
        <w:rPr>
          <w:rFonts w:ascii="Arial" w:hAnsi="Arial" w:cs="Arial"/>
        </w:rPr>
        <w:t>, Dustin E. Schones</w:t>
      </w:r>
      <w:r w:rsidR="0017197F" w:rsidRPr="00B87318">
        <w:rPr>
          <w:rFonts w:ascii="Arial" w:hAnsi="Arial" w:cs="Arial"/>
          <w:vertAlign w:val="superscript"/>
        </w:rPr>
        <w:t>1,</w:t>
      </w:r>
      <w:r w:rsidR="00EF3286">
        <w:rPr>
          <w:rFonts w:ascii="Arial" w:hAnsi="Arial" w:cs="Arial"/>
          <w:vertAlign w:val="superscript"/>
        </w:rPr>
        <w:t>4</w:t>
      </w:r>
    </w:p>
    <w:p w14:paraId="4E93BEFE" w14:textId="395F0B3A" w:rsidR="0017197F" w:rsidRDefault="0017197F" w:rsidP="009D289E">
      <w:pPr>
        <w:spacing w:line="480" w:lineRule="auto"/>
        <w:jc w:val="both"/>
        <w:rPr>
          <w:rFonts w:ascii="Arial" w:hAnsi="Arial" w:cs="Arial"/>
        </w:rPr>
      </w:pPr>
    </w:p>
    <w:p w14:paraId="0F8EBD3F" w14:textId="77777777" w:rsidR="0017197F" w:rsidRPr="00725B6C" w:rsidRDefault="0017197F" w:rsidP="0017197F">
      <w:pPr>
        <w:spacing w:line="480" w:lineRule="auto"/>
        <w:jc w:val="both"/>
        <w:rPr>
          <w:rFonts w:ascii="Arial" w:hAnsi="Arial" w:cs="Arial"/>
          <w:sz w:val="22"/>
          <w:szCs w:val="22"/>
        </w:rPr>
      </w:pPr>
      <w:r w:rsidRPr="00725B6C">
        <w:rPr>
          <w:rFonts w:ascii="Arial" w:hAnsi="Arial" w:cs="Arial"/>
          <w:sz w:val="22"/>
          <w:szCs w:val="22"/>
          <w:vertAlign w:val="superscript"/>
        </w:rPr>
        <w:t>1</w:t>
      </w:r>
      <w:r w:rsidRPr="00725B6C">
        <w:rPr>
          <w:rFonts w:ascii="Arial" w:hAnsi="Arial" w:cs="Arial"/>
          <w:sz w:val="22"/>
          <w:szCs w:val="22"/>
        </w:rPr>
        <w:t xml:space="preserve">Department of Diabetes Complications and Metabolism, Beckman Research Institute, City of Hope, Duarte, CA, </w:t>
      </w:r>
      <w:r>
        <w:rPr>
          <w:rFonts w:ascii="Arial" w:hAnsi="Arial" w:cs="Arial"/>
          <w:sz w:val="22"/>
          <w:szCs w:val="22"/>
        </w:rPr>
        <w:t xml:space="preserve">91010, </w:t>
      </w:r>
      <w:r w:rsidRPr="00725B6C">
        <w:rPr>
          <w:rFonts w:ascii="Arial" w:hAnsi="Arial" w:cs="Arial"/>
          <w:sz w:val="22"/>
          <w:szCs w:val="22"/>
        </w:rPr>
        <w:t>USA</w:t>
      </w:r>
    </w:p>
    <w:p w14:paraId="0F12258F" w14:textId="26E3D6F5" w:rsidR="0017197F" w:rsidRPr="00B87318" w:rsidRDefault="0017197F" w:rsidP="0017197F">
      <w:pPr>
        <w:spacing w:line="480" w:lineRule="auto"/>
        <w:jc w:val="both"/>
        <w:rPr>
          <w:rFonts w:ascii="Arial" w:hAnsi="Arial" w:cs="Arial"/>
          <w:sz w:val="22"/>
          <w:szCs w:val="22"/>
        </w:rPr>
      </w:pPr>
      <w:r>
        <w:rPr>
          <w:rFonts w:ascii="Arial" w:hAnsi="Arial" w:cs="Arial"/>
          <w:sz w:val="22"/>
          <w:szCs w:val="22"/>
          <w:vertAlign w:val="superscript"/>
        </w:rPr>
        <w:t>2</w:t>
      </w:r>
      <w:r w:rsidRPr="00725B6C">
        <w:rPr>
          <w:rFonts w:ascii="Arial" w:hAnsi="Arial" w:cs="Arial"/>
          <w:sz w:val="22"/>
          <w:szCs w:val="22"/>
        </w:rPr>
        <w:t>Department of Population Sciences</w:t>
      </w:r>
      <w:r w:rsidR="005121AD">
        <w:rPr>
          <w:rFonts w:ascii="Arial" w:hAnsi="Arial" w:cs="Arial"/>
          <w:sz w:val="22"/>
          <w:szCs w:val="22"/>
        </w:rPr>
        <w:t xml:space="preserve">, </w:t>
      </w:r>
      <w:r w:rsidRPr="00725B6C">
        <w:rPr>
          <w:rFonts w:ascii="Arial" w:hAnsi="Arial" w:cs="Arial"/>
          <w:sz w:val="22"/>
          <w:szCs w:val="22"/>
        </w:rPr>
        <w:t xml:space="preserve">Beckman </w:t>
      </w:r>
      <w:r w:rsidR="005121AD">
        <w:rPr>
          <w:rFonts w:ascii="Arial" w:hAnsi="Arial" w:cs="Arial"/>
          <w:sz w:val="22"/>
          <w:szCs w:val="22"/>
        </w:rPr>
        <w:t xml:space="preserve">Research </w:t>
      </w:r>
      <w:r w:rsidRPr="00725B6C">
        <w:rPr>
          <w:rFonts w:ascii="Arial" w:hAnsi="Arial" w:cs="Arial"/>
          <w:sz w:val="22"/>
          <w:szCs w:val="22"/>
        </w:rPr>
        <w:t>Institute, City of Hope, Duarte, CA, 91010, USA</w:t>
      </w:r>
    </w:p>
    <w:p w14:paraId="3333473D" w14:textId="7006BB23" w:rsidR="00A7661C" w:rsidRDefault="00EF3286" w:rsidP="00A7661C">
      <w:pPr>
        <w:spacing w:line="480" w:lineRule="auto"/>
        <w:jc w:val="both"/>
        <w:rPr>
          <w:rFonts w:ascii="Arial" w:hAnsi="Arial" w:cs="Arial"/>
          <w:sz w:val="22"/>
          <w:szCs w:val="22"/>
        </w:rPr>
      </w:pPr>
      <w:r>
        <w:rPr>
          <w:rFonts w:ascii="Arial" w:hAnsi="Arial" w:cs="Arial"/>
          <w:sz w:val="22"/>
          <w:szCs w:val="22"/>
          <w:vertAlign w:val="superscript"/>
        </w:rPr>
        <w:t>3</w:t>
      </w:r>
      <w:r w:rsidR="00A7661C" w:rsidRPr="00410C05">
        <w:rPr>
          <w:rFonts w:ascii="Arial" w:hAnsi="Arial" w:cs="Arial"/>
          <w:sz w:val="22"/>
          <w:szCs w:val="22"/>
        </w:rPr>
        <w:t>Departmen</w:t>
      </w:r>
      <w:r w:rsidR="00A7661C" w:rsidRPr="009E03E3">
        <w:rPr>
          <w:rFonts w:ascii="Arial" w:hAnsi="Arial" w:cs="Arial"/>
          <w:sz w:val="22"/>
          <w:szCs w:val="22"/>
        </w:rPr>
        <w:t xml:space="preserve">t of Laboratory Medicine, </w:t>
      </w:r>
      <w:r w:rsidR="00A7661C" w:rsidRPr="00410C05">
        <w:rPr>
          <w:rFonts w:ascii="Arial" w:hAnsi="Arial" w:cs="Arial"/>
          <w:sz w:val="22"/>
          <w:szCs w:val="22"/>
        </w:rPr>
        <w:t>Helen Diller Family Comprehensive Cancer Center, University of California, San Francisco, San Francisco, CA, USA</w:t>
      </w:r>
    </w:p>
    <w:p w14:paraId="282CD279" w14:textId="7BF0B9CE" w:rsidR="00EF3286" w:rsidRDefault="00EF3286" w:rsidP="00EF3286">
      <w:pPr>
        <w:spacing w:line="480" w:lineRule="auto"/>
        <w:jc w:val="both"/>
        <w:rPr>
          <w:rFonts w:ascii="Arial" w:hAnsi="Arial" w:cs="Arial"/>
          <w:sz w:val="22"/>
          <w:szCs w:val="22"/>
        </w:rPr>
      </w:pPr>
      <w:r>
        <w:rPr>
          <w:rFonts w:ascii="Arial" w:hAnsi="Arial" w:cs="Arial"/>
          <w:sz w:val="22"/>
          <w:szCs w:val="22"/>
          <w:vertAlign w:val="superscript"/>
        </w:rPr>
        <w:t>4</w:t>
      </w:r>
      <w:r w:rsidRPr="00725B6C">
        <w:rPr>
          <w:rFonts w:ascii="Arial" w:hAnsi="Arial" w:cs="Arial"/>
          <w:sz w:val="22"/>
          <w:szCs w:val="22"/>
        </w:rPr>
        <w:t>Irell &amp; Manella Graduate School of Biological Sciences, City of Hope, Duarte, CA, USA</w:t>
      </w:r>
    </w:p>
    <w:p w14:paraId="5D150B6C" w14:textId="1598F16E" w:rsidR="00265259" w:rsidRDefault="00265259" w:rsidP="00EF3286">
      <w:pPr>
        <w:spacing w:line="480" w:lineRule="auto"/>
        <w:jc w:val="both"/>
        <w:rPr>
          <w:rFonts w:ascii="Arial" w:hAnsi="Arial" w:cs="Arial"/>
          <w:sz w:val="22"/>
          <w:szCs w:val="22"/>
        </w:rPr>
      </w:pPr>
      <w:r w:rsidRPr="00756573">
        <w:rPr>
          <w:rFonts w:ascii="Arial" w:hAnsi="Arial" w:cs="Arial"/>
          <w:sz w:val="22"/>
          <w:szCs w:val="22"/>
          <w:vertAlign w:val="superscript"/>
        </w:rPr>
        <w:t>5</w:t>
      </w:r>
      <w:r w:rsidRPr="00756573">
        <w:rPr>
          <w:rFonts w:ascii="Arial" w:hAnsi="Arial" w:cs="Arial"/>
          <w:sz w:val="22"/>
          <w:szCs w:val="22"/>
        </w:rPr>
        <w:t>Center for Cancer Biomarker Research, University of Bergen, Norway</w:t>
      </w:r>
    </w:p>
    <w:p w14:paraId="4FD4C810" w14:textId="702E73FE" w:rsidR="00EF3286" w:rsidRDefault="00265259" w:rsidP="00EF3286">
      <w:pPr>
        <w:spacing w:line="480" w:lineRule="auto"/>
        <w:jc w:val="both"/>
        <w:rPr>
          <w:rFonts w:ascii="Arial" w:hAnsi="Arial" w:cs="Arial"/>
          <w:sz w:val="22"/>
          <w:szCs w:val="22"/>
        </w:rPr>
      </w:pPr>
      <w:r>
        <w:rPr>
          <w:rFonts w:ascii="Arial" w:hAnsi="Arial" w:cs="Arial"/>
          <w:sz w:val="22"/>
          <w:szCs w:val="22"/>
          <w:vertAlign w:val="superscript"/>
        </w:rPr>
        <w:t>6</w:t>
      </w:r>
      <w:r w:rsidR="00EF3286">
        <w:rPr>
          <w:rFonts w:ascii="Arial" w:hAnsi="Arial" w:cs="Arial"/>
          <w:sz w:val="22"/>
          <w:szCs w:val="22"/>
        </w:rPr>
        <w:t>Present address: Rajiv Gandhi Centre for Biotechnology, Thiruvananthapuram, 695014, Kerala, India</w:t>
      </w:r>
    </w:p>
    <w:p w14:paraId="04B0ED7E" w14:textId="77777777" w:rsidR="00B51292" w:rsidRDefault="00B51292" w:rsidP="0017197F">
      <w:pPr>
        <w:spacing w:line="480" w:lineRule="auto"/>
        <w:jc w:val="both"/>
        <w:rPr>
          <w:rFonts w:ascii="Arial" w:hAnsi="Arial" w:cs="Arial"/>
          <w:sz w:val="22"/>
          <w:szCs w:val="22"/>
        </w:rPr>
      </w:pPr>
    </w:p>
    <w:p w14:paraId="6D2EEDC4" w14:textId="076BB4DB" w:rsidR="0017197F" w:rsidRPr="004D44B0" w:rsidRDefault="0017197F" w:rsidP="0017197F">
      <w:pPr>
        <w:spacing w:line="480" w:lineRule="auto"/>
        <w:jc w:val="both"/>
        <w:rPr>
          <w:rFonts w:ascii="Arial" w:hAnsi="Arial" w:cs="Arial"/>
          <w:b/>
          <w:bCs/>
          <w:sz w:val="22"/>
          <w:szCs w:val="22"/>
        </w:rPr>
      </w:pPr>
      <w:r w:rsidRPr="004D44B0">
        <w:rPr>
          <w:rFonts w:ascii="Arial" w:hAnsi="Arial" w:cs="Arial"/>
          <w:b/>
          <w:bCs/>
          <w:sz w:val="22"/>
          <w:szCs w:val="22"/>
        </w:rPr>
        <w:t>Corresponding Author:</w:t>
      </w:r>
    </w:p>
    <w:p w14:paraId="3C646A8B" w14:textId="1C07A5EC" w:rsidR="0017197F" w:rsidRPr="00725B6C" w:rsidRDefault="0017197F" w:rsidP="0017197F">
      <w:pPr>
        <w:spacing w:line="480" w:lineRule="auto"/>
        <w:jc w:val="both"/>
        <w:rPr>
          <w:rFonts w:ascii="Arial" w:hAnsi="Arial" w:cs="Arial"/>
          <w:sz w:val="22"/>
          <w:szCs w:val="22"/>
        </w:rPr>
      </w:pPr>
      <w:r w:rsidRPr="00725B6C">
        <w:rPr>
          <w:rFonts w:ascii="Arial" w:hAnsi="Arial" w:cs="Arial"/>
          <w:sz w:val="22"/>
          <w:szCs w:val="22"/>
        </w:rPr>
        <w:t xml:space="preserve">Dustin </w:t>
      </w:r>
      <w:r>
        <w:rPr>
          <w:rFonts w:ascii="Arial" w:hAnsi="Arial" w:cs="Arial"/>
          <w:sz w:val="22"/>
          <w:szCs w:val="22"/>
        </w:rPr>
        <w:t xml:space="preserve">E. </w:t>
      </w:r>
      <w:r w:rsidRPr="00725B6C">
        <w:rPr>
          <w:rFonts w:ascii="Arial" w:hAnsi="Arial" w:cs="Arial"/>
          <w:sz w:val="22"/>
          <w:szCs w:val="22"/>
        </w:rPr>
        <w:t>Schones, Ph.D.</w:t>
      </w:r>
    </w:p>
    <w:p w14:paraId="73583787" w14:textId="77777777" w:rsidR="0017197F" w:rsidRPr="00725B6C" w:rsidRDefault="0017197F" w:rsidP="0017197F">
      <w:pPr>
        <w:spacing w:line="480" w:lineRule="auto"/>
        <w:jc w:val="both"/>
        <w:rPr>
          <w:rFonts w:ascii="Arial" w:hAnsi="Arial" w:cs="Arial"/>
          <w:sz w:val="22"/>
          <w:szCs w:val="22"/>
        </w:rPr>
      </w:pPr>
      <w:r w:rsidRPr="00725B6C">
        <w:rPr>
          <w:rFonts w:ascii="Arial" w:hAnsi="Arial" w:cs="Arial"/>
          <w:sz w:val="22"/>
          <w:szCs w:val="22"/>
        </w:rPr>
        <w:t>Department of Diabetes Complications and Metabolism</w:t>
      </w:r>
    </w:p>
    <w:p w14:paraId="1A571880" w14:textId="77777777" w:rsidR="0017197F" w:rsidRPr="00725B6C" w:rsidRDefault="0017197F" w:rsidP="0017197F">
      <w:pPr>
        <w:spacing w:line="480" w:lineRule="auto"/>
        <w:jc w:val="both"/>
        <w:rPr>
          <w:rFonts w:ascii="Arial" w:hAnsi="Arial" w:cs="Arial"/>
          <w:sz w:val="22"/>
          <w:szCs w:val="22"/>
        </w:rPr>
      </w:pPr>
      <w:r w:rsidRPr="00725B6C">
        <w:rPr>
          <w:rFonts w:ascii="Arial" w:hAnsi="Arial" w:cs="Arial"/>
          <w:sz w:val="22"/>
          <w:szCs w:val="22"/>
        </w:rPr>
        <w:t>City of Hope</w:t>
      </w:r>
    </w:p>
    <w:p w14:paraId="1A53B40E" w14:textId="6C752114" w:rsidR="0017197F" w:rsidRPr="00725B6C" w:rsidRDefault="0017197F" w:rsidP="0017197F">
      <w:pPr>
        <w:spacing w:line="480" w:lineRule="auto"/>
        <w:jc w:val="both"/>
        <w:rPr>
          <w:rFonts w:ascii="Arial" w:hAnsi="Arial" w:cs="Arial"/>
          <w:sz w:val="22"/>
          <w:szCs w:val="22"/>
        </w:rPr>
      </w:pPr>
      <w:r w:rsidRPr="00725B6C">
        <w:rPr>
          <w:rFonts w:ascii="Arial" w:hAnsi="Arial" w:cs="Arial"/>
          <w:sz w:val="22"/>
          <w:szCs w:val="22"/>
        </w:rPr>
        <w:t>Duarte, CA, 91010</w:t>
      </w:r>
    </w:p>
    <w:p w14:paraId="182F307D" w14:textId="77777777" w:rsidR="0017197F" w:rsidRPr="00725B6C" w:rsidRDefault="0017197F" w:rsidP="0017197F">
      <w:pPr>
        <w:spacing w:line="480" w:lineRule="auto"/>
        <w:jc w:val="both"/>
        <w:rPr>
          <w:rFonts w:ascii="Arial" w:hAnsi="Arial" w:cs="Arial"/>
          <w:sz w:val="22"/>
          <w:szCs w:val="22"/>
        </w:rPr>
      </w:pPr>
      <w:r w:rsidRPr="00725B6C">
        <w:rPr>
          <w:rFonts w:ascii="Arial" w:hAnsi="Arial" w:cs="Arial"/>
          <w:sz w:val="22"/>
          <w:szCs w:val="22"/>
        </w:rPr>
        <w:t>Email: dschones@coh.org</w:t>
      </w:r>
    </w:p>
    <w:p w14:paraId="6563F61D" w14:textId="22C3ED42" w:rsidR="0017197F" w:rsidRDefault="0017197F" w:rsidP="0017197F">
      <w:pPr>
        <w:spacing w:line="480" w:lineRule="auto"/>
        <w:jc w:val="both"/>
        <w:outlineLvl w:val="0"/>
        <w:rPr>
          <w:rFonts w:ascii="Arial" w:hAnsi="Arial" w:cs="Arial"/>
          <w:sz w:val="22"/>
          <w:szCs w:val="22"/>
        </w:rPr>
      </w:pPr>
      <w:r w:rsidRPr="00725B6C">
        <w:rPr>
          <w:rFonts w:ascii="Arial" w:hAnsi="Arial" w:cs="Arial"/>
          <w:sz w:val="22"/>
          <w:szCs w:val="22"/>
        </w:rPr>
        <w:t>Phone: 626-218-1319</w:t>
      </w:r>
    </w:p>
    <w:p w14:paraId="2E6B6EE6" w14:textId="12983DA4" w:rsidR="00316590" w:rsidRDefault="00316590" w:rsidP="0017197F">
      <w:pPr>
        <w:spacing w:line="480" w:lineRule="auto"/>
        <w:jc w:val="both"/>
        <w:outlineLvl w:val="0"/>
        <w:rPr>
          <w:rFonts w:ascii="Arial" w:hAnsi="Arial" w:cs="Arial"/>
          <w:sz w:val="22"/>
          <w:szCs w:val="22"/>
        </w:rPr>
      </w:pPr>
    </w:p>
    <w:p w14:paraId="75817885" w14:textId="0F3D3088" w:rsidR="00316590" w:rsidRDefault="00316590" w:rsidP="0017197F">
      <w:pPr>
        <w:spacing w:line="480" w:lineRule="auto"/>
        <w:jc w:val="both"/>
        <w:outlineLvl w:val="0"/>
        <w:rPr>
          <w:rFonts w:ascii="Arial" w:hAnsi="Arial" w:cs="Arial"/>
          <w:sz w:val="22"/>
          <w:szCs w:val="22"/>
        </w:rPr>
      </w:pPr>
    </w:p>
    <w:p w14:paraId="7B5BEC6F" w14:textId="77777777" w:rsidR="0073264F" w:rsidRDefault="0073264F" w:rsidP="0017197F">
      <w:pPr>
        <w:spacing w:line="480" w:lineRule="auto"/>
        <w:jc w:val="both"/>
        <w:outlineLvl w:val="0"/>
        <w:rPr>
          <w:rFonts w:ascii="Arial" w:hAnsi="Arial" w:cs="Arial"/>
          <w:sz w:val="22"/>
          <w:szCs w:val="22"/>
        </w:rPr>
      </w:pPr>
    </w:p>
    <w:p w14:paraId="0B37E3F8" w14:textId="77777777" w:rsidR="00BD7DB2" w:rsidRDefault="00BD7DB2" w:rsidP="00316590">
      <w:pPr>
        <w:spacing w:line="480" w:lineRule="auto"/>
        <w:rPr>
          <w:rFonts w:ascii="Arial" w:hAnsi="Arial" w:cs="Arial"/>
          <w:b/>
          <w:bCs/>
          <w:sz w:val="22"/>
          <w:szCs w:val="22"/>
        </w:rPr>
      </w:pPr>
    </w:p>
    <w:p w14:paraId="532FA392" w14:textId="77777777" w:rsidR="00BD7DB2" w:rsidRDefault="00BD7DB2" w:rsidP="00316590">
      <w:pPr>
        <w:spacing w:line="480" w:lineRule="auto"/>
        <w:rPr>
          <w:rFonts w:ascii="Arial" w:hAnsi="Arial" w:cs="Arial"/>
          <w:b/>
          <w:bCs/>
          <w:sz w:val="22"/>
          <w:szCs w:val="22"/>
        </w:rPr>
      </w:pPr>
    </w:p>
    <w:p w14:paraId="188BD2CA" w14:textId="28832FE8" w:rsidR="00904BE3" w:rsidRDefault="00904BE3" w:rsidP="00110456">
      <w:pPr>
        <w:spacing w:line="480" w:lineRule="auto"/>
        <w:jc w:val="both"/>
        <w:rPr>
          <w:rFonts w:ascii="Arial" w:hAnsi="Arial" w:cs="Arial"/>
          <w:b/>
          <w:bCs/>
          <w:color w:val="000000" w:themeColor="text1"/>
          <w:sz w:val="22"/>
          <w:szCs w:val="22"/>
          <w:shd w:val="clear" w:color="auto" w:fill="FFFFFF"/>
        </w:rPr>
      </w:pPr>
      <w:r w:rsidRPr="00435BFF">
        <w:rPr>
          <w:rFonts w:ascii="Arial" w:hAnsi="Arial" w:cs="Arial"/>
          <w:b/>
          <w:bCs/>
          <w:color w:val="000000" w:themeColor="text1"/>
          <w:sz w:val="22"/>
          <w:szCs w:val="22"/>
          <w:shd w:val="clear" w:color="auto" w:fill="FFFFFF"/>
        </w:rPr>
        <w:t>Table of Contents:</w:t>
      </w:r>
    </w:p>
    <w:p w14:paraId="4BD19A44" w14:textId="0D5046A3" w:rsidR="00316DDE" w:rsidRDefault="00316DDE" w:rsidP="00110456">
      <w:pPr>
        <w:spacing w:line="480" w:lineRule="auto"/>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Methods</w:t>
      </w:r>
      <w:r w:rsidR="00897335">
        <w:rPr>
          <w:rFonts w:ascii="Arial" w:hAnsi="Arial" w:cs="Arial"/>
          <w:b/>
          <w:bCs/>
          <w:color w:val="000000" w:themeColor="text1"/>
          <w:sz w:val="22"/>
          <w:szCs w:val="22"/>
          <w:shd w:val="clear" w:color="auto" w:fill="FFFFFF"/>
        </w:rPr>
        <w:t xml:space="preserve">                                                                                                                  </w:t>
      </w:r>
      <w:r w:rsidR="007E7A02">
        <w:rPr>
          <w:rFonts w:ascii="Arial" w:hAnsi="Arial" w:cs="Arial"/>
          <w:b/>
          <w:bCs/>
          <w:color w:val="000000" w:themeColor="text1"/>
          <w:sz w:val="22"/>
          <w:szCs w:val="22"/>
          <w:shd w:val="clear" w:color="auto" w:fill="FFFFFF"/>
        </w:rPr>
        <w:t>3</w:t>
      </w:r>
    </w:p>
    <w:p w14:paraId="75872756" w14:textId="29C0DB08" w:rsidR="009E11E8" w:rsidRDefault="00316DDE" w:rsidP="00110456">
      <w:pPr>
        <w:spacing w:line="480" w:lineRule="auto"/>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Figures</w:t>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CD3890">
        <w:rPr>
          <w:rFonts w:ascii="Arial" w:hAnsi="Arial" w:cs="Arial"/>
          <w:b/>
          <w:bCs/>
          <w:color w:val="000000" w:themeColor="text1"/>
          <w:sz w:val="22"/>
          <w:szCs w:val="22"/>
          <w:shd w:val="clear" w:color="auto" w:fill="FFFFFF"/>
        </w:rPr>
        <w:t>6</w:t>
      </w:r>
      <w:r w:rsidR="009E11E8">
        <w:rPr>
          <w:rFonts w:ascii="Arial" w:hAnsi="Arial" w:cs="Arial"/>
          <w:b/>
          <w:bCs/>
          <w:color w:val="000000" w:themeColor="text1"/>
          <w:sz w:val="22"/>
          <w:szCs w:val="22"/>
          <w:shd w:val="clear" w:color="auto" w:fill="FFFFFF"/>
        </w:rPr>
        <w:tab/>
        <w:t>Supplemental Figure S1</w:t>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CD3890">
        <w:rPr>
          <w:rFonts w:ascii="Arial" w:hAnsi="Arial" w:cs="Arial"/>
          <w:b/>
          <w:bCs/>
          <w:color w:val="000000" w:themeColor="text1"/>
          <w:sz w:val="22"/>
          <w:szCs w:val="22"/>
          <w:shd w:val="clear" w:color="auto" w:fill="FFFFFF"/>
        </w:rPr>
        <w:t>6</w:t>
      </w:r>
    </w:p>
    <w:p w14:paraId="1E4019D5" w14:textId="4A05D8B3" w:rsidR="009E11E8" w:rsidRDefault="009E11E8" w:rsidP="00110456">
      <w:pPr>
        <w:spacing w:line="480" w:lineRule="auto"/>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b/>
        <w:t>Supplemental Figure S2</w:t>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7E7A02">
        <w:rPr>
          <w:rFonts w:ascii="Arial" w:hAnsi="Arial" w:cs="Arial"/>
          <w:b/>
          <w:bCs/>
          <w:color w:val="000000" w:themeColor="text1"/>
          <w:sz w:val="22"/>
          <w:szCs w:val="22"/>
          <w:shd w:val="clear" w:color="auto" w:fill="FFFFFF"/>
        </w:rPr>
        <w:tab/>
      </w:r>
      <w:r w:rsidR="009D3468">
        <w:rPr>
          <w:rFonts w:ascii="Arial" w:hAnsi="Arial" w:cs="Arial"/>
          <w:b/>
          <w:bCs/>
          <w:color w:val="000000" w:themeColor="text1"/>
          <w:sz w:val="22"/>
          <w:szCs w:val="22"/>
          <w:shd w:val="clear" w:color="auto" w:fill="FFFFFF"/>
        </w:rPr>
        <w:t>7</w:t>
      </w:r>
    </w:p>
    <w:p w14:paraId="047115DB" w14:textId="5D572C22" w:rsidR="009E11E8" w:rsidRDefault="009E11E8" w:rsidP="00110456">
      <w:pPr>
        <w:spacing w:line="480" w:lineRule="auto"/>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b/>
        <w:t>Supplemental Figure S3</w:t>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9D3468">
        <w:rPr>
          <w:rFonts w:ascii="Arial" w:hAnsi="Arial" w:cs="Arial"/>
          <w:b/>
          <w:bCs/>
          <w:color w:val="000000" w:themeColor="text1"/>
          <w:sz w:val="22"/>
          <w:szCs w:val="22"/>
          <w:shd w:val="clear" w:color="auto" w:fill="FFFFFF"/>
        </w:rPr>
        <w:t>8</w:t>
      </w:r>
    </w:p>
    <w:p w14:paraId="31DBB524" w14:textId="7444FDC6" w:rsidR="00316DDE" w:rsidRDefault="009E11E8" w:rsidP="009E11E8">
      <w:pPr>
        <w:spacing w:line="480" w:lineRule="auto"/>
        <w:ind w:firstLine="720"/>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Figure S4</w:t>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t xml:space="preserve">      </w:t>
      </w:r>
      <w:r w:rsidR="00EA2611">
        <w:rPr>
          <w:rFonts w:ascii="Arial" w:hAnsi="Arial" w:cs="Arial"/>
          <w:b/>
          <w:bCs/>
          <w:color w:val="000000" w:themeColor="text1"/>
          <w:sz w:val="22"/>
          <w:szCs w:val="22"/>
          <w:shd w:val="clear" w:color="auto" w:fill="FFFFFF"/>
        </w:rPr>
        <w:tab/>
        <w:t>1</w:t>
      </w:r>
      <w:r w:rsidR="00602D46">
        <w:rPr>
          <w:rFonts w:ascii="Arial" w:hAnsi="Arial" w:cs="Arial"/>
          <w:b/>
          <w:bCs/>
          <w:color w:val="000000" w:themeColor="text1"/>
          <w:sz w:val="22"/>
          <w:szCs w:val="22"/>
          <w:shd w:val="clear" w:color="auto" w:fill="FFFFFF"/>
        </w:rPr>
        <w:t>0</w:t>
      </w:r>
    </w:p>
    <w:p w14:paraId="26849ADB" w14:textId="15C88493" w:rsidR="00EA2611" w:rsidRDefault="00EA2611" w:rsidP="009E11E8">
      <w:pPr>
        <w:spacing w:line="480" w:lineRule="auto"/>
        <w:ind w:firstLine="720"/>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Figure S5</w:t>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t>1</w:t>
      </w:r>
      <w:r w:rsidR="00602D46">
        <w:rPr>
          <w:rFonts w:ascii="Arial" w:hAnsi="Arial" w:cs="Arial"/>
          <w:b/>
          <w:bCs/>
          <w:color w:val="000000" w:themeColor="text1"/>
          <w:sz w:val="22"/>
          <w:szCs w:val="22"/>
          <w:shd w:val="clear" w:color="auto" w:fill="FFFFFF"/>
        </w:rPr>
        <w:t>2</w:t>
      </w:r>
    </w:p>
    <w:p w14:paraId="16E5908D" w14:textId="4892C7C1" w:rsidR="00EA2611" w:rsidRDefault="00EA2611" w:rsidP="009E11E8">
      <w:pPr>
        <w:spacing w:line="480" w:lineRule="auto"/>
        <w:ind w:firstLine="720"/>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Figure S6</w:t>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r>
      <w:r>
        <w:rPr>
          <w:rFonts w:ascii="Arial" w:hAnsi="Arial" w:cs="Arial"/>
          <w:b/>
          <w:bCs/>
          <w:color w:val="000000" w:themeColor="text1"/>
          <w:sz w:val="22"/>
          <w:szCs w:val="22"/>
          <w:shd w:val="clear" w:color="auto" w:fill="FFFFFF"/>
        </w:rPr>
        <w:tab/>
        <w:t>1</w:t>
      </w:r>
      <w:r w:rsidR="00602D46">
        <w:rPr>
          <w:rFonts w:ascii="Arial" w:hAnsi="Arial" w:cs="Arial"/>
          <w:b/>
          <w:bCs/>
          <w:color w:val="000000" w:themeColor="text1"/>
          <w:sz w:val="22"/>
          <w:szCs w:val="22"/>
          <w:shd w:val="clear" w:color="auto" w:fill="FFFFFF"/>
        </w:rPr>
        <w:t>3</w:t>
      </w:r>
    </w:p>
    <w:p w14:paraId="4D2E2183" w14:textId="75FB821F" w:rsidR="00063B8F" w:rsidRDefault="00063B8F" w:rsidP="009E11E8">
      <w:pPr>
        <w:spacing w:line="480" w:lineRule="auto"/>
        <w:ind w:firstLine="720"/>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Figure S7</w:t>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t>14</w:t>
      </w:r>
    </w:p>
    <w:p w14:paraId="0971B99E" w14:textId="35C540CD" w:rsidR="009D3468" w:rsidRDefault="009D3468" w:rsidP="009D3468">
      <w:pPr>
        <w:spacing w:line="480" w:lineRule="auto"/>
        <w:ind w:firstLine="720"/>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Figure S8</w:t>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r>
      <w:r w:rsidR="00602D46">
        <w:rPr>
          <w:rFonts w:ascii="Arial" w:hAnsi="Arial" w:cs="Arial"/>
          <w:b/>
          <w:bCs/>
          <w:color w:val="000000" w:themeColor="text1"/>
          <w:sz w:val="22"/>
          <w:szCs w:val="22"/>
          <w:shd w:val="clear" w:color="auto" w:fill="FFFFFF"/>
        </w:rPr>
        <w:tab/>
        <w:t>15</w:t>
      </w:r>
    </w:p>
    <w:p w14:paraId="6962270A" w14:textId="7FAC0F44" w:rsidR="00316DDE" w:rsidRDefault="00897335" w:rsidP="00110456">
      <w:pPr>
        <w:spacing w:line="480" w:lineRule="auto"/>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Supplemental Tables</w:t>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t>1</w:t>
      </w:r>
      <w:r w:rsidR="00CD3890">
        <w:rPr>
          <w:rFonts w:ascii="Arial" w:hAnsi="Arial" w:cs="Arial"/>
          <w:b/>
          <w:bCs/>
          <w:color w:val="000000" w:themeColor="text1"/>
          <w:sz w:val="22"/>
          <w:szCs w:val="22"/>
          <w:shd w:val="clear" w:color="auto" w:fill="FFFFFF"/>
        </w:rPr>
        <w:t>6</w:t>
      </w:r>
    </w:p>
    <w:p w14:paraId="0631789B" w14:textId="5B879A33" w:rsidR="00897335" w:rsidRPr="00435BFF" w:rsidRDefault="00897335" w:rsidP="00110456">
      <w:pPr>
        <w:spacing w:line="480" w:lineRule="auto"/>
        <w:jc w:val="both"/>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References</w:t>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r>
      <w:r w:rsidR="00EA2611">
        <w:rPr>
          <w:rFonts w:ascii="Arial" w:hAnsi="Arial" w:cs="Arial"/>
          <w:b/>
          <w:bCs/>
          <w:color w:val="000000" w:themeColor="text1"/>
          <w:sz w:val="22"/>
          <w:szCs w:val="22"/>
          <w:shd w:val="clear" w:color="auto" w:fill="FFFFFF"/>
        </w:rPr>
        <w:tab/>
        <w:t>1</w:t>
      </w:r>
      <w:r w:rsidR="00CD3890">
        <w:rPr>
          <w:rFonts w:ascii="Arial" w:hAnsi="Arial" w:cs="Arial"/>
          <w:b/>
          <w:bCs/>
          <w:color w:val="000000" w:themeColor="text1"/>
          <w:sz w:val="22"/>
          <w:szCs w:val="22"/>
          <w:shd w:val="clear" w:color="auto" w:fill="FFFFFF"/>
        </w:rPr>
        <w:t>8</w:t>
      </w:r>
      <w:r w:rsidR="00EA2611">
        <w:rPr>
          <w:rFonts w:ascii="Arial" w:hAnsi="Arial" w:cs="Arial"/>
          <w:b/>
          <w:bCs/>
          <w:color w:val="000000" w:themeColor="text1"/>
          <w:sz w:val="22"/>
          <w:szCs w:val="22"/>
          <w:shd w:val="clear" w:color="auto" w:fill="FFFFFF"/>
        </w:rPr>
        <w:tab/>
      </w:r>
    </w:p>
    <w:p w14:paraId="5E5901DA"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498ECFEB"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3EB420E9"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2998FAFB"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6744B5E0"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3D5D927E"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59DA8A4C"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66C8CC91"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435356EE"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3B8A9DAA"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5F1AC288"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12042E18" w14:textId="77777777" w:rsidR="009E11E8" w:rsidRDefault="009E11E8" w:rsidP="00110456">
      <w:pPr>
        <w:spacing w:line="480" w:lineRule="auto"/>
        <w:jc w:val="both"/>
        <w:rPr>
          <w:rFonts w:ascii="Arial" w:hAnsi="Arial" w:cs="Arial"/>
          <w:b/>
          <w:bCs/>
          <w:color w:val="000000" w:themeColor="text1"/>
          <w:sz w:val="22"/>
          <w:szCs w:val="22"/>
          <w:shd w:val="clear" w:color="auto" w:fill="FFFFFF"/>
        </w:rPr>
      </w:pPr>
    </w:p>
    <w:p w14:paraId="0045B856" w14:textId="77777777" w:rsidR="009D3468" w:rsidRDefault="009D3468" w:rsidP="00110456">
      <w:pPr>
        <w:spacing w:line="480" w:lineRule="auto"/>
        <w:jc w:val="both"/>
        <w:rPr>
          <w:rFonts w:ascii="Arial" w:hAnsi="Arial" w:cs="Arial"/>
          <w:b/>
          <w:bCs/>
          <w:color w:val="000000" w:themeColor="text1"/>
          <w:sz w:val="22"/>
          <w:szCs w:val="22"/>
          <w:shd w:val="clear" w:color="auto" w:fill="FFFFFF"/>
        </w:rPr>
      </w:pPr>
    </w:p>
    <w:p w14:paraId="28F2D180" w14:textId="155CF77E" w:rsidR="00357EF8" w:rsidRPr="00435BFF" w:rsidRDefault="00357EF8" w:rsidP="00110456">
      <w:pPr>
        <w:spacing w:line="480" w:lineRule="auto"/>
        <w:jc w:val="both"/>
        <w:rPr>
          <w:rFonts w:ascii="Arial" w:hAnsi="Arial" w:cs="Arial"/>
          <w:b/>
          <w:bCs/>
          <w:sz w:val="22"/>
          <w:szCs w:val="22"/>
        </w:rPr>
      </w:pPr>
      <w:r w:rsidRPr="00435BFF">
        <w:rPr>
          <w:rFonts w:ascii="Arial" w:hAnsi="Arial" w:cs="Arial"/>
          <w:b/>
          <w:bCs/>
          <w:sz w:val="22"/>
          <w:szCs w:val="22"/>
        </w:rPr>
        <w:t>Supplemental Methods</w:t>
      </w:r>
    </w:p>
    <w:p w14:paraId="6E4FEE17" w14:textId="2FC162AA" w:rsidR="00110456" w:rsidRPr="00435BFF" w:rsidRDefault="00110456" w:rsidP="00110456">
      <w:pPr>
        <w:spacing w:line="480" w:lineRule="auto"/>
        <w:jc w:val="both"/>
        <w:rPr>
          <w:rFonts w:ascii="Arial" w:hAnsi="Arial" w:cs="Arial"/>
          <w:b/>
          <w:bCs/>
          <w:sz w:val="22"/>
          <w:szCs w:val="22"/>
        </w:rPr>
      </w:pPr>
      <w:r w:rsidRPr="00435BFF">
        <w:rPr>
          <w:rFonts w:ascii="Arial" w:hAnsi="Arial" w:cs="Arial"/>
          <w:b/>
          <w:bCs/>
          <w:sz w:val="22"/>
          <w:szCs w:val="22"/>
        </w:rPr>
        <w:t>Power Analysis</w:t>
      </w:r>
    </w:p>
    <w:p w14:paraId="0B6DDD5A" w14:textId="7BC02EAF" w:rsidR="00110456" w:rsidRDefault="00110456" w:rsidP="00110456">
      <w:pPr>
        <w:spacing w:line="480" w:lineRule="auto"/>
        <w:jc w:val="both"/>
        <w:rPr>
          <w:rFonts w:ascii="Arial" w:hAnsi="Arial" w:cs="Arial"/>
          <w:sz w:val="22"/>
          <w:szCs w:val="22"/>
        </w:rPr>
      </w:pPr>
      <w:r w:rsidRPr="00435BFF">
        <w:rPr>
          <w:rFonts w:ascii="Arial" w:hAnsi="Arial" w:cs="Arial"/>
          <w:sz w:val="22"/>
          <w:szCs w:val="22"/>
        </w:rPr>
        <w:t xml:space="preserve">We used previously generated RRBS data from LEps derived from tissue of young (n=6) and old (n=4) women for determining sample size for WGBS. We used </w:t>
      </w:r>
      <w:proofErr w:type="spellStart"/>
      <w:r w:rsidRPr="00435BFF">
        <w:rPr>
          <w:rFonts w:ascii="Arial" w:hAnsi="Arial" w:cs="Arial"/>
          <w:sz w:val="22"/>
          <w:szCs w:val="22"/>
        </w:rPr>
        <w:t>MethylSeqDesign</w:t>
      </w:r>
      <w:proofErr w:type="spellEnd"/>
      <w:r w:rsidRPr="00435BFF">
        <w:rPr>
          <w:rFonts w:ascii="Arial" w:hAnsi="Arial" w:cs="Arial"/>
          <w:sz w:val="22"/>
          <w:szCs w:val="22"/>
        </w:rPr>
        <w:t xml:space="preserve"> </w:t>
      </w:r>
      <w:r w:rsidRPr="00435BFF">
        <w:rPr>
          <w:rFonts w:ascii="Arial" w:hAnsi="Arial" w:cs="Arial"/>
          <w:sz w:val="22"/>
          <w:szCs w:val="22"/>
        </w:rPr>
        <w:fldChar w:fldCharType="begin"/>
      </w:r>
      <w:r w:rsidR="00F17C8D">
        <w:rPr>
          <w:rFonts w:ascii="Arial" w:hAnsi="Arial" w:cs="Arial"/>
          <w:sz w:val="22"/>
          <w:szCs w:val="22"/>
        </w:rPr>
        <w:instrText xml:space="preserve"> ADDIN EN.CITE &lt;EndNote&gt;&lt;Cite&gt;&lt;Author&gt;Liu&lt;/Author&gt;&lt;Year&gt;2021&lt;/Year&gt;&lt;RecNum&gt;152&lt;/RecNum&gt;&lt;DisplayText&gt;(Liu et al. 2021)&lt;/DisplayText&gt;&lt;record&gt;&lt;rec-number&gt;152&lt;/rec-number&gt;&lt;foreign-keys&gt;&lt;key app="EN" db-id="af0r2wwt8xws0qest25xr9vz9w9r9det2xts" timestamp="1641578208"&gt;152&lt;/key&gt;&lt;/foreign-keys&gt;&lt;ref-type name="Journal Article"&gt;17&lt;/ref-type&gt;&lt;contributors&gt;&lt;authors&gt;&lt;author&gt;Liu, P.&lt;/author&gt;&lt;author&gt;Lin, C. W.&lt;/author&gt;&lt;author&gt;Park, Y.&lt;/author&gt;&lt;author&gt;Tseng, G.&lt;/author&gt;&lt;/authors&gt;&lt;/contributors&gt;&lt;auth-address&gt;Department of Biostatistics, University of Pittsburgh, 130 De Soto Street, Pittsburgh, PA 15261, USA.&amp;#xD;Division of Biostatistics, Medical College of Wisconsin, 8701 Watertown Plank Rd., Milwaukee, WI 53226, USA.&lt;/auth-address&gt;&lt;titles&gt;&lt;title&gt;MethylSeqDesign: a framework for Methyl-Seq genome-wide power calculation and study design issues&lt;/title&gt;&lt;secondary-title&gt;Biostatistics&lt;/secondary-title&gt;&lt;/titles&gt;&lt;periodical&gt;&lt;full-title&gt;Biostatistics&lt;/full-title&gt;&lt;/periodical&gt;&lt;pages&gt;35-50&lt;/pages&gt;&lt;volume&gt;22&lt;/volume&gt;&lt;number&gt;1&lt;/number&gt;&lt;edition&gt;2019/05/21&lt;/edition&gt;&lt;keywords&gt;&lt;keyword&gt;*Computer Simulation&lt;/keyword&gt;&lt;keyword&gt;DNA Methylation/genetics&lt;/keyword&gt;&lt;keyword&gt;Genome/genetics&lt;/keyword&gt;&lt;keyword&gt;High-Throughput Nucleotide Sequencing&lt;/keyword&gt;&lt;keyword&gt;*Models, Genetic&lt;/keyword&gt;&lt;keyword&gt;*Research Design&lt;/keyword&gt;&lt;keyword&gt;*Sequence Analysis, DNA&lt;/keyword&gt;&lt;keyword&gt;*Bisulfite sequencing&lt;/keyword&gt;&lt;keyword&gt;*Methyl-Seq&lt;/keyword&gt;&lt;keyword&gt;*Power calculation&lt;/keyword&gt;&lt;keyword&gt;*Study design&lt;/keyword&gt;&lt;/keywords&gt;&lt;dates&gt;&lt;year&gt;2021&lt;/year&gt;&lt;pub-dates&gt;&lt;date&gt;Jan 28&lt;/date&gt;&lt;/pub-dates&gt;&lt;/dates&gt;&lt;isbn&gt;1468-4357 (Electronic)&amp;#xD;1465-4644 (Linking)&lt;/isbn&gt;&lt;accession-num&gt;31107532&lt;/accession-num&gt;&lt;urls&gt;&lt;related-urls&gt;&lt;url&gt;https://www.ncbi.nlm.nih.gov/pubmed/31107532&lt;/url&gt;&lt;/related-urls&gt;&lt;/urls&gt;&lt;custom2&gt;PMC7846147&lt;/custom2&gt;&lt;electronic-resource-num&gt;10.1093/biostatistics/kxz016&lt;/electronic-resource-num&gt;&lt;/record&gt;&lt;/Cite&gt;&lt;/EndNote&gt;</w:instrText>
      </w:r>
      <w:r w:rsidRPr="00435BFF">
        <w:rPr>
          <w:rFonts w:ascii="Arial" w:hAnsi="Arial" w:cs="Arial"/>
          <w:sz w:val="22"/>
          <w:szCs w:val="22"/>
        </w:rPr>
        <w:fldChar w:fldCharType="separate"/>
      </w:r>
      <w:r w:rsidR="00F17C8D">
        <w:rPr>
          <w:rFonts w:ascii="Arial" w:hAnsi="Arial" w:cs="Arial"/>
          <w:noProof/>
          <w:sz w:val="22"/>
          <w:szCs w:val="22"/>
        </w:rPr>
        <w:t>(Liu et al. 2021)</w:t>
      </w:r>
      <w:r w:rsidRPr="00435BFF">
        <w:rPr>
          <w:rFonts w:ascii="Arial" w:hAnsi="Arial" w:cs="Arial"/>
          <w:sz w:val="22"/>
          <w:szCs w:val="22"/>
        </w:rPr>
        <w:fldChar w:fldCharType="end"/>
      </w:r>
      <w:r w:rsidRPr="00435BFF">
        <w:rPr>
          <w:rFonts w:ascii="Arial" w:hAnsi="Arial" w:cs="Arial"/>
          <w:sz w:val="22"/>
          <w:szCs w:val="22"/>
        </w:rPr>
        <w:t xml:space="preserve"> to determine sample size needed for different discovery rates. We found that a sample size of 5 per group allows 74.82% power for detecting differences in methylation (FDR &lt; 0.05). A post-hoc analysis of our WGBS data using n=3 as pilot data on chromosome 1 also showed that we have 75% power with n=5 per age group.</w:t>
      </w:r>
    </w:p>
    <w:p w14:paraId="16CBF506" w14:textId="77777777" w:rsidR="00D2364F" w:rsidRDefault="00D2364F" w:rsidP="00110456">
      <w:pPr>
        <w:spacing w:line="480" w:lineRule="auto"/>
        <w:jc w:val="both"/>
        <w:rPr>
          <w:rFonts w:ascii="Arial" w:hAnsi="Arial" w:cs="Arial"/>
          <w:sz w:val="22"/>
          <w:szCs w:val="22"/>
        </w:rPr>
      </w:pPr>
    </w:p>
    <w:p w14:paraId="1290FC5B" w14:textId="00B97B88" w:rsidR="0047375A" w:rsidRDefault="0047375A" w:rsidP="0047375A">
      <w:pPr>
        <w:spacing w:line="480" w:lineRule="auto"/>
        <w:jc w:val="both"/>
        <w:rPr>
          <w:rFonts w:ascii="Arial" w:hAnsi="Arial" w:cs="Arial"/>
          <w:b/>
          <w:bCs/>
          <w:sz w:val="22"/>
          <w:szCs w:val="22"/>
        </w:rPr>
      </w:pPr>
      <w:r>
        <w:rPr>
          <w:rFonts w:ascii="Arial" w:hAnsi="Arial" w:cs="Arial"/>
          <w:b/>
          <w:bCs/>
          <w:sz w:val="22"/>
          <w:szCs w:val="22"/>
        </w:rPr>
        <w:t>Multiple sequence alignments and display of DMRs and hypomethylated region</w:t>
      </w:r>
    </w:p>
    <w:p w14:paraId="0BC7FF12" w14:textId="5E0504AA" w:rsidR="0047375A" w:rsidRDefault="00F53872" w:rsidP="00110456">
      <w:pPr>
        <w:spacing w:line="480" w:lineRule="auto"/>
        <w:jc w:val="both"/>
        <w:rPr>
          <w:rFonts w:ascii="Arial" w:hAnsi="Arial" w:cs="Arial"/>
          <w:sz w:val="22"/>
          <w:szCs w:val="22"/>
        </w:rPr>
      </w:pPr>
      <w:r w:rsidRPr="00F53872">
        <w:rPr>
          <w:rFonts w:ascii="Arial" w:hAnsi="Arial" w:cs="Arial"/>
          <w:sz w:val="22"/>
          <w:szCs w:val="22"/>
        </w:rPr>
        <w:t xml:space="preserve">The </w:t>
      </w:r>
      <w:proofErr w:type="spellStart"/>
      <w:r w:rsidRPr="00F53872">
        <w:rPr>
          <w:rFonts w:ascii="Arial" w:hAnsi="Arial" w:cs="Arial"/>
          <w:sz w:val="22"/>
          <w:szCs w:val="22"/>
        </w:rPr>
        <w:t>fasta</w:t>
      </w:r>
      <w:proofErr w:type="spellEnd"/>
      <w:r w:rsidRPr="00F53872">
        <w:rPr>
          <w:rFonts w:ascii="Arial" w:hAnsi="Arial" w:cs="Arial"/>
          <w:sz w:val="22"/>
          <w:szCs w:val="22"/>
        </w:rPr>
        <w:t xml:space="preserve"> sequence for TEs of each subfamily were retrieved using </w:t>
      </w:r>
      <w:r w:rsidR="00F07BAB">
        <w:rPr>
          <w:rFonts w:ascii="Arial" w:hAnsi="Arial" w:cs="Arial"/>
          <w:sz w:val="22"/>
          <w:szCs w:val="22"/>
        </w:rPr>
        <w:t>B</w:t>
      </w:r>
      <w:r w:rsidR="00583E7F">
        <w:rPr>
          <w:rFonts w:ascii="Arial" w:hAnsi="Arial" w:cs="Arial"/>
          <w:sz w:val="22"/>
          <w:szCs w:val="22"/>
        </w:rPr>
        <w:t>EDT</w:t>
      </w:r>
      <w:r w:rsidRPr="00F53872">
        <w:rPr>
          <w:rFonts w:ascii="Arial" w:hAnsi="Arial" w:cs="Arial"/>
          <w:sz w:val="22"/>
          <w:szCs w:val="22"/>
        </w:rPr>
        <w:t xml:space="preserve">ools </w:t>
      </w:r>
      <w:proofErr w:type="spellStart"/>
      <w:r w:rsidRPr="00F53872">
        <w:rPr>
          <w:rFonts w:ascii="Arial" w:hAnsi="Arial" w:cs="Arial"/>
          <w:sz w:val="22"/>
          <w:szCs w:val="22"/>
        </w:rPr>
        <w:t>getfasta</w:t>
      </w:r>
      <w:proofErr w:type="spellEnd"/>
      <w:r w:rsidR="00583E7F">
        <w:rPr>
          <w:rFonts w:ascii="Arial" w:hAnsi="Arial" w:cs="Arial"/>
          <w:sz w:val="22"/>
          <w:szCs w:val="22"/>
        </w:rPr>
        <w:t xml:space="preserve"> </w:t>
      </w:r>
      <w:r w:rsidR="00583E7F">
        <w:rPr>
          <w:rFonts w:ascii="Arial" w:hAnsi="Arial" w:cs="Arial"/>
          <w:sz w:val="22"/>
          <w:szCs w:val="22"/>
        </w:rPr>
        <w:fldChar w:fldCharType="begin"/>
      </w:r>
      <w:r w:rsidR="00583E7F">
        <w:rPr>
          <w:rFonts w:ascii="Arial" w:hAnsi="Arial" w:cs="Arial"/>
          <w:sz w:val="22"/>
          <w:szCs w:val="22"/>
        </w:rPr>
        <w:instrText xml:space="preserve"> ADDIN EN.CITE &lt;EndNote&gt;&lt;Cite&gt;&lt;Author&gt;Quinlan&lt;/Author&gt;&lt;Year&gt;2010&lt;/Year&gt;&lt;RecNum&gt;145&lt;/RecNum&gt;&lt;DisplayText&gt;(Quinlan and Hall 2010)&lt;/DisplayText&gt;&lt;record&gt;&lt;rec-number&gt;145&lt;/rec-number&gt;&lt;foreign-keys&gt;&lt;key app="EN" db-id="t02z2sx95t9df2epa9h5sda00tpvdp2pwz5s" timestamp="1639688717"&gt;145&lt;/key&gt;&lt;/foreign-keys&gt;&lt;ref-type name="Journal Article"&gt;17&lt;/ref-type&gt;&lt;contributors&gt;&lt;authors&gt;&lt;author&gt;Quinlan, Aaron R.&lt;/author&gt;&lt;author&gt;Hall, Ira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-842&lt;/pages&gt;&lt;volume&gt;26&lt;/volume&gt;&lt;number&gt;6&lt;/number&gt;&lt;dates&gt;&lt;year&gt;2010&lt;/year&gt;&lt;pub-dates&gt;&lt;date&gt;2010/3/15&lt;/date&gt;&lt;/pub-dates&gt;&lt;/dates&gt;&lt;isbn&gt;1367-4803&lt;/isbn&gt;&lt;urls&gt;&lt;related-urls&gt;&lt;url&gt;http://dx.doi.org/10.1093/bioinformatics/btq033&lt;/url&gt;&lt;url&gt;https://www.ncbi.nlm.nih.gov/pubmed/20110278&lt;/url&gt;&lt;url&gt;https://www.ncbi.nlm.nih.gov/pmc/articles/PMC2832824&lt;/url&gt;&lt;url&gt;https://academic.oup.com/bioinformatics/article-lookup/doi/10.1093/bioinformatics/btq033&lt;/url&gt;&lt;url&gt;https://www.ncbi.nlm.nih.gov/pmc/articles/PMC2832824/&lt;/url&gt;&lt;/related-urls&gt;&lt;/urls&gt;&lt;custom2&gt;PMC2832824&lt;/custom2&gt;&lt;electronic-resource-num&gt;10.1093/bioinformatics/btq033&lt;/electronic-resource-num&gt;&lt;/record&gt;&lt;/Cite&gt;&lt;/EndNote&gt;</w:instrText>
      </w:r>
      <w:r w:rsidR="00583E7F">
        <w:rPr>
          <w:rFonts w:ascii="Arial" w:hAnsi="Arial" w:cs="Arial"/>
          <w:sz w:val="22"/>
          <w:szCs w:val="22"/>
        </w:rPr>
        <w:fldChar w:fldCharType="separate"/>
      </w:r>
      <w:r w:rsidR="00583E7F">
        <w:rPr>
          <w:rFonts w:ascii="Arial" w:hAnsi="Arial" w:cs="Arial"/>
          <w:noProof/>
          <w:sz w:val="22"/>
          <w:szCs w:val="22"/>
        </w:rPr>
        <w:t>(Quinlan and Hall 2010)</w:t>
      </w:r>
      <w:r w:rsidR="00583E7F">
        <w:rPr>
          <w:rFonts w:ascii="Arial" w:hAnsi="Arial" w:cs="Arial"/>
          <w:sz w:val="22"/>
          <w:szCs w:val="22"/>
        </w:rPr>
        <w:fldChar w:fldCharType="end"/>
      </w:r>
      <w:r w:rsidRPr="00F53872">
        <w:rPr>
          <w:rFonts w:ascii="Arial" w:hAnsi="Arial" w:cs="Arial"/>
          <w:sz w:val="22"/>
          <w:szCs w:val="22"/>
        </w:rPr>
        <w:t>. Multiple sequence alignment</w:t>
      </w:r>
      <w:r>
        <w:rPr>
          <w:rFonts w:ascii="Arial" w:hAnsi="Arial" w:cs="Arial"/>
          <w:sz w:val="22"/>
          <w:szCs w:val="22"/>
        </w:rPr>
        <w:t xml:space="preserve"> (MSA)</w:t>
      </w:r>
      <w:r w:rsidRPr="00F53872">
        <w:rPr>
          <w:rFonts w:ascii="Arial" w:hAnsi="Arial" w:cs="Arial"/>
          <w:sz w:val="22"/>
          <w:szCs w:val="22"/>
        </w:rPr>
        <w:t xml:space="preserve"> was done using MAFFT </w:t>
      </w:r>
      <w:r w:rsidR="00F07BAB">
        <w:rPr>
          <w:rFonts w:ascii="Arial" w:hAnsi="Arial" w:cs="Arial"/>
          <w:sz w:val="22"/>
          <w:szCs w:val="22"/>
        </w:rPr>
        <w:fldChar w:fldCharType="begin"/>
      </w:r>
      <w:r w:rsidR="00F07BAB">
        <w:rPr>
          <w:rFonts w:ascii="Arial" w:hAnsi="Arial" w:cs="Arial"/>
          <w:sz w:val="22"/>
          <w:szCs w:val="22"/>
        </w:rPr>
        <w:instrText xml:space="preserve"> ADDIN EN.CITE &lt;EndNote&gt;&lt;Cite&gt;&lt;Author&gt;Katoh&lt;/Author&gt;&lt;Year&gt;2002&lt;/Year&gt;&lt;RecNum&gt;167&lt;/RecNum&gt;&lt;DisplayText&gt;(Katoh et al. 2002)&lt;/DisplayText&gt;&lt;record&gt;&lt;rec-number&gt;167&lt;/rec-number&gt;&lt;foreign-keys&gt;&lt;key app="EN" db-id="t02z2sx95t9df2epa9h5sda00tpvdp2pwz5s" timestamp="1686330317"&gt;167&lt;/key&gt;&lt;/foreign-keys&gt;&lt;ref-type name="Journal Article"&gt;17&lt;/ref-type&gt;&lt;contributors&gt;&lt;authors&gt;&lt;author&gt;Katoh, K.&lt;/author&gt;&lt;author&gt;Misawa, K.&lt;/author&gt;&lt;author&gt;Kuma, K.&lt;/author&gt;&lt;author&gt;Miyata, T.&lt;/author&gt;&lt;/authors&gt;&lt;/contributors&gt;&lt;auth-address&gt;Department of Biophysics, Graduate School of Science, Kyoto University, Kyoto 606-8502, Japan.&lt;/auth-address&gt;&lt;titles&gt;&lt;title&gt;MAFFT: a novel method for rapid multiple sequence alignment based on fast Fourier transform&lt;/title&gt;&lt;secondary-title&gt;Nucleic Acids Res&lt;/secondary-title&gt;&lt;/titles&gt;&lt;periodical&gt;&lt;full-title&gt;Nucleic Acids Res&lt;/full-title&gt;&lt;/periodical&gt;&lt;pages&gt;3059-66&lt;/pages&gt;&lt;volume&gt;30&lt;/volume&gt;&lt;number&gt;14&lt;/number&gt;&lt;edition&gt;2002/07/24&lt;/edition&gt;&lt;keywords&gt;&lt;keyword&gt;Computer Simulation&lt;/keyword&gt;&lt;keyword&gt;DNA-Directed RNA Polymerases/genetics&lt;/keyword&gt;&lt;keyword&gt;RNA, Ribosomal/genetics&lt;/keyword&gt;&lt;keyword&gt;Reproducibility of Results&lt;/keyword&gt;&lt;keyword&gt;Sequence Alignment/*methods&lt;/keyword&gt;&lt;keyword&gt;*Software&lt;/keyword&gt;&lt;keyword&gt;Spectroscopy, Fourier Transform Infrared/*methods&lt;/keyword&gt;&lt;/keywords&gt;&lt;dates&gt;&lt;year&gt;2002&lt;/year&gt;&lt;pub-dates&gt;&lt;date&gt;Jul 15&lt;/date&gt;&lt;/pub-dates&gt;&lt;/dates&gt;&lt;isbn&gt;1362-4962 (Electronic)&amp;#xD;0305-1048 (Print)&amp;#xD;0305-1048 (Linking)&lt;/isbn&gt;&lt;accession-num&gt;12136088&lt;/accession-num&gt;&lt;urls&gt;&lt;related-urls&gt;&lt;url&gt;https://www.ncbi.nlm.nih.gov/pubmed/12136088&lt;/url&gt;&lt;/related-urls&gt;&lt;/urls&gt;&lt;custom2&gt;PMC135756&lt;/custom2&gt;&lt;electronic-resource-num&gt;10.1093/nar/gkf436&lt;/electronic-resource-num&gt;&lt;/record&gt;&lt;/Cite&gt;&lt;/EndNote&gt;</w:instrText>
      </w:r>
      <w:r w:rsidR="00F07BAB">
        <w:rPr>
          <w:rFonts w:ascii="Arial" w:hAnsi="Arial" w:cs="Arial"/>
          <w:sz w:val="22"/>
          <w:szCs w:val="22"/>
        </w:rPr>
        <w:fldChar w:fldCharType="separate"/>
      </w:r>
      <w:r w:rsidR="00F07BAB">
        <w:rPr>
          <w:rFonts w:ascii="Arial" w:hAnsi="Arial" w:cs="Arial"/>
          <w:noProof/>
          <w:sz w:val="22"/>
          <w:szCs w:val="22"/>
        </w:rPr>
        <w:t>(Katoh et al. 2002)</w:t>
      </w:r>
      <w:r w:rsidR="00F07BAB">
        <w:rPr>
          <w:rFonts w:ascii="Arial" w:hAnsi="Arial" w:cs="Arial"/>
          <w:sz w:val="22"/>
          <w:szCs w:val="22"/>
        </w:rPr>
        <w:fldChar w:fldCharType="end"/>
      </w:r>
      <w:r>
        <w:rPr>
          <w:rFonts w:ascii="Arial" w:hAnsi="Arial" w:cs="Arial"/>
          <w:sz w:val="22"/>
          <w:szCs w:val="22"/>
        </w:rPr>
        <w:t>. The MSA was converted into a matrix of 0s and 1s with 0s corresponding to g</w:t>
      </w:r>
      <w:r w:rsidR="002F7600">
        <w:rPr>
          <w:rFonts w:ascii="Arial" w:hAnsi="Arial" w:cs="Arial"/>
          <w:sz w:val="22"/>
          <w:szCs w:val="22"/>
        </w:rPr>
        <w:t>ap</w:t>
      </w:r>
      <w:r>
        <w:rPr>
          <w:rFonts w:ascii="Arial" w:hAnsi="Arial" w:cs="Arial"/>
          <w:sz w:val="22"/>
          <w:szCs w:val="22"/>
        </w:rPr>
        <w:t>s</w:t>
      </w:r>
      <w:r w:rsidR="002F7600">
        <w:rPr>
          <w:rFonts w:ascii="Arial" w:hAnsi="Arial" w:cs="Arial"/>
          <w:sz w:val="22"/>
          <w:szCs w:val="22"/>
        </w:rPr>
        <w:t xml:space="preserve"> in alignment</w:t>
      </w:r>
      <w:r>
        <w:rPr>
          <w:rFonts w:ascii="Arial" w:hAnsi="Arial" w:cs="Arial"/>
          <w:sz w:val="22"/>
          <w:szCs w:val="22"/>
        </w:rPr>
        <w:t xml:space="preserve">. The positions of DMRs, hypomethylated regions and TF binding sites was overlaid onto the MSA and loaded as an R object. </w:t>
      </w:r>
      <w:proofErr w:type="spellStart"/>
      <w:r>
        <w:rPr>
          <w:rFonts w:ascii="Arial" w:hAnsi="Arial" w:cs="Arial"/>
          <w:sz w:val="22"/>
          <w:szCs w:val="22"/>
        </w:rPr>
        <w:t>pheatmap</w:t>
      </w:r>
      <w:proofErr w:type="spellEnd"/>
      <w:r>
        <w:rPr>
          <w:rFonts w:ascii="Arial" w:hAnsi="Arial" w:cs="Arial"/>
          <w:sz w:val="22"/>
          <w:szCs w:val="22"/>
        </w:rPr>
        <w:t xml:space="preserve"> </w:t>
      </w:r>
      <w:r w:rsidR="00F07BAB" w:rsidRPr="00435BFF">
        <w:rPr>
          <w:rFonts w:ascii="Arial" w:hAnsi="Arial" w:cs="Arial"/>
          <w:sz w:val="22"/>
          <w:szCs w:val="22"/>
        </w:rPr>
        <w:fldChar w:fldCharType="begin"/>
      </w:r>
      <w:r w:rsidR="00F07BAB">
        <w:rPr>
          <w:rFonts w:ascii="Arial" w:hAnsi="Arial" w:cs="Arial"/>
          <w:sz w:val="22"/>
          <w:szCs w:val="22"/>
        </w:rPr>
        <w:instrText xml:space="preserve"> ADDIN EN.CITE &lt;EndNote&gt;&lt;Cite&gt;&lt;Author&gt;Kolde&lt;/Author&gt;&lt;Year&gt;2018&lt;/Year&gt;&lt;RecNum&gt;63&lt;/RecNum&gt;&lt;DisplayText&gt;(Kolde 2018)&lt;/DisplayText&gt;&lt;record&gt;&lt;rec-number&gt;63&lt;/rec-number&gt;&lt;foreign-keys&gt;&lt;key app="EN" db-id="af0r2wwt8xws0qest25xr9vz9w9r9det2xts" timestamp="1591902544"&gt;63&lt;/key&gt;&lt;/foreign-keys&gt;&lt;ref-type name="Generic"&gt;13&lt;/ref-type&gt;&lt;contributors&gt;&lt;authors&gt;&lt;author&gt;Kolde, Raivo&lt;/author&gt;&lt;/authors&gt;&lt;/contributors&gt;&lt;titles&gt;&lt;title&gt;pheatmap: Pretty Heatmaps. R package version 1.0.10&lt;/title&gt;&lt;/titles&gt;&lt;dates&gt;&lt;year&gt;2018&lt;/year&gt;&lt;/dates&gt;&lt;urls&gt;&lt;/urls&gt;&lt;/record&gt;&lt;/Cite&gt;&lt;/EndNote&gt;</w:instrText>
      </w:r>
      <w:r w:rsidR="00F07BAB" w:rsidRPr="00435BFF">
        <w:rPr>
          <w:rFonts w:ascii="Arial" w:hAnsi="Arial" w:cs="Arial"/>
          <w:sz w:val="22"/>
          <w:szCs w:val="22"/>
        </w:rPr>
        <w:fldChar w:fldCharType="separate"/>
      </w:r>
      <w:r w:rsidR="00F07BAB">
        <w:rPr>
          <w:rFonts w:ascii="Arial" w:hAnsi="Arial" w:cs="Arial"/>
          <w:noProof/>
          <w:sz w:val="22"/>
          <w:szCs w:val="22"/>
        </w:rPr>
        <w:t>(Kolde 2018)</w:t>
      </w:r>
      <w:r w:rsidR="00F07BAB" w:rsidRPr="00435BFF">
        <w:rPr>
          <w:rFonts w:ascii="Arial" w:hAnsi="Arial" w:cs="Arial"/>
          <w:sz w:val="22"/>
          <w:szCs w:val="22"/>
        </w:rPr>
        <w:fldChar w:fldCharType="end"/>
      </w:r>
      <w:r w:rsidR="00F07BAB">
        <w:rPr>
          <w:rFonts w:ascii="Arial" w:hAnsi="Arial" w:cs="Arial"/>
          <w:sz w:val="22"/>
          <w:szCs w:val="22"/>
        </w:rPr>
        <w:t xml:space="preserve"> </w:t>
      </w:r>
      <w:r>
        <w:rPr>
          <w:rFonts w:ascii="Arial" w:hAnsi="Arial" w:cs="Arial"/>
          <w:sz w:val="22"/>
          <w:szCs w:val="22"/>
        </w:rPr>
        <w:t xml:space="preserve">was used to display the overlay of the sites on the MSA. </w:t>
      </w:r>
    </w:p>
    <w:p w14:paraId="3BB68F56" w14:textId="77777777" w:rsidR="00D2364F" w:rsidRPr="00435BFF" w:rsidRDefault="00D2364F" w:rsidP="00110456">
      <w:pPr>
        <w:spacing w:line="480" w:lineRule="auto"/>
        <w:jc w:val="both"/>
        <w:rPr>
          <w:rFonts w:ascii="Arial" w:hAnsi="Arial" w:cs="Arial"/>
          <w:sz w:val="22"/>
          <w:szCs w:val="22"/>
        </w:rPr>
      </w:pPr>
    </w:p>
    <w:p w14:paraId="74A9300C" w14:textId="77777777" w:rsidR="00BA798D" w:rsidRPr="00435BFF" w:rsidRDefault="00BA798D" w:rsidP="00BA798D">
      <w:pPr>
        <w:spacing w:line="480" w:lineRule="auto"/>
        <w:jc w:val="both"/>
        <w:rPr>
          <w:rFonts w:ascii="Arial" w:hAnsi="Arial" w:cs="Arial"/>
          <w:b/>
          <w:bCs/>
          <w:sz w:val="22"/>
          <w:szCs w:val="22"/>
        </w:rPr>
      </w:pPr>
      <w:r w:rsidRPr="00435BFF">
        <w:rPr>
          <w:rFonts w:ascii="Arial" w:hAnsi="Arial" w:cs="Arial"/>
          <w:b/>
          <w:bCs/>
          <w:sz w:val="22"/>
          <w:szCs w:val="22"/>
        </w:rPr>
        <w:t>Characterization of DMRs</w:t>
      </w:r>
    </w:p>
    <w:p w14:paraId="70A16E32" w14:textId="0190E01A" w:rsidR="00BA798D" w:rsidRPr="00435BFF" w:rsidRDefault="00BA798D" w:rsidP="00BA798D">
      <w:pPr>
        <w:spacing w:line="480" w:lineRule="auto"/>
        <w:jc w:val="both"/>
        <w:rPr>
          <w:rFonts w:ascii="Arial" w:hAnsi="Arial" w:cs="Arial"/>
          <w:sz w:val="22"/>
          <w:szCs w:val="22"/>
        </w:rPr>
      </w:pPr>
      <w:r w:rsidRPr="00435BFF">
        <w:rPr>
          <w:rFonts w:ascii="Arial" w:hAnsi="Arial" w:cs="Arial"/>
          <w:sz w:val="22"/>
          <w:szCs w:val="22"/>
        </w:rPr>
        <w:t xml:space="preserve">Kernel smoothed plots were made using the </w:t>
      </w:r>
      <w:proofErr w:type="spellStart"/>
      <w:r w:rsidRPr="00435BFF">
        <w:rPr>
          <w:rFonts w:ascii="Arial" w:hAnsi="Arial" w:cs="Arial"/>
          <w:sz w:val="22"/>
          <w:szCs w:val="22"/>
        </w:rPr>
        <w:t>BSSeq</w:t>
      </w:r>
      <w:proofErr w:type="spellEnd"/>
      <w:r w:rsidRPr="00435BFF">
        <w:rPr>
          <w:rFonts w:ascii="Arial" w:hAnsi="Arial" w:cs="Arial"/>
          <w:sz w:val="22"/>
          <w:szCs w:val="22"/>
        </w:rPr>
        <w:t xml:space="preserve"> package with default smoothing parameters and CpG sites with greater than 3</w:t>
      </w:r>
      <w:r w:rsidR="002F7600">
        <w:rPr>
          <w:rFonts w:ascii="Arial" w:hAnsi="Arial" w:cs="Arial"/>
          <w:sz w:val="22"/>
          <w:szCs w:val="22"/>
        </w:rPr>
        <w:sym w:font="Symbol" w:char="F0B4"/>
      </w:r>
      <w:r w:rsidRPr="00435BFF">
        <w:rPr>
          <w:rFonts w:ascii="Arial" w:hAnsi="Arial" w:cs="Arial"/>
          <w:sz w:val="22"/>
          <w:szCs w:val="22"/>
        </w:rPr>
        <w:t xml:space="preserve"> coverage </w:t>
      </w:r>
      <w:r w:rsidRPr="00435BFF">
        <w:rPr>
          <w:rFonts w:ascii="Arial" w:hAnsi="Arial" w:cs="Arial"/>
          <w:sz w:val="22"/>
          <w:szCs w:val="22"/>
        </w:rPr>
        <w:fldChar w:fldCharType="begin"/>
      </w:r>
      <w:r w:rsidR="00F17C8D">
        <w:rPr>
          <w:rFonts w:ascii="Arial" w:hAnsi="Arial" w:cs="Arial"/>
          <w:sz w:val="22"/>
          <w:szCs w:val="22"/>
        </w:rPr>
        <w:instrText xml:space="preserve"> ADDIN EN.CITE &lt;EndNote&gt;&lt;Cite&gt;&lt;Author&gt;Hansen&lt;/Author&gt;&lt;Year&gt;2012&lt;/Year&gt;&lt;RecNum&gt;61&lt;/RecNum&gt;&lt;DisplayText&gt;(Hansen et al. 2012)&lt;/DisplayText&gt;&lt;record&gt;&lt;rec-number&gt;61&lt;/rec-number&gt;&lt;foreign-keys&gt;&lt;key app="EN" db-id="af0r2wwt8xws0qest25xr9vz9w9r9det2xts" timestamp="1591901936"&gt;61&lt;/key&gt;&lt;/foreign-keys&gt;&lt;ref-type name="Journal Article"&gt;17&lt;/ref-type&gt;&lt;contributors&gt;&lt;authors&gt;&lt;author&gt;Hansen, K. D.&lt;/author&gt;&lt;author&gt;Langmead, B.&lt;/author&gt;&lt;author&gt;Irizarry, R. A.&lt;/author&gt;&lt;/authors&gt;&lt;/contributors&gt;&lt;titles&gt;&lt;title&gt;BSmooth: from whole genome bisulfite sequencing reads to differentially methylated regions&lt;/title&gt;&lt;secondary-title&gt;Genome Biol&lt;/secondary-title&gt;&lt;/titles&gt;&lt;periodical&gt;&lt;full-title&gt;Genome Biol&lt;/full-title&gt;&lt;/periodical&gt;&lt;pages&gt;R83&lt;/pages&gt;&lt;volume&gt;13&lt;/volume&gt;&lt;number&gt;10&lt;/number&gt;&lt;edition&gt;2012/10/05&lt;/edition&gt;&lt;keywords&gt;&lt;keyword&gt;Cell Line&lt;/keyword&gt;&lt;keyword&gt;CpG Islands&lt;/keyword&gt;&lt;keyword&gt;*DNA Methylation&lt;/keyword&gt;&lt;keyword&gt;Genome, Human&lt;/keyword&gt;&lt;keyword&gt;Genomics/methods&lt;/keyword&gt;&lt;keyword&gt;Humans&lt;/keyword&gt;&lt;keyword&gt;Sequence Alignment/*methods&lt;/keyword&gt;&lt;keyword&gt;Sequence Analysis, DNA/*methods&lt;/keyword&gt;&lt;keyword&gt;Software&lt;/keyword&gt;&lt;/keywords&gt;&lt;dates&gt;&lt;year&gt;2012&lt;/year&gt;&lt;pub-dates&gt;&lt;date&gt;Oct 3&lt;/date&gt;&lt;/pub-dates&gt;&lt;/dates&gt;&lt;isbn&gt;1474-760X (Electronic)&amp;#xD;1474-7596 (Linking)&lt;/isbn&gt;&lt;accession-num&gt;23034175&lt;/accession-num&gt;&lt;urls&gt;&lt;related-urls&gt;&lt;url&gt;https://www.ncbi.nlm.nih.gov/pubmed/23034175&lt;/url&gt;&lt;/related-urls&gt;&lt;/urls&gt;&lt;custom2&gt;PMC3491411&lt;/custom2&gt;&lt;electronic-resource-num&gt;10.1186/gb-2012-13-10-r83&lt;/electronic-resource-num&gt;&lt;/record&gt;&lt;/Cite&gt;&lt;/EndNote&gt;</w:instrText>
      </w:r>
      <w:r w:rsidRPr="00435BFF">
        <w:rPr>
          <w:rFonts w:ascii="Arial" w:hAnsi="Arial" w:cs="Arial"/>
          <w:sz w:val="22"/>
          <w:szCs w:val="22"/>
        </w:rPr>
        <w:fldChar w:fldCharType="separate"/>
      </w:r>
      <w:r w:rsidR="00F17C8D">
        <w:rPr>
          <w:rFonts w:ascii="Arial" w:hAnsi="Arial" w:cs="Arial"/>
          <w:noProof/>
          <w:sz w:val="22"/>
          <w:szCs w:val="22"/>
        </w:rPr>
        <w:t>(Hansen et al. 2012)</w:t>
      </w:r>
      <w:r w:rsidRPr="00435BFF">
        <w:rPr>
          <w:rFonts w:ascii="Arial" w:hAnsi="Arial" w:cs="Arial"/>
          <w:sz w:val="22"/>
          <w:szCs w:val="22"/>
        </w:rPr>
        <w:fldChar w:fldCharType="end"/>
      </w:r>
      <w:r w:rsidRPr="00435BFF">
        <w:rPr>
          <w:rFonts w:ascii="Arial" w:hAnsi="Arial" w:cs="Arial"/>
          <w:sz w:val="22"/>
          <w:szCs w:val="22"/>
        </w:rPr>
        <w:t xml:space="preserve">. Heatmaps were made using the </w:t>
      </w:r>
      <w:proofErr w:type="spellStart"/>
      <w:r w:rsidRPr="00435BFF">
        <w:rPr>
          <w:rFonts w:ascii="Arial" w:hAnsi="Arial" w:cs="Arial"/>
          <w:sz w:val="22"/>
          <w:szCs w:val="22"/>
        </w:rPr>
        <w:t>pheatmap</w:t>
      </w:r>
      <w:proofErr w:type="spellEnd"/>
      <w:r w:rsidRPr="00435BFF">
        <w:rPr>
          <w:rFonts w:ascii="Arial" w:hAnsi="Arial" w:cs="Arial"/>
          <w:sz w:val="22"/>
          <w:szCs w:val="22"/>
        </w:rPr>
        <w:t xml:space="preserve"> package </w:t>
      </w:r>
      <w:r w:rsidRPr="00435BFF">
        <w:rPr>
          <w:rFonts w:ascii="Arial" w:hAnsi="Arial" w:cs="Arial"/>
          <w:sz w:val="22"/>
          <w:szCs w:val="22"/>
        </w:rPr>
        <w:fldChar w:fldCharType="begin"/>
      </w:r>
      <w:r w:rsidR="00F17C8D">
        <w:rPr>
          <w:rFonts w:ascii="Arial" w:hAnsi="Arial" w:cs="Arial"/>
          <w:sz w:val="22"/>
          <w:szCs w:val="22"/>
        </w:rPr>
        <w:instrText xml:space="preserve"> ADDIN EN.CITE &lt;EndNote&gt;&lt;Cite&gt;&lt;Author&gt;Kolde&lt;/Author&gt;&lt;Year&gt;2018&lt;/Year&gt;&lt;RecNum&gt;63&lt;/RecNum&gt;&lt;DisplayText&gt;(Kolde 2018)&lt;/DisplayText&gt;&lt;record&gt;&lt;rec-number&gt;63&lt;/rec-number&gt;&lt;foreign-keys&gt;&lt;key app="EN" db-id="af0r2wwt8xws0qest25xr9vz9w9r9det2xts" timestamp="1591902544"&gt;63&lt;/key&gt;&lt;/foreign-keys&gt;&lt;ref-type name="Generic"&gt;13&lt;/ref-type&gt;&lt;contributors&gt;&lt;authors&gt;&lt;author&gt;Kolde, Raivo&lt;/author&gt;&lt;/authors&gt;&lt;/contributors&gt;&lt;titles&gt;&lt;title&gt;pheatmap: Pretty Heatmaps. R package version 1.0.10&lt;/title&gt;&lt;/titles&gt;&lt;dates&gt;&lt;year&gt;2018&lt;/year&gt;&lt;/dates&gt;&lt;urls&gt;&lt;/urls&gt;&lt;/record&gt;&lt;/Cite&gt;&lt;/EndNote&gt;</w:instrText>
      </w:r>
      <w:r w:rsidRPr="00435BFF">
        <w:rPr>
          <w:rFonts w:ascii="Arial" w:hAnsi="Arial" w:cs="Arial"/>
          <w:sz w:val="22"/>
          <w:szCs w:val="22"/>
        </w:rPr>
        <w:fldChar w:fldCharType="separate"/>
      </w:r>
      <w:r w:rsidR="00F17C8D">
        <w:rPr>
          <w:rFonts w:ascii="Arial" w:hAnsi="Arial" w:cs="Arial"/>
          <w:noProof/>
          <w:sz w:val="22"/>
          <w:szCs w:val="22"/>
        </w:rPr>
        <w:t>(Kolde 2018)</w:t>
      </w:r>
      <w:r w:rsidRPr="00435BFF">
        <w:rPr>
          <w:rFonts w:ascii="Arial" w:hAnsi="Arial" w:cs="Arial"/>
          <w:sz w:val="22"/>
          <w:szCs w:val="22"/>
        </w:rPr>
        <w:fldChar w:fldCharType="end"/>
      </w:r>
      <w:r w:rsidRPr="00435BFF">
        <w:rPr>
          <w:rFonts w:ascii="Arial" w:hAnsi="Arial" w:cs="Arial"/>
          <w:sz w:val="22"/>
          <w:szCs w:val="22"/>
        </w:rPr>
        <w:t xml:space="preserve">. </w:t>
      </w:r>
    </w:p>
    <w:p w14:paraId="21F35533" w14:textId="77777777" w:rsidR="00D2364F" w:rsidRDefault="00D2364F" w:rsidP="00B718B1">
      <w:pPr>
        <w:spacing w:line="480" w:lineRule="auto"/>
        <w:jc w:val="both"/>
        <w:rPr>
          <w:rFonts w:ascii="Arial" w:hAnsi="Arial" w:cs="Arial"/>
          <w:b/>
          <w:bCs/>
          <w:sz w:val="22"/>
          <w:szCs w:val="22"/>
        </w:rPr>
      </w:pPr>
    </w:p>
    <w:p w14:paraId="05DC323E" w14:textId="65A5BA92" w:rsidR="00B718B1" w:rsidRPr="00435BFF" w:rsidRDefault="00B718B1" w:rsidP="00B718B1">
      <w:pPr>
        <w:spacing w:line="480" w:lineRule="auto"/>
        <w:jc w:val="both"/>
        <w:rPr>
          <w:rFonts w:ascii="Arial" w:hAnsi="Arial" w:cs="Arial"/>
          <w:b/>
          <w:bCs/>
          <w:sz w:val="22"/>
          <w:szCs w:val="22"/>
        </w:rPr>
      </w:pPr>
      <w:r w:rsidRPr="00435BFF">
        <w:rPr>
          <w:rFonts w:ascii="Arial" w:hAnsi="Arial" w:cs="Arial"/>
          <w:b/>
          <w:bCs/>
          <w:sz w:val="22"/>
          <w:szCs w:val="22"/>
        </w:rPr>
        <w:t>Identification of variably methylated regions</w:t>
      </w:r>
    </w:p>
    <w:p w14:paraId="583BB6AF" w14:textId="7CE19801" w:rsidR="00B718B1" w:rsidRPr="00435BFF" w:rsidRDefault="00B718B1" w:rsidP="00BA798D">
      <w:pPr>
        <w:spacing w:line="480" w:lineRule="auto"/>
        <w:jc w:val="both"/>
        <w:rPr>
          <w:rFonts w:ascii="Arial" w:hAnsi="Arial" w:cs="Arial"/>
          <w:sz w:val="22"/>
          <w:szCs w:val="22"/>
        </w:rPr>
      </w:pPr>
      <w:r w:rsidRPr="00435BFF">
        <w:rPr>
          <w:rFonts w:ascii="Arial" w:hAnsi="Arial" w:cs="Arial"/>
          <w:sz w:val="22"/>
          <w:szCs w:val="22"/>
        </w:rPr>
        <w:t xml:space="preserve">Variably methylated regions were identified using the Systematic Interindividual Variation (SIV) approach </w:t>
      </w:r>
      <w:r w:rsidRPr="00435BFF">
        <w:rPr>
          <w:rFonts w:ascii="Arial" w:hAnsi="Arial" w:cs="Arial"/>
          <w:sz w:val="22"/>
          <w:szCs w:val="22"/>
        </w:rPr>
        <w:fldChar w:fldCharType="begin">
          <w:fldData xml:space="preserve">PEVuZE5vdGU+PENpdGU+PEF1dGhvcj5HdW5hc2VrYXJhPC9BdXRob3I+PFllYXI+MjAxOTwvWWVh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=
</w:fldData>
        </w:fldChar>
      </w:r>
      <w:r w:rsidR="00F07BAB">
        <w:rPr>
          <w:rFonts w:ascii="Arial" w:hAnsi="Arial" w:cs="Arial"/>
          <w:sz w:val="22"/>
          <w:szCs w:val="22"/>
        </w:rPr>
        <w:instrText xml:space="preserve"> ADDIN EN.CITE </w:instrText>
      </w:r>
      <w:r w:rsidR="00F07BAB">
        <w:rPr>
          <w:rFonts w:ascii="Arial" w:hAnsi="Arial" w:cs="Arial"/>
          <w:sz w:val="22"/>
          <w:szCs w:val="22"/>
        </w:rPr>
        <w:fldChar w:fldCharType="begin">
          <w:fldData xml:space="preserve">PEVuZE5vdGU+PENpdGU+PEF1dGhvcj5HdW5hc2VrYXJhPC9BdXRob3I+PFllYXI+MjAxOTwvWWVh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=
</w:fldData>
        </w:fldChar>
      </w:r>
      <w:r w:rsidR="00F07BAB">
        <w:rPr>
          <w:rFonts w:ascii="Arial" w:hAnsi="Arial" w:cs="Arial"/>
          <w:sz w:val="22"/>
          <w:szCs w:val="22"/>
        </w:rPr>
        <w:instrText xml:space="preserve"> ADDIN EN.CITE.DATA </w:instrText>
      </w:r>
      <w:r w:rsidR="00F07BAB">
        <w:rPr>
          <w:rFonts w:ascii="Arial" w:hAnsi="Arial" w:cs="Arial"/>
          <w:sz w:val="22"/>
          <w:szCs w:val="22"/>
        </w:rPr>
      </w:r>
      <w:r w:rsidR="00F07BAB">
        <w:rPr>
          <w:rFonts w:ascii="Arial" w:hAnsi="Arial" w:cs="Arial"/>
          <w:sz w:val="22"/>
          <w:szCs w:val="22"/>
        </w:rPr>
        <w:fldChar w:fldCharType="end"/>
      </w:r>
      <w:r w:rsidRPr="00435BFF">
        <w:rPr>
          <w:rFonts w:ascii="Arial" w:hAnsi="Arial" w:cs="Arial"/>
          <w:sz w:val="22"/>
          <w:szCs w:val="22"/>
        </w:rPr>
      </w:r>
      <w:r w:rsidRPr="00435BFF">
        <w:rPr>
          <w:rFonts w:ascii="Arial" w:hAnsi="Arial" w:cs="Arial"/>
          <w:sz w:val="22"/>
          <w:szCs w:val="22"/>
        </w:rPr>
        <w:fldChar w:fldCharType="separate"/>
      </w:r>
      <w:r w:rsidR="00F17C8D">
        <w:rPr>
          <w:rFonts w:ascii="Arial" w:hAnsi="Arial" w:cs="Arial"/>
          <w:noProof/>
          <w:sz w:val="22"/>
          <w:szCs w:val="22"/>
        </w:rPr>
        <w:t>(Gunasekara et al. 2019)</w:t>
      </w:r>
      <w:r w:rsidRPr="00435BFF">
        <w:rPr>
          <w:rFonts w:ascii="Arial" w:hAnsi="Arial" w:cs="Arial"/>
          <w:sz w:val="22"/>
          <w:szCs w:val="22"/>
        </w:rPr>
        <w:fldChar w:fldCharType="end"/>
      </w:r>
      <w:r w:rsidRPr="00435BFF">
        <w:rPr>
          <w:rFonts w:ascii="Arial" w:hAnsi="Arial" w:cs="Arial"/>
          <w:sz w:val="22"/>
          <w:szCs w:val="22"/>
        </w:rPr>
        <w:t xml:space="preserve">. Briefly, the human genome was divided into 100 bp non-overlapping windows containing at least 1 CpG site. About 14.4 million such windows were obtained. The coverage and </w:t>
      </w:r>
      <w:r w:rsidRPr="00435BFF">
        <w:rPr>
          <w:rFonts w:ascii="Arial" w:hAnsi="Arial" w:cs="Arial"/>
          <w:sz w:val="22"/>
          <w:szCs w:val="22"/>
        </w:rPr>
        <w:lastRenderedPageBreak/>
        <w:t xml:space="preserve">methylation values were calculated for each sample across these 100bp windows using </w:t>
      </w:r>
      <w:proofErr w:type="spellStart"/>
      <w:r w:rsidRPr="00435BFF">
        <w:rPr>
          <w:rFonts w:ascii="Arial" w:hAnsi="Arial" w:cs="Arial"/>
          <w:sz w:val="22"/>
          <w:szCs w:val="22"/>
        </w:rPr>
        <w:t>Methpipe</w:t>
      </w:r>
      <w:proofErr w:type="spellEnd"/>
      <w:r w:rsidR="00583E7F">
        <w:rPr>
          <w:rFonts w:ascii="Arial" w:hAnsi="Arial" w:cs="Arial"/>
          <w:sz w:val="22"/>
          <w:szCs w:val="22"/>
        </w:rPr>
        <w:t xml:space="preserve"> </w:t>
      </w:r>
      <w:r w:rsidR="00583E7F">
        <w:rPr>
          <w:rFonts w:ascii="Arial" w:hAnsi="Arial" w:cs="Arial"/>
          <w:sz w:val="22"/>
          <w:szCs w:val="22"/>
        </w:rPr>
        <w:fldChar w:fldCharType="begin"/>
      </w:r>
      <w:r w:rsidR="00583E7F">
        <w:rPr>
          <w:rFonts w:ascii="Arial" w:hAnsi="Arial" w:cs="Arial"/>
          <w:sz w:val="22"/>
          <w:szCs w:val="22"/>
        </w:rPr>
        <w:instrText xml:space="preserve"> ADDIN EN.CITE &lt;EndNote&gt;&lt;Cite&gt;&lt;Author&gt;Song&lt;/Author&gt;&lt;Year&gt;2013&lt;/Year&gt;&lt;RecNum&gt;168&lt;/RecNum&gt;&lt;DisplayText&gt;(Song et al. 2013)&lt;/DisplayText&gt;&lt;record&gt;&lt;rec-number&gt;168&lt;/rec-number&gt;&lt;foreign-keys&gt;&lt;key app="EN" db-id="t02z2sx95t9df2epa9h5sda00tpvdp2pwz5s" timestamp="1686330749"&gt;168&lt;/key&gt;&lt;/foreign-keys&gt;&lt;ref-type name="Journal Article"&gt;17&lt;/ref-type&gt;&lt;contributors&gt;&lt;authors&gt;&lt;author&gt;Song, Q.&lt;/author&gt;&lt;author&gt;Decato, B.&lt;/author&gt;&lt;author&gt;Hong, E. E.&lt;/author&gt;&lt;author&gt;Zhou, M.&lt;/author&gt;&lt;author&gt;Fang, F.&lt;/author&gt;&lt;author&gt;Qu, J.&lt;/author&gt;&lt;author&gt;Garvin, T.&lt;/author&gt;&lt;author&gt;Kessler, M.&lt;/author&gt;&lt;author&gt;Zhou, J.&lt;/author&gt;&lt;author&gt;Smith, A. D.&lt;/author&gt;&lt;/authors&gt;&lt;/contributors&gt;&lt;auth-address&gt;Molecular and Computational Biology, University of Southern California, Los Angeles, California, United States of America.&lt;/auth-address&gt;&lt;titles&gt;&lt;title&gt;A reference methylome database and analysis pipeline to facilitate integrative and comparative epigenomics&lt;/title&gt;&lt;secondary-title&gt;PLoS One&lt;/secondary-title&gt;&lt;/titles&gt;&lt;periodical&gt;&lt;full-title&gt;PLoS One&lt;/full-title&gt;&lt;/periodical&gt;&lt;pages&gt;e81148&lt;/pages&gt;&lt;volume&gt;8&lt;/volume&gt;&lt;number&gt;12&lt;/number&gt;&lt;edition&gt;2013/12/11&lt;/edition&gt;&lt;keywords&gt;&lt;keyword&gt;Animals&lt;/keyword&gt;&lt;keyword&gt;DNA/genetics/*metabolism&lt;/keyword&gt;&lt;keyword&gt;*DNA Methylation&lt;/keyword&gt;&lt;keyword&gt;Databases, Factual&lt;/keyword&gt;&lt;keyword&gt;Epigenesis, Genetic&lt;/keyword&gt;&lt;keyword&gt;Epigenomics/*methods&lt;/keyword&gt;&lt;keyword&gt;*Genome&lt;/keyword&gt;&lt;keyword&gt;High-Throughput Nucleotide Sequencing&lt;/keyword&gt;&lt;keyword&gt;Humans&lt;/keyword&gt;&lt;keyword&gt;Neoplasm Proteins/genetics/*metabolism&lt;/keyword&gt;&lt;keyword&gt;Neoplasms/genetics/*metabolism/pathology&lt;/keyword&gt;&lt;keyword&gt;Pan troglodytes/genetics&lt;/keyword&gt;&lt;keyword&gt;Sequence Analysis, DNA&lt;/keyword&gt;&lt;/keywords&gt;&lt;dates&gt;&lt;year&gt;2013&lt;/year&gt;&lt;/dates&gt;&lt;isbn&gt;1932-6203 (Electronic)&amp;#xD;1932-6203 (Linking)&lt;/isbn&gt;&lt;accession-num&gt;24324667&lt;/accession-num&gt;&lt;urls&gt;&lt;related-urls&gt;&lt;url&gt;https://www.ncbi.nlm.nih.gov/pubmed/24324667&lt;/url&gt;&lt;/related-urls&gt;&lt;/urls&gt;&lt;custom2&gt;PMC3855694&lt;/custom2&gt;&lt;electronic-resource-num&gt;10.1371/journal.pone.0081148&lt;/electronic-resource-num&gt;&lt;/record&gt;&lt;/Cite&gt;&lt;/EndNote&gt;</w:instrText>
      </w:r>
      <w:r w:rsidR="00583E7F">
        <w:rPr>
          <w:rFonts w:ascii="Arial" w:hAnsi="Arial" w:cs="Arial"/>
          <w:sz w:val="22"/>
          <w:szCs w:val="22"/>
        </w:rPr>
        <w:fldChar w:fldCharType="separate"/>
      </w:r>
      <w:r w:rsidR="00583E7F">
        <w:rPr>
          <w:rFonts w:ascii="Arial" w:hAnsi="Arial" w:cs="Arial"/>
          <w:noProof/>
          <w:sz w:val="22"/>
          <w:szCs w:val="22"/>
        </w:rPr>
        <w:t>(Song et al. 2013)</w:t>
      </w:r>
      <w:r w:rsidR="00583E7F">
        <w:rPr>
          <w:rFonts w:ascii="Arial" w:hAnsi="Arial" w:cs="Arial"/>
          <w:sz w:val="22"/>
          <w:szCs w:val="22"/>
        </w:rPr>
        <w:fldChar w:fldCharType="end"/>
      </w:r>
      <w:r w:rsidRPr="00435BFF">
        <w:rPr>
          <w:rFonts w:ascii="Arial" w:hAnsi="Arial" w:cs="Arial"/>
          <w:sz w:val="22"/>
          <w:szCs w:val="22"/>
        </w:rPr>
        <w:t xml:space="preserve">. Windows were then filtered by coverage as follows to obtain informative bins: Windows with CpG &lt;= 2 that had a coverage of at least 10 reads and windows with CpG &gt; 2 that had a coverage of at least 10 reads at half the number of CpG sites. We obtained about 12.9 million bins that had sufficient coverage. Next, we calculated the Pearson correlation co-efficient for each bin with its adjacent bin. Adjacent bins that were within 100 bp of each other and a correlation &gt;= 0.71 were merged into correlated blocks of methylation. The average methylation for each sample was calculated for the correlated blocks. Correlated blocks which had an interindividual range (IR) of &gt;= 20% and at least 4 CpG sites were defined as variable regions. Old specific variable regions were defined as regions that had an IR of &gt;= 20% across the five old samples and </w:t>
      </w:r>
      <w:proofErr w:type="spellStart"/>
      <w:r w:rsidRPr="00435BFF">
        <w:rPr>
          <w:rFonts w:ascii="Arial" w:hAnsi="Arial" w:cs="Arial"/>
          <w:sz w:val="22"/>
          <w:szCs w:val="22"/>
        </w:rPr>
        <w:t>IR</w:t>
      </w:r>
      <w:r w:rsidRPr="00435BFF">
        <w:rPr>
          <w:rFonts w:ascii="Arial" w:hAnsi="Arial" w:cs="Arial"/>
          <w:sz w:val="22"/>
          <w:szCs w:val="22"/>
          <w:vertAlign w:val="subscript"/>
        </w:rPr>
        <w:t>old</w:t>
      </w:r>
      <w:proofErr w:type="spellEnd"/>
      <w:r w:rsidRPr="00435BFF">
        <w:rPr>
          <w:rFonts w:ascii="Arial" w:hAnsi="Arial" w:cs="Arial"/>
          <w:sz w:val="22"/>
          <w:szCs w:val="22"/>
        </w:rPr>
        <w:t xml:space="preserve"> -</w:t>
      </w:r>
      <w:proofErr w:type="spellStart"/>
      <w:r w:rsidRPr="00435BFF">
        <w:rPr>
          <w:rFonts w:ascii="Arial" w:hAnsi="Arial" w:cs="Arial"/>
          <w:sz w:val="22"/>
          <w:szCs w:val="22"/>
        </w:rPr>
        <w:t>IR</w:t>
      </w:r>
      <w:r w:rsidRPr="00435BFF">
        <w:rPr>
          <w:rFonts w:ascii="Arial" w:hAnsi="Arial" w:cs="Arial"/>
          <w:sz w:val="22"/>
          <w:szCs w:val="22"/>
          <w:vertAlign w:val="subscript"/>
        </w:rPr>
        <w:t>young</w:t>
      </w:r>
      <w:proofErr w:type="spellEnd"/>
      <w:r w:rsidRPr="00435BFF">
        <w:rPr>
          <w:rFonts w:ascii="Arial" w:hAnsi="Arial" w:cs="Arial"/>
          <w:sz w:val="22"/>
          <w:szCs w:val="22"/>
          <w:vertAlign w:val="subscript"/>
        </w:rPr>
        <w:t xml:space="preserve"> </w:t>
      </w:r>
      <w:r w:rsidRPr="00435BFF">
        <w:rPr>
          <w:rFonts w:ascii="Arial" w:hAnsi="Arial" w:cs="Arial"/>
          <w:sz w:val="22"/>
          <w:szCs w:val="22"/>
        </w:rPr>
        <w:t xml:space="preserve">&gt;= 20%. Similarly, young specific variable regions were defined as regions that had an IR of &gt;= 20% across the five young samples and </w:t>
      </w:r>
      <w:proofErr w:type="spellStart"/>
      <w:r w:rsidRPr="00435BFF">
        <w:rPr>
          <w:rFonts w:ascii="Arial" w:hAnsi="Arial" w:cs="Arial"/>
          <w:sz w:val="22"/>
          <w:szCs w:val="22"/>
        </w:rPr>
        <w:t>IR</w:t>
      </w:r>
      <w:r w:rsidRPr="00435BFF">
        <w:rPr>
          <w:rFonts w:ascii="Arial" w:hAnsi="Arial" w:cs="Arial"/>
          <w:sz w:val="22"/>
          <w:szCs w:val="22"/>
          <w:vertAlign w:val="subscript"/>
        </w:rPr>
        <w:t>young</w:t>
      </w:r>
      <w:proofErr w:type="spellEnd"/>
      <w:r w:rsidRPr="00435BFF">
        <w:rPr>
          <w:rFonts w:ascii="Arial" w:hAnsi="Arial" w:cs="Arial"/>
          <w:sz w:val="22"/>
          <w:szCs w:val="22"/>
        </w:rPr>
        <w:t xml:space="preserve"> -</w:t>
      </w:r>
      <w:proofErr w:type="spellStart"/>
      <w:r w:rsidRPr="00435BFF">
        <w:rPr>
          <w:rFonts w:ascii="Arial" w:hAnsi="Arial" w:cs="Arial"/>
          <w:sz w:val="22"/>
          <w:szCs w:val="22"/>
        </w:rPr>
        <w:t>IR</w:t>
      </w:r>
      <w:r w:rsidRPr="00435BFF">
        <w:rPr>
          <w:rFonts w:ascii="Arial" w:hAnsi="Arial" w:cs="Arial"/>
          <w:sz w:val="22"/>
          <w:szCs w:val="22"/>
          <w:vertAlign w:val="subscript"/>
        </w:rPr>
        <w:t>old</w:t>
      </w:r>
      <w:proofErr w:type="spellEnd"/>
      <w:r w:rsidRPr="00435BFF">
        <w:rPr>
          <w:rFonts w:ascii="Arial" w:hAnsi="Arial" w:cs="Arial"/>
          <w:sz w:val="22"/>
          <w:szCs w:val="22"/>
          <w:vertAlign w:val="subscript"/>
        </w:rPr>
        <w:t xml:space="preserve"> </w:t>
      </w:r>
      <w:r w:rsidRPr="00435BFF">
        <w:rPr>
          <w:rFonts w:ascii="Arial" w:hAnsi="Arial" w:cs="Arial"/>
          <w:sz w:val="22"/>
          <w:szCs w:val="22"/>
        </w:rPr>
        <w:t xml:space="preserve">&gt;= 20%. These regions were further filtered to retain those that have coverage of at least 3 </w:t>
      </w:r>
      <w:proofErr w:type="spellStart"/>
      <w:r w:rsidRPr="00435BFF">
        <w:rPr>
          <w:rFonts w:ascii="Arial" w:hAnsi="Arial" w:cs="Arial"/>
          <w:sz w:val="22"/>
          <w:szCs w:val="22"/>
        </w:rPr>
        <w:t>CpGs</w:t>
      </w:r>
      <w:proofErr w:type="spellEnd"/>
      <w:r w:rsidRPr="00435BFF">
        <w:rPr>
          <w:rFonts w:ascii="Arial" w:hAnsi="Arial" w:cs="Arial"/>
          <w:sz w:val="22"/>
          <w:szCs w:val="22"/>
        </w:rPr>
        <w:t xml:space="preserve"> in all 10 samples. To categorize variably methylated regions into variable loss or variable gain, the highest (</w:t>
      </w:r>
      <w:proofErr w:type="spellStart"/>
      <w:r w:rsidRPr="00435BFF">
        <w:rPr>
          <w:rFonts w:ascii="Arial" w:hAnsi="Arial" w:cs="Arial"/>
          <w:sz w:val="22"/>
          <w:szCs w:val="22"/>
        </w:rPr>
        <w:t>old</w:t>
      </w:r>
      <w:r w:rsidRPr="00435BFF">
        <w:rPr>
          <w:rFonts w:ascii="Arial" w:hAnsi="Arial" w:cs="Arial"/>
          <w:sz w:val="22"/>
          <w:szCs w:val="22"/>
          <w:vertAlign w:val="subscript"/>
        </w:rPr>
        <w:t>max</w:t>
      </w:r>
      <w:proofErr w:type="spellEnd"/>
      <w:r w:rsidRPr="00435BFF">
        <w:rPr>
          <w:rFonts w:ascii="Arial" w:hAnsi="Arial" w:cs="Arial"/>
          <w:sz w:val="22"/>
          <w:szCs w:val="22"/>
        </w:rPr>
        <w:t>) and the lowest (</w:t>
      </w:r>
      <w:proofErr w:type="spellStart"/>
      <w:r w:rsidRPr="00435BFF">
        <w:rPr>
          <w:rFonts w:ascii="Arial" w:hAnsi="Arial" w:cs="Arial"/>
          <w:sz w:val="22"/>
          <w:szCs w:val="22"/>
        </w:rPr>
        <w:t>old</w:t>
      </w:r>
      <w:r w:rsidRPr="00435BFF">
        <w:rPr>
          <w:rFonts w:ascii="Arial" w:hAnsi="Arial" w:cs="Arial"/>
          <w:sz w:val="22"/>
          <w:szCs w:val="22"/>
          <w:vertAlign w:val="subscript"/>
        </w:rPr>
        <w:t>min</w:t>
      </w:r>
      <w:proofErr w:type="spellEnd"/>
      <w:r w:rsidRPr="00435BFF">
        <w:rPr>
          <w:rFonts w:ascii="Arial" w:hAnsi="Arial" w:cs="Arial"/>
          <w:sz w:val="22"/>
          <w:szCs w:val="22"/>
        </w:rPr>
        <w:t>) methylation values among old samples were compared to the methylation average in young (</w:t>
      </w:r>
      <w:proofErr w:type="spellStart"/>
      <w:r w:rsidRPr="00435BFF">
        <w:rPr>
          <w:rFonts w:ascii="Arial" w:hAnsi="Arial" w:cs="Arial"/>
          <w:sz w:val="22"/>
          <w:szCs w:val="22"/>
        </w:rPr>
        <w:t>avg</w:t>
      </w:r>
      <w:r w:rsidRPr="00435BFF">
        <w:rPr>
          <w:rFonts w:ascii="Arial" w:hAnsi="Arial" w:cs="Arial"/>
          <w:sz w:val="22"/>
          <w:szCs w:val="22"/>
          <w:vertAlign w:val="subscript"/>
        </w:rPr>
        <w:t>y</w:t>
      </w:r>
      <w:proofErr w:type="spellEnd"/>
      <w:r w:rsidRPr="00435BFF">
        <w:rPr>
          <w:rFonts w:ascii="Arial" w:hAnsi="Arial" w:cs="Arial"/>
          <w:sz w:val="22"/>
          <w:szCs w:val="22"/>
        </w:rPr>
        <w:t xml:space="preserve">). The absolute values of differences in methylation between </w:t>
      </w:r>
      <w:proofErr w:type="spellStart"/>
      <w:r w:rsidRPr="00435BFF">
        <w:rPr>
          <w:rFonts w:ascii="Arial" w:hAnsi="Arial" w:cs="Arial"/>
          <w:sz w:val="22"/>
          <w:szCs w:val="22"/>
        </w:rPr>
        <w:t>avg</w:t>
      </w:r>
      <w:r w:rsidRPr="00435BFF">
        <w:rPr>
          <w:rFonts w:ascii="Arial" w:hAnsi="Arial" w:cs="Arial"/>
          <w:sz w:val="22"/>
          <w:szCs w:val="22"/>
          <w:vertAlign w:val="subscript"/>
        </w:rPr>
        <w:t>y</w:t>
      </w:r>
      <w:proofErr w:type="spellEnd"/>
      <w:r w:rsidRPr="00435BFF">
        <w:rPr>
          <w:rFonts w:ascii="Arial" w:hAnsi="Arial" w:cs="Arial"/>
          <w:sz w:val="22"/>
          <w:szCs w:val="22"/>
        </w:rPr>
        <w:t xml:space="preserve"> and </w:t>
      </w:r>
      <w:proofErr w:type="spellStart"/>
      <w:r w:rsidRPr="00435BFF">
        <w:rPr>
          <w:rFonts w:ascii="Arial" w:hAnsi="Arial" w:cs="Arial"/>
          <w:sz w:val="22"/>
          <w:szCs w:val="22"/>
        </w:rPr>
        <w:t>old</w:t>
      </w:r>
      <w:r w:rsidRPr="00435BFF">
        <w:rPr>
          <w:rFonts w:ascii="Arial" w:hAnsi="Arial" w:cs="Arial"/>
          <w:sz w:val="22"/>
          <w:szCs w:val="22"/>
          <w:vertAlign w:val="subscript"/>
        </w:rPr>
        <w:t>max</w:t>
      </w:r>
      <w:proofErr w:type="spellEnd"/>
      <w:r w:rsidRPr="00435BFF">
        <w:rPr>
          <w:rFonts w:ascii="Arial" w:hAnsi="Arial" w:cs="Arial"/>
          <w:sz w:val="22"/>
          <w:szCs w:val="22"/>
          <w:vertAlign w:val="subscript"/>
        </w:rPr>
        <w:t xml:space="preserve">, </w:t>
      </w:r>
      <w:proofErr w:type="spellStart"/>
      <w:r w:rsidRPr="00435BFF">
        <w:rPr>
          <w:rFonts w:ascii="Arial" w:hAnsi="Arial" w:cs="Arial"/>
          <w:sz w:val="22"/>
          <w:szCs w:val="22"/>
        </w:rPr>
        <w:t>old</w:t>
      </w:r>
      <w:r w:rsidRPr="00435BFF">
        <w:rPr>
          <w:rFonts w:ascii="Arial" w:hAnsi="Arial" w:cs="Arial"/>
          <w:sz w:val="22"/>
          <w:szCs w:val="22"/>
          <w:vertAlign w:val="subscript"/>
        </w:rPr>
        <w:t>min</w:t>
      </w:r>
      <w:proofErr w:type="spellEnd"/>
      <w:r w:rsidRPr="00435BFF">
        <w:rPr>
          <w:rFonts w:ascii="Arial" w:hAnsi="Arial" w:cs="Arial"/>
          <w:sz w:val="22"/>
          <w:szCs w:val="22"/>
        </w:rPr>
        <w:t xml:space="preserve"> were compared. If the difference in methylation between the </w:t>
      </w:r>
      <w:proofErr w:type="spellStart"/>
      <w:r w:rsidRPr="00435BFF">
        <w:rPr>
          <w:rFonts w:ascii="Arial" w:hAnsi="Arial" w:cs="Arial"/>
          <w:sz w:val="22"/>
          <w:szCs w:val="22"/>
        </w:rPr>
        <w:t>avg</w:t>
      </w:r>
      <w:r w:rsidRPr="00435BFF">
        <w:rPr>
          <w:rFonts w:ascii="Arial" w:hAnsi="Arial" w:cs="Arial"/>
          <w:sz w:val="22"/>
          <w:szCs w:val="22"/>
          <w:vertAlign w:val="subscript"/>
        </w:rPr>
        <w:t>y</w:t>
      </w:r>
      <w:proofErr w:type="spellEnd"/>
      <w:r w:rsidRPr="00435BFF">
        <w:rPr>
          <w:rFonts w:ascii="Arial" w:hAnsi="Arial" w:cs="Arial"/>
          <w:sz w:val="22"/>
          <w:szCs w:val="22"/>
          <w:vertAlign w:val="subscript"/>
        </w:rPr>
        <w:t xml:space="preserve"> </w:t>
      </w:r>
      <w:r w:rsidRPr="00435BFF">
        <w:rPr>
          <w:rFonts w:ascii="Arial" w:hAnsi="Arial" w:cs="Arial"/>
          <w:sz w:val="22"/>
          <w:szCs w:val="22"/>
        </w:rPr>
        <w:t xml:space="preserve">and </w:t>
      </w:r>
      <w:proofErr w:type="spellStart"/>
      <w:r w:rsidRPr="00435BFF">
        <w:rPr>
          <w:rFonts w:ascii="Arial" w:hAnsi="Arial" w:cs="Arial"/>
          <w:sz w:val="22"/>
          <w:szCs w:val="22"/>
        </w:rPr>
        <w:t>old</w:t>
      </w:r>
      <w:r w:rsidRPr="00435BFF">
        <w:rPr>
          <w:rFonts w:ascii="Arial" w:hAnsi="Arial" w:cs="Arial"/>
          <w:sz w:val="22"/>
          <w:szCs w:val="22"/>
          <w:vertAlign w:val="subscript"/>
        </w:rPr>
        <w:t>min</w:t>
      </w:r>
      <w:proofErr w:type="spellEnd"/>
      <w:r w:rsidRPr="00435BFF">
        <w:rPr>
          <w:rFonts w:ascii="Arial" w:hAnsi="Arial" w:cs="Arial"/>
          <w:sz w:val="22"/>
          <w:szCs w:val="22"/>
        </w:rPr>
        <w:t xml:space="preserve"> were higher than that between </w:t>
      </w:r>
      <w:proofErr w:type="spellStart"/>
      <w:r w:rsidRPr="00435BFF">
        <w:rPr>
          <w:rFonts w:ascii="Arial" w:hAnsi="Arial" w:cs="Arial"/>
          <w:sz w:val="22"/>
          <w:szCs w:val="22"/>
        </w:rPr>
        <w:t>avg</w:t>
      </w:r>
      <w:r w:rsidRPr="00435BFF">
        <w:rPr>
          <w:rFonts w:ascii="Arial" w:hAnsi="Arial" w:cs="Arial"/>
          <w:sz w:val="22"/>
          <w:szCs w:val="22"/>
          <w:vertAlign w:val="subscript"/>
        </w:rPr>
        <w:t>y</w:t>
      </w:r>
      <w:proofErr w:type="spellEnd"/>
      <w:r w:rsidRPr="00435BFF">
        <w:rPr>
          <w:rFonts w:ascii="Arial" w:hAnsi="Arial" w:cs="Arial"/>
          <w:sz w:val="22"/>
          <w:szCs w:val="22"/>
          <w:vertAlign w:val="subscript"/>
        </w:rPr>
        <w:t xml:space="preserve"> </w:t>
      </w:r>
      <w:r w:rsidRPr="00435BFF">
        <w:rPr>
          <w:rFonts w:ascii="Arial" w:hAnsi="Arial" w:cs="Arial"/>
          <w:sz w:val="22"/>
          <w:szCs w:val="22"/>
        </w:rPr>
        <w:t xml:space="preserve">and </w:t>
      </w:r>
      <w:proofErr w:type="spellStart"/>
      <w:r w:rsidRPr="00435BFF">
        <w:rPr>
          <w:rFonts w:ascii="Arial" w:hAnsi="Arial" w:cs="Arial"/>
          <w:sz w:val="22"/>
          <w:szCs w:val="22"/>
        </w:rPr>
        <w:t>old</w:t>
      </w:r>
      <w:r w:rsidRPr="00435BFF">
        <w:rPr>
          <w:rFonts w:ascii="Arial" w:hAnsi="Arial" w:cs="Arial"/>
          <w:sz w:val="22"/>
          <w:szCs w:val="22"/>
          <w:vertAlign w:val="subscript"/>
        </w:rPr>
        <w:t>max</w:t>
      </w:r>
      <w:proofErr w:type="spellEnd"/>
      <w:r w:rsidRPr="00435BFF">
        <w:rPr>
          <w:rFonts w:ascii="Arial" w:hAnsi="Arial" w:cs="Arial"/>
          <w:sz w:val="22"/>
          <w:szCs w:val="22"/>
        </w:rPr>
        <w:t>, that region was assigned as a variable region with methylation loss.</w:t>
      </w:r>
    </w:p>
    <w:p w14:paraId="6EADBE15" w14:textId="5FFC064F" w:rsidR="008E041F" w:rsidRPr="00435BFF" w:rsidRDefault="008E041F" w:rsidP="00BA798D">
      <w:pPr>
        <w:spacing w:line="480" w:lineRule="auto"/>
        <w:jc w:val="both"/>
        <w:rPr>
          <w:rFonts w:ascii="Arial" w:hAnsi="Arial" w:cs="Arial"/>
          <w:sz w:val="22"/>
          <w:szCs w:val="22"/>
        </w:rPr>
      </w:pPr>
      <w:r w:rsidRPr="00435BFF">
        <w:rPr>
          <w:rFonts w:ascii="Arial" w:hAnsi="Arial" w:cs="Arial"/>
          <w:sz w:val="22"/>
          <w:szCs w:val="22"/>
        </w:rPr>
        <w:tab/>
        <w:t>We identified 23,921 regions that were variably methylated only in old LEps and 25,585 regions specific to the young LEps. The variable regions were ~150p-450bp in length, with some spanning 2-2.5kb (</w:t>
      </w:r>
      <w:r w:rsidR="00602D46" w:rsidRPr="004D44B0">
        <w:rPr>
          <w:rFonts w:ascii="Arial" w:hAnsi="Arial" w:cs="Arial"/>
          <w:b/>
          <w:bCs/>
          <w:sz w:val="22"/>
          <w:szCs w:val="22"/>
        </w:rPr>
        <w:t>Supplemental</w:t>
      </w:r>
      <w:r w:rsidR="00602D46">
        <w:rPr>
          <w:rFonts w:ascii="Arial" w:hAnsi="Arial" w:cs="Arial"/>
          <w:sz w:val="22"/>
          <w:szCs w:val="22"/>
        </w:rPr>
        <w:t xml:space="preserve"> </w:t>
      </w:r>
      <w:r w:rsidRPr="00435BFF">
        <w:rPr>
          <w:rFonts w:ascii="Arial" w:hAnsi="Arial" w:cs="Arial"/>
          <w:b/>
          <w:bCs/>
          <w:sz w:val="22"/>
          <w:szCs w:val="22"/>
        </w:rPr>
        <w:t>Fig</w:t>
      </w:r>
      <w:r w:rsidR="00602D46">
        <w:rPr>
          <w:rFonts w:ascii="Arial" w:hAnsi="Arial" w:cs="Arial"/>
          <w:b/>
          <w:bCs/>
          <w:sz w:val="22"/>
          <w:szCs w:val="22"/>
        </w:rPr>
        <w:t>.</w:t>
      </w:r>
      <w:r w:rsidRPr="00435BFF">
        <w:rPr>
          <w:rFonts w:ascii="Arial" w:hAnsi="Arial" w:cs="Arial"/>
          <w:b/>
          <w:bCs/>
          <w:sz w:val="22"/>
          <w:szCs w:val="22"/>
        </w:rPr>
        <w:t xml:space="preserve"> S</w:t>
      </w:r>
      <w:r w:rsidR="00602D46">
        <w:rPr>
          <w:rFonts w:ascii="Arial" w:hAnsi="Arial" w:cs="Arial"/>
          <w:b/>
          <w:bCs/>
          <w:sz w:val="22"/>
          <w:szCs w:val="22"/>
        </w:rPr>
        <w:t>5</w:t>
      </w:r>
      <w:r w:rsidRPr="00435BFF">
        <w:rPr>
          <w:rFonts w:ascii="Arial" w:hAnsi="Arial" w:cs="Arial"/>
          <w:b/>
          <w:bCs/>
          <w:sz w:val="22"/>
          <w:szCs w:val="22"/>
        </w:rPr>
        <w:t>B and S</w:t>
      </w:r>
      <w:r w:rsidR="00602D46">
        <w:rPr>
          <w:rFonts w:ascii="Arial" w:hAnsi="Arial" w:cs="Arial"/>
          <w:b/>
          <w:bCs/>
          <w:sz w:val="22"/>
          <w:szCs w:val="22"/>
        </w:rPr>
        <w:t>5</w:t>
      </w:r>
      <w:r w:rsidRPr="00435BFF">
        <w:rPr>
          <w:rFonts w:ascii="Arial" w:hAnsi="Arial" w:cs="Arial"/>
          <w:b/>
          <w:bCs/>
          <w:sz w:val="22"/>
          <w:szCs w:val="22"/>
        </w:rPr>
        <w:t>C</w:t>
      </w:r>
      <w:r w:rsidRPr="00435BFF">
        <w:rPr>
          <w:rFonts w:ascii="Arial" w:hAnsi="Arial" w:cs="Arial"/>
          <w:sz w:val="22"/>
          <w:szCs w:val="22"/>
        </w:rPr>
        <w:t>). We noted that most of the variably methylated regions in old LEps (17,780 of 23,921; 74.3%) showed lower methylation levels compared to young LEps. We then examined whether variable regions contained TEs. 68.7% of the variable regions in young LEps overlapped TEs compared to 67.59% of control non-variable regions. Among variable regions in old LEps, 71.4% overlapped with TEs compared to 67.65% of control non-variable regions (</w:t>
      </w:r>
      <w:r w:rsidR="00602D46" w:rsidRPr="0064386C">
        <w:rPr>
          <w:rFonts w:ascii="Arial" w:hAnsi="Arial" w:cs="Arial"/>
          <w:b/>
          <w:bCs/>
          <w:sz w:val="22"/>
          <w:szCs w:val="22"/>
        </w:rPr>
        <w:t>Supplemental</w:t>
      </w:r>
      <w:r w:rsidR="00602D46">
        <w:rPr>
          <w:rFonts w:ascii="Arial" w:hAnsi="Arial" w:cs="Arial"/>
          <w:sz w:val="22"/>
          <w:szCs w:val="22"/>
        </w:rPr>
        <w:t xml:space="preserve"> </w:t>
      </w:r>
      <w:r w:rsidR="00602D46" w:rsidRPr="00435BFF">
        <w:rPr>
          <w:rFonts w:ascii="Arial" w:hAnsi="Arial" w:cs="Arial"/>
          <w:b/>
          <w:bCs/>
          <w:sz w:val="22"/>
          <w:szCs w:val="22"/>
        </w:rPr>
        <w:t>Fig</w:t>
      </w:r>
      <w:r w:rsidR="00602D46">
        <w:rPr>
          <w:rFonts w:ascii="Arial" w:hAnsi="Arial" w:cs="Arial"/>
          <w:b/>
          <w:bCs/>
          <w:sz w:val="22"/>
          <w:szCs w:val="22"/>
        </w:rPr>
        <w:t>.</w:t>
      </w:r>
      <w:r w:rsidR="00602D46" w:rsidRPr="00435BFF">
        <w:rPr>
          <w:rFonts w:ascii="Arial" w:hAnsi="Arial" w:cs="Arial"/>
          <w:b/>
          <w:bCs/>
          <w:sz w:val="22"/>
          <w:szCs w:val="22"/>
        </w:rPr>
        <w:t xml:space="preserve"> </w:t>
      </w:r>
      <w:r w:rsidRPr="00435BFF">
        <w:rPr>
          <w:rFonts w:ascii="Arial" w:hAnsi="Arial" w:cs="Arial"/>
          <w:b/>
          <w:bCs/>
          <w:sz w:val="22"/>
          <w:szCs w:val="22"/>
        </w:rPr>
        <w:t>S</w:t>
      </w:r>
      <w:r w:rsidR="00602D46">
        <w:rPr>
          <w:rFonts w:ascii="Arial" w:hAnsi="Arial" w:cs="Arial"/>
          <w:b/>
          <w:bCs/>
          <w:sz w:val="22"/>
          <w:szCs w:val="22"/>
        </w:rPr>
        <w:t>5</w:t>
      </w:r>
      <w:r w:rsidRPr="00435BFF">
        <w:rPr>
          <w:rFonts w:ascii="Arial" w:hAnsi="Arial" w:cs="Arial"/>
          <w:b/>
          <w:bCs/>
          <w:sz w:val="22"/>
          <w:szCs w:val="22"/>
        </w:rPr>
        <w:t>D</w:t>
      </w:r>
      <w:r w:rsidRPr="00435BFF">
        <w:rPr>
          <w:rFonts w:ascii="Arial" w:hAnsi="Arial" w:cs="Arial"/>
          <w:sz w:val="22"/>
          <w:szCs w:val="22"/>
        </w:rPr>
        <w:t>). In addition, most variably methylated TEs lost methylation (76.9%) in old LEps (</w:t>
      </w:r>
      <w:r w:rsidR="00602D46" w:rsidRPr="0064386C">
        <w:rPr>
          <w:rFonts w:ascii="Arial" w:hAnsi="Arial" w:cs="Arial"/>
          <w:b/>
          <w:bCs/>
          <w:sz w:val="22"/>
          <w:szCs w:val="22"/>
        </w:rPr>
        <w:t>Supplemental</w:t>
      </w:r>
      <w:r w:rsidR="00602D46">
        <w:rPr>
          <w:rFonts w:ascii="Arial" w:hAnsi="Arial" w:cs="Arial"/>
          <w:sz w:val="22"/>
          <w:szCs w:val="22"/>
        </w:rPr>
        <w:t xml:space="preserve"> </w:t>
      </w:r>
      <w:r w:rsidRPr="00435BFF">
        <w:rPr>
          <w:rFonts w:ascii="Arial" w:hAnsi="Arial" w:cs="Arial"/>
          <w:b/>
          <w:bCs/>
          <w:sz w:val="22"/>
          <w:szCs w:val="22"/>
        </w:rPr>
        <w:lastRenderedPageBreak/>
        <w:t>Fig</w:t>
      </w:r>
      <w:r w:rsidR="00602D46">
        <w:rPr>
          <w:rFonts w:ascii="Arial" w:hAnsi="Arial" w:cs="Arial"/>
          <w:b/>
          <w:bCs/>
          <w:sz w:val="22"/>
          <w:szCs w:val="22"/>
        </w:rPr>
        <w:t>.</w:t>
      </w:r>
      <w:r w:rsidRPr="00435BFF">
        <w:rPr>
          <w:rFonts w:ascii="Arial" w:hAnsi="Arial" w:cs="Arial"/>
          <w:b/>
          <w:bCs/>
          <w:sz w:val="22"/>
          <w:szCs w:val="22"/>
        </w:rPr>
        <w:t xml:space="preserve"> S</w:t>
      </w:r>
      <w:r w:rsidR="00602D46">
        <w:rPr>
          <w:rFonts w:ascii="Arial" w:hAnsi="Arial" w:cs="Arial"/>
          <w:b/>
          <w:bCs/>
          <w:sz w:val="22"/>
          <w:szCs w:val="22"/>
        </w:rPr>
        <w:t>5</w:t>
      </w:r>
      <w:r w:rsidRPr="00435BFF">
        <w:rPr>
          <w:rFonts w:ascii="Arial" w:hAnsi="Arial" w:cs="Arial"/>
          <w:b/>
          <w:bCs/>
          <w:sz w:val="22"/>
          <w:szCs w:val="22"/>
        </w:rPr>
        <w:t>E</w:t>
      </w:r>
      <w:r w:rsidRPr="00435BFF">
        <w:rPr>
          <w:rFonts w:ascii="Arial" w:hAnsi="Arial" w:cs="Arial"/>
          <w:sz w:val="22"/>
          <w:szCs w:val="22"/>
        </w:rPr>
        <w:t>). We ensured that variable methylation at TEs was not due to mapping issues (</w:t>
      </w:r>
      <w:r w:rsidR="00602D46" w:rsidRPr="0064386C">
        <w:rPr>
          <w:rFonts w:ascii="Arial" w:hAnsi="Arial" w:cs="Arial"/>
          <w:b/>
          <w:bCs/>
          <w:sz w:val="22"/>
          <w:szCs w:val="22"/>
        </w:rPr>
        <w:t>Supplemental</w:t>
      </w:r>
      <w:r w:rsidR="00602D46">
        <w:rPr>
          <w:rFonts w:ascii="Arial" w:hAnsi="Arial" w:cs="Arial"/>
          <w:sz w:val="22"/>
          <w:szCs w:val="22"/>
        </w:rPr>
        <w:t xml:space="preserve"> </w:t>
      </w:r>
      <w:r w:rsidRPr="00435BFF">
        <w:rPr>
          <w:rFonts w:ascii="Arial" w:hAnsi="Arial" w:cs="Arial"/>
          <w:b/>
          <w:bCs/>
          <w:sz w:val="22"/>
          <w:szCs w:val="22"/>
        </w:rPr>
        <w:t>Fig</w:t>
      </w:r>
      <w:r w:rsidR="00602D46">
        <w:rPr>
          <w:rFonts w:ascii="Arial" w:hAnsi="Arial" w:cs="Arial"/>
          <w:b/>
          <w:bCs/>
          <w:sz w:val="22"/>
          <w:szCs w:val="22"/>
        </w:rPr>
        <w:t>.</w:t>
      </w:r>
      <w:r w:rsidRPr="00435BFF">
        <w:rPr>
          <w:rFonts w:ascii="Arial" w:hAnsi="Arial" w:cs="Arial"/>
          <w:b/>
          <w:bCs/>
          <w:sz w:val="22"/>
          <w:szCs w:val="22"/>
        </w:rPr>
        <w:t xml:space="preserve"> S</w:t>
      </w:r>
      <w:r w:rsidR="00602D46">
        <w:rPr>
          <w:rFonts w:ascii="Arial" w:hAnsi="Arial" w:cs="Arial"/>
          <w:b/>
          <w:bCs/>
          <w:sz w:val="22"/>
          <w:szCs w:val="22"/>
        </w:rPr>
        <w:t>5</w:t>
      </w:r>
      <w:r w:rsidRPr="00435BFF">
        <w:rPr>
          <w:rFonts w:ascii="Arial" w:hAnsi="Arial" w:cs="Arial"/>
          <w:b/>
          <w:bCs/>
          <w:sz w:val="22"/>
          <w:szCs w:val="22"/>
        </w:rPr>
        <w:t>F</w:t>
      </w:r>
      <w:r w:rsidRPr="00435BFF">
        <w:rPr>
          <w:rFonts w:ascii="Arial" w:hAnsi="Arial" w:cs="Arial"/>
          <w:sz w:val="22"/>
          <w:szCs w:val="22"/>
        </w:rPr>
        <w:t xml:space="preserve">). </w:t>
      </w:r>
    </w:p>
    <w:p w14:paraId="7C040BA1" w14:textId="77777777" w:rsidR="006E5950" w:rsidRPr="00435BFF" w:rsidRDefault="006E5950" w:rsidP="006E5950">
      <w:pPr>
        <w:spacing w:line="480" w:lineRule="auto"/>
        <w:jc w:val="both"/>
        <w:rPr>
          <w:rFonts w:ascii="Arial" w:hAnsi="Arial" w:cs="Arial"/>
          <w:b/>
          <w:bCs/>
          <w:sz w:val="22"/>
          <w:szCs w:val="22"/>
        </w:rPr>
      </w:pPr>
      <w:r w:rsidRPr="00435BFF">
        <w:rPr>
          <w:rFonts w:ascii="Arial" w:hAnsi="Arial" w:cs="Arial"/>
          <w:b/>
          <w:bCs/>
          <w:sz w:val="22"/>
          <w:szCs w:val="22"/>
        </w:rPr>
        <w:t>RNA-seq analysis</w:t>
      </w:r>
    </w:p>
    <w:p w14:paraId="423F1966" w14:textId="0F18370F" w:rsidR="006E5950" w:rsidRDefault="00496076" w:rsidP="006E5950">
      <w:pPr>
        <w:spacing w:line="480" w:lineRule="auto"/>
        <w:jc w:val="both"/>
        <w:rPr>
          <w:rFonts w:ascii="Arial" w:hAnsi="Arial" w:cs="Arial"/>
          <w:sz w:val="22"/>
          <w:szCs w:val="22"/>
        </w:rPr>
      </w:pPr>
      <w:r w:rsidRPr="00496076">
        <w:rPr>
          <w:rFonts w:ascii="Arial" w:hAnsi="Arial" w:cs="Arial"/>
          <w:sz w:val="22"/>
          <w:szCs w:val="22"/>
        </w:rPr>
        <w:t xml:space="preserve">RNA-seq data </w:t>
      </w:r>
      <w:r>
        <w:rPr>
          <w:rFonts w:ascii="Arial" w:hAnsi="Arial" w:cs="Arial"/>
          <w:sz w:val="22"/>
          <w:szCs w:val="22"/>
        </w:rPr>
        <w:t xml:space="preserve">from </w:t>
      </w:r>
      <w:r w:rsidRPr="00435BFF">
        <w:rPr>
          <w:rFonts w:ascii="Arial" w:hAnsi="Arial" w:cs="Arial"/>
          <w:sz w:val="22"/>
          <w:szCs w:val="22"/>
        </w:rPr>
        <w:t>FACS sorted young (</w:t>
      </w:r>
      <w:r w:rsidRPr="00435BFF">
        <w:rPr>
          <w:rFonts w:ascii="Arial" w:hAnsi="Arial" w:cs="Arial"/>
          <w:i/>
          <w:iCs/>
          <w:sz w:val="22"/>
          <w:szCs w:val="22"/>
        </w:rPr>
        <w:t>n</w:t>
      </w:r>
      <w:r w:rsidRPr="00435BFF">
        <w:rPr>
          <w:rFonts w:ascii="Arial" w:hAnsi="Arial" w:cs="Arial"/>
          <w:sz w:val="22"/>
          <w:szCs w:val="22"/>
        </w:rPr>
        <w:t xml:space="preserve"> = 10) and old LEps (</w:t>
      </w:r>
      <w:r w:rsidRPr="00435BFF">
        <w:rPr>
          <w:rFonts w:ascii="Arial" w:hAnsi="Arial" w:cs="Arial"/>
          <w:i/>
          <w:iCs/>
          <w:sz w:val="22"/>
          <w:szCs w:val="22"/>
        </w:rPr>
        <w:t>n</w:t>
      </w:r>
      <w:r w:rsidRPr="00435BFF">
        <w:rPr>
          <w:rFonts w:ascii="Arial" w:hAnsi="Arial" w:cs="Arial"/>
          <w:sz w:val="22"/>
          <w:szCs w:val="22"/>
        </w:rPr>
        <w:t xml:space="preserve"> = 8)</w:t>
      </w:r>
      <w:r>
        <w:rPr>
          <w:rFonts w:ascii="Arial" w:hAnsi="Arial" w:cs="Arial"/>
          <w:sz w:val="22"/>
          <w:szCs w:val="22"/>
        </w:rPr>
        <w:t xml:space="preserve"> and </w:t>
      </w:r>
      <w:r w:rsidRPr="00435BFF">
        <w:rPr>
          <w:rFonts w:ascii="Arial" w:hAnsi="Arial" w:cs="Arial"/>
          <w:sz w:val="22"/>
          <w:szCs w:val="22"/>
        </w:rPr>
        <w:t>young (</w:t>
      </w:r>
      <w:r w:rsidRPr="00435BFF">
        <w:rPr>
          <w:rFonts w:ascii="Arial" w:hAnsi="Arial" w:cs="Arial"/>
          <w:i/>
          <w:iCs/>
          <w:sz w:val="22"/>
          <w:szCs w:val="22"/>
        </w:rPr>
        <w:t>n</w:t>
      </w:r>
      <w:r w:rsidRPr="00435BFF">
        <w:rPr>
          <w:rFonts w:ascii="Arial" w:hAnsi="Arial" w:cs="Arial"/>
          <w:sz w:val="22"/>
          <w:szCs w:val="22"/>
        </w:rPr>
        <w:t xml:space="preserve"> = 6) </w:t>
      </w:r>
      <w:proofErr w:type="spellStart"/>
      <w:r w:rsidRPr="00435BFF">
        <w:rPr>
          <w:rFonts w:ascii="Arial" w:hAnsi="Arial" w:cs="Arial"/>
          <w:sz w:val="22"/>
          <w:szCs w:val="22"/>
        </w:rPr>
        <w:t>MEps</w:t>
      </w:r>
      <w:proofErr w:type="spellEnd"/>
      <w:r>
        <w:rPr>
          <w:rFonts w:ascii="Arial" w:hAnsi="Arial" w:cs="Arial"/>
          <w:sz w:val="22"/>
          <w:szCs w:val="22"/>
        </w:rPr>
        <w:t xml:space="preserve"> were generated for a parallel study (</w:t>
      </w:r>
      <w:r w:rsidRPr="00496076">
        <w:rPr>
          <w:rFonts w:ascii="Arial" w:hAnsi="Arial" w:cs="Arial"/>
          <w:sz w:val="22"/>
          <w:szCs w:val="22"/>
        </w:rPr>
        <w:t>GSE182338</w:t>
      </w:r>
      <w:r>
        <w:rPr>
          <w:rFonts w:ascii="Arial" w:hAnsi="Arial" w:cs="Arial"/>
          <w:sz w:val="22"/>
          <w:szCs w:val="22"/>
        </w:rPr>
        <w:t>).</w:t>
      </w:r>
      <w:r w:rsidRPr="00435BFF">
        <w:rPr>
          <w:rFonts w:ascii="Arial" w:hAnsi="Arial" w:cs="Arial"/>
          <w:sz w:val="22"/>
          <w:szCs w:val="22"/>
        </w:rPr>
        <w:t xml:space="preserve"> </w:t>
      </w:r>
      <w:r w:rsidR="006E5950" w:rsidRPr="00435BFF">
        <w:rPr>
          <w:rFonts w:ascii="Arial" w:hAnsi="Arial" w:cs="Arial"/>
          <w:sz w:val="22"/>
          <w:szCs w:val="22"/>
        </w:rPr>
        <w:t xml:space="preserve">Raw sequences were aligned to the hg19 reference genome using HISAT2 (version 2.1.0) </w:t>
      </w:r>
      <w:r w:rsidR="006E5950" w:rsidRPr="00435BFF">
        <w:rPr>
          <w:rFonts w:ascii="Arial" w:hAnsi="Arial" w:cs="Arial"/>
          <w:sz w:val="22"/>
          <w:szCs w:val="22"/>
        </w:rPr>
        <w:fldChar w:fldCharType="begin"/>
      </w:r>
      <w:r w:rsidR="00F17C8D">
        <w:rPr>
          <w:rFonts w:ascii="Arial" w:hAnsi="Arial" w:cs="Arial"/>
          <w:sz w:val="22"/>
          <w:szCs w:val="22"/>
        </w:rPr>
        <w:instrText xml:space="preserve"> ADDIN EN.CITE &lt;EndNote&gt;&lt;Cite&gt;&lt;Author&gt;Kim&lt;/Author&gt;&lt;Year&gt;2015&lt;/Year&gt;&lt;RecNum&gt;83&lt;/RecNum&gt;&lt;DisplayText&gt;(Kim et al. 2015)&lt;/DisplayText&gt;&lt;record&gt;&lt;rec-number&gt;83&lt;/rec-number&gt;&lt;foreign-keys&gt;&lt;key app="EN" db-id="sews2pasgzas5ge2t2kv2wprapdsprse5sr5" timestamp="1539890848"&gt;83&lt;/key&gt;&lt;/foreign-keys&gt;&lt;ref-type name="Journal Article"&gt;17&lt;/ref-type&gt;&lt;contributors&gt;&lt;authors&gt;&lt;author&gt;Kim, D.&lt;/author&gt;&lt;author&gt;Langmead, B.&lt;/author&gt;&lt;author&gt;Salzberg, S. L.&lt;/author&gt;&lt;/authors&gt;&lt;/contributors&gt;&lt;auth-address&gt;1] Center for Computational Biology, McKusick-Nathans Institute of Genetic Medicine, Johns Hopkins University School of Medicine, Baltimore, Maryland, USA. [2] Department of Biostatistics, Bloomberg School of Public Health, Johns Hopkins University, Baltimore, Maryland, USA.&amp;#xD;1] Center for Computational Biology, McKusick-Nathans Institute of Genetic Medicine, Johns Hopkins University School of Medicine, Baltimore, Maryland, USA. [2] Department of Biostatistics, Bloomberg School of Public Health, Johns Hopkins University, Baltimore, Maryland, USA. [3] Department of Computer Science, Johns Hopkins University, Baltimore, Maryland, USA.&lt;/auth-address&gt;&lt;titles&gt;&lt;title&gt;HISAT: a fast spliced aligner with low memory requirements&lt;/title&gt;&lt;secondary-title&gt;Nat Methods&lt;/secondary-title&gt;&lt;/titles&gt;&lt;periodical&gt;&lt;full-title&gt;Nat Methods&lt;/full-title&gt;&lt;/periodical&gt;&lt;pages&gt;357-60&lt;/pages&gt;&lt;volume&gt;12&lt;/volume&gt;&lt;number&gt;4&lt;/number&gt;&lt;keywords&gt;&lt;keyword&gt;Humans&lt;/keyword&gt;&lt;keyword&gt;Limit of Detection&lt;/keyword&gt;&lt;keyword&gt;Pseudogenes/genetics&lt;/keyword&gt;&lt;keyword&gt;Sequence Alignment/*methods&lt;/keyword&gt;&lt;keyword&gt;Sequence Analysis, DNA/*instrumentation&lt;/keyword&gt;&lt;keyword&gt;Sequence Analysis, RNA&lt;/keyword&gt;&lt;/keywords&gt;&lt;dates&gt;&lt;year&gt;2015&lt;/year&gt;&lt;pub-dates&gt;&lt;date&gt;Apr&lt;/date&gt;&lt;/pub-dates&gt;&lt;/dates&gt;&lt;isbn&gt;1548-7105 (Electronic)&amp;#xD;1548-7091 (Linking)&lt;/isbn&gt;&lt;accession-num&gt;25751142&lt;/accession-num&gt;&lt;urls&gt;&lt;related-urls&gt;&lt;url&gt;https://www.ncbi.nlm.nih.gov/pubmed/25751142&lt;/url&gt;&lt;/related-urls&gt;&lt;/urls&gt;&lt;custom2&gt;PMC4655817&lt;/custom2&gt;&lt;electronic-resource-num&gt;10.1038/nmeth.3317&lt;/electronic-resource-num&gt;&lt;/record&gt;&lt;/Cite&gt;&lt;/EndNote&gt;</w:instrText>
      </w:r>
      <w:r w:rsidR="006E5950" w:rsidRPr="00435BFF">
        <w:rPr>
          <w:rFonts w:ascii="Arial" w:hAnsi="Arial" w:cs="Arial"/>
          <w:sz w:val="22"/>
          <w:szCs w:val="22"/>
        </w:rPr>
        <w:fldChar w:fldCharType="separate"/>
      </w:r>
      <w:r w:rsidR="00F17C8D">
        <w:rPr>
          <w:rFonts w:ascii="Arial" w:hAnsi="Arial" w:cs="Arial"/>
          <w:noProof/>
          <w:sz w:val="22"/>
          <w:szCs w:val="22"/>
        </w:rPr>
        <w:t>(Kim et al. 2015)</w:t>
      </w:r>
      <w:r w:rsidR="006E5950" w:rsidRPr="00435BFF">
        <w:rPr>
          <w:rFonts w:ascii="Arial" w:hAnsi="Arial" w:cs="Arial"/>
          <w:sz w:val="22"/>
          <w:szCs w:val="22"/>
        </w:rPr>
        <w:fldChar w:fldCharType="end"/>
      </w:r>
      <w:r w:rsidR="006E5950" w:rsidRPr="00435BFF">
        <w:rPr>
          <w:rFonts w:ascii="Arial" w:hAnsi="Arial" w:cs="Arial"/>
          <w:sz w:val="22"/>
          <w:szCs w:val="22"/>
        </w:rPr>
        <w:t xml:space="preserve"> with the --</w:t>
      </w:r>
      <w:proofErr w:type="spellStart"/>
      <w:r w:rsidR="006E5950" w:rsidRPr="00435BFF">
        <w:rPr>
          <w:rFonts w:ascii="Arial" w:hAnsi="Arial" w:cs="Arial"/>
          <w:sz w:val="22"/>
          <w:szCs w:val="22"/>
        </w:rPr>
        <w:t>dta</w:t>
      </w:r>
      <w:proofErr w:type="spellEnd"/>
      <w:r w:rsidR="006E5950" w:rsidRPr="00435BFF">
        <w:rPr>
          <w:rFonts w:ascii="Arial" w:hAnsi="Arial" w:cs="Arial"/>
          <w:sz w:val="22"/>
          <w:szCs w:val="22"/>
        </w:rPr>
        <w:t xml:space="preserve"> parameter. </w:t>
      </w:r>
      <w:proofErr w:type="spellStart"/>
      <w:r w:rsidR="006E5950" w:rsidRPr="00435BFF">
        <w:rPr>
          <w:rFonts w:ascii="Arial" w:hAnsi="Arial" w:cs="Arial"/>
          <w:sz w:val="22"/>
          <w:szCs w:val="22"/>
        </w:rPr>
        <w:t>Stringtie</w:t>
      </w:r>
      <w:proofErr w:type="spellEnd"/>
      <w:r w:rsidR="006E5950" w:rsidRPr="00435BFF">
        <w:rPr>
          <w:rFonts w:ascii="Arial" w:hAnsi="Arial" w:cs="Arial"/>
          <w:sz w:val="22"/>
          <w:szCs w:val="22"/>
        </w:rPr>
        <w:t xml:space="preserve"> (version 1.3.4) </w:t>
      </w:r>
      <w:r w:rsidR="006E5950" w:rsidRPr="00435BFF">
        <w:rPr>
          <w:rFonts w:ascii="Arial" w:hAnsi="Arial" w:cs="Arial"/>
          <w:sz w:val="22"/>
          <w:szCs w:val="22"/>
        </w:rPr>
        <w:fldChar w:fldCharType="begin">
          <w:fldData xml:space="preserve">PEVuZE5vdGU+PENpdGU+PEF1dGhvcj5QZXJ0ZWE8L0F1dGhvcj48WWVhcj4yMDE1PC9ZZWFyPjxS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=
</w:fldData>
        </w:fldChar>
      </w:r>
      <w:r w:rsidR="00F17C8D">
        <w:rPr>
          <w:rFonts w:ascii="Arial" w:hAnsi="Arial" w:cs="Arial"/>
          <w:sz w:val="22"/>
          <w:szCs w:val="22"/>
        </w:rPr>
        <w:instrText xml:space="preserve"> ADDIN EN.CITE </w:instrText>
      </w:r>
      <w:r w:rsidR="00F17C8D">
        <w:rPr>
          <w:rFonts w:ascii="Arial" w:hAnsi="Arial" w:cs="Arial"/>
          <w:sz w:val="22"/>
          <w:szCs w:val="22"/>
        </w:rPr>
        <w:fldChar w:fldCharType="begin">
          <w:fldData xml:space="preserve">PEVuZE5vdGU+PENpdGU+PEF1dGhvcj5QZXJ0ZWE8L0F1dGhvcj48WWVhcj4yMDE1PC9ZZWFyPjxS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=
</w:fldData>
        </w:fldChar>
      </w:r>
      <w:r w:rsidR="00F17C8D">
        <w:rPr>
          <w:rFonts w:ascii="Arial" w:hAnsi="Arial" w:cs="Arial"/>
          <w:sz w:val="22"/>
          <w:szCs w:val="22"/>
        </w:rPr>
        <w:instrText xml:space="preserve"> ADDIN EN.CITE.DATA </w:instrText>
      </w:r>
      <w:r w:rsidR="00F17C8D">
        <w:rPr>
          <w:rFonts w:ascii="Arial" w:hAnsi="Arial" w:cs="Arial"/>
          <w:sz w:val="22"/>
          <w:szCs w:val="22"/>
        </w:rPr>
      </w:r>
      <w:r w:rsidR="00F17C8D">
        <w:rPr>
          <w:rFonts w:ascii="Arial" w:hAnsi="Arial" w:cs="Arial"/>
          <w:sz w:val="22"/>
          <w:szCs w:val="22"/>
        </w:rPr>
        <w:fldChar w:fldCharType="end"/>
      </w:r>
      <w:r w:rsidR="006E5950" w:rsidRPr="00435BFF">
        <w:rPr>
          <w:rFonts w:ascii="Arial" w:hAnsi="Arial" w:cs="Arial"/>
          <w:sz w:val="22"/>
          <w:szCs w:val="22"/>
        </w:rPr>
      </w:r>
      <w:r w:rsidR="006E5950" w:rsidRPr="00435BFF">
        <w:rPr>
          <w:rFonts w:ascii="Arial" w:hAnsi="Arial" w:cs="Arial"/>
          <w:sz w:val="22"/>
          <w:szCs w:val="22"/>
        </w:rPr>
        <w:fldChar w:fldCharType="separate"/>
      </w:r>
      <w:r w:rsidR="00F17C8D">
        <w:rPr>
          <w:rFonts w:ascii="Arial" w:hAnsi="Arial" w:cs="Arial"/>
          <w:noProof/>
          <w:sz w:val="22"/>
          <w:szCs w:val="22"/>
        </w:rPr>
        <w:t>(Pertea et al. 2015)</w:t>
      </w:r>
      <w:r w:rsidR="006E5950" w:rsidRPr="00435BFF">
        <w:rPr>
          <w:rFonts w:ascii="Arial" w:hAnsi="Arial" w:cs="Arial"/>
          <w:sz w:val="22"/>
          <w:szCs w:val="22"/>
        </w:rPr>
        <w:fldChar w:fldCharType="end"/>
      </w:r>
      <w:r w:rsidR="006E5950" w:rsidRPr="00435BFF">
        <w:rPr>
          <w:rFonts w:ascii="Arial" w:hAnsi="Arial" w:cs="Arial"/>
          <w:sz w:val="22"/>
          <w:szCs w:val="22"/>
        </w:rPr>
        <w:t xml:space="preserve"> was used with default parameters to assemble transcripts using the </w:t>
      </w:r>
      <w:proofErr w:type="spellStart"/>
      <w:r w:rsidR="006E5950" w:rsidRPr="00435BFF">
        <w:rPr>
          <w:rFonts w:ascii="Arial" w:hAnsi="Arial" w:cs="Arial"/>
          <w:sz w:val="22"/>
          <w:szCs w:val="22"/>
        </w:rPr>
        <w:t>Gencode</w:t>
      </w:r>
      <w:proofErr w:type="spellEnd"/>
      <w:r w:rsidR="006E5950" w:rsidRPr="00435BFF">
        <w:rPr>
          <w:rFonts w:ascii="Arial" w:hAnsi="Arial" w:cs="Arial"/>
          <w:sz w:val="22"/>
          <w:szCs w:val="22"/>
        </w:rPr>
        <w:t xml:space="preserve"> v19 transcript annotation. Assembled transcripts from all libraries were further merged using --merge option in </w:t>
      </w:r>
      <w:proofErr w:type="spellStart"/>
      <w:r w:rsidR="006E5950" w:rsidRPr="00435BFF">
        <w:rPr>
          <w:rFonts w:ascii="Arial" w:hAnsi="Arial" w:cs="Arial"/>
          <w:sz w:val="22"/>
          <w:szCs w:val="22"/>
        </w:rPr>
        <w:t>Stringtie</w:t>
      </w:r>
      <w:proofErr w:type="spellEnd"/>
      <w:r w:rsidR="006E5950" w:rsidRPr="00435BFF">
        <w:rPr>
          <w:rFonts w:ascii="Arial" w:hAnsi="Arial" w:cs="Arial"/>
          <w:sz w:val="22"/>
          <w:szCs w:val="22"/>
        </w:rPr>
        <w:t xml:space="preserve">. Merged transcript abundances were measured using </w:t>
      </w:r>
      <w:proofErr w:type="spellStart"/>
      <w:r w:rsidR="006E5950" w:rsidRPr="00435BFF">
        <w:rPr>
          <w:rFonts w:ascii="Arial" w:hAnsi="Arial" w:cs="Arial"/>
          <w:sz w:val="22"/>
          <w:szCs w:val="22"/>
        </w:rPr>
        <w:t>bedtools</w:t>
      </w:r>
      <w:proofErr w:type="spellEnd"/>
      <w:r w:rsidR="006E5950" w:rsidRPr="00435BFF">
        <w:rPr>
          <w:rFonts w:ascii="Arial" w:hAnsi="Arial" w:cs="Arial"/>
          <w:sz w:val="22"/>
          <w:szCs w:val="22"/>
        </w:rPr>
        <w:t xml:space="preserve"> coverage. </w:t>
      </w:r>
    </w:p>
    <w:p w14:paraId="2F04F066" w14:textId="77777777" w:rsidR="00D2364F" w:rsidRPr="00435BFF" w:rsidRDefault="00D2364F" w:rsidP="006E5950">
      <w:pPr>
        <w:spacing w:line="480" w:lineRule="auto"/>
        <w:jc w:val="both"/>
        <w:rPr>
          <w:rFonts w:ascii="Arial" w:hAnsi="Arial" w:cs="Arial"/>
          <w:sz w:val="22"/>
          <w:szCs w:val="22"/>
        </w:rPr>
      </w:pPr>
    </w:p>
    <w:p w14:paraId="0A193C22" w14:textId="4DCD3E5D" w:rsidR="00E03C31" w:rsidRPr="00435BFF" w:rsidRDefault="00E03C31" w:rsidP="00E03C31">
      <w:pPr>
        <w:spacing w:line="480" w:lineRule="auto"/>
        <w:jc w:val="both"/>
        <w:rPr>
          <w:rFonts w:ascii="Arial" w:hAnsi="Arial" w:cs="Arial"/>
          <w:b/>
          <w:bCs/>
          <w:sz w:val="22"/>
          <w:szCs w:val="22"/>
        </w:rPr>
      </w:pPr>
      <w:r w:rsidRPr="00435BFF">
        <w:rPr>
          <w:rFonts w:ascii="Arial" w:hAnsi="Arial" w:cs="Arial"/>
          <w:b/>
          <w:bCs/>
          <w:sz w:val="22"/>
          <w:szCs w:val="22"/>
        </w:rPr>
        <w:t>Methylation entropy analysis</w:t>
      </w:r>
    </w:p>
    <w:p w14:paraId="316623A9" w14:textId="6B874A80" w:rsidR="00E03C31" w:rsidRDefault="00E03C31" w:rsidP="000770BC">
      <w:pPr>
        <w:spacing w:line="480" w:lineRule="auto"/>
        <w:jc w:val="both"/>
        <w:rPr>
          <w:rFonts w:ascii="Arial" w:hAnsi="Arial" w:cs="Arial"/>
          <w:sz w:val="22"/>
          <w:szCs w:val="22"/>
        </w:rPr>
      </w:pPr>
      <w:r w:rsidRPr="00435BFF">
        <w:rPr>
          <w:rFonts w:ascii="Arial" w:hAnsi="Arial" w:cs="Arial"/>
          <w:sz w:val="22"/>
          <w:szCs w:val="22"/>
        </w:rPr>
        <w:t xml:space="preserve">Normalized methylation entropy </w:t>
      </w:r>
      <w:r w:rsidR="006A0F4F" w:rsidRPr="00435BFF">
        <w:rPr>
          <w:rFonts w:ascii="Arial" w:hAnsi="Arial" w:cs="Arial"/>
          <w:sz w:val="22"/>
          <w:szCs w:val="22"/>
        </w:rPr>
        <w:t xml:space="preserve">(NME) </w:t>
      </w:r>
      <w:r w:rsidRPr="00435BFF">
        <w:rPr>
          <w:rFonts w:ascii="Arial" w:hAnsi="Arial" w:cs="Arial"/>
          <w:sz w:val="22"/>
          <w:szCs w:val="22"/>
        </w:rPr>
        <w:t xml:space="preserve">and mean methylation </w:t>
      </w:r>
      <w:r w:rsidR="006A0F4F" w:rsidRPr="00435BFF">
        <w:rPr>
          <w:rFonts w:ascii="Arial" w:hAnsi="Arial" w:cs="Arial"/>
          <w:sz w:val="22"/>
          <w:szCs w:val="22"/>
        </w:rPr>
        <w:t xml:space="preserve">levels (MML) </w:t>
      </w:r>
      <w:r w:rsidRPr="00435BFF">
        <w:rPr>
          <w:rFonts w:ascii="Arial" w:hAnsi="Arial" w:cs="Arial"/>
          <w:sz w:val="22"/>
          <w:szCs w:val="22"/>
        </w:rPr>
        <w:t xml:space="preserve">were calculated on 150bp non-overlapping windows across the genome using </w:t>
      </w:r>
      <w:proofErr w:type="spellStart"/>
      <w:r w:rsidRPr="00435BFF">
        <w:rPr>
          <w:rFonts w:ascii="Arial" w:hAnsi="Arial" w:cs="Arial"/>
          <w:sz w:val="22"/>
          <w:szCs w:val="22"/>
        </w:rPr>
        <w:t>informME</w:t>
      </w:r>
      <w:proofErr w:type="spellEnd"/>
      <w:r w:rsidRPr="00435BFF">
        <w:rPr>
          <w:rFonts w:ascii="Arial" w:hAnsi="Arial" w:cs="Arial"/>
          <w:sz w:val="22"/>
          <w:szCs w:val="22"/>
        </w:rPr>
        <w:t xml:space="preserve"> </w:t>
      </w:r>
      <w:r w:rsidRPr="00435BFF">
        <w:rPr>
          <w:rFonts w:ascii="Arial" w:hAnsi="Arial" w:cs="Arial"/>
          <w:sz w:val="22"/>
          <w:szCs w:val="22"/>
        </w:rPr>
        <w:fldChar w:fldCharType="begin">
          <w:fldData xml:space="preserve">PEVuZE5vdGU+PENpdGU+PEF1dGhvcj5KZW5raW5zb248L0F1dGhvcj48WWVhcj4yMDE4PC9ZZWFy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</w:fldData>
        </w:fldChar>
      </w:r>
      <w:r w:rsidR="00F17C8D">
        <w:rPr>
          <w:rFonts w:ascii="Arial" w:hAnsi="Arial" w:cs="Arial"/>
          <w:sz w:val="22"/>
          <w:szCs w:val="22"/>
        </w:rPr>
        <w:instrText xml:space="preserve"> ADDIN EN.CITE </w:instrText>
      </w:r>
      <w:r w:rsidR="00F17C8D">
        <w:rPr>
          <w:rFonts w:ascii="Arial" w:hAnsi="Arial" w:cs="Arial"/>
          <w:sz w:val="22"/>
          <w:szCs w:val="22"/>
        </w:rPr>
        <w:fldChar w:fldCharType="begin">
          <w:fldData xml:space="preserve">PEVuZE5vdGU+PENpdGU+PEF1dGhvcj5KZW5raW5zb248L0F1dGhvcj48WWVhcj4yMDE4PC9ZZWFy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</w:fldData>
        </w:fldChar>
      </w:r>
      <w:r w:rsidR="00F17C8D">
        <w:rPr>
          <w:rFonts w:ascii="Arial" w:hAnsi="Arial" w:cs="Arial"/>
          <w:sz w:val="22"/>
          <w:szCs w:val="22"/>
        </w:rPr>
        <w:instrText xml:space="preserve"> ADDIN EN.CITE.DATA </w:instrText>
      </w:r>
      <w:r w:rsidR="00F17C8D">
        <w:rPr>
          <w:rFonts w:ascii="Arial" w:hAnsi="Arial" w:cs="Arial"/>
          <w:sz w:val="22"/>
          <w:szCs w:val="22"/>
        </w:rPr>
      </w:r>
      <w:r w:rsidR="00F17C8D">
        <w:rPr>
          <w:rFonts w:ascii="Arial" w:hAnsi="Arial" w:cs="Arial"/>
          <w:sz w:val="22"/>
          <w:szCs w:val="22"/>
        </w:rPr>
        <w:fldChar w:fldCharType="end"/>
      </w:r>
      <w:r w:rsidRPr="00435BFF">
        <w:rPr>
          <w:rFonts w:ascii="Arial" w:hAnsi="Arial" w:cs="Arial"/>
          <w:sz w:val="22"/>
          <w:szCs w:val="22"/>
        </w:rPr>
      </w:r>
      <w:r w:rsidRPr="00435BFF">
        <w:rPr>
          <w:rFonts w:ascii="Arial" w:hAnsi="Arial" w:cs="Arial"/>
          <w:sz w:val="22"/>
          <w:szCs w:val="22"/>
        </w:rPr>
        <w:fldChar w:fldCharType="separate"/>
      </w:r>
      <w:r w:rsidR="00F17C8D">
        <w:rPr>
          <w:rFonts w:ascii="Arial" w:hAnsi="Arial" w:cs="Arial"/>
          <w:noProof/>
          <w:sz w:val="22"/>
          <w:szCs w:val="22"/>
        </w:rPr>
        <w:t>(Jenkinson et al. 2018)</w:t>
      </w:r>
      <w:r w:rsidRPr="00435BFF">
        <w:rPr>
          <w:rFonts w:ascii="Arial" w:hAnsi="Arial" w:cs="Arial"/>
          <w:sz w:val="22"/>
          <w:szCs w:val="22"/>
        </w:rPr>
        <w:fldChar w:fldCharType="end"/>
      </w:r>
      <w:r w:rsidRPr="00435BFF">
        <w:rPr>
          <w:rFonts w:ascii="Arial" w:hAnsi="Arial" w:cs="Arial"/>
          <w:sz w:val="22"/>
          <w:szCs w:val="22"/>
        </w:rPr>
        <w:t xml:space="preserve">. Hyper-entropic regions were defined as </w:t>
      </w:r>
      <w:r w:rsidR="006A0F4F" w:rsidRPr="00435BFF">
        <w:rPr>
          <w:rFonts w:ascii="Arial" w:hAnsi="Arial" w:cs="Arial"/>
          <w:sz w:val="22"/>
          <w:szCs w:val="22"/>
        </w:rPr>
        <w:t>windows with difference in NME (</w:t>
      </w:r>
      <w:proofErr w:type="spellStart"/>
      <w:r w:rsidR="006A0F4F" w:rsidRPr="00435BFF">
        <w:rPr>
          <w:rFonts w:ascii="Arial" w:hAnsi="Arial" w:cs="Arial"/>
          <w:sz w:val="22"/>
          <w:szCs w:val="22"/>
        </w:rPr>
        <w:t>dNME</w:t>
      </w:r>
      <w:proofErr w:type="spellEnd"/>
      <w:r w:rsidR="006A0F4F" w:rsidRPr="00435BFF">
        <w:rPr>
          <w:rFonts w:ascii="Arial" w:hAnsi="Arial" w:cs="Arial"/>
          <w:sz w:val="22"/>
          <w:szCs w:val="22"/>
        </w:rPr>
        <w:t>)&gt; 0.</w:t>
      </w:r>
      <w:r w:rsidR="00160FA7" w:rsidRPr="00435BFF">
        <w:rPr>
          <w:rFonts w:ascii="Arial" w:hAnsi="Arial" w:cs="Arial"/>
          <w:sz w:val="22"/>
          <w:szCs w:val="22"/>
        </w:rPr>
        <w:t>1</w:t>
      </w:r>
      <w:r w:rsidR="006A0F4F" w:rsidRPr="00435BFF">
        <w:rPr>
          <w:rFonts w:ascii="Arial" w:hAnsi="Arial" w:cs="Arial"/>
          <w:sz w:val="22"/>
          <w:szCs w:val="22"/>
        </w:rPr>
        <w:t xml:space="preserve"> </w:t>
      </w:r>
      <w:r w:rsidR="005B0834" w:rsidRPr="00435BFF">
        <w:rPr>
          <w:rFonts w:ascii="Arial" w:hAnsi="Arial" w:cs="Arial"/>
          <w:sz w:val="22"/>
          <w:szCs w:val="22"/>
        </w:rPr>
        <w:t xml:space="preserve">between at least 13 out of 25 young and old comparisons </w:t>
      </w:r>
      <w:r w:rsidR="006A0F4F" w:rsidRPr="00435BFF">
        <w:rPr>
          <w:rFonts w:ascii="Arial" w:hAnsi="Arial" w:cs="Arial"/>
          <w:sz w:val="22"/>
          <w:szCs w:val="22"/>
        </w:rPr>
        <w:t xml:space="preserve">and </w:t>
      </w:r>
      <w:r w:rsidR="00160FA7" w:rsidRPr="00435BFF">
        <w:rPr>
          <w:rFonts w:ascii="Arial" w:hAnsi="Arial" w:cs="Arial"/>
          <w:sz w:val="22"/>
          <w:szCs w:val="22"/>
        </w:rPr>
        <w:t xml:space="preserve">methylation levels &gt; 0.9 </w:t>
      </w:r>
      <w:r w:rsidR="00C00FD2" w:rsidRPr="00435BFF">
        <w:rPr>
          <w:rFonts w:ascii="Arial" w:hAnsi="Arial" w:cs="Arial"/>
          <w:sz w:val="22"/>
          <w:szCs w:val="22"/>
        </w:rPr>
        <w:t>or &lt; 0.05</w:t>
      </w:r>
      <w:r w:rsidR="005B0834" w:rsidRPr="00435BFF">
        <w:rPr>
          <w:rFonts w:ascii="Arial" w:hAnsi="Arial" w:cs="Arial"/>
          <w:sz w:val="22"/>
          <w:szCs w:val="22"/>
        </w:rPr>
        <w:t xml:space="preserve"> in all young samples.</w:t>
      </w:r>
    </w:p>
    <w:p w14:paraId="4041FB59" w14:textId="77777777" w:rsidR="00D2364F" w:rsidRPr="00435BFF" w:rsidRDefault="00D2364F" w:rsidP="000770BC">
      <w:pPr>
        <w:spacing w:line="480" w:lineRule="auto"/>
        <w:jc w:val="both"/>
        <w:rPr>
          <w:rFonts w:ascii="Arial" w:hAnsi="Arial" w:cs="Arial"/>
          <w:sz w:val="22"/>
          <w:szCs w:val="22"/>
        </w:rPr>
      </w:pPr>
    </w:p>
    <w:p w14:paraId="06D34016" w14:textId="72BC0058" w:rsidR="004C79F7" w:rsidRPr="00435BFF" w:rsidRDefault="004C79F7" w:rsidP="004C79F7">
      <w:pPr>
        <w:spacing w:line="480" w:lineRule="auto"/>
        <w:jc w:val="both"/>
        <w:rPr>
          <w:rFonts w:ascii="Arial" w:hAnsi="Arial" w:cs="Arial"/>
          <w:b/>
          <w:bCs/>
          <w:sz w:val="22"/>
          <w:szCs w:val="22"/>
        </w:rPr>
      </w:pPr>
      <w:r w:rsidRPr="00435BFF">
        <w:rPr>
          <w:rFonts w:ascii="Arial" w:hAnsi="Arial" w:cs="Arial"/>
          <w:b/>
          <w:bCs/>
          <w:sz w:val="22"/>
          <w:szCs w:val="22"/>
        </w:rPr>
        <w:t>Additional data analysis and external data</w:t>
      </w:r>
    </w:p>
    <w:p w14:paraId="2C038B9C" w14:textId="3E546012" w:rsidR="00C17163" w:rsidRDefault="0047375A" w:rsidP="00435152">
      <w:pPr>
        <w:spacing w:line="480" w:lineRule="auto"/>
        <w:jc w:val="both"/>
        <w:rPr>
          <w:rFonts w:ascii="Arial" w:hAnsi="Arial" w:cs="Arial"/>
          <w:sz w:val="22"/>
          <w:szCs w:val="22"/>
        </w:rPr>
      </w:pPr>
      <w:r w:rsidRPr="00435BFF">
        <w:rPr>
          <w:rFonts w:ascii="Arial" w:hAnsi="Arial" w:cs="Arial"/>
          <w:sz w:val="22"/>
          <w:szCs w:val="22"/>
        </w:rPr>
        <w:t xml:space="preserve">The evolutionary age of TEs was calculated as described previously using the Jukes-Cantor correction </w:t>
      </w:r>
      <w:r w:rsidRPr="00435BFF">
        <w:rPr>
          <w:rFonts w:ascii="Arial" w:hAnsi="Arial" w:cs="Arial"/>
          <w:sz w:val="22"/>
          <w:szCs w:val="22"/>
        </w:rPr>
        <w:fldChar w:fldCharType="begin"/>
      </w:r>
      <w:r>
        <w:rPr>
          <w:rFonts w:ascii="Arial" w:hAnsi="Arial" w:cs="Arial"/>
          <w:sz w:val="22"/>
          <w:szCs w:val="22"/>
        </w:rPr>
        <w:instrText xml:space="preserve"> ADDIN EN.CITE &lt;EndNote&gt;&lt;Cite&gt;&lt;Author&gt;Bourque&lt;/Author&gt;&lt;Year&gt;2008&lt;/Year&gt;&lt;RecNum&gt;70&lt;/RecNum&gt;&lt;DisplayText&gt;(Bourque et al. 2008)&lt;/DisplayText&gt;&lt;record&gt;&lt;rec-number&gt;70&lt;/rec-number&gt;&lt;foreign-keys&gt;&lt;key app="EN" db-id="af0r2wwt8xws0qest25xr9vz9w9r9det2xts" timestamp="1591932925"&gt;70&lt;/key&gt;&lt;/foreign-keys&gt;&lt;ref-type name="Journal Article"&gt;17&lt;/ref-type&gt;&lt;contributors&gt;&lt;authors&gt;&lt;author&gt;Bourque, G.&lt;/author&gt;&lt;author&gt;Leong, B.&lt;/author&gt;&lt;author&gt;Vega, V. B.&lt;/author&gt;&lt;author&gt;Chen, X.&lt;/author&gt;&lt;author&gt;Lee, Y. L.&lt;/author&gt;&lt;author&gt;Srinivasan, K. G.&lt;/author&gt;&lt;author&gt;Chew, J. L.&lt;/author&gt;&lt;author&gt;Ruan, Y.&lt;/author&gt;&lt;author&gt;Wei, C. L.&lt;/author&gt;&lt;author&gt;Ng, H. H.&lt;/author&gt;&lt;author&gt;Liu, E. T.&lt;/author&gt;&lt;/authors&gt;&lt;/contributors&gt;&lt;auth-address&gt;Computational and Mathematical Biology, Genome Institute of Singapore, Singapore 138672, Singapore. bourque@gis.a-star.edu.sg&lt;/auth-address&gt;&lt;titles&gt;&lt;title&gt;Evolution of the mammalian transcription factor binding repertoire via transposable elements&lt;/title&gt;&lt;secondary-title&gt;Genome Res&lt;/secondary-title&gt;&lt;/titles&gt;&lt;periodical&gt;&lt;full-title&gt;Genome Res&lt;/full-title&gt;&lt;/periodical&gt;&lt;pages&gt;1752-62&lt;/pages&gt;&lt;volume&gt;18&lt;/volume&gt;&lt;number&gt;11&lt;/number&gt;&lt;edition&gt;2008/08/07&lt;/edition&gt;&lt;keywords&gt;&lt;keyword&gt;Animals&lt;/keyword&gt;&lt;keyword&gt;Base Sequence&lt;/keyword&gt;&lt;keyword&gt;Binding Sites/genetics&lt;/keyword&gt;&lt;keyword&gt;Conserved Sequence&lt;/keyword&gt;&lt;keyword&gt;DNA/genetics/metabolism&lt;/keyword&gt;&lt;keyword&gt;DNA Transposable Elements/*genetics&lt;/keyword&gt;&lt;keyword&gt;*Evolution, Molecular&lt;/keyword&gt;&lt;keyword&gt;Humans&lt;/keyword&gt;&lt;keyword&gt;Mice&lt;/keyword&gt;&lt;keyword&gt;Repetitive Sequences, Nucleic Acid&lt;/keyword&gt;&lt;keyword&gt;Sequence Homology, Nucleic Acid&lt;/keyword&gt;&lt;keyword&gt;Transcription Factors/*metabolism&lt;/keyword&gt;&lt;/keywords&gt;&lt;dates&gt;&lt;year&gt;2008&lt;/year&gt;&lt;pub-dates&gt;&lt;date&gt;Nov&lt;/date&gt;&lt;/pub-dates&gt;&lt;/dates&gt;&lt;isbn&gt;1088-9051 (Print)&amp;#xD;1088-9051 (Linking)&lt;/isbn&gt;&lt;accession-num&gt;18682548&lt;/accession-num&gt;&lt;urls&gt;&lt;related-urls&gt;&lt;url&gt;https://www.ncbi.nlm.nih.gov/pubmed/18682548&lt;/url&gt;&lt;/related-urls&gt;&lt;/urls&gt;&lt;custom2&gt;PMC2577865&lt;/custom2&gt;&lt;electronic-resource-num&gt;10.1101/gr.080663.108&lt;/electronic-resource-num&gt;&lt;/record&gt;&lt;/Cite&gt;&lt;/EndNote&gt;</w:instrText>
      </w:r>
      <w:r w:rsidRPr="00435BFF">
        <w:rPr>
          <w:rFonts w:ascii="Arial" w:hAnsi="Arial" w:cs="Arial"/>
          <w:sz w:val="22"/>
          <w:szCs w:val="22"/>
        </w:rPr>
        <w:fldChar w:fldCharType="separate"/>
      </w:r>
      <w:r>
        <w:rPr>
          <w:rFonts w:ascii="Arial" w:hAnsi="Arial" w:cs="Arial"/>
          <w:noProof/>
          <w:sz w:val="22"/>
          <w:szCs w:val="22"/>
        </w:rPr>
        <w:t>(Bourque et al. 2008)</w:t>
      </w:r>
      <w:r w:rsidRPr="00435BFF">
        <w:rPr>
          <w:rFonts w:ascii="Arial" w:hAnsi="Arial" w:cs="Arial"/>
          <w:sz w:val="22"/>
          <w:szCs w:val="22"/>
        </w:rPr>
        <w:fldChar w:fldCharType="end"/>
      </w:r>
      <w:r w:rsidRPr="00435BFF">
        <w:rPr>
          <w:rFonts w:ascii="Arial" w:hAnsi="Arial" w:cs="Arial"/>
          <w:sz w:val="22"/>
          <w:szCs w:val="22"/>
        </w:rPr>
        <w:t xml:space="preserve">. </w:t>
      </w:r>
      <w:r w:rsidRPr="0047375A">
        <w:rPr>
          <w:rFonts w:ascii="Arial" w:hAnsi="Arial" w:cs="Arial"/>
          <w:sz w:val="22"/>
          <w:szCs w:val="22"/>
        </w:rPr>
        <w:t>CpG score</w:t>
      </w:r>
      <w:r>
        <w:rPr>
          <w:rFonts w:ascii="Arial" w:hAnsi="Arial" w:cs="Arial"/>
          <w:sz w:val="22"/>
          <w:szCs w:val="22"/>
        </w:rPr>
        <w:t>s</w:t>
      </w:r>
      <w:r w:rsidRPr="0047375A">
        <w:rPr>
          <w:rFonts w:ascii="Arial" w:hAnsi="Arial" w:cs="Arial"/>
          <w:sz w:val="22"/>
          <w:szCs w:val="22"/>
        </w:rPr>
        <w:t xml:space="preserve"> </w:t>
      </w:r>
      <w:r>
        <w:rPr>
          <w:rFonts w:ascii="Arial" w:hAnsi="Arial" w:cs="Arial"/>
          <w:sz w:val="22"/>
          <w:szCs w:val="22"/>
        </w:rPr>
        <w:t>f</w:t>
      </w:r>
      <w:r w:rsidRPr="001440E9">
        <w:rPr>
          <w:rFonts w:ascii="Arial" w:hAnsi="Arial" w:cs="Arial"/>
          <w:sz w:val="22"/>
          <w:szCs w:val="22"/>
        </w:rPr>
        <w:t xml:space="preserve">or individual TE copies were calculated as previously described </w:t>
      </w:r>
      <w:r w:rsidR="001440E9" w:rsidRPr="001440E9">
        <w:rPr>
          <w:rFonts w:ascii="Arial" w:hAnsi="Arial" w:cs="Arial"/>
          <w:sz w:val="22"/>
          <w:szCs w:val="22"/>
        </w:rPr>
        <w:fldChar w:fldCharType="begin"/>
      </w:r>
      <w:r w:rsidR="001440E9" w:rsidRPr="001440E9">
        <w:rPr>
          <w:rFonts w:ascii="Arial" w:hAnsi="Arial" w:cs="Arial"/>
          <w:sz w:val="22"/>
          <w:szCs w:val="22"/>
        </w:rPr>
        <w:instrText xml:space="preserve"> ADDIN EN.CITE &lt;EndNote&gt;&lt;Cite&gt;&lt;Author&gt;Gardiner-Garden&lt;/Author&gt;&lt;Year&gt;1987&lt;/Year&gt;&lt;RecNum&gt;118&lt;/RecNum&gt;&lt;DisplayText&gt;(Gardiner-Garden and Frommer 1987)&lt;/DisplayText&gt;&lt;record&gt;&lt;rec-number&gt;118&lt;/rec-number&gt;&lt;foreign-keys&gt;&lt;key app="EN" db-id="af0r2wwt8xws0qest25xr9vz9w9r9det2xts" timestamp="1680625990"&gt;118&lt;/key&gt;&lt;/foreign-keys&gt;&lt;ref-type name="Journal Article"&gt;17&lt;/ref-type&gt;&lt;contributors&gt;&lt;authors&gt;&lt;author&gt;Gardiner-Garden, M.&lt;/author&gt;&lt;author&gt;Frommer, M.&lt;/author&gt;&lt;/authors&gt;&lt;/contributors&gt;&lt;auth-address&gt;Kanematsu Laboratories, Royal Prince Alfred Hospital, Camperdown N.S.W., Australia.&lt;/auth-address&gt;&lt;titles&gt;&lt;title&gt;CpG islands in vertebrate genomes&lt;/title&gt;&lt;secondary-title&gt;J Mol Biol&lt;/secondary-title&gt;&lt;/titles&gt;&lt;periodical&gt;&lt;full-title&gt;J Mol Biol&lt;/full-title&gt;&lt;/periodical&gt;&lt;pages&gt;261-82&lt;/pages&gt;&lt;volume&gt;196&lt;/volume&gt;&lt;number&gt;2&lt;/number&gt;&lt;keywords&gt;&lt;keyword&gt;Animals&lt;/keyword&gt;&lt;keyword&gt;Base Composition&lt;/keyword&gt;&lt;keyword&gt;Base Sequence&lt;/keyword&gt;&lt;keyword&gt;Cattle&lt;/keyword&gt;&lt;keyword&gt;Cytidine Monophosphate/analogs &amp;amp; derivatives/*genetics&lt;/keyword&gt;&lt;keyword&gt;Cytosine Nucleotides/*genetics&lt;/keyword&gt;&lt;keyword&gt;*Dinucleoside Phosphates&lt;/keyword&gt;&lt;keyword&gt;Genes&lt;/keyword&gt;&lt;keyword&gt;Guanosine/*analogs &amp;amp; derivatives/genetics&lt;/keyword&gt;&lt;keyword&gt;Humans&lt;/keyword&gt;&lt;keyword&gt;Mice&lt;/keyword&gt;&lt;keyword&gt;Rats&lt;/keyword&gt;&lt;keyword&gt;Transcription, Genetic&lt;/keyword&gt;&lt;keyword&gt;Vertebrates/*genetics&lt;/keyword&gt;&lt;/keywords&gt;&lt;dates&gt;&lt;year&gt;1987&lt;/year&gt;&lt;pub-dates&gt;&lt;date&gt;Jul 20&lt;/date&gt;&lt;/pub-dates&gt;&lt;/dates&gt;&lt;isbn&gt;0022-2836 (Print)&amp;#xD;0022-2836 (Linking)&lt;/isbn&gt;&lt;accession-num&gt;3656447&lt;/accession-num&gt;&lt;urls&gt;&lt;related-urls&gt;&lt;url&gt;https://www.ncbi.nlm.nih.gov/pubmed/3656447&lt;/url&gt;&lt;/related-urls&gt;&lt;/urls&gt;&lt;electronic-resource-num&gt;10.1016/0022-2836(87)90689-9&lt;/electronic-resource-num&gt;&lt;remote-database-name&gt;Medline&lt;/remote-database-name&gt;&lt;remote-database-provider&gt;NLM&lt;/remote-database-provider&gt;&lt;/record&gt;&lt;/Cite&gt;&lt;/EndNote&gt;</w:instrText>
      </w:r>
      <w:r w:rsidR="001440E9" w:rsidRPr="001440E9">
        <w:rPr>
          <w:rFonts w:ascii="Arial" w:hAnsi="Arial" w:cs="Arial"/>
          <w:sz w:val="22"/>
          <w:szCs w:val="22"/>
        </w:rPr>
        <w:fldChar w:fldCharType="separate"/>
      </w:r>
      <w:r w:rsidR="001440E9" w:rsidRPr="001440E9">
        <w:rPr>
          <w:rFonts w:ascii="Arial" w:hAnsi="Arial" w:cs="Arial"/>
          <w:noProof/>
          <w:sz w:val="22"/>
          <w:szCs w:val="22"/>
        </w:rPr>
        <w:t>(Gardiner-Garden and Frommer 1987)</w:t>
      </w:r>
      <w:r w:rsidR="001440E9" w:rsidRPr="001440E9">
        <w:rPr>
          <w:rFonts w:ascii="Arial" w:hAnsi="Arial" w:cs="Arial"/>
          <w:sz w:val="22"/>
          <w:szCs w:val="22"/>
        </w:rPr>
        <w:fldChar w:fldCharType="end"/>
      </w:r>
      <w:r w:rsidR="00534998">
        <w:rPr>
          <w:rFonts w:ascii="Arial" w:hAnsi="Arial" w:cs="Arial"/>
          <w:sz w:val="22"/>
          <w:szCs w:val="22"/>
        </w:rPr>
        <w:t>.</w:t>
      </w:r>
      <w:r w:rsidRPr="0047375A">
        <w:rPr>
          <w:rFonts w:ascii="Arial" w:hAnsi="Arial" w:cs="Arial"/>
          <w:sz w:val="22"/>
          <w:szCs w:val="22"/>
        </w:rPr>
        <w:t xml:space="preserve"> CpG score </w:t>
      </w:r>
      <w:r>
        <w:rPr>
          <w:rFonts w:ascii="Arial" w:hAnsi="Arial" w:cs="Arial"/>
          <w:sz w:val="22"/>
          <w:szCs w:val="22"/>
        </w:rPr>
        <w:t xml:space="preserve">is defined </w:t>
      </w:r>
      <w:r w:rsidRPr="0047375A">
        <w:rPr>
          <w:rFonts w:ascii="Arial" w:hAnsi="Arial" w:cs="Arial"/>
          <w:sz w:val="22"/>
          <w:szCs w:val="22"/>
        </w:rPr>
        <w:t xml:space="preserve">as </w:t>
      </w:r>
      <w:r>
        <w:rPr>
          <w:rFonts w:ascii="Arial" w:hAnsi="Arial" w:cs="Arial"/>
          <w:sz w:val="22"/>
          <w:szCs w:val="22"/>
        </w:rPr>
        <w:t xml:space="preserve">the ratio of observed and expected CpG frequency where observed CpG (o) = </w:t>
      </w:r>
      <w:r w:rsidRPr="0047375A">
        <w:rPr>
          <w:rFonts w:ascii="Arial" w:hAnsi="Arial" w:cs="Arial"/>
          <w:sz w:val="22"/>
          <w:szCs w:val="22"/>
        </w:rPr>
        <w:t xml:space="preserve">Number of </w:t>
      </w:r>
      <w:proofErr w:type="spellStart"/>
      <w:r w:rsidRPr="0047375A">
        <w:rPr>
          <w:rFonts w:ascii="Arial" w:hAnsi="Arial" w:cs="Arial"/>
          <w:sz w:val="22"/>
          <w:szCs w:val="22"/>
        </w:rPr>
        <w:t>CpG</w:t>
      </w:r>
      <w:r>
        <w:rPr>
          <w:rFonts w:ascii="Arial" w:hAnsi="Arial" w:cs="Arial"/>
          <w:sz w:val="22"/>
          <w:szCs w:val="22"/>
        </w:rPr>
        <w:t>s</w:t>
      </w:r>
      <w:proofErr w:type="spellEnd"/>
      <w:r w:rsidRPr="0047375A">
        <w:rPr>
          <w:rFonts w:ascii="Arial" w:hAnsi="Arial" w:cs="Arial"/>
          <w:sz w:val="22"/>
          <w:szCs w:val="22"/>
        </w:rPr>
        <w:t xml:space="preserve"> </w:t>
      </w:r>
      <m:oMath>
        <m:r>
          <w:rPr>
            <w:rFonts w:ascii="Cambria Math" w:hAnsi="Cambria Math" w:cs="Arial"/>
            <w:sz w:val="22"/>
            <w:szCs w:val="22"/>
          </w:rPr>
          <m:t>×</m:t>
        </m:r>
      </m:oMath>
      <w:r w:rsidRPr="0047375A">
        <w:rPr>
          <w:rFonts w:ascii="Arial" w:hAnsi="Arial" w:cs="Arial"/>
          <w:sz w:val="22"/>
          <w:szCs w:val="22"/>
        </w:rPr>
        <w:t xml:space="preserve"> </w:t>
      </w:r>
      <w:r>
        <w:rPr>
          <w:rFonts w:ascii="Arial" w:hAnsi="Arial" w:cs="Arial"/>
          <w:sz w:val="22"/>
          <w:szCs w:val="22"/>
        </w:rPr>
        <w:t>length of the region (N)</w:t>
      </w:r>
      <w:r w:rsidRPr="0047375A">
        <w:rPr>
          <w:rFonts w:ascii="Arial" w:hAnsi="Arial" w:cs="Arial"/>
          <w:sz w:val="22"/>
          <w:szCs w:val="22"/>
        </w:rPr>
        <w:t xml:space="preserve"> </w:t>
      </w:r>
      <w:r>
        <w:rPr>
          <w:rFonts w:ascii="Arial" w:hAnsi="Arial" w:cs="Arial"/>
          <w:sz w:val="22"/>
          <w:szCs w:val="22"/>
        </w:rPr>
        <w:t xml:space="preserve">and expected CpG frequency (e) = </w:t>
      </w:r>
      <w:r w:rsidRPr="0047375A">
        <w:rPr>
          <w:rFonts w:ascii="Arial" w:hAnsi="Arial" w:cs="Arial"/>
          <w:sz w:val="22"/>
          <w:szCs w:val="22"/>
        </w:rPr>
        <w:t xml:space="preserve"> Number of C</w:t>
      </w:r>
      <w:r>
        <w:rPr>
          <w:rFonts w:ascii="Arial" w:hAnsi="Arial" w:cs="Arial"/>
          <w:sz w:val="22"/>
          <w:szCs w:val="22"/>
        </w:rPr>
        <w:t>s</w:t>
      </w:r>
      <w:r w:rsidRPr="0047375A">
        <w:rPr>
          <w:rFonts w:ascii="Arial" w:hAnsi="Arial" w:cs="Arial"/>
          <w:sz w:val="22"/>
          <w:szCs w:val="22"/>
        </w:rPr>
        <w:t xml:space="preserve"> </w:t>
      </w:r>
      <m:oMath>
        <m:r>
          <w:rPr>
            <w:rFonts w:ascii="Cambria Math" w:hAnsi="Cambria Math" w:cs="Arial"/>
            <w:sz w:val="22"/>
            <w:szCs w:val="22"/>
          </w:rPr>
          <m:t xml:space="preserve">× </m:t>
        </m:r>
      </m:oMath>
      <w:r w:rsidRPr="0047375A">
        <w:rPr>
          <w:rFonts w:ascii="Arial" w:hAnsi="Arial" w:cs="Arial"/>
          <w:sz w:val="22"/>
          <w:szCs w:val="22"/>
        </w:rPr>
        <w:t>Number of G</w:t>
      </w:r>
      <w:r>
        <w:rPr>
          <w:rFonts w:ascii="Arial" w:hAnsi="Arial" w:cs="Arial"/>
          <w:sz w:val="22"/>
          <w:szCs w:val="22"/>
        </w:rPr>
        <w:t>s</w:t>
      </w:r>
      <w:r w:rsidRPr="0047375A">
        <w:rPr>
          <w:rFonts w:ascii="Arial" w:hAnsi="Arial" w:cs="Arial"/>
          <w:sz w:val="22"/>
          <w:szCs w:val="22"/>
        </w:rPr>
        <w:t xml:space="preserve">. </w:t>
      </w:r>
      <w:r w:rsidR="004C79F7" w:rsidRPr="00435BFF">
        <w:rPr>
          <w:rFonts w:ascii="Arial" w:hAnsi="Arial" w:cs="Arial"/>
          <w:sz w:val="22"/>
          <w:szCs w:val="22"/>
        </w:rPr>
        <w:t xml:space="preserve">Mappability of 100bp bisulfite converted </w:t>
      </w:r>
      <w:proofErr w:type="spellStart"/>
      <w:r w:rsidR="004C79F7" w:rsidRPr="00435BFF">
        <w:rPr>
          <w:rFonts w:ascii="Arial" w:hAnsi="Arial" w:cs="Arial"/>
          <w:sz w:val="22"/>
          <w:szCs w:val="22"/>
        </w:rPr>
        <w:t>kmers</w:t>
      </w:r>
      <w:proofErr w:type="spellEnd"/>
      <w:r w:rsidR="004C79F7" w:rsidRPr="00435BFF">
        <w:rPr>
          <w:rFonts w:ascii="Arial" w:hAnsi="Arial" w:cs="Arial"/>
          <w:sz w:val="22"/>
          <w:szCs w:val="22"/>
        </w:rPr>
        <w:t xml:space="preserve"> for the hg19 genome generated using </w:t>
      </w:r>
      <w:proofErr w:type="spellStart"/>
      <w:r w:rsidR="004C79F7" w:rsidRPr="00435BFF">
        <w:rPr>
          <w:rFonts w:ascii="Arial" w:hAnsi="Arial" w:cs="Arial"/>
          <w:sz w:val="22"/>
          <w:szCs w:val="22"/>
        </w:rPr>
        <w:t>Bismap</w:t>
      </w:r>
      <w:proofErr w:type="spellEnd"/>
      <w:r w:rsidR="004C79F7" w:rsidRPr="00435BFF">
        <w:rPr>
          <w:rFonts w:ascii="Arial" w:hAnsi="Arial" w:cs="Arial"/>
          <w:sz w:val="22"/>
          <w:szCs w:val="22"/>
        </w:rPr>
        <w:t xml:space="preserve"> </w:t>
      </w:r>
      <w:r w:rsidR="004C79F7" w:rsidRPr="00435BFF">
        <w:rPr>
          <w:rFonts w:ascii="Arial" w:hAnsi="Arial" w:cs="Arial"/>
          <w:sz w:val="22"/>
          <w:szCs w:val="22"/>
        </w:rPr>
        <w:fldChar w:fldCharType="begin">
          <w:fldData xml:space="preserve">PEVuZE5vdGU+PENpdGU+PEF1dGhvcj5LYXJpbXphZGVoPC9BdXRob3I+PFllYXI+MjAxODwvWWVh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</w:fldData>
        </w:fldChar>
      </w:r>
      <w:r w:rsidR="00F17C8D">
        <w:rPr>
          <w:rFonts w:ascii="Arial" w:hAnsi="Arial" w:cs="Arial"/>
          <w:sz w:val="22"/>
          <w:szCs w:val="22"/>
        </w:rPr>
        <w:instrText xml:space="preserve"> ADDIN EN.CITE </w:instrText>
      </w:r>
      <w:r w:rsidR="00F17C8D">
        <w:rPr>
          <w:rFonts w:ascii="Arial" w:hAnsi="Arial" w:cs="Arial"/>
          <w:sz w:val="22"/>
          <w:szCs w:val="22"/>
        </w:rPr>
        <w:fldChar w:fldCharType="begin">
          <w:fldData xml:space="preserve">PEVuZE5vdGU+PENpdGU+PEF1dGhvcj5LYXJpbXphZGVoPC9BdXRob3I+PFllYXI+MjAxODwvWWVh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</w:fldData>
        </w:fldChar>
      </w:r>
      <w:r w:rsidR="00F17C8D">
        <w:rPr>
          <w:rFonts w:ascii="Arial" w:hAnsi="Arial" w:cs="Arial"/>
          <w:sz w:val="22"/>
          <w:szCs w:val="22"/>
        </w:rPr>
        <w:instrText xml:space="preserve"> ADDIN EN.CITE.DATA </w:instrText>
      </w:r>
      <w:r w:rsidR="00F17C8D">
        <w:rPr>
          <w:rFonts w:ascii="Arial" w:hAnsi="Arial" w:cs="Arial"/>
          <w:sz w:val="22"/>
          <w:szCs w:val="22"/>
        </w:rPr>
      </w:r>
      <w:r w:rsidR="00F17C8D">
        <w:rPr>
          <w:rFonts w:ascii="Arial" w:hAnsi="Arial" w:cs="Arial"/>
          <w:sz w:val="22"/>
          <w:szCs w:val="22"/>
        </w:rPr>
        <w:fldChar w:fldCharType="end"/>
      </w:r>
      <w:r w:rsidR="004C79F7" w:rsidRPr="00435BFF">
        <w:rPr>
          <w:rFonts w:ascii="Arial" w:hAnsi="Arial" w:cs="Arial"/>
          <w:sz w:val="22"/>
          <w:szCs w:val="22"/>
        </w:rPr>
      </w:r>
      <w:r w:rsidR="004C79F7" w:rsidRPr="00435BFF">
        <w:rPr>
          <w:rFonts w:ascii="Arial" w:hAnsi="Arial" w:cs="Arial"/>
          <w:sz w:val="22"/>
          <w:szCs w:val="22"/>
        </w:rPr>
        <w:fldChar w:fldCharType="separate"/>
      </w:r>
      <w:r w:rsidR="00F17C8D">
        <w:rPr>
          <w:rFonts w:ascii="Arial" w:hAnsi="Arial" w:cs="Arial"/>
          <w:noProof/>
          <w:sz w:val="22"/>
          <w:szCs w:val="22"/>
        </w:rPr>
        <w:t>(Karimzadeh et al. 2018)</w:t>
      </w:r>
      <w:r w:rsidR="004C79F7" w:rsidRPr="00435BFF">
        <w:rPr>
          <w:rFonts w:ascii="Arial" w:hAnsi="Arial" w:cs="Arial"/>
          <w:sz w:val="22"/>
          <w:szCs w:val="22"/>
        </w:rPr>
        <w:fldChar w:fldCharType="end"/>
      </w:r>
      <w:r w:rsidR="004C79F7" w:rsidRPr="00435BFF">
        <w:rPr>
          <w:rFonts w:ascii="Arial" w:hAnsi="Arial" w:cs="Arial"/>
          <w:sz w:val="22"/>
          <w:szCs w:val="22"/>
        </w:rPr>
        <w:t xml:space="preserve"> were downloaded from the UCSC Genome Browser </w:t>
      </w:r>
      <w:r w:rsidR="004C79F7" w:rsidRPr="00435BFF">
        <w:rPr>
          <w:rFonts w:ascii="Arial" w:hAnsi="Arial" w:cs="Arial"/>
          <w:sz w:val="22"/>
          <w:szCs w:val="22"/>
        </w:rPr>
        <w:fldChar w:fldCharType="begin"/>
      </w:r>
      <w:r w:rsidR="00F17C8D">
        <w:rPr>
          <w:rFonts w:ascii="Arial" w:hAnsi="Arial" w:cs="Arial"/>
          <w:sz w:val="22"/>
          <w:szCs w:val="22"/>
        </w:rPr>
        <w:instrText xml:space="preserve"> ADDIN EN.CITE &lt;EndNote&gt;&lt;Cite&gt;&lt;Author&gt;Kent&lt;/Author&gt;&lt;Year&gt;2002&lt;/Year&gt;&lt;RecNum&gt;72&lt;/RecNum&gt;&lt;DisplayText&gt;(Kent et al. 2002)&lt;/DisplayText&gt;&lt;record&gt;&lt;rec-number&gt;72&lt;/rec-number&gt;&lt;foreign-keys&gt;&lt;key app="EN" db-id="af0r2wwt8xws0qest25xr9vz9w9r9det2xts" timestamp="1591974301"&gt;72&lt;/key&gt;&lt;/foreign-keys&gt;&lt;ref-type name="Journal Article"&gt;17&lt;/ref-type&gt;&lt;contributors&gt;&lt;authors&gt;&lt;author&gt;Kent, W. J.&lt;/author&gt;&lt;author&gt;Sugnet, C. W.&lt;/author&gt;&lt;author&gt;Furey, T. S.&lt;/author&gt;&lt;author&gt;Roskin, K. M.&lt;/author&gt;&lt;author&gt;Pringle, T. H.&lt;/author&gt;&lt;author&gt;Zahler, A. M.&lt;/author&gt;&lt;author&gt;Haussler, D.&lt;/author&gt;&lt;/authors&gt;&lt;/contributors&gt;&lt;auth-address&gt;Department of Molecular, Cellular, and Developmental Biology, University of California, Santa Cruz, CA 95064, USA. kent@biology.ucsc.edu&lt;/auth-address&gt;&lt;titles&gt;&lt;title&gt;The human genome browser at UCSC&lt;/title&gt;&lt;secondary-title&gt;Genome Res&lt;/secondary-title&gt;&lt;/titles&gt;&lt;periodical&gt;&lt;full-title&gt;Genome Res&lt;/full-title&gt;&lt;/periodical&gt;&lt;pages&gt;996-1006&lt;/pages&gt;&lt;volume&gt;12&lt;/volume&gt;&lt;number&gt;6&lt;/number&gt;&lt;edition&gt;2002/06/05&lt;/edition&gt;&lt;keywords&gt;&lt;keyword&gt;California&lt;/keyword&gt;&lt;keyword&gt;*Database Management Systems&lt;/keyword&gt;&lt;keyword&gt;Databases, Genetic&lt;/keyword&gt;&lt;keyword&gt;Gene Expression&lt;/keyword&gt;&lt;keyword&gt;Genes&lt;/keyword&gt;&lt;keyword&gt;*Genome, Human&lt;/keyword&gt;&lt;keyword&gt;Humans&lt;/keyword&gt;&lt;keyword&gt;RNA, Messenger&lt;/keyword&gt;&lt;keyword&gt;Sequence Homology, Nucleic Acid&lt;/keyword&gt;&lt;keyword&gt;Software&lt;/keyword&gt;&lt;keyword&gt;Universities/trends&lt;/keyword&gt;&lt;/keywords&gt;&lt;dates&gt;&lt;year&gt;2002&lt;/year&gt;&lt;pub-dates&gt;&lt;date&gt;Jun&lt;/date&gt;&lt;/pub-dates&gt;&lt;/dates&gt;&lt;isbn&gt;1088-9051 (Print)&amp;#xD;1088-9051 (Linking)&lt;/isbn&gt;&lt;accession-num&gt;12045153&lt;/accession-num&gt;&lt;urls&gt;&lt;related-urls&gt;&lt;url&gt;https://www.ncbi.nlm.nih.gov/pubmed/12045153&lt;/url&gt;&lt;/related-urls&gt;&lt;/urls&gt;&lt;custom2&gt;PMC186604&lt;/custom2&gt;&lt;electronic-resource-num&gt;10.1101/gr.229102&lt;/electronic-resource-num&gt;&lt;/record&gt;&lt;/Cite&gt;&lt;/EndNote&gt;</w:instrText>
      </w:r>
      <w:r w:rsidR="004C79F7" w:rsidRPr="00435BFF">
        <w:rPr>
          <w:rFonts w:ascii="Arial" w:hAnsi="Arial" w:cs="Arial"/>
          <w:sz w:val="22"/>
          <w:szCs w:val="22"/>
        </w:rPr>
        <w:fldChar w:fldCharType="separate"/>
      </w:r>
      <w:r w:rsidR="00F17C8D">
        <w:rPr>
          <w:rFonts w:ascii="Arial" w:hAnsi="Arial" w:cs="Arial"/>
          <w:noProof/>
          <w:sz w:val="22"/>
          <w:szCs w:val="22"/>
        </w:rPr>
        <w:t>(Kent et al. 2002)</w:t>
      </w:r>
      <w:r w:rsidR="004C79F7" w:rsidRPr="00435BFF">
        <w:rPr>
          <w:rFonts w:ascii="Arial" w:hAnsi="Arial" w:cs="Arial"/>
          <w:sz w:val="22"/>
          <w:szCs w:val="22"/>
        </w:rPr>
        <w:fldChar w:fldCharType="end"/>
      </w:r>
      <w:r w:rsidR="004C79F7" w:rsidRPr="00435BFF">
        <w:rPr>
          <w:rFonts w:ascii="Arial" w:hAnsi="Arial" w:cs="Arial"/>
          <w:sz w:val="22"/>
          <w:szCs w:val="22"/>
        </w:rPr>
        <w:t xml:space="preserve">. </w:t>
      </w:r>
      <w:proofErr w:type="spellStart"/>
      <w:r w:rsidR="004C79F7" w:rsidRPr="00435BFF">
        <w:rPr>
          <w:rFonts w:ascii="Arial" w:hAnsi="Arial" w:cs="Arial"/>
          <w:sz w:val="22"/>
          <w:szCs w:val="22"/>
        </w:rPr>
        <w:t>Bedgraph</w:t>
      </w:r>
      <w:proofErr w:type="spellEnd"/>
      <w:r w:rsidR="004C79F7" w:rsidRPr="00435BFF">
        <w:rPr>
          <w:rFonts w:ascii="Arial" w:hAnsi="Arial" w:cs="Arial"/>
          <w:sz w:val="22"/>
          <w:szCs w:val="22"/>
        </w:rPr>
        <w:t xml:space="preserve"> files were used to obtain the mappability score of individual </w:t>
      </w:r>
      <w:proofErr w:type="spellStart"/>
      <w:r w:rsidR="004C79F7" w:rsidRPr="00435BFF">
        <w:rPr>
          <w:rFonts w:ascii="Arial" w:hAnsi="Arial" w:cs="Arial"/>
          <w:sz w:val="22"/>
          <w:szCs w:val="22"/>
        </w:rPr>
        <w:t>CpGs</w:t>
      </w:r>
      <w:proofErr w:type="spellEnd"/>
      <w:r w:rsidR="004C79F7" w:rsidRPr="00435BFF">
        <w:rPr>
          <w:rFonts w:ascii="Arial" w:hAnsi="Arial" w:cs="Arial"/>
          <w:sz w:val="22"/>
          <w:szCs w:val="22"/>
        </w:rPr>
        <w:t xml:space="preserve"> within TEs. Normalized counts for TCGA-BRCA cancer specific ATAC-seq peaks </w:t>
      </w:r>
      <w:r w:rsidR="00CC31FD" w:rsidRPr="00435BFF">
        <w:rPr>
          <w:rFonts w:ascii="Arial" w:hAnsi="Arial" w:cs="Arial"/>
          <w:sz w:val="22"/>
          <w:szCs w:val="22"/>
        </w:rPr>
        <w:t xml:space="preserve">and RNA-seq counts </w:t>
      </w:r>
      <w:r w:rsidR="004C79F7" w:rsidRPr="00435BFF">
        <w:rPr>
          <w:rFonts w:ascii="Arial" w:hAnsi="Arial" w:cs="Arial"/>
          <w:sz w:val="22"/>
          <w:szCs w:val="22"/>
        </w:rPr>
        <w:t xml:space="preserve">were downloaded from the Genomic Data Commons (GDC) Portal. The clinical </w:t>
      </w:r>
      <w:r w:rsidR="004C79F7" w:rsidRPr="00435BFF">
        <w:rPr>
          <w:rFonts w:ascii="Arial" w:hAnsi="Arial" w:cs="Arial"/>
          <w:sz w:val="22"/>
          <w:szCs w:val="22"/>
        </w:rPr>
        <w:lastRenderedPageBreak/>
        <w:t xml:space="preserve">information and PAM50 subtypes for these samples were accessed using </w:t>
      </w:r>
      <w:proofErr w:type="spellStart"/>
      <w:r w:rsidR="004C79F7" w:rsidRPr="00435BFF">
        <w:rPr>
          <w:rFonts w:ascii="Arial" w:hAnsi="Arial" w:cs="Arial"/>
          <w:sz w:val="22"/>
          <w:szCs w:val="22"/>
        </w:rPr>
        <w:t>TCGAbiolinks</w:t>
      </w:r>
      <w:proofErr w:type="spellEnd"/>
      <w:r w:rsidR="004C79F7" w:rsidRPr="00435BFF">
        <w:rPr>
          <w:rFonts w:ascii="Arial" w:hAnsi="Arial" w:cs="Arial"/>
          <w:sz w:val="22"/>
          <w:szCs w:val="22"/>
        </w:rPr>
        <w:t xml:space="preserve"> </w:t>
      </w:r>
      <w:r w:rsidR="004C79F7" w:rsidRPr="00435BFF">
        <w:rPr>
          <w:rFonts w:ascii="Arial" w:hAnsi="Arial" w:cs="Arial"/>
          <w:sz w:val="22"/>
          <w:szCs w:val="22"/>
        </w:rPr>
        <w:fldChar w:fldCharType="begin">
          <w:fldData xml:space="preserve">PEVuZE5vdGU+PENpdGU+PEF1dGhvcj5Db2xhcHJpY288L0F1dGhvcj48WWVhcj4yMDE2PC9ZZWFy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</w:fldData>
        </w:fldChar>
      </w:r>
      <w:r w:rsidR="00F17C8D">
        <w:rPr>
          <w:rFonts w:ascii="Arial" w:hAnsi="Arial" w:cs="Arial"/>
          <w:sz w:val="22"/>
          <w:szCs w:val="22"/>
        </w:rPr>
        <w:instrText xml:space="preserve"> ADDIN EN.CITE </w:instrText>
      </w:r>
      <w:r w:rsidR="00F17C8D">
        <w:rPr>
          <w:rFonts w:ascii="Arial" w:hAnsi="Arial" w:cs="Arial"/>
          <w:sz w:val="22"/>
          <w:szCs w:val="22"/>
        </w:rPr>
        <w:fldChar w:fldCharType="begin">
          <w:fldData xml:space="preserve">PEVuZE5vdGU+PENpdGU+PEF1dGhvcj5Db2xhcHJpY288L0F1dGhvcj48WWVhcj4yMDE2PC9ZZWFy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</w:fldData>
        </w:fldChar>
      </w:r>
      <w:r w:rsidR="00F17C8D">
        <w:rPr>
          <w:rFonts w:ascii="Arial" w:hAnsi="Arial" w:cs="Arial"/>
          <w:sz w:val="22"/>
          <w:szCs w:val="22"/>
        </w:rPr>
        <w:instrText xml:space="preserve"> ADDIN EN.CITE.DATA </w:instrText>
      </w:r>
      <w:r w:rsidR="00F17C8D">
        <w:rPr>
          <w:rFonts w:ascii="Arial" w:hAnsi="Arial" w:cs="Arial"/>
          <w:sz w:val="22"/>
          <w:szCs w:val="22"/>
        </w:rPr>
      </w:r>
      <w:r w:rsidR="00F17C8D">
        <w:rPr>
          <w:rFonts w:ascii="Arial" w:hAnsi="Arial" w:cs="Arial"/>
          <w:sz w:val="22"/>
          <w:szCs w:val="22"/>
        </w:rPr>
        <w:fldChar w:fldCharType="end"/>
      </w:r>
      <w:r w:rsidR="004C79F7" w:rsidRPr="00435BFF">
        <w:rPr>
          <w:rFonts w:ascii="Arial" w:hAnsi="Arial" w:cs="Arial"/>
          <w:sz w:val="22"/>
          <w:szCs w:val="22"/>
        </w:rPr>
      </w:r>
      <w:r w:rsidR="004C79F7" w:rsidRPr="00435BFF">
        <w:rPr>
          <w:rFonts w:ascii="Arial" w:hAnsi="Arial" w:cs="Arial"/>
          <w:sz w:val="22"/>
          <w:szCs w:val="22"/>
        </w:rPr>
        <w:fldChar w:fldCharType="separate"/>
      </w:r>
      <w:r w:rsidR="00F17C8D">
        <w:rPr>
          <w:rFonts w:ascii="Arial" w:hAnsi="Arial" w:cs="Arial"/>
          <w:noProof/>
          <w:sz w:val="22"/>
          <w:szCs w:val="22"/>
        </w:rPr>
        <w:t>(Colaprico et al. 2016)</w:t>
      </w:r>
      <w:r w:rsidR="004C79F7" w:rsidRPr="00435BFF">
        <w:rPr>
          <w:rFonts w:ascii="Arial" w:hAnsi="Arial" w:cs="Arial"/>
          <w:sz w:val="22"/>
          <w:szCs w:val="22"/>
        </w:rPr>
        <w:fldChar w:fldCharType="end"/>
      </w:r>
      <w:r w:rsidR="004C79F7" w:rsidRPr="00435BFF">
        <w:rPr>
          <w:rFonts w:ascii="Arial" w:hAnsi="Arial" w:cs="Arial"/>
          <w:sz w:val="22"/>
          <w:szCs w:val="22"/>
        </w:rPr>
        <w:t xml:space="preserve">. Primary breast tumor WGBS data generated as part of the International Cancer Genome Consortium </w:t>
      </w:r>
      <w:r w:rsidR="004C79F7" w:rsidRPr="00435BFF">
        <w:rPr>
          <w:rFonts w:ascii="Arial" w:hAnsi="Arial" w:cs="Arial"/>
          <w:sz w:val="22"/>
          <w:szCs w:val="22"/>
        </w:rPr>
        <w:fldChar w:fldCharType="begin">
          <w:fldData xml:space="preserve">PEVuZE5vdGU+PENpdGU+PEF1dGhvcj5Ccmlua21hbjwvQXV0aG9yPjxZZWFyPjIwMTk8L1llYXI+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</w:fldData>
        </w:fldChar>
      </w:r>
      <w:r w:rsidR="00F17C8D">
        <w:rPr>
          <w:rFonts w:ascii="Arial" w:hAnsi="Arial" w:cs="Arial"/>
          <w:sz w:val="22"/>
          <w:szCs w:val="22"/>
        </w:rPr>
        <w:instrText xml:space="preserve"> ADDIN EN.CITE </w:instrText>
      </w:r>
      <w:r w:rsidR="00F17C8D">
        <w:rPr>
          <w:rFonts w:ascii="Arial" w:hAnsi="Arial" w:cs="Arial"/>
          <w:sz w:val="22"/>
          <w:szCs w:val="22"/>
        </w:rPr>
        <w:fldChar w:fldCharType="begin">
          <w:fldData xml:space="preserve">PEVuZE5vdGU+PENpdGU+PEF1dGhvcj5Ccmlua21hbjwvQXV0aG9yPjxZZWFyPjIwMTk8L1llYXI+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</w:fldData>
        </w:fldChar>
      </w:r>
      <w:r w:rsidR="00F17C8D">
        <w:rPr>
          <w:rFonts w:ascii="Arial" w:hAnsi="Arial" w:cs="Arial"/>
          <w:sz w:val="22"/>
          <w:szCs w:val="22"/>
        </w:rPr>
        <w:instrText xml:space="preserve"> ADDIN EN.CITE.DATA </w:instrText>
      </w:r>
      <w:r w:rsidR="00F17C8D">
        <w:rPr>
          <w:rFonts w:ascii="Arial" w:hAnsi="Arial" w:cs="Arial"/>
          <w:sz w:val="22"/>
          <w:szCs w:val="22"/>
        </w:rPr>
      </w:r>
      <w:r w:rsidR="00F17C8D">
        <w:rPr>
          <w:rFonts w:ascii="Arial" w:hAnsi="Arial" w:cs="Arial"/>
          <w:sz w:val="22"/>
          <w:szCs w:val="22"/>
        </w:rPr>
        <w:fldChar w:fldCharType="end"/>
      </w:r>
      <w:r w:rsidR="004C79F7" w:rsidRPr="00435BFF">
        <w:rPr>
          <w:rFonts w:ascii="Arial" w:hAnsi="Arial" w:cs="Arial"/>
          <w:sz w:val="22"/>
          <w:szCs w:val="22"/>
        </w:rPr>
      </w:r>
      <w:r w:rsidR="004C79F7" w:rsidRPr="00435BFF">
        <w:rPr>
          <w:rFonts w:ascii="Arial" w:hAnsi="Arial" w:cs="Arial"/>
          <w:sz w:val="22"/>
          <w:szCs w:val="22"/>
        </w:rPr>
        <w:fldChar w:fldCharType="separate"/>
      </w:r>
      <w:r w:rsidR="00F17C8D">
        <w:rPr>
          <w:rFonts w:ascii="Arial" w:hAnsi="Arial" w:cs="Arial"/>
          <w:noProof/>
          <w:sz w:val="22"/>
          <w:szCs w:val="22"/>
        </w:rPr>
        <w:t>(Brinkman et al. 2019)</w:t>
      </w:r>
      <w:r w:rsidR="004C79F7" w:rsidRPr="00435BFF">
        <w:rPr>
          <w:rFonts w:ascii="Arial" w:hAnsi="Arial" w:cs="Arial"/>
          <w:sz w:val="22"/>
          <w:szCs w:val="22"/>
        </w:rPr>
        <w:fldChar w:fldCharType="end"/>
      </w:r>
      <w:r w:rsidR="004C79F7" w:rsidRPr="00435BFF">
        <w:rPr>
          <w:rFonts w:ascii="Arial" w:hAnsi="Arial" w:cs="Arial"/>
          <w:sz w:val="22"/>
          <w:szCs w:val="22"/>
        </w:rPr>
        <w:t xml:space="preserve"> was obtained from European Genome-phenome Archive after DACO approval. Figures were made in R (version 3.5.1) using the ggplot2 package </w:t>
      </w:r>
      <w:r w:rsidR="004C79F7" w:rsidRPr="00435BFF">
        <w:rPr>
          <w:rFonts w:ascii="Arial" w:hAnsi="Arial" w:cs="Arial"/>
          <w:sz w:val="22"/>
          <w:szCs w:val="22"/>
        </w:rPr>
        <w:fldChar w:fldCharType="begin"/>
      </w:r>
      <w:r w:rsidR="00F17C8D">
        <w:rPr>
          <w:rFonts w:ascii="Arial" w:hAnsi="Arial" w:cs="Arial"/>
          <w:sz w:val="22"/>
          <w:szCs w:val="22"/>
        </w:rPr>
        <w:instrText xml:space="preserve"> ADDIN EN.CITE &lt;EndNote&gt;&lt;Cite&gt;&lt;Author&gt;Wickham&lt;/Author&gt;&lt;Year&gt;2016&lt;/Year&gt;&lt;RecNum&gt;65&lt;/RecNum&gt;&lt;DisplayText&gt;(Wickham 2016)&lt;/DisplayText&gt;&lt;record&gt;&lt;rec-number&gt;65&lt;/rec-number&gt;&lt;foreign-keys&gt;&lt;key app="EN" db-id="af0r2wwt8xws0qest25xr9vz9w9r9det2xts" timestamp="1591903156"&gt;65&lt;/key&gt;&lt;/foreign-keys&gt;&lt;ref-type name="Book"&gt;6&lt;/ref-type&gt;&lt;contributors&gt;&lt;authors&gt;&lt;author&gt;Wickham, Hadley&lt;/author&gt;&lt;/authors&gt;&lt;/contributors&gt;&lt;titles&gt;&lt;title&gt;ggplot2: elegant graphics for data analysis&lt;/title&gt;&lt;/titles&gt;&lt;dates&gt;&lt;year&gt;2016&lt;/year&gt;&lt;/dates&gt;&lt;publisher&gt;Springer&lt;/publisher&gt;&lt;isbn&gt;3319242776&lt;/isbn&gt;&lt;urls&gt;&lt;/urls&gt;&lt;/record&gt;&lt;/Cite&gt;&lt;/EndNote&gt;</w:instrText>
      </w:r>
      <w:r w:rsidR="004C79F7" w:rsidRPr="00435BFF">
        <w:rPr>
          <w:rFonts w:ascii="Arial" w:hAnsi="Arial" w:cs="Arial"/>
          <w:sz w:val="22"/>
          <w:szCs w:val="22"/>
        </w:rPr>
        <w:fldChar w:fldCharType="separate"/>
      </w:r>
      <w:r w:rsidR="00F17C8D">
        <w:rPr>
          <w:rFonts w:ascii="Arial" w:hAnsi="Arial" w:cs="Arial"/>
          <w:noProof/>
          <w:sz w:val="22"/>
          <w:szCs w:val="22"/>
        </w:rPr>
        <w:t>(Wickham 2016)</w:t>
      </w:r>
      <w:r w:rsidR="004C79F7" w:rsidRPr="00435BFF">
        <w:rPr>
          <w:rFonts w:ascii="Arial" w:hAnsi="Arial" w:cs="Arial"/>
          <w:sz w:val="22"/>
          <w:szCs w:val="22"/>
        </w:rPr>
        <w:fldChar w:fldCharType="end"/>
      </w:r>
      <w:r w:rsidR="004C79F7" w:rsidRPr="00435BFF">
        <w:rPr>
          <w:rFonts w:ascii="Arial" w:hAnsi="Arial" w:cs="Arial"/>
          <w:sz w:val="22"/>
          <w:szCs w:val="22"/>
        </w:rPr>
        <w:t xml:space="preserve"> and assembled in Adobe Illustrator. </w:t>
      </w:r>
    </w:p>
    <w:p w14:paraId="3B0CE32C" w14:textId="7873D7BD" w:rsidR="00583E7F" w:rsidRDefault="00583E7F" w:rsidP="00435152">
      <w:pPr>
        <w:spacing w:line="480" w:lineRule="auto"/>
        <w:jc w:val="both"/>
        <w:rPr>
          <w:rFonts w:ascii="Arial" w:hAnsi="Arial" w:cs="Arial"/>
          <w:sz w:val="22"/>
          <w:szCs w:val="22"/>
        </w:rPr>
      </w:pPr>
    </w:p>
    <w:p w14:paraId="75A98E04" w14:textId="77777777" w:rsidR="00583E7F" w:rsidRPr="00583E7F" w:rsidRDefault="00583E7F" w:rsidP="00583E7F">
      <w:pPr>
        <w:spacing w:line="480" w:lineRule="auto"/>
        <w:jc w:val="both"/>
        <w:rPr>
          <w:rFonts w:ascii="Arial" w:hAnsi="Arial" w:cs="Arial"/>
          <w:b/>
          <w:sz w:val="22"/>
          <w:szCs w:val="22"/>
        </w:rPr>
      </w:pPr>
      <w:r w:rsidRPr="00583E7F">
        <w:rPr>
          <w:rFonts w:ascii="Arial" w:hAnsi="Arial" w:cs="Arial"/>
          <w:b/>
          <w:sz w:val="22"/>
          <w:szCs w:val="22"/>
        </w:rPr>
        <w:t>Usage of hg19 vs. GRCh38</w:t>
      </w:r>
    </w:p>
    <w:p w14:paraId="04BA14FC" w14:textId="4B5FD3A8" w:rsidR="00583E7F" w:rsidRPr="00583E7F" w:rsidRDefault="00583E7F" w:rsidP="00583E7F">
      <w:pPr>
        <w:spacing w:line="480" w:lineRule="auto"/>
        <w:jc w:val="both"/>
        <w:rPr>
          <w:rFonts w:ascii="Arial" w:hAnsi="Arial" w:cs="Arial"/>
          <w:sz w:val="22"/>
          <w:szCs w:val="22"/>
        </w:rPr>
      </w:pPr>
      <w:r w:rsidRPr="00583E7F">
        <w:rPr>
          <w:rFonts w:ascii="Arial" w:hAnsi="Arial" w:cs="Arial"/>
          <w:sz w:val="22"/>
          <w:szCs w:val="22"/>
        </w:rPr>
        <w:t xml:space="preserve">In this manuscript, we used the hg19 reference genome rather than GRCh38 to compare our methylation data with previously published </w:t>
      </w:r>
      <w:proofErr w:type="spellStart"/>
      <w:r w:rsidRPr="00583E7F">
        <w:rPr>
          <w:rFonts w:ascii="Arial" w:hAnsi="Arial" w:cs="Arial"/>
          <w:sz w:val="22"/>
          <w:szCs w:val="22"/>
        </w:rPr>
        <w:t>LEp</w:t>
      </w:r>
      <w:proofErr w:type="spellEnd"/>
      <w:r w:rsidRPr="00583E7F">
        <w:rPr>
          <w:rFonts w:ascii="Arial" w:hAnsi="Arial" w:cs="Arial"/>
          <w:sz w:val="22"/>
          <w:szCs w:val="22"/>
        </w:rPr>
        <w:t xml:space="preserve"> methylation profiles </w:t>
      </w:r>
      <w:r w:rsidRPr="00583E7F">
        <w:rPr>
          <w:rFonts w:ascii="Arial" w:hAnsi="Arial" w:cs="Arial"/>
          <w:sz w:val="22"/>
          <w:szCs w:val="22"/>
        </w:rPr>
        <w:fldChar w:fldCharType="begin">
          <w:fldData xml:space="preserve">PEVuZE5vdGU+PENpdGU+PEF1dGhvcj5QZWxsYWNhbmk8L0F1dGhvcj48WWVhcj4yMDE2PC9ZZWFy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</w:fldData>
        </w:fldChar>
      </w:r>
      <w:r w:rsidRPr="00583E7F">
        <w:rPr>
          <w:rFonts w:ascii="Arial" w:hAnsi="Arial" w:cs="Arial"/>
          <w:sz w:val="22"/>
          <w:szCs w:val="22"/>
        </w:rPr>
        <w:instrText xml:space="preserve"> ADDIN EN.CITE </w:instrText>
      </w:r>
      <w:r w:rsidRPr="00583E7F">
        <w:rPr>
          <w:rFonts w:ascii="Arial" w:hAnsi="Arial" w:cs="Arial"/>
          <w:sz w:val="22"/>
          <w:szCs w:val="22"/>
        </w:rPr>
        <w:fldChar w:fldCharType="begin">
          <w:fldData xml:space="preserve">PEVuZE5vdGU+PENpdGU+PEF1dGhvcj5QZWxsYWNhbmk8L0F1dGhvcj48WWVhcj4yMDE2PC9ZZWFy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</w:fldData>
        </w:fldChar>
      </w:r>
      <w:r w:rsidRPr="00583E7F">
        <w:rPr>
          <w:rFonts w:ascii="Arial" w:hAnsi="Arial" w:cs="Arial"/>
          <w:sz w:val="22"/>
          <w:szCs w:val="22"/>
        </w:rPr>
        <w:instrText xml:space="preserve"> ADDIN EN.CITE.DATA </w:instrText>
      </w:r>
      <w:r w:rsidRPr="00583E7F">
        <w:rPr>
          <w:rFonts w:ascii="Arial" w:hAnsi="Arial" w:cs="Arial"/>
          <w:sz w:val="22"/>
          <w:szCs w:val="22"/>
        </w:rPr>
      </w:r>
      <w:r w:rsidRPr="00583E7F">
        <w:rPr>
          <w:rFonts w:ascii="Arial" w:hAnsi="Arial" w:cs="Arial"/>
          <w:sz w:val="22"/>
          <w:szCs w:val="22"/>
        </w:rPr>
        <w:fldChar w:fldCharType="end"/>
      </w:r>
      <w:r w:rsidRPr="00583E7F">
        <w:rPr>
          <w:rFonts w:ascii="Arial" w:hAnsi="Arial" w:cs="Arial"/>
          <w:sz w:val="22"/>
          <w:szCs w:val="22"/>
        </w:rPr>
      </w:r>
      <w:r w:rsidRPr="00583E7F">
        <w:rPr>
          <w:rFonts w:ascii="Arial" w:hAnsi="Arial" w:cs="Arial"/>
          <w:sz w:val="22"/>
          <w:szCs w:val="22"/>
        </w:rPr>
        <w:fldChar w:fldCharType="separate"/>
      </w:r>
      <w:r w:rsidRPr="00583E7F">
        <w:rPr>
          <w:rFonts w:ascii="Arial" w:hAnsi="Arial" w:cs="Arial"/>
          <w:noProof/>
          <w:sz w:val="22"/>
          <w:szCs w:val="22"/>
        </w:rPr>
        <w:t>(Pellacani et al. 2016)</w:t>
      </w:r>
      <w:r w:rsidRPr="00583E7F">
        <w:rPr>
          <w:rFonts w:ascii="Arial" w:hAnsi="Arial" w:cs="Arial"/>
          <w:sz w:val="22"/>
          <w:szCs w:val="22"/>
        </w:rPr>
        <w:fldChar w:fldCharType="end"/>
      </w:r>
      <w:r w:rsidRPr="00583E7F">
        <w:rPr>
          <w:rFonts w:ascii="Arial" w:hAnsi="Arial" w:cs="Arial"/>
          <w:sz w:val="22"/>
          <w:szCs w:val="22"/>
        </w:rPr>
        <w:t xml:space="preserve">. To examine the effects of the reference genome on our results, we examined the differences in TEs annotated in the GRCh38 genome by </w:t>
      </w:r>
      <w:proofErr w:type="spellStart"/>
      <w:r w:rsidRPr="00583E7F">
        <w:rPr>
          <w:rFonts w:ascii="Arial" w:hAnsi="Arial" w:cs="Arial"/>
          <w:sz w:val="22"/>
          <w:szCs w:val="22"/>
        </w:rPr>
        <w:t>RepeatMasker</w:t>
      </w:r>
      <w:proofErr w:type="spellEnd"/>
      <w:r w:rsidRPr="00583E7F">
        <w:rPr>
          <w:rFonts w:ascii="Arial" w:hAnsi="Arial" w:cs="Arial"/>
          <w:sz w:val="22"/>
          <w:szCs w:val="22"/>
        </w:rPr>
        <w:t xml:space="preserve"> </w:t>
      </w:r>
      <w:r w:rsidRPr="00583E7F">
        <w:rPr>
          <w:rFonts w:ascii="Arial" w:hAnsi="Arial" w:cs="Arial"/>
          <w:sz w:val="22"/>
          <w:szCs w:val="22"/>
        </w:rPr>
        <w:fldChar w:fldCharType="begin"/>
      </w:r>
      <w:r w:rsidRPr="00583E7F">
        <w:rPr>
          <w:rFonts w:ascii="Arial" w:hAnsi="Arial" w:cs="Arial"/>
          <w:sz w:val="22"/>
          <w:szCs w:val="22"/>
        </w:rPr>
        <w:instrText xml:space="preserve"> ADDIN EN.CITE &lt;EndNote&gt;&lt;Cite&gt;&lt;Author&gt;Smit&lt;/Author&gt;&lt;Year&gt;2013-2015&lt;/Year&gt;&lt;RecNum&gt;69&lt;/RecNum&gt;&lt;DisplayText&gt;(Smit 2013-2015)&lt;/DisplayText&gt;&lt;record&gt;&lt;rec-number&gt;69&lt;/rec-number&gt;&lt;foreign-keys&gt;&lt;key app="EN" db-id="af0r2wwt8xws0qest25xr9vz9w9r9det2xts" timestamp="1591927967"&gt;69&lt;/key&gt;&lt;/foreign-keys&gt;&lt;ref-type name="Journal Article"&gt;17&lt;/ref-type&gt;&lt;contributors&gt;&lt;authors&gt;&lt;author&gt;Smit, AFA, Hubley, R &amp;amp; Green, P. &lt;/author&gt;&lt;/authors&gt;&lt;/contributors&gt;&lt;titles&gt;&lt;title&gt;RepeatMasker Open-4.0. http://www.repeatmasker.org.&lt;/title&gt;&lt;/titles&gt;&lt;dates&gt;&lt;year&gt;2013-2015&lt;/year&gt;&lt;/dates&gt;&lt;urls&gt;&lt;/urls&gt;&lt;/record&gt;&lt;/Cite&gt;&lt;/EndNote&gt;</w:instrText>
      </w:r>
      <w:r w:rsidRPr="00583E7F">
        <w:rPr>
          <w:rFonts w:ascii="Arial" w:hAnsi="Arial" w:cs="Arial"/>
          <w:sz w:val="22"/>
          <w:szCs w:val="22"/>
        </w:rPr>
        <w:fldChar w:fldCharType="separate"/>
      </w:r>
      <w:r w:rsidRPr="00583E7F">
        <w:rPr>
          <w:rFonts w:ascii="Arial" w:hAnsi="Arial" w:cs="Arial"/>
          <w:noProof/>
          <w:sz w:val="22"/>
          <w:szCs w:val="22"/>
        </w:rPr>
        <w:t>(Smit 2013-2015)</w:t>
      </w:r>
      <w:r w:rsidRPr="00583E7F">
        <w:rPr>
          <w:rFonts w:ascii="Arial" w:hAnsi="Arial" w:cs="Arial"/>
          <w:sz w:val="22"/>
          <w:szCs w:val="22"/>
        </w:rPr>
        <w:fldChar w:fldCharType="end"/>
      </w:r>
      <w:r w:rsidRPr="00583E7F">
        <w:rPr>
          <w:rFonts w:ascii="Arial" w:hAnsi="Arial" w:cs="Arial"/>
          <w:sz w:val="22"/>
          <w:szCs w:val="22"/>
        </w:rPr>
        <w:t xml:space="preserve">. We found that 96.86% of the hg19 TEs lifted over to GRCh38 have complete overlaps with GRCh38 TEs. Additionally, the two reference genomes have less than a 4% difference in their TE content (see table). We, therefore, concluded that using the hg19 reference genome </w:t>
      </w:r>
      <w:r w:rsidR="00EC5720">
        <w:rPr>
          <w:rFonts w:ascii="Arial" w:hAnsi="Arial" w:cs="Arial"/>
          <w:sz w:val="22"/>
          <w:szCs w:val="22"/>
        </w:rPr>
        <w:t>does</w:t>
      </w:r>
      <w:r w:rsidRPr="00583E7F">
        <w:rPr>
          <w:rFonts w:ascii="Arial" w:hAnsi="Arial" w:cs="Arial"/>
          <w:sz w:val="22"/>
          <w:szCs w:val="22"/>
        </w:rPr>
        <w:t xml:space="preserve"> not significantly alter our data and conclusions. </w:t>
      </w:r>
    </w:p>
    <w:tbl>
      <w:tblPr>
        <w:tblStyle w:val="TableGrid"/>
        <w:tblpPr w:leftFromText="180" w:rightFromText="180" w:vertAnchor="text" w:horzAnchor="margin" w:tblpY="49"/>
        <w:tblW w:w="0" w:type="auto"/>
        <w:tblLook w:val="04A0" w:firstRow="1" w:lastRow="0" w:firstColumn="1" w:lastColumn="0" w:noHBand="0" w:noVBand="1"/>
      </w:tblPr>
      <w:tblGrid>
        <w:gridCol w:w="852"/>
        <w:gridCol w:w="1483"/>
        <w:gridCol w:w="2163"/>
        <w:gridCol w:w="2124"/>
      </w:tblGrid>
      <w:tr w:rsidR="00583E7F" w:rsidRPr="00583E7F" w14:paraId="39E4F3DD" w14:textId="77777777" w:rsidTr="003D027C">
        <w:trPr>
          <w:trHeight w:val="520"/>
        </w:trPr>
        <w:tc>
          <w:tcPr>
            <w:tcW w:w="852" w:type="dxa"/>
          </w:tcPr>
          <w:p w14:paraId="71C3BFD1" w14:textId="77777777" w:rsidR="00583E7F" w:rsidRPr="00583E7F" w:rsidRDefault="00583E7F" w:rsidP="003D027C">
            <w:pPr>
              <w:jc w:val="both"/>
              <w:rPr>
                <w:rFonts w:ascii="Arial" w:hAnsi="Arial" w:cs="Arial"/>
                <w:b/>
                <w:bCs/>
                <w:sz w:val="22"/>
                <w:szCs w:val="22"/>
              </w:rPr>
            </w:pPr>
            <w:r w:rsidRPr="00583E7F">
              <w:rPr>
                <w:rFonts w:ascii="Arial" w:hAnsi="Arial" w:cs="Arial"/>
                <w:b/>
                <w:bCs/>
                <w:sz w:val="22"/>
                <w:szCs w:val="22"/>
              </w:rPr>
              <w:t>TE</w:t>
            </w:r>
          </w:p>
        </w:tc>
        <w:tc>
          <w:tcPr>
            <w:tcW w:w="1483" w:type="dxa"/>
          </w:tcPr>
          <w:p w14:paraId="7DA29E92" w14:textId="77777777" w:rsidR="00583E7F" w:rsidRPr="00583E7F" w:rsidRDefault="00583E7F" w:rsidP="003D027C">
            <w:pPr>
              <w:jc w:val="both"/>
              <w:rPr>
                <w:rFonts w:ascii="Arial" w:hAnsi="Arial" w:cs="Arial"/>
                <w:b/>
                <w:bCs/>
                <w:sz w:val="22"/>
                <w:szCs w:val="22"/>
              </w:rPr>
            </w:pPr>
            <w:r w:rsidRPr="00583E7F">
              <w:rPr>
                <w:rFonts w:ascii="Arial" w:hAnsi="Arial" w:cs="Arial"/>
                <w:b/>
                <w:bCs/>
                <w:sz w:val="22"/>
                <w:szCs w:val="22"/>
              </w:rPr>
              <w:t>GRCh38</w:t>
            </w:r>
          </w:p>
        </w:tc>
        <w:tc>
          <w:tcPr>
            <w:tcW w:w="2163" w:type="dxa"/>
          </w:tcPr>
          <w:p w14:paraId="62AA4BBC" w14:textId="77777777" w:rsidR="00583E7F" w:rsidRPr="00583E7F" w:rsidRDefault="00583E7F" w:rsidP="003D027C">
            <w:pPr>
              <w:jc w:val="both"/>
              <w:rPr>
                <w:rFonts w:ascii="Arial" w:hAnsi="Arial" w:cs="Arial"/>
                <w:b/>
                <w:bCs/>
                <w:sz w:val="22"/>
                <w:szCs w:val="22"/>
              </w:rPr>
            </w:pPr>
            <w:r w:rsidRPr="00583E7F">
              <w:rPr>
                <w:rFonts w:ascii="Arial" w:hAnsi="Arial" w:cs="Arial"/>
                <w:b/>
                <w:bCs/>
                <w:sz w:val="22"/>
                <w:szCs w:val="22"/>
              </w:rPr>
              <w:t>hg19</w:t>
            </w:r>
          </w:p>
        </w:tc>
        <w:tc>
          <w:tcPr>
            <w:tcW w:w="2124" w:type="dxa"/>
          </w:tcPr>
          <w:p w14:paraId="3A285F83" w14:textId="77777777" w:rsidR="00583E7F" w:rsidRPr="00583E7F" w:rsidRDefault="00583E7F" w:rsidP="003D027C">
            <w:pPr>
              <w:jc w:val="both"/>
              <w:rPr>
                <w:rFonts w:ascii="Arial" w:hAnsi="Arial" w:cs="Arial"/>
                <w:b/>
                <w:bCs/>
                <w:sz w:val="22"/>
                <w:szCs w:val="22"/>
              </w:rPr>
            </w:pPr>
            <w:r w:rsidRPr="00583E7F">
              <w:rPr>
                <w:rFonts w:ascii="Arial" w:hAnsi="Arial" w:cs="Arial"/>
                <w:b/>
                <w:bCs/>
                <w:sz w:val="22"/>
                <w:szCs w:val="22"/>
              </w:rPr>
              <w:t>Percent difference</w:t>
            </w:r>
          </w:p>
        </w:tc>
      </w:tr>
      <w:tr w:rsidR="00583E7F" w:rsidRPr="00583E7F" w14:paraId="1DA56F09" w14:textId="77777777" w:rsidTr="003D027C">
        <w:trPr>
          <w:trHeight w:val="245"/>
        </w:trPr>
        <w:tc>
          <w:tcPr>
            <w:tcW w:w="852" w:type="dxa"/>
          </w:tcPr>
          <w:p w14:paraId="1F6C45DF"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LINE</w:t>
            </w:r>
          </w:p>
        </w:tc>
        <w:tc>
          <w:tcPr>
            <w:tcW w:w="1483" w:type="dxa"/>
          </w:tcPr>
          <w:p w14:paraId="17C134A9"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1609790</w:t>
            </w:r>
          </w:p>
        </w:tc>
        <w:tc>
          <w:tcPr>
            <w:tcW w:w="2163" w:type="dxa"/>
          </w:tcPr>
          <w:p w14:paraId="6A0DF728"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1569213</w:t>
            </w:r>
          </w:p>
        </w:tc>
        <w:tc>
          <w:tcPr>
            <w:tcW w:w="2124" w:type="dxa"/>
          </w:tcPr>
          <w:p w14:paraId="34CFA97A"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2.58</w:t>
            </w:r>
          </w:p>
        </w:tc>
      </w:tr>
      <w:tr w:rsidR="00583E7F" w:rsidRPr="00583E7F" w14:paraId="036073FC" w14:textId="77777777" w:rsidTr="003D027C">
        <w:trPr>
          <w:trHeight w:val="203"/>
        </w:trPr>
        <w:tc>
          <w:tcPr>
            <w:tcW w:w="852" w:type="dxa"/>
          </w:tcPr>
          <w:p w14:paraId="6EA16B35"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SINE</w:t>
            </w:r>
          </w:p>
        </w:tc>
        <w:tc>
          <w:tcPr>
            <w:tcW w:w="1483" w:type="dxa"/>
          </w:tcPr>
          <w:p w14:paraId="419AC046"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 xml:space="preserve">1861488 </w:t>
            </w:r>
          </w:p>
        </w:tc>
        <w:tc>
          <w:tcPr>
            <w:tcW w:w="2163" w:type="dxa"/>
          </w:tcPr>
          <w:p w14:paraId="68CF062F"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1807002</w:t>
            </w:r>
          </w:p>
        </w:tc>
        <w:tc>
          <w:tcPr>
            <w:tcW w:w="2124" w:type="dxa"/>
          </w:tcPr>
          <w:p w14:paraId="692D2139"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3.01</w:t>
            </w:r>
          </w:p>
        </w:tc>
      </w:tr>
      <w:tr w:rsidR="00583E7F" w:rsidRPr="00583E7F" w14:paraId="30A55E9A" w14:textId="77777777" w:rsidTr="003D027C">
        <w:trPr>
          <w:trHeight w:val="113"/>
        </w:trPr>
        <w:tc>
          <w:tcPr>
            <w:tcW w:w="852" w:type="dxa"/>
          </w:tcPr>
          <w:p w14:paraId="264E29B8"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LTR</w:t>
            </w:r>
          </w:p>
        </w:tc>
        <w:tc>
          <w:tcPr>
            <w:tcW w:w="1483" w:type="dxa"/>
          </w:tcPr>
          <w:p w14:paraId="1FA340E7"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771683</w:t>
            </w:r>
          </w:p>
        </w:tc>
        <w:tc>
          <w:tcPr>
            <w:tcW w:w="2163" w:type="dxa"/>
          </w:tcPr>
          <w:p w14:paraId="54FD9537"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750163</w:t>
            </w:r>
          </w:p>
        </w:tc>
        <w:tc>
          <w:tcPr>
            <w:tcW w:w="2124" w:type="dxa"/>
          </w:tcPr>
          <w:p w14:paraId="1F523AC5"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2.79</w:t>
            </w:r>
          </w:p>
        </w:tc>
      </w:tr>
      <w:tr w:rsidR="00583E7F" w:rsidRPr="00583E7F" w14:paraId="663AB8C4" w14:textId="77777777" w:rsidTr="003D027C">
        <w:trPr>
          <w:trHeight w:val="203"/>
        </w:trPr>
        <w:tc>
          <w:tcPr>
            <w:tcW w:w="852" w:type="dxa"/>
          </w:tcPr>
          <w:p w14:paraId="532AF4EA"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DNA</w:t>
            </w:r>
          </w:p>
        </w:tc>
        <w:tc>
          <w:tcPr>
            <w:tcW w:w="1483" w:type="dxa"/>
          </w:tcPr>
          <w:p w14:paraId="32028CFA"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540746</w:t>
            </w:r>
          </w:p>
        </w:tc>
        <w:tc>
          <w:tcPr>
            <w:tcW w:w="2163" w:type="dxa"/>
          </w:tcPr>
          <w:p w14:paraId="26E70FBD"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528865</w:t>
            </w:r>
          </w:p>
        </w:tc>
        <w:tc>
          <w:tcPr>
            <w:tcW w:w="2124" w:type="dxa"/>
          </w:tcPr>
          <w:p w14:paraId="095392FD" w14:textId="77777777" w:rsidR="00583E7F" w:rsidRPr="00583E7F" w:rsidRDefault="00583E7F" w:rsidP="003D027C">
            <w:pPr>
              <w:jc w:val="both"/>
              <w:rPr>
                <w:rFonts w:ascii="Arial" w:hAnsi="Arial" w:cs="Arial"/>
                <w:sz w:val="22"/>
                <w:szCs w:val="22"/>
              </w:rPr>
            </w:pPr>
            <w:r w:rsidRPr="00583E7F">
              <w:rPr>
                <w:rFonts w:ascii="Arial" w:hAnsi="Arial" w:cs="Arial"/>
                <w:sz w:val="22"/>
                <w:szCs w:val="22"/>
              </w:rPr>
              <w:t>2.25</w:t>
            </w:r>
          </w:p>
        </w:tc>
      </w:tr>
    </w:tbl>
    <w:p w14:paraId="75CF34A1" w14:textId="77777777" w:rsidR="00583E7F" w:rsidRPr="00583E7F" w:rsidRDefault="00583E7F" w:rsidP="00583E7F">
      <w:pPr>
        <w:rPr>
          <w:rFonts w:ascii="Arial" w:hAnsi="Arial" w:cs="Arial"/>
          <w:sz w:val="22"/>
          <w:szCs w:val="22"/>
        </w:rPr>
      </w:pPr>
    </w:p>
    <w:p w14:paraId="2923073D" w14:textId="77777777" w:rsidR="00583E7F" w:rsidRPr="00583E7F" w:rsidRDefault="00583E7F" w:rsidP="00583E7F">
      <w:pPr>
        <w:rPr>
          <w:rFonts w:ascii="Arial" w:hAnsi="Arial" w:cs="Arial"/>
          <w:sz w:val="22"/>
          <w:szCs w:val="22"/>
        </w:rPr>
      </w:pPr>
    </w:p>
    <w:p w14:paraId="3FD987A7" w14:textId="77777777" w:rsidR="00583E7F" w:rsidRPr="00583E7F" w:rsidRDefault="00583E7F" w:rsidP="00583E7F">
      <w:pPr>
        <w:rPr>
          <w:rFonts w:ascii="Arial" w:hAnsi="Arial" w:cs="Arial"/>
          <w:sz w:val="22"/>
          <w:szCs w:val="22"/>
        </w:rPr>
      </w:pPr>
    </w:p>
    <w:p w14:paraId="1735D901" w14:textId="77777777" w:rsidR="00583E7F" w:rsidRPr="00583E7F" w:rsidRDefault="00583E7F" w:rsidP="00583E7F">
      <w:pPr>
        <w:rPr>
          <w:rFonts w:ascii="Arial" w:hAnsi="Arial" w:cs="Arial"/>
          <w:sz w:val="22"/>
          <w:szCs w:val="22"/>
        </w:rPr>
      </w:pPr>
    </w:p>
    <w:p w14:paraId="07D2ABD8" w14:textId="77777777" w:rsidR="00583E7F" w:rsidRPr="00583E7F" w:rsidRDefault="00583E7F" w:rsidP="00583E7F">
      <w:pPr>
        <w:rPr>
          <w:rFonts w:ascii="Arial" w:hAnsi="Arial" w:cs="Arial"/>
          <w:sz w:val="22"/>
          <w:szCs w:val="22"/>
        </w:rPr>
      </w:pPr>
    </w:p>
    <w:p w14:paraId="0F2855D0" w14:textId="1970D2A0" w:rsidR="00583E7F" w:rsidRPr="00583E7F" w:rsidRDefault="00583E7F" w:rsidP="00435152">
      <w:pPr>
        <w:spacing w:line="480" w:lineRule="auto"/>
        <w:jc w:val="both"/>
        <w:rPr>
          <w:rFonts w:ascii="Arial" w:hAnsi="Arial" w:cs="Arial"/>
          <w:sz w:val="22"/>
          <w:szCs w:val="22"/>
        </w:rPr>
      </w:pPr>
    </w:p>
    <w:p w14:paraId="184CF13C" w14:textId="5ACF4B9C" w:rsidR="00583E7F" w:rsidRDefault="00583E7F" w:rsidP="00435152">
      <w:pPr>
        <w:spacing w:line="480" w:lineRule="auto"/>
        <w:jc w:val="both"/>
        <w:rPr>
          <w:rFonts w:ascii="Arial" w:hAnsi="Arial" w:cs="Arial"/>
          <w:sz w:val="22"/>
          <w:szCs w:val="22"/>
        </w:rPr>
      </w:pPr>
    </w:p>
    <w:p w14:paraId="5D947E14" w14:textId="24B5C060" w:rsidR="00583E7F" w:rsidRDefault="00583E7F" w:rsidP="00435152">
      <w:pPr>
        <w:spacing w:line="480" w:lineRule="auto"/>
        <w:jc w:val="both"/>
        <w:rPr>
          <w:rFonts w:ascii="Arial" w:hAnsi="Arial" w:cs="Arial"/>
          <w:sz w:val="22"/>
          <w:szCs w:val="22"/>
        </w:rPr>
      </w:pPr>
    </w:p>
    <w:p w14:paraId="6BA1E70F" w14:textId="3D2A0F87" w:rsidR="00583E7F" w:rsidRDefault="00583E7F" w:rsidP="00435152">
      <w:pPr>
        <w:spacing w:line="480" w:lineRule="auto"/>
        <w:jc w:val="both"/>
        <w:rPr>
          <w:rFonts w:ascii="Arial" w:hAnsi="Arial" w:cs="Arial"/>
          <w:sz w:val="22"/>
          <w:szCs w:val="22"/>
        </w:rPr>
      </w:pPr>
    </w:p>
    <w:p w14:paraId="11A2893C" w14:textId="23777873" w:rsidR="00583E7F" w:rsidRDefault="00583E7F" w:rsidP="00435152">
      <w:pPr>
        <w:spacing w:line="480" w:lineRule="auto"/>
        <w:jc w:val="both"/>
        <w:rPr>
          <w:rFonts w:ascii="Arial" w:hAnsi="Arial" w:cs="Arial"/>
          <w:sz w:val="22"/>
          <w:szCs w:val="22"/>
        </w:rPr>
      </w:pPr>
    </w:p>
    <w:p w14:paraId="3954895A" w14:textId="1CA338C9" w:rsidR="00583E7F" w:rsidRDefault="00583E7F" w:rsidP="00435152">
      <w:pPr>
        <w:spacing w:line="480" w:lineRule="auto"/>
        <w:jc w:val="both"/>
        <w:rPr>
          <w:rFonts w:ascii="Arial" w:hAnsi="Arial" w:cs="Arial"/>
          <w:sz w:val="22"/>
          <w:szCs w:val="22"/>
        </w:rPr>
      </w:pPr>
    </w:p>
    <w:p w14:paraId="3CC6263A" w14:textId="18B5432F" w:rsidR="00583E7F" w:rsidRDefault="00583E7F" w:rsidP="00435152">
      <w:pPr>
        <w:spacing w:line="480" w:lineRule="auto"/>
        <w:jc w:val="both"/>
        <w:rPr>
          <w:rFonts w:ascii="Arial" w:hAnsi="Arial" w:cs="Arial"/>
          <w:sz w:val="22"/>
          <w:szCs w:val="22"/>
        </w:rPr>
      </w:pPr>
    </w:p>
    <w:p w14:paraId="7CDF19D1" w14:textId="15EE6C87" w:rsidR="00583E7F" w:rsidRDefault="00583E7F" w:rsidP="00435152">
      <w:pPr>
        <w:spacing w:line="480" w:lineRule="auto"/>
        <w:jc w:val="both"/>
        <w:rPr>
          <w:rFonts w:ascii="Arial" w:hAnsi="Arial" w:cs="Arial"/>
          <w:sz w:val="22"/>
          <w:szCs w:val="22"/>
        </w:rPr>
      </w:pPr>
    </w:p>
    <w:p w14:paraId="76C6256C" w14:textId="2A968AC9" w:rsidR="00583E7F" w:rsidRDefault="00583E7F" w:rsidP="00435152">
      <w:pPr>
        <w:spacing w:line="480" w:lineRule="auto"/>
        <w:jc w:val="both"/>
        <w:rPr>
          <w:rFonts w:ascii="Arial" w:hAnsi="Arial" w:cs="Arial"/>
          <w:sz w:val="22"/>
          <w:szCs w:val="22"/>
        </w:rPr>
      </w:pPr>
    </w:p>
    <w:p w14:paraId="6C56FFE2" w14:textId="60A36A26" w:rsidR="00583E7F" w:rsidRDefault="00583E7F" w:rsidP="00435152">
      <w:pPr>
        <w:spacing w:line="480" w:lineRule="auto"/>
        <w:jc w:val="both"/>
        <w:rPr>
          <w:rFonts w:ascii="Arial" w:hAnsi="Arial" w:cs="Arial"/>
          <w:sz w:val="22"/>
          <w:szCs w:val="22"/>
        </w:rPr>
      </w:pPr>
    </w:p>
    <w:p w14:paraId="782C271E" w14:textId="50E598A4" w:rsidR="00583E7F" w:rsidRDefault="00583E7F" w:rsidP="00435152">
      <w:pPr>
        <w:spacing w:line="480" w:lineRule="auto"/>
        <w:jc w:val="both"/>
        <w:rPr>
          <w:rFonts w:ascii="Arial" w:hAnsi="Arial" w:cs="Arial"/>
          <w:sz w:val="22"/>
          <w:szCs w:val="22"/>
        </w:rPr>
      </w:pPr>
    </w:p>
    <w:p w14:paraId="7C0CBF5E" w14:textId="77777777" w:rsidR="006733F7" w:rsidRDefault="00435152" w:rsidP="006733F7">
      <w:pPr>
        <w:spacing w:line="480" w:lineRule="auto"/>
        <w:jc w:val="both"/>
        <w:rPr>
          <w:rFonts w:ascii="Arial" w:eastAsia="Calibri" w:hAnsi="Arial" w:cs="Arial"/>
          <w:b/>
          <w:bCs/>
          <w:color w:val="000000" w:themeColor="text1"/>
          <w:sz w:val="22"/>
          <w:szCs w:val="22"/>
        </w:rPr>
      </w:pPr>
      <w:r w:rsidRPr="000B06BE">
        <w:rPr>
          <w:rFonts w:ascii="Arial" w:eastAsia="Calibri" w:hAnsi="Arial" w:cs="Arial"/>
          <w:b/>
          <w:bCs/>
          <w:color w:val="000000" w:themeColor="text1"/>
          <w:sz w:val="22"/>
          <w:szCs w:val="22"/>
        </w:rPr>
        <w:t>Supplemental Figures</w:t>
      </w:r>
    </w:p>
    <w:p w14:paraId="3C64EE3D" w14:textId="0CF154C5" w:rsidR="006733F7" w:rsidRDefault="00106C76" w:rsidP="006733F7">
      <w:pPr>
        <w:spacing w:line="480" w:lineRule="auto"/>
        <w:jc w:val="both"/>
        <w:rPr>
          <w:rFonts w:ascii="Arial" w:hAnsi="Arial" w:cs="Arial"/>
          <w:b/>
          <w:bCs/>
          <w:sz w:val="22"/>
          <w:szCs w:val="22"/>
        </w:rPr>
      </w:pPr>
      <w:r>
        <w:rPr>
          <w:rFonts w:ascii="Arial" w:hAnsi="Arial" w:cs="Arial"/>
          <w:b/>
          <w:bCs/>
          <w:noProof/>
          <w:sz w:val="22"/>
          <w:szCs w:val="22"/>
        </w:rPr>
        <w:lastRenderedPageBreak/>
        <w:drawing>
          <wp:inline distT="0" distB="0" distL="0" distR="0" wp14:anchorId="214DC357" wp14:editId="69BF34B4">
            <wp:extent cx="6056524" cy="781642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078602" cy="7844920"/>
                    </a:xfrm>
                    <a:prstGeom prst="rect">
                      <a:avLst/>
                    </a:prstGeom>
                  </pic:spPr>
                </pic:pic>
              </a:graphicData>
            </a:graphic>
          </wp:inline>
        </w:drawing>
      </w:r>
    </w:p>
    <w:p w14:paraId="679EE8B2" w14:textId="45F66B1B" w:rsidR="00435152" w:rsidRDefault="00435152" w:rsidP="006733F7">
      <w:pPr>
        <w:jc w:val="both"/>
        <w:rPr>
          <w:rFonts w:ascii="Arial" w:hAnsi="Arial" w:cs="Arial"/>
          <w:sz w:val="22"/>
          <w:szCs w:val="22"/>
        </w:rPr>
      </w:pPr>
      <w:r w:rsidRPr="003A68FD">
        <w:rPr>
          <w:rFonts w:ascii="Arial" w:hAnsi="Arial" w:cs="Arial"/>
          <w:b/>
          <w:bCs/>
          <w:sz w:val="22"/>
          <w:szCs w:val="22"/>
        </w:rPr>
        <w:lastRenderedPageBreak/>
        <w:t xml:space="preserve">Figure S1: </w:t>
      </w:r>
      <w:r w:rsidRPr="008C7882">
        <w:rPr>
          <w:rFonts w:ascii="Arial" w:hAnsi="Arial" w:cs="Arial"/>
          <w:b/>
          <w:bCs/>
          <w:sz w:val="22"/>
          <w:szCs w:val="22"/>
        </w:rPr>
        <w:t>Characterization of whole genome methylation data</w:t>
      </w:r>
      <w:r w:rsidRPr="00A40ACD">
        <w:rPr>
          <w:rFonts w:ascii="Arial" w:hAnsi="Arial" w:cs="Arial"/>
          <w:sz w:val="22"/>
          <w:szCs w:val="22"/>
        </w:rPr>
        <w:t xml:space="preserve">. </w:t>
      </w:r>
      <w:r>
        <w:rPr>
          <w:rFonts w:ascii="Arial" w:hAnsi="Arial" w:cs="Arial"/>
          <w:sz w:val="22"/>
          <w:szCs w:val="22"/>
        </w:rPr>
        <w:t xml:space="preserve">(A) </w:t>
      </w:r>
      <w:r w:rsidRPr="004C7232">
        <w:rPr>
          <w:rFonts w:ascii="Arial" w:hAnsi="Arial" w:cs="Arial"/>
          <w:sz w:val="22"/>
          <w:szCs w:val="22"/>
        </w:rPr>
        <w:t xml:space="preserve">Strategy for enrichment of the luminal and myoepithelial cell populations and design of study. </w:t>
      </w:r>
      <w:r w:rsidRPr="00A40ACD">
        <w:rPr>
          <w:rFonts w:ascii="Arial" w:hAnsi="Arial" w:cs="Arial"/>
          <w:sz w:val="22"/>
          <w:szCs w:val="22"/>
        </w:rPr>
        <w:t>(</w:t>
      </w:r>
      <w:r>
        <w:rPr>
          <w:rFonts w:ascii="Arial" w:hAnsi="Arial" w:cs="Arial"/>
          <w:sz w:val="22"/>
          <w:szCs w:val="22"/>
        </w:rPr>
        <w:t>B</w:t>
      </w:r>
      <w:r w:rsidRPr="00A40ACD">
        <w:rPr>
          <w:rFonts w:ascii="Arial" w:hAnsi="Arial" w:cs="Arial"/>
          <w:sz w:val="22"/>
          <w:szCs w:val="22"/>
        </w:rPr>
        <w:t xml:space="preserve">) </w:t>
      </w:r>
      <w:r>
        <w:rPr>
          <w:rFonts w:ascii="Arial" w:hAnsi="Arial" w:cs="Arial"/>
          <w:sz w:val="22"/>
          <w:szCs w:val="22"/>
        </w:rPr>
        <w:t xml:space="preserve">Unsupervised </w:t>
      </w:r>
      <w:r w:rsidRPr="006A11EF">
        <w:rPr>
          <w:rFonts w:ascii="Arial" w:hAnsi="Arial" w:cs="Arial"/>
          <w:sz w:val="22"/>
          <w:szCs w:val="22"/>
        </w:rPr>
        <w:t>hierarchical clustering of young</w:t>
      </w:r>
      <w:r>
        <w:rPr>
          <w:rFonts w:ascii="Arial" w:hAnsi="Arial" w:cs="Arial"/>
          <w:sz w:val="22"/>
          <w:szCs w:val="22"/>
        </w:rPr>
        <w:t xml:space="preserve"> and</w:t>
      </w:r>
      <w:r w:rsidRPr="006A11EF">
        <w:rPr>
          <w:rFonts w:ascii="Arial" w:hAnsi="Arial" w:cs="Arial"/>
          <w:sz w:val="22"/>
          <w:szCs w:val="22"/>
        </w:rPr>
        <w:t xml:space="preserve"> old</w:t>
      </w:r>
      <w:r>
        <w:rPr>
          <w:rFonts w:ascii="Arial" w:hAnsi="Arial" w:cs="Arial"/>
          <w:sz w:val="22"/>
          <w:szCs w:val="22"/>
        </w:rPr>
        <w:t xml:space="preserve"> LEps and</w:t>
      </w:r>
      <w:r w:rsidRPr="006A11EF">
        <w:rPr>
          <w:rFonts w:ascii="Arial" w:hAnsi="Arial" w:cs="Arial"/>
          <w:sz w:val="22"/>
          <w:szCs w:val="22"/>
        </w:rPr>
        <w:t xml:space="preserve"> </w:t>
      </w:r>
      <w:r>
        <w:rPr>
          <w:rFonts w:ascii="Arial" w:hAnsi="Arial" w:cs="Arial"/>
          <w:sz w:val="22"/>
          <w:szCs w:val="22"/>
        </w:rPr>
        <w:t xml:space="preserve">previously published mammary epithelial cell types </w:t>
      </w:r>
      <w:r w:rsidRPr="006A11EF">
        <w:rPr>
          <w:rFonts w:ascii="Arial" w:hAnsi="Arial" w:cs="Arial"/>
          <w:sz w:val="22"/>
          <w:szCs w:val="22"/>
        </w:rPr>
        <w:t xml:space="preserve">using methylation levels at </w:t>
      </w:r>
      <w:r>
        <w:rPr>
          <w:rFonts w:ascii="Arial" w:hAnsi="Arial" w:cs="Arial"/>
          <w:sz w:val="22"/>
          <w:szCs w:val="22"/>
        </w:rPr>
        <w:t>all covered CpG sites</w:t>
      </w:r>
      <w:r w:rsidRPr="006A11EF">
        <w:rPr>
          <w:rFonts w:ascii="Arial" w:hAnsi="Arial" w:cs="Arial"/>
          <w:sz w:val="22"/>
          <w:szCs w:val="22"/>
        </w:rPr>
        <w:t xml:space="preserve">. </w:t>
      </w:r>
      <w:r>
        <w:rPr>
          <w:rFonts w:ascii="Arial" w:hAnsi="Arial" w:cs="Arial"/>
          <w:sz w:val="22"/>
          <w:szCs w:val="22"/>
        </w:rPr>
        <w:t xml:space="preserve">(C) </w:t>
      </w:r>
      <w:r w:rsidRPr="008C7882">
        <w:rPr>
          <w:rFonts w:ascii="Arial" w:hAnsi="Arial" w:cs="Arial"/>
          <w:sz w:val="22"/>
          <w:szCs w:val="22"/>
        </w:rPr>
        <w:t xml:space="preserve">Global methylation percentage across all CpG sites in the genome in the ten samples. </w:t>
      </w:r>
      <w:r>
        <w:rPr>
          <w:rFonts w:ascii="Arial" w:hAnsi="Arial" w:cs="Arial"/>
          <w:sz w:val="22"/>
          <w:szCs w:val="22"/>
        </w:rPr>
        <w:t xml:space="preserve">(D) </w:t>
      </w:r>
      <w:r w:rsidRPr="00A13299">
        <w:rPr>
          <w:rFonts w:ascii="Arial" w:hAnsi="Arial" w:cs="Arial"/>
          <w:sz w:val="22"/>
          <w:szCs w:val="22"/>
        </w:rPr>
        <w:t xml:space="preserve">Density distribution of average DNA methylation values within 1- and 10-kb windows across the genome in </w:t>
      </w:r>
      <w:r>
        <w:rPr>
          <w:rFonts w:ascii="Arial" w:hAnsi="Arial" w:cs="Arial"/>
          <w:sz w:val="22"/>
          <w:szCs w:val="22"/>
        </w:rPr>
        <w:t xml:space="preserve">young and old LEPs. </w:t>
      </w:r>
      <w:r w:rsidRPr="00A13299">
        <w:rPr>
          <w:rFonts w:ascii="Arial" w:hAnsi="Arial" w:cs="Arial"/>
          <w:sz w:val="22"/>
          <w:szCs w:val="22"/>
        </w:rPr>
        <w:t xml:space="preserve">Only windows with 3 or more </w:t>
      </w:r>
      <w:proofErr w:type="spellStart"/>
      <w:r w:rsidRPr="00A13299">
        <w:rPr>
          <w:rFonts w:ascii="Arial" w:hAnsi="Arial" w:cs="Arial"/>
          <w:sz w:val="22"/>
          <w:szCs w:val="22"/>
        </w:rPr>
        <w:t>CpGs</w:t>
      </w:r>
      <w:proofErr w:type="spellEnd"/>
      <w:r w:rsidRPr="00A13299">
        <w:rPr>
          <w:rFonts w:ascii="Arial" w:hAnsi="Arial" w:cs="Arial"/>
          <w:sz w:val="22"/>
          <w:szCs w:val="22"/>
        </w:rPr>
        <w:t xml:space="preserve"> per 1 kb, or 10 or more </w:t>
      </w:r>
      <w:proofErr w:type="spellStart"/>
      <w:r w:rsidRPr="00A13299">
        <w:rPr>
          <w:rFonts w:ascii="Arial" w:hAnsi="Arial" w:cs="Arial"/>
          <w:sz w:val="22"/>
          <w:szCs w:val="22"/>
        </w:rPr>
        <w:t>CpGs</w:t>
      </w:r>
      <w:proofErr w:type="spellEnd"/>
      <w:r w:rsidRPr="00A13299">
        <w:rPr>
          <w:rFonts w:ascii="Arial" w:hAnsi="Arial" w:cs="Arial"/>
          <w:sz w:val="22"/>
          <w:szCs w:val="22"/>
        </w:rPr>
        <w:t xml:space="preserve"> per 10 kb, were considered for the analysis.</w:t>
      </w:r>
      <w:r>
        <w:rPr>
          <w:rFonts w:ascii="Arial" w:hAnsi="Arial" w:cs="Arial"/>
          <w:sz w:val="22"/>
          <w:szCs w:val="22"/>
        </w:rPr>
        <w:t xml:space="preserve"> (E) </w:t>
      </w:r>
      <w:r w:rsidRPr="008A336A">
        <w:rPr>
          <w:rFonts w:ascii="Arial" w:hAnsi="Arial" w:cs="Arial"/>
          <w:sz w:val="22"/>
          <w:szCs w:val="22"/>
        </w:rPr>
        <w:t xml:space="preserve">Comparison of average </w:t>
      </w:r>
      <w:r>
        <w:rPr>
          <w:rFonts w:ascii="Arial" w:hAnsi="Arial" w:cs="Arial"/>
          <w:sz w:val="22"/>
          <w:szCs w:val="22"/>
        </w:rPr>
        <w:t xml:space="preserve">TE </w:t>
      </w:r>
      <w:r w:rsidRPr="008A336A">
        <w:rPr>
          <w:rFonts w:ascii="Arial" w:hAnsi="Arial" w:cs="Arial"/>
          <w:sz w:val="22"/>
          <w:szCs w:val="22"/>
        </w:rPr>
        <w:t xml:space="preserve">subfamily DNA methylation with evolutionary age among LINE, SINE, LTR and SVA elements in young luminal epithelial cells. </w:t>
      </w:r>
      <w:r w:rsidRPr="008A336A">
        <w:rPr>
          <w:rFonts w:ascii="Arial" w:hAnsi="Arial" w:cs="Arial"/>
          <w:sz w:val="22"/>
          <w:szCs w:val="22"/>
          <w:vertAlign w:val="subscript"/>
        </w:rPr>
        <w:softHyphen/>
      </w:r>
      <w:r w:rsidRPr="008A336A">
        <w:rPr>
          <w:rFonts w:ascii="Arial" w:hAnsi="Arial" w:cs="Arial"/>
          <w:sz w:val="22"/>
          <w:szCs w:val="22"/>
        </w:rPr>
        <w:t>Some subfamilies are indicated.</w:t>
      </w:r>
      <w:r w:rsidR="004310DB">
        <w:rPr>
          <w:rFonts w:ascii="Arial" w:hAnsi="Arial" w:cs="Arial"/>
          <w:sz w:val="22"/>
          <w:szCs w:val="22"/>
        </w:rPr>
        <w:t xml:space="preserve"> (F) </w:t>
      </w:r>
      <w:r w:rsidR="004310DB" w:rsidRPr="008A336A">
        <w:rPr>
          <w:rFonts w:ascii="Arial" w:hAnsi="Arial" w:cs="Arial"/>
          <w:sz w:val="22"/>
          <w:szCs w:val="22"/>
        </w:rPr>
        <w:t xml:space="preserve">Comparison of average </w:t>
      </w:r>
      <w:r w:rsidR="004310DB">
        <w:rPr>
          <w:rFonts w:ascii="Arial" w:hAnsi="Arial" w:cs="Arial"/>
          <w:sz w:val="22"/>
          <w:szCs w:val="22"/>
        </w:rPr>
        <w:t xml:space="preserve">TE </w:t>
      </w:r>
      <w:r w:rsidR="004310DB" w:rsidRPr="008A336A">
        <w:rPr>
          <w:rFonts w:ascii="Arial" w:hAnsi="Arial" w:cs="Arial"/>
          <w:sz w:val="22"/>
          <w:szCs w:val="22"/>
        </w:rPr>
        <w:t xml:space="preserve">subfamily </w:t>
      </w:r>
      <w:r w:rsidR="004310DB">
        <w:rPr>
          <w:rFonts w:ascii="Arial" w:hAnsi="Arial" w:cs="Arial"/>
          <w:sz w:val="22"/>
          <w:szCs w:val="22"/>
        </w:rPr>
        <w:t>CpG density</w:t>
      </w:r>
      <w:r w:rsidR="004310DB" w:rsidRPr="008A336A">
        <w:rPr>
          <w:rFonts w:ascii="Arial" w:hAnsi="Arial" w:cs="Arial"/>
          <w:sz w:val="22"/>
          <w:szCs w:val="22"/>
        </w:rPr>
        <w:t xml:space="preserve"> with evolutionary age among </w:t>
      </w:r>
      <w:r w:rsidR="004310DB">
        <w:rPr>
          <w:rFonts w:ascii="Arial" w:hAnsi="Arial" w:cs="Arial"/>
          <w:sz w:val="22"/>
          <w:szCs w:val="22"/>
        </w:rPr>
        <w:t xml:space="preserve">SINE, LTR and </w:t>
      </w:r>
      <w:r w:rsidR="004310DB" w:rsidRPr="008A336A">
        <w:rPr>
          <w:rFonts w:ascii="Arial" w:hAnsi="Arial" w:cs="Arial"/>
          <w:sz w:val="22"/>
          <w:szCs w:val="22"/>
        </w:rPr>
        <w:t xml:space="preserve">LINE elements in young luminal epithelial cells. </w:t>
      </w:r>
      <w:r w:rsidR="004310DB" w:rsidRPr="008A336A">
        <w:rPr>
          <w:rFonts w:ascii="Arial" w:hAnsi="Arial" w:cs="Arial"/>
          <w:sz w:val="22"/>
          <w:szCs w:val="22"/>
          <w:vertAlign w:val="subscript"/>
        </w:rPr>
        <w:softHyphen/>
      </w:r>
      <w:r w:rsidR="004310DB" w:rsidRPr="008A336A">
        <w:rPr>
          <w:rFonts w:ascii="Arial" w:hAnsi="Arial" w:cs="Arial"/>
          <w:sz w:val="22"/>
          <w:szCs w:val="22"/>
        </w:rPr>
        <w:t>Some subfamilies are indicated.</w:t>
      </w:r>
      <w:r w:rsidR="004310DB">
        <w:rPr>
          <w:rFonts w:ascii="Arial" w:hAnsi="Arial" w:cs="Arial"/>
          <w:sz w:val="22"/>
          <w:szCs w:val="22"/>
        </w:rPr>
        <w:t xml:space="preserve"> (G) </w:t>
      </w:r>
      <w:r w:rsidR="004310DB" w:rsidRPr="008A336A">
        <w:rPr>
          <w:rFonts w:ascii="Arial" w:hAnsi="Arial" w:cs="Arial"/>
          <w:sz w:val="22"/>
          <w:szCs w:val="22"/>
        </w:rPr>
        <w:t xml:space="preserve">ATAC-seq profile across </w:t>
      </w:r>
      <w:r w:rsidR="004310DB">
        <w:rPr>
          <w:rFonts w:ascii="Arial" w:hAnsi="Arial" w:cs="Arial"/>
          <w:sz w:val="22"/>
          <w:szCs w:val="22"/>
        </w:rPr>
        <w:t xml:space="preserve">unmethylated copies (methylation </w:t>
      </w:r>
      <w:r w:rsidR="004310DB" w:rsidRPr="003A4B5D">
        <w:rPr>
          <w:rFonts w:ascii="Arial" w:hAnsi="Arial" w:cs="Arial"/>
          <w:sz w:val="22"/>
          <w:szCs w:val="22"/>
          <w:u w:val="single"/>
        </w:rPr>
        <w:t>&lt;</w:t>
      </w:r>
      <w:r w:rsidR="004310DB">
        <w:rPr>
          <w:rFonts w:ascii="Arial" w:hAnsi="Arial" w:cs="Arial"/>
          <w:sz w:val="22"/>
          <w:szCs w:val="22"/>
        </w:rPr>
        <w:t xml:space="preserve"> 30%) and methylated </w:t>
      </w:r>
      <w:r w:rsidR="0044544E">
        <w:rPr>
          <w:rFonts w:ascii="Arial" w:hAnsi="Arial" w:cs="Arial"/>
          <w:sz w:val="22"/>
          <w:szCs w:val="22"/>
        </w:rPr>
        <w:t xml:space="preserve">copies (methylation </w:t>
      </w:r>
      <w:r w:rsidR="003A4B5D" w:rsidRPr="003A4B5D">
        <w:rPr>
          <w:rFonts w:ascii="Arial" w:hAnsi="Arial" w:cs="Arial"/>
          <w:sz w:val="22"/>
          <w:szCs w:val="22"/>
          <w:u w:val="single"/>
        </w:rPr>
        <w:t>&gt;</w:t>
      </w:r>
      <w:r w:rsidR="0044544E">
        <w:rPr>
          <w:rFonts w:ascii="Arial" w:hAnsi="Arial" w:cs="Arial"/>
          <w:sz w:val="22"/>
          <w:szCs w:val="22"/>
        </w:rPr>
        <w:t xml:space="preserve"> 70%) of </w:t>
      </w:r>
      <w:r w:rsidR="004310DB" w:rsidRPr="008A336A">
        <w:rPr>
          <w:rFonts w:ascii="Arial" w:hAnsi="Arial" w:cs="Arial"/>
          <w:sz w:val="22"/>
          <w:szCs w:val="22"/>
        </w:rPr>
        <w:t>MER11D, LTR13, LTR10C</w:t>
      </w:r>
      <w:r w:rsidR="004310DB">
        <w:rPr>
          <w:rFonts w:ascii="Arial" w:hAnsi="Arial" w:cs="Arial"/>
          <w:sz w:val="22"/>
          <w:szCs w:val="22"/>
        </w:rPr>
        <w:t>,</w:t>
      </w:r>
      <w:r w:rsidR="004310DB" w:rsidRPr="008A336A">
        <w:rPr>
          <w:rFonts w:ascii="Arial" w:hAnsi="Arial" w:cs="Arial"/>
          <w:sz w:val="22"/>
          <w:szCs w:val="22"/>
        </w:rPr>
        <w:t xml:space="preserve"> and LTR10F subfamilies in young luminal epithelial cells. </w:t>
      </w:r>
      <w:r w:rsidR="0044544E">
        <w:rPr>
          <w:rFonts w:ascii="Arial" w:hAnsi="Arial" w:cs="Arial"/>
          <w:sz w:val="22"/>
          <w:szCs w:val="22"/>
        </w:rPr>
        <w:t>Top panel shows aggregate signal of ATAC-seq over unmethylated and methylated copies.</w:t>
      </w:r>
      <w:r w:rsidR="003A4B5D">
        <w:rPr>
          <w:rFonts w:ascii="Arial" w:hAnsi="Arial" w:cs="Arial"/>
          <w:sz w:val="22"/>
          <w:szCs w:val="22"/>
        </w:rPr>
        <w:t xml:space="preserve"> (H) </w:t>
      </w:r>
      <w:r w:rsidR="000772E2" w:rsidRPr="000772E2">
        <w:rPr>
          <w:rFonts w:ascii="Arial" w:hAnsi="Arial" w:cs="Arial"/>
          <w:sz w:val="22"/>
          <w:szCs w:val="22"/>
        </w:rPr>
        <w:t xml:space="preserve">Multiple sequence alignments (MSA) of </w:t>
      </w:r>
      <w:r w:rsidR="000772E2">
        <w:rPr>
          <w:rFonts w:ascii="Arial" w:hAnsi="Arial" w:cs="Arial"/>
          <w:sz w:val="22"/>
          <w:szCs w:val="22"/>
        </w:rPr>
        <w:t xml:space="preserve">unmethylated (methylation </w:t>
      </w:r>
      <w:r w:rsidR="000772E2" w:rsidRPr="003A4B5D">
        <w:rPr>
          <w:rFonts w:ascii="Arial" w:hAnsi="Arial" w:cs="Arial"/>
          <w:sz w:val="22"/>
          <w:szCs w:val="22"/>
          <w:u w:val="single"/>
        </w:rPr>
        <w:t>&lt;</w:t>
      </w:r>
      <w:r w:rsidR="000772E2">
        <w:rPr>
          <w:rFonts w:ascii="Arial" w:hAnsi="Arial" w:cs="Arial"/>
          <w:sz w:val="22"/>
          <w:szCs w:val="22"/>
        </w:rPr>
        <w:t xml:space="preserve"> 30%, upper panel) and partially methylated (30% &lt; methylation </w:t>
      </w:r>
      <w:r w:rsidR="000772E2" w:rsidRPr="000772E2">
        <w:rPr>
          <w:rFonts w:ascii="Arial" w:hAnsi="Arial" w:cs="Arial"/>
          <w:sz w:val="22"/>
          <w:szCs w:val="22"/>
        </w:rPr>
        <w:t>&lt; 70%</w:t>
      </w:r>
      <w:r w:rsidR="000772E2">
        <w:rPr>
          <w:rFonts w:ascii="Arial" w:hAnsi="Arial" w:cs="Arial"/>
          <w:sz w:val="22"/>
          <w:szCs w:val="22"/>
        </w:rPr>
        <w:t xml:space="preserve">, lower panel) copies of </w:t>
      </w:r>
      <w:r w:rsidR="000772E2" w:rsidRPr="008A336A">
        <w:rPr>
          <w:rFonts w:ascii="Arial" w:hAnsi="Arial" w:cs="Arial"/>
          <w:sz w:val="22"/>
          <w:szCs w:val="22"/>
        </w:rPr>
        <w:t>MER11D, LTR13, LTR10C</w:t>
      </w:r>
      <w:r w:rsidR="000772E2">
        <w:rPr>
          <w:rFonts w:ascii="Arial" w:hAnsi="Arial" w:cs="Arial"/>
          <w:sz w:val="22"/>
          <w:szCs w:val="22"/>
        </w:rPr>
        <w:t>,</w:t>
      </w:r>
      <w:r w:rsidR="000772E2" w:rsidRPr="008A336A">
        <w:rPr>
          <w:rFonts w:ascii="Arial" w:hAnsi="Arial" w:cs="Arial"/>
          <w:sz w:val="22"/>
          <w:szCs w:val="22"/>
        </w:rPr>
        <w:t xml:space="preserve"> and LTR10F </w:t>
      </w:r>
      <w:r w:rsidR="000772E2">
        <w:rPr>
          <w:rFonts w:ascii="Arial" w:hAnsi="Arial" w:cs="Arial"/>
          <w:sz w:val="22"/>
          <w:szCs w:val="22"/>
        </w:rPr>
        <w:t>elements</w:t>
      </w:r>
      <w:r w:rsidR="000772E2" w:rsidRPr="000772E2">
        <w:rPr>
          <w:rFonts w:ascii="Arial" w:hAnsi="Arial" w:cs="Arial"/>
          <w:sz w:val="22"/>
          <w:szCs w:val="22"/>
        </w:rPr>
        <w:t xml:space="preserve">. The location of </w:t>
      </w:r>
      <w:r w:rsidR="000772E2">
        <w:rPr>
          <w:rFonts w:ascii="Arial" w:hAnsi="Arial" w:cs="Arial"/>
          <w:sz w:val="22"/>
          <w:szCs w:val="22"/>
        </w:rPr>
        <w:t>hypomethylated region (/</w:t>
      </w:r>
      <w:proofErr w:type="spellStart"/>
      <w:r w:rsidR="000772E2">
        <w:rPr>
          <w:rFonts w:ascii="Arial" w:hAnsi="Arial" w:cs="Arial"/>
          <w:sz w:val="22"/>
          <w:szCs w:val="22"/>
        </w:rPr>
        <w:t>CpGs</w:t>
      </w:r>
      <w:proofErr w:type="spellEnd"/>
      <w:r w:rsidR="000772E2">
        <w:rPr>
          <w:rFonts w:ascii="Arial" w:hAnsi="Arial" w:cs="Arial"/>
          <w:sz w:val="22"/>
          <w:szCs w:val="22"/>
        </w:rPr>
        <w:t>)</w:t>
      </w:r>
      <w:r w:rsidR="000772E2" w:rsidRPr="000772E2">
        <w:rPr>
          <w:rFonts w:ascii="Arial" w:hAnsi="Arial" w:cs="Arial"/>
          <w:sz w:val="22"/>
          <w:szCs w:val="22"/>
        </w:rPr>
        <w:t xml:space="preserve"> is indicated in pink. </w:t>
      </w:r>
    </w:p>
    <w:p w14:paraId="1977B91D" w14:textId="210539E5" w:rsidR="00D2364F" w:rsidRDefault="00D2364F" w:rsidP="006733F7">
      <w:pPr>
        <w:jc w:val="both"/>
        <w:rPr>
          <w:rFonts w:ascii="Arial" w:hAnsi="Arial" w:cs="Arial"/>
          <w:sz w:val="22"/>
          <w:szCs w:val="22"/>
        </w:rPr>
      </w:pPr>
    </w:p>
    <w:p w14:paraId="608ACE0C" w14:textId="480F839E" w:rsidR="00D2364F" w:rsidRDefault="00D2364F" w:rsidP="006733F7">
      <w:pPr>
        <w:jc w:val="both"/>
        <w:rPr>
          <w:rFonts w:ascii="Arial" w:hAnsi="Arial" w:cs="Arial"/>
          <w:sz w:val="22"/>
          <w:szCs w:val="22"/>
        </w:rPr>
      </w:pPr>
    </w:p>
    <w:p w14:paraId="16391566" w14:textId="26F6AB18" w:rsidR="00D2364F" w:rsidRDefault="00D2364F" w:rsidP="006733F7">
      <w:pPr>
        <w:jc w:val="both"/>
        <w:rPr>
          <w:rFonts w:ascii="Arial" w:hAnsi="Arial" w:cs="Arial"/>
          <w:sz w:val="22"/>
          <w:szCs w:val="22"/>
        </w:rPr>
      </w:pPr>
    </w:p>
    <w:p w14:paraId="600E84AB" w14:textId="280482DE" w:rsidR="00D2364F" w:rsidRDefault="00D2364F" w:rsidP="006733F7">
      <w:pPr>
        <w:jc w:val="both"/>
        <w:rPr>
          <w:rFonts w:ascii="Arial" w:hAnsi="Arial" w:cs="Arial"/>
          <w:sz w:val="22"/>
          <w:szCs w:val="22"/>
        </w:rPr>
      </w:pPr>
    </w:p>
    <w:p w14:paraId="501D43F5" w14:textId="0DC4E885" w:rsidR="00D2364F" w:rsidRDefault="00D2364F" w:rsidP="006733F7">
      <w:pPr>
        <w:jc w:val="both"/>
        <w:rPr>
          <w:rFonts w:ascii="Arial" w:hAnsi="Arial" w:cs="Arial"/>
          <w:sz w:val="22"/>
          <w:szCs w:val="22"/>
        </w:rPr>
      </w:pPr>
    </w:p>
    <w:p w14:paraId="5618F9FA" w14:textId="173AC67D" w:rsidR="00D2364F" w:rsidRDefault="00D2364F" w:rsidP="006733F7">
      <w:pPr>
        <w:jc w:val="both"/>
        <w:rPr>
          <w:rFonts w:ascii="Arial" w:hAnsi="Arial" w:cs="Arial"/>
          <w:sz w:val="22"/>
          <w:szCs w:val="22"/>
        </w:rPr>
      </w:pPr>
    </w:p>
    <w:p w14:paraId="44DD54A5" w14:textId="7A05105C" w:rsidR="00D2364F" w:rsidRDefault="00D2364F" w:rsidP="006733F7">
      <w:pPr>
        <w:jc w:val="both"/>
        <w:rPr>
          <w:rFonts w:ascii="Arial" w:hAnsi="Arial" w:cs="Arial"/>
          <w:sz w:val="22"/>
          <w:szCs w:val="22"/>
        </w:rPr>
      </w:pPr>
    </w:p>
    <w:p w14:paraId="2F519222" w14:textId="675FEDCD" w:rsidR="00D2364F" w:rsidRDefault="00D2364F" w:rsidP="006733F7">
      <w:pPr>
        <w:jc w:val="both"/>
        <w:rPr>
          <w:rFonts w:ascii="Arial" w:hAnsi="Arial" w:cs="Arial"/>
          <w:sz w:val="22"/>
          <w:szCs w:val="22"/>
        </w:rPr>
      </w:pPr>
    </w:p>
    <w:p w14:paraId="6632CE4D" w14:textId="46215157" w:rsidR="00D2364F" w:rsidRDefault="00D2364F" w:rsidP="006733F7">
      <w:pPr>
        <w:jc w:val="both"/>
        <w:rPr>
          <w:rFonts w:ascii="Arial" w:hAnsi="Arial" w:cs="Arial"/>
          <w:sz w:val="22"/>
          <w:szCs w:val="22"/>
        </w:rPr>
      </w:pPr>
    </w:p>
    <w:p w14:paraId="073A49A1" w14:textId="622762DA" w:rsidR="00D2364F" w:rsidRDefault="00D2364F" w:rsidP="006733F7">
      <w:pPr>
        <w:jc w:val="both"/>
        <w:rPr>
          <w:rFonts w:ascii="Arial" w:hAnsi="Arial" w:cs="Arial"/>
          <w:sz w:val="22"/>
          <w:szCs w:val="22"/>
        </w:rPr>
      </w:pPr>
    </w:p>
    <w:p w14:paraId="1C083C55" w14:textId="02FF5B61" w:rsidR="00D2364F" w:rsidRDefault="00D2364F" w:rsidP="006733F7">
      <w:pPr>
        <w:jc w:val="both"/>
        <w:rPr>
          <w:rFonts w:ascii="Arial" w:hAnsi="Arial" w:cs="Arial"/>
          <w:sz w:val="22"/>
          <w:szCs w:val="22"/>
        </w:rPr>
      </w:pPr>
    </w:p>
    <w:p w14:paraId="19614B31" w14:textId="77777777" w:rsidR="00D2364F" w:rsidRDefault="00D2364F" w:rsidP="006733F7">
      <w:pPr>
        <w:jc w:val="both"/>
        <w:rPr>
          <w:rFonts w:ascii="Arial" w:hAnsi="Arial" w:cs="Arial"/>
          <w:sz w:val="22"/>
          <w:szCs w:val="22"/>
        </w:rPr>
      </w:pPr>
    </w:p>
    <w:p w14:paraId="17E2814C" w14:textId="77777777" w:rsidR="00C66F50" w:rsidRDefault="00C66F50" w:rsidP="006733F7">
      <w:pPr>
        <w:jc w:val="both"/>
        <w:rPr>
          <w:rFonts w:ascii="Arial" w:hAnsi="Arial" w:cs="Arial"/>
          <w:sz w:val="22"/>
          <w:szCs w:val="22"/>
        </w:rPr>
      </w:pPr>
    </w:p>
    <w:p w14:paraId="3AF0E786" w14:textId="711B7BA2" w:rsidR="0002588F" w:rsidRDefault="00FC33D4" w:rsidP="006733F7">
      <w:pPr>
        <w:jc w:val="both"/>
        <w:rPr>
          <w:rFonts w:ascii="Arial" w:hAnsi="Arial" w:cs="Arial"/>
          <w:b/>
          <w:bCs/>
          <w:sz w:val="22"/>
          <w:szCs w:val="22"/>
        </w:rPr>
      </w:pPr>
      <w:r>
        <w:rPr>
          <w:rFonts w:ascii="Arial" w:hAnsi="Arial" w:cs="Arial"/>
          <w:b/>
          <w:bCs/>
          <w:noProof/>
          <w:sz w:val="22"/>
          <w:szCs w:val="22"/>
        </w:rPr>
        <w:lastRenderedPageBreak/>
        <w:drawing>
          <wp:inline distT="0" distB="0" distL="0" distR="0" wp14:anchorId="4662D7A2" wp14:editId="01159286">
            <wp:extent cx="6400800" cy="3870960"/>
            <wp:effectExtent l="0" t="0" r="0" b="2540"/>
            <wp:docPr id="496098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98089" name="Picture 496098089"/>
                    <pic:cNvPicPr/>
                  </pic:nvPicPr>
                  <pic:blipFill>
                    <a:blip r:embed="rId9">
                      <a:extLst>
                        <a:ext uri="{28A0092B-C50C-407E-A947-70E740481C1C}">
                          <a14:useLocalDpi xmlns:a14="http://schemas.microsoft.com/office/drawing/2010/main" val="0"/>
                        </a:ext>
                      </a:extLst>
                    </a:blip>
                    <a:stretch>
                      <a:fillRect/>
                    </a:stretch>
                  </pic:blipFill>
                  <pic:spPr>
                    <a:xfrm>
                      <a:off x="0" y="0"/>
                      <a:ext cx="6400800" cy="3870960"/>
                    </a:xfrm>
                    <a:prstGeom prst="rect">
                      <a:avLst/>
                    </a:prstGeom>
                  </pic:spPr>
                </pic:pic>
              </a:graphicData>
            </a:graphic>
          </wp:inline>
        </w:drawing>
      </w:r>
    </w:p>
    <w:p w14:paraId="57333030" w14:textId="02CC6FD5" w:rsidR="00C66F50" w:rsidRPr="006733F7" w:rsidRDefault="00C66F50" w:rsidP="006733F7">
      <w:pPr>
        <w:jc w:val="both"/>
        <w:rPr>
          <w:rFonts w:ascii="Arial" w:eastAsia="Calibri" w:hAnsi="Arial" w:cs="Arial"/>
          <w:b/>
          <w:bCs/>
          <w:color w:val="000000" w:themeColor="text1"/>
          <w:sz w:val="22"/>
          <w:szCs w:val="22"/>
        </w:rPr>
      </w:pPr>
      <w:r w:rsidRPr="003A68FD">
        <w:rPr>
          <w:rFonts w:ascii="Arial" w:hAnsi="Arial" w:cs="Arial"/>
          <w:b/>
          <w:bCs/>
          <w:sz w:val="22"/>
          <w:szCs w:val="22"/>
        </w:rPr>
        <w:t>Figure S</w:t>
      </w:r>
      <w:r>
        <w:rPr>
          <w:rFonts w:ascii="Arial" w:hAnsi="Arial" w:cs="Arial"/>
          <w:b/>
          <w:bCs/>
          <w:sz w:val="22"/>
          <w:szCs w:val="22"/>
        </w:rPr>
        <w:t>2</w:t>
      </w:r>
      <w:r w:rsidRPr="003A68FD">
        <w:rPr>
          <w:rFonts w:ascii="Arial" w:hAnsi="Arial" w:cs="Arial"/>
          <w:b/>
          <w:bCs/>
          <w:sz w:val="22"/>
          <w:szCs w:val="22"/>
        </w:rPr>
        <w:t xml:space="preserve">: </w:t>
      </w:r>
      <w:r w:rsidR="009D3468">
        <w:rPr>
          <w:rFonts w:ascii="Arial" w:hAnsi="Arial" w:cs="Arial"/>
          <w:b/>
          <w:bCs/>
          <w:sz w:val="22"/>
          <w:szCs w:val="22"/>
        </w:rPr>
        <w:t>Identification and characterization of DMRs.</w:t>
      </w:r>
      <w:r>
        <w:rPr>
          <w:rFonts w:ascii="Arial" w:hAnsi="Arial" w:cs="Arial"/>
          <w:b/>
          <w:bCs/>
          <w:sz w:val="22"/>
          <w:szCs w:val="22"/>
        </w:rPr>
        <w:t xml:space="preserve"> </w:t>
      </w:r>
      <w:r w:rsidRPr="009B18B8">
        <w:rPr>
          <w:rFonts w:ascii="Arial" w:hAnsi="Arial" w:cs="Arial"/>
          <w:sz w:val="22"/>
          <w:szCs w:val="22"/>
        </w:rPr>
        <w:t>(A)</w:t>
      </w:r>
      <w:r>
        <w:rPr>
          <w:rFonts w:ascii="Arial" w:hAnsi="Arial" w:cs="Arial"/>
          <w:sz w:val="22"/>
          <w:szCs w:val="22"/>
        </w:rPr>
        <w:t xml:space="preserve"> </w:t>
      </w:r>
      <w:r w:rsidRPr="007D6D97">
        <w:rPr>
          <w:rFonts w:ascii="Arial" w:eastAsia="Calibri" w:hAnsi="Arial" w:cs="Arial"/>
          <w:sz w:val="22"/>
          <w:szCs w:val="22"/>
        </w:rPr>
        <w:t>Methylation levels of identified DMRs across all samples. Samples are in rows, and DMRs are in columns. The color intensity represents the Z-score scaled from the mean. Values ranging from higher to lower methylation are shown as purple to green. (B) Kernel smoothed line plots of representative DMRs±500bp with methylation gain (left panel) and methylation loss (right panel). Blue and red lines respectively represent young and old samples. DMRs are highlighted in pink and black ticks mark each CpG position.</w:t>
      </w:r>
      <w:r>
        <w:rPr>
          <w:rFonts w:ascii="Arial" w:eastAsia="Calibri" w:hAnsi="Arial" w:cs="Arial"/>
          <w:sz w:val="22"/>
          <w:szCs w:val="22"/>
        </w:rPr>
        <w:t xml:space="preserve"> (C) </w:t>
      </w:r>
      <w:r w:rsidRPr="00C66F50">
        <w:rPr>
          <w:rFonts w:ascii="Arial" w:eastAsia="Calibri" w:hAnsi="Arial" w:cs="Arial"/>
          <w:sz w:val="22"/>
          <w:szCs w:val="22"/>
        </w:rPr>
        <w:t>Left panel: Volcano plot showing log2 fold change (log</w:t>
      </w:r>
      <w:r w:rsidRPr="004D44B0">
        <w:rPr>
          <w:rFonts w:ascii="Arial" w:eastAsia="Calibri" w:hAnsi="Arial" w:cs="Arial"/>
          <w:sz w:val="22"/>
          <w:szCs w:val="22"/>
          <w:vertAlign w:val="subscript"/>
        </w:rPr>
        <w:t>2</w:t>
      </w:r>
      <w:r w:rsidRPr="00C66F50">
        <w:rPr>
          <w:rFonts w:ascii="Arial" w:eastAsia="Calibri" w:hAnsi="Arial" w:cs="Arial"/>
          <w:sz w:val="22"/>
          <w:szCs w:val="22"/>
        </w:rPr>
        <w:t>fc) of ATAC-seq peaks overlapping DMRs with methylation loss in old versus young LEPs. Positive log2 fold change indicates increase in accessibility. Right panel: Volcano plot showing log2 fold change (log2fc) of ATAC-seq peaks overlapping DMRs with methylation gain in old versus young LEPs. Negative log2 fold change indicates decrease in accessibility.</w:t>
      </w:r>
    </w:p>
    <w:p w14:paraId="1FDFF2A4" w14:textId="77777777" w:rsidR="008D5FFE" w:rsidRDefault="008D5FFE" w:rsidP="00435152">
      <w:pPr>
        <w:spacing w:line="276" w:lineRule="auto"/>
        <w:jc w:val="both"/>
        <w:rPr>
          <w:rFonts w:ascii="Arial" w:hAnsi="Arial" w:cs="Arial"/>
          <w:b/>
          <w:bCs/>
          <w:noProof/>
          <w:sz w:val="22"/>
          <w:szCs w:val="22"/>
        </w:rPr>
      </w:pPr>
    </w:p>
    <w:p w14:paraId="6F1224AC" w14:textId="63597108" w:rsidR="008D5FFE" w:rsidRDefault="00FC33D4" w:rsidP="00435152">
      <w:pPr>
        <w:spacing w:line="276" w:lineRule="auto"/>
        <w:jc w:val="both"/>
        <w:rPr>
          <w:rFonts w:ascii="Arial" w:hAnsi="Arial" w:cs="Arial"/>
          <w:b/>
          <w:bCs/>
          <w:noProof/>
          <w:sz w:val="22"/>
          <w:szCs w:val="22"/>
        </w:rPr>
      </w:pPr>
      <w:r>
        <w:rPr>
          <w:rFonts w:ascii="Arial" w:hAnsi="Arial" w:cs="Arial"/>
          <w:b/>
          <w:bCs/>
          <w:noProof/>
          <w:sz w:val="22"/>
          <w:szCs w:val="22"/>
        </w:rPr>
        <w:lastRenderedPageBreak/>
        <w:drawing>
          <wp:inline distT="0" distB="0" distL="0" distR="0" wp14:anchorId="0A052BF7" wp14:editId="0F38BE61">
            <wp:extent cx="6400800" cy="6804660"/>
            <wp:effectExtent l="0" t="0" r="0" b="2540"/>
            <wp:docPr id="1983357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57766" name="Picture 1983357766"/>
                    <pic:cNvPicPr/>
                  </pic:nvPicPr>
                  <pic:blipFill>
                    <a:blip r:embed="rId10">
                      <a:extLst>
                        <a:ext uri="{28A0092B-C50C-407E-A947-70E740481C1C}">
                          <a14:useLocalDpi xmlns:a14="http://schemas.microsoft.com/office/drawing/2010/main" val="0"/>
                        </a:ext>
                      </a:extLst>
                    </a:blip>
                    <a:stretch>
                      <a:fillRect/>
                    </a:stretch>
                  </pic:blipFill>
                  <pic:spPr>
                    <a:xfrm>
                      <a:off x="0" y="0"/>
                      <a:ext cx="6400800" cy="6804660"/>
                    </a:xfrm>
                    <a:prstGeom prst="rect">
                      <a:avLst/>
                    </a:prstGeom>
                  </pic:spPr>
                </pic:pic>
              </a:graphicData>
            </a:graphic>
          </wp:inline>
        </w:drawing>
      </w:r>
    </w:p>
    <w:p w14:paraId="5651E0A2" w14:textId="5ABC2FA9" w:rsidR="00435152" w:rsidRPr="007D6D97" w:rsidRDefault="00435152" w:rsidP="00435152">
      <w:pPr>
        <w:spacing w:line="276" w:lineRule="auto"/>
        <w:jc w:val="both"/>
        <w:rPr>
          <w:rFonts w:ascii="Arial" w:eastAsia="Calibri" w:hAnsi="Arial" w:cs="Arial"/>
          <w:sz w:val="22"/>
          <w:szCs w:val="22"/>
        </w:rPr>
      </w:pPr>
      <w:r w:rsidRPr="003A68FD">
        <w:rPr>
          <w:rFonts w:ascii="Arial" w:hAnsi="Arial" w:cs="Arial"/>
          <w:b/>
          <w:bCs/>
          <w:sz w:val="22"/>
          <w:szCs w:val="22"/>
        </w:rPr>
        <w:t>Figure S</w:t>
      </w:r>
      <w:r w:rsidR="00C66F50">
        <w:rPr>
          <w:rFonts w:ascii="Arial" w:hAnsi="Arial" w:cs="Arial"/>
          <w:b/>
          <w:bCs/>
          <w:sz w:val="22"/>
          <w:szCs w:val="22"/>
        </w:rPr>
        <w:t>3</w:t>
      </w:r>
      <w:r w:rsidRPr="003A68FD">
        <w:rPr>
          <w:rFonts w:ascii="Arial" w:hAnsi="Arial" w:cs="Arial"/>
          <w:b/>
          <w:bCs/>
          <w:sz w:val="22"/>
          <w:szCs w:val="22"/>
        </w:rPr>
        <w:t xml:space="preserve">: </w:t>
      </w:r>
      <w:r>
        <w:rPr>
          <w:rFonts w:ascii="Arial" w:hAnsi="Arial" w:cs="Arial"/>
          <w:b/>
          <w:bCs/>
          <w:sz w:val="22"/>
          <w:szCs w:val="22"/>
        </w:rPr>
        <w:t xml:space="preserve">Age-dependent methylation changes occur at TE subfamilies that contain lineage-specific transcription factor binding sites. </w:t>
      </w:r>
      <w:r w:rsidRPr="00E71994">
        <w:rPr>
          <w:rFonts w:ascii="Arial" w:hAnsi="Arial" w:cs="Arial"/>
          <w:sz w:val="22"/>
          <w:szCs w:val="22"/>
        </w:rPr>
        <w:t>(</w:t>
      </w:r>
      <w:r w:rsidR="00C66F50">
        <w:rPr>
          <w:rFonts w:ascii="Arial" w:hAnsi="Arial" w:cs="Arial"/>
          <w:sz w:val="22"/>
          <w:szCs w:val="22"/>
        </w:rPr>
        <w:t>A</w:t>
      </w:r>
      <w:r w:rsidRPr="00E71994">
        <w:rPr>
          <w:rFonts w:ascii="Arial" w:hAnsi="Arial" w:cs="Arial"/>
          <w:sz w:val="22"/>
          <w:szCs w:val="22"/>
        </w:rPr>
        <w:t>)</w:t>
      </w:r>
      <w:r w:rsidR="00055C52" w:rsidRPr="00055C52">
        <w:rPr>
          <w:rFonts w:ascii="Arial" w:eastAsia="Calibri" w:hAnsi="Arial" w:cs="Arial"/>
          <w:sz w:val="22"/>
          <w:szCs w:val="22"/>
        </w:rPr>
        <w:t xml:space="preserve"> </w:t>
      </w:r>
      <w:r w:rsidR="00214612" w:rsidRPr="007D6D97">
        <w:rPr>
          <w:rFonts w:ascii="Arial" w:eastAsia="Calibri" w:hAnsi="Arial" w:cs="Arial"/>
          <w:sz w:val="22"/>
          <w:szCs w:val="22"/>
        </w:rPr>
        <w:t xml:space="preserve">Top ten TF binding sites enriched in the DMRs that lose methylation </w:t>
      </w:r>
      <w:r w:rsidR="00214612">
        <w:rPr>
          <w:rFonts w:ascii="Arial" w:eastAsia="Calibri" w:hAnsi="Arial" w:cs="Arial"/>
          <w:sz w:val="22"/>
          <w:szCs w:val="22"/>
        </w:rPr>
        <w:t xml:space="preserve">(left panel). </w:t>
      </w:r>
      <w:r w:rsidR="00214612" w:rsidRPr="007D6D97">
        <w:rPr>
          <w:rFonts w:ascii="Arial" w:eastAsia="Calibri" w:hAnsi="Arial" w:cs="Arial"/>
          <w:sz w:val="22"/>
          <w:szCs w:val="22"/>
        </w:rPr>
        <w:t>Dots show -log</w:t>
      </w:r>
      <w:r w:rsidR="00214612" w:rsidRPr="004D44B0">
        <w:rPr>
          <w:rFonts w:ascii="Arial" w:eastAsia="Calibri" w:hAnsi="Arial" w:cs="Arial"/>
          <w:sz w:val="22"/>
          <w:szCs w:val="22"/>
          <w:vertAlign w:val="subscript"/>
        </w:rPr>
        <w:t>10</w:t>
      </w:r>
      <w:r w:rsidR="00214612" w:rsidRPr="007D6D97">
        <w:rPr>
          <w:rFonts w:ascii="Arial" w:eastAsia="Calibri" w:hAnsi="Arial" w:cs="Arial"/>
          <w:sz w:val="22"/>
          <w:szCs w:val="22"/>
        </w:rPr>
        <w:t>(p-value) for the enrichment of the transcription factor binding site.</w:t>
      </w:r>
      <w:r w:rsidR="00214612">
        <w:rPr>
          <w:rFonts w:ascii="Arial" w:eastAsia="Calibri" w:hAnsi="Arial" w:cs="Arial"/>
          <w:sz w:val="22"/>
          <w:szCs w:val="22"/>
        </w:rPr>
        <w:t xml:space="preserve"> (</w:t>
      </w:r>
      <w:r w:rsidR="00C66F50">
        <w:rPr>
          <w:rFonts w:ascii="Arial" w:eastAsia="Calibri" w:hAnsi="Arial" w:cs="Arial"/>
          <w:sz w:val="22"/>
          <w:szCs w:val="22"/>
        </w:rPr>
        <w:t>B</w:t>
      </w:r>
      <w:r w:rsidR="00214612">
        <w:rPr>
          <w:rFonts w:ascii="Arial" w:eastAsia="Calibri" w:hAnsi="Arial" w:cs="Arial"/>
          <w:sz w:val="22"/>
          <w:szCs w:val="22"/>
        </w:rPr>
        <w:t xml:space="preserve">) </w:t>
      </w:r>
      <w:r w:rsidR="00214612" w:rsidRPr="00214612">
        <w:rPr>
          <w:rFonts w:ascii="Arial" w:eastAsia="Calibri" w:hAnsi="Arial" w:cs="Arial"/>
          <w:sz w:val="22"/>
          <w:szCs w:val="22"/>
        </w:rPr>
        <w:t>Multiple sequence alignments (MSA) of HERVH-int elements that lose methylation with age. The location of methylation loss (DMR) is indicated in pink in the upper panel. The lower panel indicates the location of the TEAD motif (purple) within the DMR in the same MSA. (</w:t>
      </w:r>
      <w:r w:rsidR="00C66F50">
        <w:rPr>
          <w:rFonts w:ascii="Arial" w:eastAsia="Calibri" w:hAnsi="Arial" w:cs="Arial"/>
          <w:sz w:val="22"/>
          <w:szCs w:val="22"/>
        </w:rPr>
        <w:t>C</w:t>
      </w:r>
      <w:r w:rsidR="00214612" w:rsidRPr="00214612">
        <w:rPr>
          <w:rFonts w:ascii="Arial" w:eastAsia="Calibri" w:hAnsi="Arial" w:cs="Arial"/>
          <w:sz w:val="22"/>
          <w:szCs w:val="22"/>
        </w:rPr>
        <w:t>) MSA of MER52A and (</w:t>
      </w:r>
      <w:r w:rsidR="00C66F50">
        <w:rPr>
          <w:rFonts w:ascii="Arial" w:eastAsia="Calibri" w:hAnsi="Arial" w:cs="Arial"/>
          <w:sz w:val="22"/>
          <w:szCs w:val="22"/>
        </w:rPr>
        <w:t>D</w:t>
      </w:r>
      <w:r w:rsidR="00214612" w:rsidRPr="00214612">
        <w:rPr>
          <w:rFonts w:ascii="Arial" w:eastAsia="Calibri" w:hAnsi="Arial" w:cs="Arial"/>
          <w:sz w:val="22"/>
          <w:szCs w:val="22"/>
        </w:rPr>
        <w:t xml:space="preserve">) MER52D copies that lose methylation with age. DMRs are indicated in pink in the upper panel and the </w:t>
      </w:r>
      <w:r w:rsidR="00214612" w:rsidRPr="00214612">
        <w:rPr>
          <w:rFonts w:ascii="Arial" w:eastAsia="Calibri" w:hAnsi="Arial" w:cs="Arial"/>
          <w:sz w:val="22"/>
          <w:szCs w:val="22"/>
        </w:rPr>
        <w:lastRenderedPageBreak/>
        <w:t>EGR1 motif is indicated in purple color in the lower panel.</w:t>
      </w:r>
      <w:r w:rsidR="00214612">
        <w:rPr>
          <w:rFonts w:ascii="Arial" w:eastAsia="Calibri" w:hAnsi="Arial" w:cs="Arial"/>
          <w:sz w:val="22"/>
          <w:szCs w:val="22"/>
        </w:rPr>
        <w:t xml:space="preserve"> (</w:t>
      </w:r>
      <w:r w:rsidR="00C66F50">
        <w:rPr>
          <w:rFonts w:ascii="Arial" w:eastAsia="Calibri" w:hAnsi="Arial" w:cs="Arial"/>
          <w:sz w:val="22"/>
          <w:szCs w:val="22"/>
        </w:rPr>
        <w:t>E</w:t>
      </w:r>
      <w:r w:rsidR="00214612">
        <w:rPr>
          <w:rFonts w:ascii="Arial" w:eastAsia="Calibri" w:hAnsi="Arial" w:cs="Arial"/>
          <w:sz w:val="22"/>
          <w:szCs w:val="22"/>
        </w:rPr>
        <w:t xml:space="preserve">) </w:t>
      </w:r>
      <w:r w:rsidR="00055C52">
        <w:rPr>
          <w:rFonts w:ascii="Arial" w:eastAsia="Calibri" w:hAnsi="Arial" w:cs="Arial"/>
          <w:sz w:val="22"/>
          <w:szCs w:val="22"/>
        </w:rPr>
        <w:t xml:space="preserve">Percent number of elements containing indicated transcription factor motifs across TE subfamilies with methylation gain. </w:t>
      </w:r>
      <w:r w:rsidR="00214612">
        <w:rPr>
          <w:rFonts w:ascii="Arial" w:eastAsia="Calibri" w:hAnsi="Arial" w:cs="Arial"/>
          <w:sz w:val="22"/>
          <w:szCs w:val="22"/>
        </w:rPr>
        <w:t>(</w:t>
      </w:r>
      <w:r w:rsidR="00C66F50">
        <w:rPr>
          <w:rFonts w:ascii="Arial" w:eastAsia="Calibri" w:hAnsi="Arial" w:cs="Arial"/>
          <w:sz w:val="22"/>
          <w:szCs w:val="22"/>
        </w:rPr>
        <w:t>F</w:t>
      </w:r>
      <w:r w:rsidR="00214612">
        <w:rPr>
          <w:rFonts w:ascii="Arial" w:eastAsia="Calibri" w:hAnsi="Arial" w:cs="Arial"/>
          <w:sz w:val="22"/>
          <w:szCs w:val="22"/>
        </w:rPr>
        <w:t xml:space="preserve">) </w:t>
      </w:r>
      <w:r w:rsidR="00214612" w:rsidRPr="007D6D97">
        <w:rPr>
          <w:rFonts w:ascii="Arial" w:eastAsia="Calibri" w:hAnsi="Arial" w:cs="Arial"/>
          <w:sz w:val="22"/>
          <w:szCs w:val="22"/>
        </w:rPr>
        <w:t>Top ten TF binding sites enriched in the DMRs that</w:t>
      </w:r>
      <w:r w:rsidR="00214612">
        <w:rPr>
          <w:rFonts w:ascii="Arial" w:eastAsia="Calibri" w:hAnsi="Arial" w:cs="Arial"/>
          <w:sz w:val="22"/>
          <w:szCs w:val="22"/>
        </w:rPr>
        <w:t xml:space="preserve"> gain methylation (left panel) </w:t>
      </w:r>
      <w:r w:rsidR="00214612" w:rsidRPr="007D6D97">
        <w:rPr>
          <w:rFonts w:ascii="Arial" w:eastAsia="Calibri" w:hAnsi="Arial" w:cs="Arial"/>
          <w:sz w:val="22"/>
          <w:szCs w:val="22"/>
        </w:rPr>
        <w:t>with age are shown.</w:t>
      </w:r>
      <w:r w:rsidR="00214612">
        <w:rPr>
          <w:rFonts w:ascii="Arial" w:eastAsia="Calibri" w:hAnsi="Arial" w:cs="Arial"/>
          <w:sz w:val="22"/>
          <w:szCs w:val="22"/>
        </w:rPr>
        <w:t xml:space="preserve"> (</w:t>
      </w:r>
      <w:r w:rsidR="00C66F50">
        <w:rPr>
          <w:rFonts w:ascii="Arial" w:eastAsia="Calibri" w:hAnsi="Arial" w:cs="Arial"/>
          <w:sz w:val="22"/>
          <w:szCs w:val="22"/>
        </w:rPr>
        <w:t>G</w:t>
      </w:r>
      <w:r w:rsidR="00214612">
        <w:rPr>
          <w:rFonts w:ascii="Arial" w:eastAsia="Calibri" w:hAnsi="Arial" w:cs="Arial"/>
          <w:sz w:val="22"/>
          <w:szCs w:val="22"/>
        </w:rPr>
        <w:t xml:space="preserve">) </w:t>
      </w:r>
      <w:r w:rsidRPr="007D6D97">
        <w:rPr>
          <w:rFonts w:ascii="Arial" w:eastAsia="Calibri" w:hAnsi="Arial" w:cs="Arial"/>
          <w:sz w:val="22"/>
          <w:szCs w:val="22"/>
        </w:rPr>
        <w:t xml:space="preserve">Enrichment of TF binding site in each TE subfamily with </w:t>
      </w:r>
      <w:r>
        <w:rPr>
          <w:rFonts w:ascii="Arial" w:eastAsia="Calibri" w:hAnsi="Arial" w:cs="Arial"/>
          <w:sz w:val="22"/>
          <w:szCs w:val="22"/>
        </w:rPr>
        <w:t>methylation gain</w:t>
      </w:r>
      <w:r w:rsidRPr="007D6D97">
        <w:rPr>
          <w:rFonts w:ascii="Arial" w:eastAsia="Calibri" w:hAnsi="Arial" w:cs="Arial"/>
          <w:sz w:val="22"/>
          <w:szCs w:val="22"/>
        </w:rPr>
        <w:t>. Color scale is –log</w:t>
      </w:r>
      <w:r w:rsidRPr="004D44B0">
        <w:rPr>
          <w:rFonts w:ascii="Arial" w:eastAsia="Calibri" w:hAnsi="Arial" w:cs="Arial"/>
          <w:sz w:val="22"/>
          <w:szCs w:val="22"/>
          <w:vertAlign w:val="subscript"/>
        </w:rPr>
        <w:t>10</w:t>
      </w:r>
      <w:r w:rsidRPr="007D6D97">
        <w:rPr>
          <w:rFonts w:ascii="Arial" w:eastAsia="Calibri" w:hAnsi="Arial" w:cs="Arial"/>
          <w:sz w:val="22"/>
          <w:szCs w:val="22"/>
        </w:rPr>
        <w:t xml:space="preserve">(p-value) of TF motif enrichment. </w:t>
      </w:r>
    </w:p>
    <w:p w14:paraId="04A61AB3" w14:textId="77777777" w:rsidR="00091643" w:rsidRDefault="00091643" w:rsidP="00435152">
      <w:pPr>
        <w:spacing w:line="276" w:lineRule="auto"/>
        <w:jc w:val="both"/>
        <w:rPr>
          <w:rFonts w:ascii="Arial" w:hAnsi="Arial" w:cs="Arial"/>
          <w:noProof/>
          <w:sz w:val="22"/>
          <w:szCs w:val="22"/>
        </w:rPr>
      </w:pPr>
    </w:p>
    <w:p w14:paraId="4981B6D8" w14:textId="09FD8B11" w:rsidR="00106C76" w:rsidRDefault="001B49BA" w:rsidP="00435152">
      <w:pPr>
        <w:spacing w:line="276" w:lineRule="auto"/>
        <w:jc w:val="both"/>
        <w:rPr>
          <w:rFonts w:ascii="Arial" w:hAnsi="Arial" w:cs="Arial"/>
          <w:b/>
          <w:bCs/>
          <w:noProof/>
          <w:sz w:val="22"/>
          <w:szCs w:val="22"/>
        </w:rPr>
      </w:pPr>
      <w:r>
        <w:rPr>
          <w:rFonts w:ascii="Arial" w:hAnsi="Arial" w:cs="Arial"/>
          <w:b/>
          <w:bCs/>
          <w:noProof/>
          <w:sz w:val="22"/>
          <w:szCs w:val="22"/>
        </w:rPr>
        <w:lastRenderedPageBreak/>
        <w:drawing>
          <wp:inline distT="0" distB="0" distL="0" distR="0" wp14:anchorId="6BB122BD" wp14:editId="3EBBF538">
            <wp:extent cx="6400800" cy="7788910"/>
            <wp:effectExtent l="0" t="0" r="0" b="0"/>
            <wp:docPr id="18076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2740" name="Picture 180762740"/>
                    <pic:cNvPicPr/>
                  </pic:nvPicPr>
                  <pic:blipFill>
                    <a:blip r:embed="rId11">
                      <a:extLst>
                        <a:ext uri="{28A0092B-C50C-407E-A947-70E740481C1C}">
                          <a14:useLocalDpi xmlns:a14="http://schemas.microsoft.com/office/drawing/2010/main" val="0"/>
                        </a:ext>
                      </a:extLst>
                    </a:blip>
                    <a:stretch>
                      <a:fillRect/>
                    </a:stretch>
                  </pic:blipFill>
                  <pic:spPr>
                    <a:xfrm>
                      <a:off x="0" y="0"/>
                      <a:ext cx="6400800" cy="7788910"/>
                    </a:xfrm>
                    <a:prstGeom prst="rect">
                      <a:avLst/>
                    </a:prstGeom>
                  </pic:spPr>
                </pic:pic>
              </a:graphicData>
            </a:graphic>
          </wp:inline>
        </w:drawing>
      </w:r>
    </w:p>
    <w:p w14:paraId="1E239D3E" w14:textId="60BD09A1" w:rsidR="00435152" w:rsidRDefault="00435152" w:rsidP="00435152">
      <w:pPr>
        <w:spacing w:line="276" w:lineRule="auto"/>
        <w:jc w:val="both"/>
        <w:rPr>
          <w:rFonts w:ascii="Arial" w:eastAsia="Calibri" w:hAnsi="Arial" w:cs="Arial"/>
          <w:sz w:val="22"/>
          <w:szCs w:val="22"/>
        </w:rPr>
      </w:pPr>
      <w:r w:rsidRPr="00963A39">
        <w:rPr>
          <w:rFonts w:ascii="Arial" w:hAnsi="Arial" w:cs="Arial"/>
          <w:b/>
          <w:bCs/>
          <w:sz w:val="22"/>
          <w:szCs w:val="22"/>
        </w:rPr>
        <w:t>Figure S</w:t>
      </w:r>
      <w:r w:rsidR="00FC33D4">
        <w:rPr>
          <w:rFonts w:ascii="Arial" w:hAnsi="Arial" w:cs="Arial"/>
          <w:b/>
          <w:bCs/>
          <w:sz w:val="22"/>
          <w:szCs w:val="22"/>
        </w:rPr>
        <w:t>4</w:t>
      </w:r>
      <w:r w:rsidRPr="00963A39">
        <w:rPr>
          <w:rFonts w:ascii="Arial" w:hAnsi="Arial" w:cs="Arial"/>
          <w:b/>
          <w:bCs/>
          <w:sz w:val="22"/>
          <w:szCs w:val="22"/>
        </w:rPr>
        <w:t>:</w:t>
      </w:r>
      <w:r>
        <w:rPr>
          <w:rFonts w:ascii="Arial" w:hAnsi="Arial" w:cs="Arial"/>
          <w:b/>
          <w:bCs/>
          <w:sz w:val="22"/>
          <w:szCs w:val="22"/>
        </w:rPr>
        <w:t xml:space="preserve"> Increased methylation entropy with age in normal luminal epithelial cells predicts CGI methylation gain and </w:t>
      </w:r>
      <w:r w:rsidRPr="004E630E">
        <w:rPr>
          <w:rFonts w:ascii="Arial" w:hAnsi="Arial" w:cs="Arial"/>
          <w:b/>
          <w:bCs/>
          <w:i/>
          <w:iCs/>
          <w:sz w:val="22"/>
          <w:szCs w:val="22"/>
        </w:rPr>
        <w:t>Alu</w:t>
      </w:r>
      <w:r>
        <w:rPr>
          <w:rFonts w:ascii="Arial" w:hAnsi="Arial" w:cs="Arial"/>
          <w:b/>
          <w:bCs/>
          <w:sz w:val="22"/>
          <w:szCs w:val="22"/>
        </w:rPr>
        <w:t xml:space="preserve"> methylation loss in breast cancer. </w:t>
      </w:r>
      <w:r w:rsidRPr="005A62B4">
        <w:rPr>
          <w:rFonts w:ascii="Arial" w:hAnsi="Arial" w:cs="Arial"/>
          <w:sz w:val="22"/>
          <w:szCs w:val="22"/>
        </w:rPr>
        <w:t>(A)</w:t>
      </w:r>
      <w:r>
        <w:rPr>
          <w:rFonts w:ascii="Arial" w:hAnsi="Arial" w:cs="Arial"/>
          <w:sz w:val="22"/>
          <w:szCs w:val="22"/>
        </w:rPr>
        <w:t xml:space="preserve"> </w:t>
      </w:r>
      <w:r w:rsidRPr="006A11EF">
        <w:rPr>
          <w:rFonts w:ascii="Arial" w:hAnsi="Arial" w:cs="Arial"/>
          <w:sz w:val="22"/>
          <w:szCs w:val="22"/>
        </w:rPr>
        <w:t xml:space="preserve">Normalized methylation entropy </w:t>
      </w:r>
      <w:r w:rsidRPr="006A11EF">
        <w:rPr>
          <w:rFonts w:ascii="Arial" w:hAnsi="Arial" w:cs="Arial"/>
          <w:sz w:val="22"/>
          <w:szCs w:val="22"/>
        </w:rPr>
        <w:lastRenderedPageBreak/>
        <w:t>(Entropy) levels</w:t>
      </w:r>
      <w:r>
        <w:rPr>
          <w:rFonts w:ascii="Arial" w:hAnsi="Arial" w:cs="Arial"/>
          <w:sz w:val="22"/>
          <w:szCs w:val="22"/>
        </w:rPr>
        <w:t xml:space="preserve"> and (B) methylation levels</w:t>
      </w:r>
      <w:r w:rsidRPr="006A11EF">
        <w:rPr>
          <w:rFonts w:ascii="Arial" w:hAnsi="Arial" w:cs="Arial"/>
          <w:sz w:val="22"/>
          <w:szCs w:val="22"/>
        </w:rPr>
        <w:t xml:space="preserve"> at </w:t>
      </w:r>
      <w:r>
        <w:rPr>
          <w:rFonts w:ascii="Arial" w:hAnsi="Arial" w:cs="Arial"/>
          <w:sz w:val="22"/>
          <w:szCs w:val="22"/>
        </w:rPr>
        <w:t xml:space="preserve">regions with increased methylation entropy </w:t>
      </w:r>
      <w:r w:rsidRPr="006A11EF">
        <w:rPr>
          <w:rFonts w:ascii="Arial" w:hAnsi="Arial" w:cs="Arial"/>
          <w:sz w:val="22"/>
          <w:szCs w:val="22"/>
        </w:rPr>
        <w:t>in old individuals. (</w:t>
      </w:r>
      <w:r>
        <w:rPr>
          <w:rFonts w:ascii="Arial" w:hAnsi="Arial" w:cs="Arial"/>
          <w:sz w:val="22"/>
          <w:szCs w:val="22"/>
        </w:rPr>
        <w:t>C</w:t>
      </w:r>
      <w:r w:rsidRPr="006A11EF">
        <w:rPr>
          <w:rFonts w:ascii="Arial" w:hAnsi="Arial" w:cs="Arial"/>
          <w:sz w:val="22"/>
          <w:szCs w:val="22"/>
        </w:rPr>
        <w:t xml:space="preserve">) Density plots showing </w:t>
      </w:r>
      <w:r>
        <w:rPr>
          <w:rFonts w:ascii="Arial" w:hAnsi="Arial" w:cs="Arial"/>
          <w:sz w:val="22"/>
          <w:szCs w:val="22"/>
        </w:rPr>
        <w:t xml:space="preserve">entropy and methylation levels </w:t>
      </w:r>
      <w:r w:rsidRPr="006A11EF">
        <w:rPr>
          <w:rFonts w:ascii="Arial" w:hAnsi="Arial" w:cs="Arial"/>
          <w:sz w:val="22"/>
          <w:szCs w:val="22"/>
        </w:rPr>
        <w:t xml:space="preserve">at </w:t>
      </w:r>
      <w:r>
        <w:rPr>
          <w:rFonts w:ascii="Arial" w:hAnsi="Arial" w:cs="Arial"/>
          <w:sz w:val="22"/>
          <w:szCs w:val="22"/>
        </w:rPr>
        <w:t>regions with increased methylation entropy.</w:t>
      </w:r>
      <w:r w:rsidRPr="006A11EF">
        <w:rPr>
          <w:rFonts w:ascii="Arial" w:hAnsi="Arial" w:cs="Arial"/>
          <w:sz w:val="22"/>
          <w:szCs w:val="22"/>
        </w:rPr>
        <w:t xml:space="preserve"> </w:t>
      </w:r>
      <w:r>
        <w:rPr>
          <w:rFonts w:ascii="Arial" w:hAnsi="Arial" w:cs="Arial"/>
          <w:sz w:val="22"/>
          <w:szCs w:val="22"/>
        </w:rPr>
        <w:t xml:space="preserve">(D) </w:t>
      </w:r>
      <w:r w:rsidRPr="006A11EF">
        <w:rPr>
          <w:rFonts w:ascii="Arial" w:hAnsi="Arial" w:cs="Arial"/>
          <w:sz w:val="22"/>
          <w:szCs w:val="22"/>
        </w:rPr>
        <w:t xml:space="preserve">Density plots showing </w:t>
      </w:r>
      <w:r>
        <w:rPr>
          <w:rFonts w:ascii="Arial" w:hAnsi="Arial" w:cs="Arial"/>
          <w:sz w:val="22"/>
          <w:szCs w:val="22"/>
        </w:rPr>
        <w:t xml:space="preserve">entropy and methylation levels </w:t>
      </w:r>
      <w:r w:rsidRPr="006A11EF">
        <w:rPr>
          <w:rFonts w:ascii="Arial" w:hAnsi="Arial" w:cs="Arial"/>
          <w:sz w:val="22"/>
          <w:szCs w:val="22"/>
        </w:rPr>
        <w:t xml:space="preserve">at </w:t>
      </w:r>
      <w:r>
        <w:rPr>
          <w:rFonts w:ascii="Arial" w:hAnsi="Arial" w:cs="Arial"/>
          <w:sz w:val="22"/>
          <w:szCs w:val="22"/>
        </w:rPr>
        <w:t xml:space="preserve">unmethylated regions with increased methylation entropy. (E) </w:t>
      </w:r>
      <w:r w:rsidRPr="006A11EF">
        <w:rPr>
          <w:rFonts w:ascii="Arial" w:hAnsi="Arial" w:cs="Arial"/>
          <w:sz w:val="22"/>
          <w:szCs w:val="22"/>
        </w:rPr>
        <w:t xml:space="preserve">Density plots showing </w:t>
      </w:r>
      <w:r>
        <w:rPr>
          <w:rFonts w:ascii="Arial" w:hAnsi="Arial" w:cs="Arial"/>
          <w:sz w:val="22"/>
          <w:szCs w:val="22"/>
        </w:rPr>
        <w:t xml:space="preserve">entropy and methylation levels </w:t>
      </w:r>
      <w:r w:rsidRPr="006A11EF">
        <w:rPr>
          <w:rFonts w:ascii="Arial" w:hAnsi="Arial" w:cs="Arial"/>
          <w:sz w:val="22"/>
          <w:szCs w:val="22"/>
        </w:rPr>
        <w:t xml:space="preserve">at </w:t>
      </w:r>
      <w:r>
        <w:rPr>
          <w:rFonts w:ascii="Arial" w:hAnsi="Arial" w:cs="Arial"/>
          <w:sz w:val="22"/>
          <w:szCs w:val="22"/>
        </w:rPr>
        <w:t xml:space="preserve">methylated regions with increased methylation entropy. (F) Aggregate plots show methylation levels at CGIs with increased entropy in old LEps. Methylation in young, old LEps and luminal breast tumors are shown. </w:t>
      </w:r>
      <w:r>
        <w:rPr>
          <w:rFonts w:ascii="Arial" w:eastAsia="Calibri" w:hAnsi="Arial" w:cs="Arial"/>
          <w:sz w:val="22"/>
          <w:szCs w:val="22"/>
        </w:rPr>
        <w:t xml:space="preserve">(G) Heatmaps show </w:t>
      </w:r>
      <w:proofErr w:type="spellStart"/>
      <w:r>
        <w:rPr>
          <w:rFonts w:ascii="Arial" w:eastAsia="Calibri" w:hAnsi="Arial" w:cs="Arial"/>
          <w:sz w:val="22"/>
          <w:szCs w:val="22"/>
        </w:rPr>
        <w:t>ChIP</w:t>
      </w:r>
      <w:proofErr w:type="spellEnd"/>
      <w:r>
        <w:rPr>
          <w:rFonts w:ascii="Arial" w:eastAsia="Calibri" w:hAnsi="Arial" w:cs="Arial"/>
          <w:sz w:val="22"/>
          <w:szCs w:val="22"/>
        </w:rPr>
        <w:t xml:space="preserve">-seq signal for H3K27me3 (blue) and H3K4me3 (orange) at CGIs with increased entropy. </w:t>
      </w:r>
      <w:proofErr w:type="spellStart"/>
      <w:r>
        <w:rPr>
          <w:rFonts w:ascii="Arial" w:eastAsia="Calibri" w:hAnsi="Arial" w:cs="Arial"/>
          <w:sz w:val="22"/>
          <w:szCs w:val="22"/>
        </w:rPr>
        <w:t>ChIP</w:t>
      </w:r>
      <w:proofErr w:type="spellEnd"/>
      <w:r>
        <w:rPr>
          <w:rFonts w:ascii="Arial" w:eastAsia="Calibri" w:hAnsi="Arial" w:cs="Arial"/>
          <w:sz w:val="22"/>
          <w:szCs w:val="22"/>
        </w:rPr>
        <w:t>-seq data is from ER- luminal cells. CGIs are separated into 2 groups; those that are hypermethylated in luminal breast cancer and those that remain unmethylated.</w:t>
      </w:r>
      <w:r w:rsidR="005B5F27">
        <w:rPr>
          <w:rFonts w:ascii="Arial" w:eastAsia="Calibri" w:hAnsi="Arial" w:cs="Arial"/>
          <w:sz w:val="22"/>
          <w:szCs w:val="22"/>
        </w:rPr>
        <w:t xml:space="preserve"> (H) </w:t>
      </w:r>
      <w:r w:rsidR="005B5F27" w:rsidRPr="005B5F27">
        <w:rPr>
          <w:rFonts w:ascii="Arial" w:eastAsia="Calibri" w:hAnsi="Arial" w:cs="Arial"/>
          <w:sz w:val="22"/>
          <w:szCs w:val="22"/>
        </w:rPr>
        <w:t xml:space="preserve">Multiple sequence alignments (MSA) of </w:t>
      </w:r>
      <w:r w:rsidR="005B5F27" w:rsidRPr="004E630E">
        <w:rPr>
          <w:rFonts w:ascii="Arial" w:eastAsia="Calibri" w:hAnsi="Arial" w:cs="Arial"/>
          <w:i/>
          <w:iCs/>
          <w:sz w:val="22"/>
          <w:szCs w:val="22"/>
        </w:rPr>
        <w:t>Alu</w:t>
      </w:r>
      <w:r w:rsidR="005B5F27" w:rsidRPr="005B5F27">
        <w:rPr>
          <w:rFonts w:ascii="Arial" w:eastAsia="Calibri" w:hAnsi="Arial" w:cs="Arial"/>
          <w:sz w:val="22"/>
          <w:szCs w:val="22"/>
        </w:rPr>
        <w:t>Sz6 elements that show increased entropy with age. The location of increased entropy is indicated in pink.</w:t>
      </w:r>
    </w:p>
    <w:p w14:paraId="575406B3" w14:textId="77777777" w:rsidR="00435152" w:rsidRDefault="00435152" w:rsidP="00435152">
      <w:pPr>
        <w:spacing w:line="276" w:lineRule="auto"/>
        <w:jc w:val="both"/>
        <w:rPr>
          <w:rFonts w:ascii="Arial" w:hAnsi="Arial" w:cs="Arial"/>
          <w:b/>
          <w:bCs/>
          <w:sz w:val="22"/>
          <w:szCs w:val="22"/>
        </w:rPr>
      </w:pPr>
    </w:p>
    <w:p w14:paraId="4D91DD30" w14:textId="77777777" w:rsidR="00435152" w:rsidRDefault="00435152" w:rsidP="00435152">
      <w:pPr>
        <w:spacing w:line="276" w:lineRule="auto"/>
        <w:jc w:val="both"/>
        <w:rPr>
          <w:rFonts w:ascii="Arial" w:hAnsi="Arial" w:cs="Arial"/>
          <w:b/>
          <w:bCs/>
          <w:sz w:val="22"/>
          <w:szCs w:val="22"/>
        </w:rPr>
      </w:pPr>
    </w:p>
    <w:p w14:paraId="6FDF644F" w14:textId="77777777" w:rsidR="00435152" w:rsidRDefault="00435152" w:rsidP="00435152">
      <w:pPr>
        <w:spacing w:line="276" w:lineRule="auto"/>
        <w:jc w:val="both"/>
        <w:rPr>
          <w:rFonts w:ascii="Arial" w:hAnsi="Arial" w:cs="Arial"/>
          <w:b/>
          <w:bCs/>
          <w:sz w:val="22"/>
          <w:szCs w:val="22"/>
        </w:rPr>
      </w:pPr>
      <w:r>
        <w:rPr>
          <w:rFonts w:ascii="Arial" w:hAnsi="Arial" w:cs="Arial"/>
          <w:b/>
          <w:bCs/>
          <w:noProof/>
          <w:sz w:val="22"/>
          <w:szCs w:val="22"/>
        </w:rPr>
        <w:lastRenderedPageBreak/>
        <w:drawing>
          <wp:inline distT="0" distB="0" distL="0" distR="0" wp14:anchorId="27172B48" wp14:editId="3EE423FA">
            <wp:extent cx="6400800" cy="7634605"/>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7634605"/>
                    </a:xfrm>
                    <a:prstGeom prst="rect">
                      <a:avLst/>
                    </a:prstGeom>
                  </pic:spPr>
                </pic:pic>
              </a:graphicData>
            </a:graphic>
          </wp:inline>
        </w:drawing>
      </w:r>
    </w:p>
    <w:p w14:paraId="68181DC9" w14:textId="4F274D30" w:rsidR="00435152" w:rsidRDefault="00435152" w:rsidP="00435152">
      <w:pPr>
        <w:spacing w:line="276" w:lineRule="auto"/>
        <w:jc w:val="both"/>
        <w:rPr>
          <w:rFonts w:ascii="Arial" w:hAnsi="Arial" w:cs="Arial"/>
          <w:sz w:val="22"/>
          <w:szCs w:val="22"/>
        </w:rPr>
      </w:pPr>
      <w:r w:rsidRPr="007701E1">
        <w:rPr>
          <w:rFonts w:ascii="Arial" w:hAnsi="Arial" w:cs="Arial"/>
          <w:b/>
          <w:bCs/>
          <w:sz w:val="22"/>
          <w:szCs w:val="22"/>
        </w:rPr>
        <w:t>Figure S</w:t>
      </w:r>
      <w:r w:rsidR="00FC33D4">
        <w:rPr>
          <w:rFonts w:ascii="Arial" w:hAnsi="Arial" w:cs="Arial"/>
          <w:b/>
          <w:bCs/>
          <w:sz w:val="22"/>
          <w:szCs w:val="22"/>
        </w:rPr>
        <w:t>5</w:t>
      </w:r>
      <w:r w:rsidRPr="007701E1">
        <w:rPr>
          <w:rFonts w:ascii="Arial" w:hAnsi="Arial" w:cs="Arial"/>
          <w:b/>
          <w:bCs/>
          <w:sz w:val="22"/>
          <w:szCs w:val="22"/>
        </w:rPr>
        <w:t>: Characterization of variably methylated regions in luminal cells</w:t>
      </w:r>
      <w:r>
        <w:rPr>
          <w:rFonts w:ascii="Arial" w:hAnsi="Arial" w:cs="Arial"/>
          <w:b/>
          <w:bCs/>
          <w:sz w:val="22"/>
          <w:szCs w:val="22"/>
        </w:rPr>
        <w:t>.</w:t>
      </w:r>
      <w:r w:rsidRPr="007701E1">
        <w:rPr>
          <w:rFonts w:ascii="Arial" w:hAnsi="Arial" w:cs="Arial"/>
          <w:sz w:val="22"/>
          <w:szCs w:val="22"/>
        </w:rPr>
        <w:t xml:space="preserve"> </w:t>
      </w:r>
      <w:r>
        <w:rPr>
          <w:rFonts w:ascii="Arial" w:hAnsi="Arial" w:cs="Arial"/>
          <w:sz w:val="22"/>
          <w:szCs w:val="22"/>
        </w:rPr>
        <w:t xml:space="preserve">(A) </w:t>
      </w:r>
      <w:r w:rsidRPr="00D9450E">
        <w:rPr>
          <w:rFonts w:ascii="Arial" w:hAnsi="Arial" w:cs="Arial"/>
          <w:sz w:val="22"/>
          <w:szCs w:val="22"/>
        </w:rPr>
        <w:t xml:space="preserve">Boxplot shows variance of CpG methylation among young and old samples stratified by </w:t>
      </w:r>
      <w:r>
        <w:rPr>
          <w:rFonts w:ascii="Arial" w:hAnsi="Arial" w:cs="Arial"/>
          <w:sz w:val="22"/>
          <w:szCs w:val="22"/>
        </w:rPr>
        <w:t xml:space="preserve">variance </w:t>
      </w:r>
      <w:r w:rsidRPr="00D9450E">
        <w:rPr>
          <w:rFonts w:ascii="Arial" w:hAnsi="Arial" w:cs="Arial"/>
          <w:sz w:val="22"/>
          <w:szCs w:val="22"/>
        </w:rPr>
        <w:t>quartiles in young samples.</w:t>
      </w:r>
      <w:r>
        <w:rPr>
          <w:rFonts w:ascii="Arial" w:hAnsi="Arial" w:cs="Arial"/>
          <w:sz w:val="22"/>
          <w:szCs w:val="22"/>
        </w:rPr>
        <w:t xml:space="preserve"> </w:t>
      </w:r>
      <w:r w:rsidRPr="007701E1">
        <w:rPr>
          <w:rFonts w:ascii="Arial" w:hAnsi="Arial" w:cs="Arial"/>
          <w:sz w:val="22"/>
          <w:szCs w:val="22"/>
        </w:rPr>
        <w:t>(</w:t>
      </w:r>
      <w:r>
        <w:rPr>
          <w:rFonts w:ascii="Arial" w:hAnsi="Arial" w:cs="Arial"/>
          <w:sz w:val="22"/>
          <w:szCs w:val="22"/>
        </w:rPr>
        <w:t>B</w:t>
      </w:r>
      <w:r w:rsidRPr="007701E1">
        <w:rPr>
          <w:rFonts w:ascii="Arial" w:hAnsi="Arial" w:cs="Arial"/>
          <w:sz w:val="22"/>
          <w:szCs w:val="22"/>
        </w:rPr>
        <w:t xml:space="preserve">) Scatterplot shows the genomic size of the </w:t>
      </w:r>
      <w:r>
        <w:rPr>
          <w:rFonts w:ascii="Arial" w:hAnsi="Arial" w:cs="Arial"/>
          <w:sz w:val="22"/>
          <w:szCs w:val="22"/>
        </w:rPr>
        <w:t>young</w:t>
      </w:r>
      <w:r w:rsidRPr="007701E1">
        <w:rPr>
          <w:rFonts w:ascii="Arial" w:hAnsi="Arial" w:cs="Arial"/>
          <w:sz w:val="22"/>
          <w:szCs w:val="22"/>
        </w:rPr>
        <w:t xml:space="preserve">-specific variable regions versus no. of </w:t>
      </w:r>
      <w:proofErr w:type="spellStart"/>
      <w:r w:rsidRPr="007701E1">
        <w:rPr>
          <w:rFonts w:ascii="Arial" w:hAnsi="Arial" w:cs="Arial"/>
          <w:sz w:val="22"/>
          <w:szCs w:val="22"/>
        </w:rPr>
        <w:lastRenderedPageBreak/>
        <w:t>CpGs</w:t>
      </w:r>
      <w:proofErr w:type="spellEnd"/>
      <w:r w:rsidRPr="007701E1">
        <w:rPr>
          <w:rFonts w:ascii="Arial" w:hAnsi="Arial" w:cs="Arial"/>
          <w:sz w:val="22"/>
          <w:szCs w:val="22"/>
        </w:rPr>
        <w:t xml:space="preserve"> in the region. (</w:t>
      </w:r>
      <w:r>
        <w:rPr>
          <w:rFonts w:ascii="Arial" w:hAnsi="Arial" w:cs="Arial"/>
          <w:sz w:val="22"/>
          <w:szCs w:val="22"/>
        </w:rPr>
        <w:t>C</w:t>
      </w:r>
      <w:r w:rsidRPr="007701E1">
        <w:rPr>
          <w:rFonts w:ascii="Arial" w:hAnsi="Arial" w:cs="Arial"/>
          <w:sz w:val="22"/>
          <w:szCs w:val="22"/>
        </w:rPr>
        <w:t xml:space="preserve">) Same as </w:t>
      </w:r>
      <w:r>
        <w:rPr>
          <w:rFonts w:ascii="Arial" w:hAnsi="Arial" w:cs="Arial"/>
          <w:sz w:val="22"/>
          <w:szCs w:val="22"/>
        </w:rPr>
        <w:t>B</w:t>
      </w:r>
      <w:r w:rsidRPr="007701E1">
        <w:rPr>
          <w:rFonts w:ascii="Arial" w:hAnsi="Arial" w:cs="Arial"/>
          <w:sz w:val="22"/>
          <w:szCs w:val="22"/>
        </w:rPr>
        <w:t xml:space="preserve"> but showing variable regions specific to </w:t>
      </w:r>
      <w:r>
        <w:rPr>
          <w:rFonts w:ascii="Arial" w:hAnsi="Arial" w:cs="Arial"/>
          <w:sz w:val="22"/>
          <w:szCs w:val="22"/>
        </w:rPr>
        <w:t>old</w:t>
      </w:r>
      <w:r w:rsidRPr="007701E1">
        <w:rPr>
          <w:rFonts w:ascii="Arial" w:hAnsi="Arial" w:cs="Arial"/>
          <w:sz w:val="22"/>
          <w:szCs w:val="22"/>
        </w:rPr>
        <w:t>. (</w:t>
      </w:r>
      <w:r>
        <w:rPr>
          <w:rFonts w:ascii="Arial" w:hAnsi="Arial" w:cs="Arial"/>
          <w:sz w:val="22"/>
          <w:szCs w:val="22"/>
        </w:rPr>
        <w:t>D</w:t>
      </w:r>
      <w:r w:rsidRPr="007701E1">
        <w:rPr>
          <w:rFonts w:ascii="Arial" w:hAnsi="Arial" w:cs="Arial"/>
          <w:sz w:val="22"/>
          <w:szCs w:val="22"/>
        </w:rPr>
        <w:t xml:space="preserve">) Percent of variable regions in young and old that overlap TEs. </w:t>
      </w:r>
      <w:r>
        <w:rPr>
          <w:rFonts w:ascii="Arial" w:hAnsi="Arial" w:cs="Arial"/>
          <w:sz w:val="22"/>
          <w:szCs w:val="22"/>
        </w:rPr>
        <w:t xml:space="preserve">Overlap of shuffled control regions with TEs is shown in gray. </w:t>
      </w:r>
      <w:r w:rsidRPr="007C1484">
        <w:rPr>
          <w:rFonts w:ascii="Arial" w:hAnsi="Arial" w:cs="Arial"/>
          <w:i/>
          <w:iCs/>
          <w:sz w:val="22"/>
          <w:szCs w:val="22"/>
        </w:rPr>
        <w:t>P</w:t>
      </w:r>
      <w:r>
        <w:rPr>
          <w:rFonts w:ascii="Arial" w:hAnsi="Arial" w:cs="Arial"/>
          <w:sz w:val="22"/>
          <w:szCs w:val="22"/>
        </w:rPr>
        <w:t xml:space="preserve">-value was calculated by comparing with control regions using Fisher’s exact test. **** </w:t>
      </w:r>
      <w:r w:rsidRPr="007C1484">
        <w:rPr>
          <w:rFonts w:ascii="Arial" w:hAnsi="Arial" w:cs="Arial"/>
          <w:i/>
          <w:iCs/>
          <w:sz w:val="22"/>
          <w:szCs w:val="22"/>
        </w:rPr>
        <w:t>p-</w:t>
      </w:r>
      <w:proofErr w:type="spellStart"/>
      <w:r w:rsidRPr="007C1484">
        <w:rPr>
          <w:rFonts w:ascii="Arial" w:hAnsi="Arial" w:cs="Arial"/>
          <w:i/>
          <w:iCs/>
          <w:sz w:val="22"/>
          <w:szCs w:val="22"/>
        </w:rPr>
        <w:t>val</w:t>
      </w:r>
      <w:proofErr w:type="spellEnd"/>
      <w:r>
        <w:rPr>
          <w:rFonts w:ascii="Arial" w:hAnsi="Arial" w:cs="Arial"/>
          <w:sz w:val="22"/>
          <w:szCs w:val="22"/>
        </w:rPr>
        <w:t xml:space="preserve"> &lt; 0.0001 and ** </w:t>
      </w:r>
      <w:r w:rsidRPr="007C1484">
        <w:rPr>
          <w:rFonts w:ascii="Arial" w:hAnsi="Arial" w:cs="Arial"/>
          <w:i/>
          <w:iCs/>
          <w:sz w:val="22"/>
          <w:szCs w:val="22"/>
        </w:rPr>
        <w:t>p-</w:t>
      </w:r>
      <w:proofErr w:type="spellStart"/>
      <w:r w:rsidRPr="007C1484">
        <w:rPr>
          <w:rFonts w:ascii="Arial" w:hAnsi="Arial" w:cs="Arial"/>
          <w:i/>
          <w:iCs/>
          <w:sz w:val="22"/>
          <w:szCs w:val="22"/>
        </w:rPr>
        <w:t>val</w:t>
      </w:r>
      <w:proofErr w:type="spellEnd"/>
      <w:r>
        <w:rPr>
          <w:rFonts w:ascii="Arial" w:hAnsi="Arial" w:cs="Arial"/>
          <w:sz w:val="22"/>
          <w:szCs w:val="22"/>
        </w:rPr>
        <w:t xml:space="preserve"> &lt; 0.01. </w:t>
      </w:r>
      <w:r w:rsidRPr="007701E1">
        <w:rPr>
          <w:rFonts w:ascii="Arial" w:hAnsi="Arial" w:cs="Arial"/>
          <w:sz w:val="22"/>
          <w:szCs w:val="22"/>
        </w:rPr>
        <w:t>(</w:t>
      </w:r>
      <w:r>
        <w:rPr>
          <w:rFonts w:ascii="Arial" w:hAnsi="Arial" w:cs="Arial"/>
          <w:sz w:val="22"/>
          <w:szCs w:val="22"/>
        </w:rPr>
        <w:t>E</w:t>
      </w:r>
      <w:r w:rsidRPr="007701E1">
        <w:rPr>
          <w:rFonts w:ascii="Arial" w:hAnsi="Arial" w:cs="Arial"/>
          <w:sz w:val="22"/>
          <w:szCs w:val="22"/>
        </w:rPr>
        <w:t xml:space="preserve">) Percent of variable TE regions in old that </w:t>
      </w:r>
      <w:proofErr w:type="spellStart"/>
      <w:r w:rsidRPr="007701E1">
        <w:rPr>
          <w:rFonts w:ascii="Arial" w:hAnsi="Arial" w:cs="Arial"/>
          <w:sz w:val="22"/>
          <w:szCs w:val="22"/>
        </w:rPr>
        <w:t>lose</w:t>
      </w:r>
      <w:proofErr w:type="spellEnd"/>
      <w:r w:rsidRPr="007701E1">
        <w:rPr>
          <w:rFonts w:ascii="Arial" w:hAnsi="Arial" w:cs="Arial"/>
          <w:sz w:val="22"/>
          <w:szCs w:val="22"/>
        </w:rPr>
        <w:t xml:space="preserve"> or gain methylation. </w:t>
      </w:r>
      <w:r>
        <w:rPr>
          <w:rFonts w:ascii="Arial" w:hAnsi="Arial" w:cs="Arial"/>
          <w:sz w:val="22"/>
          <w:szCs w:val="22"/>
        </w:rPr>
        <w:t xml:space="preserve">(F) Average </w:t>
      </w:r>
      <w:proofErr w:type="spellStart"/>
      <w:r>
        <w:rPr>
          <w:rFonts w:ascii="Arial" w:hAnsi="Arial" w:cs="Arial"/>
          <w:sz w:val="22"/>
          <w:szCs w:val="22"/>
        </w:rPr>
        <w:t>mappability</w:t>
      </w:r>
      <w:proofErr w:type="spellEnd"/>
      <w:r>
        <w:rPr>
          <w:rFonts w:ascii="Arial" w:hAnsi="Arial" w:cs="Arial"/>
          <w:sz w:val="22"/>
          <w:szCs w:val="22"/>
        </w:rPr>
        <w:t xml:space="preserve"> of 100bp </w:t>
      </w:r>
      <w:proofErr w:type="spellStart"/>
      <w:r>
        <w:rPr>
          <w:rFonts w:ascii="Arial" w:hAnsi="Arial" w:cs="Arial"/>
          <w:sz w:val="22"/>
          <w:szCs w:val="22"/>
        </w:rPr>
        <w:t>bisufite</w:t>
      </w:r>
      <w:proofErr w:type="spellEnd"/>
      <w:r>
        <w:rPr>
          <w:rFonts w:ascii="Arial" w:hAnsi="Arial" w:cs="Arial"/>
          <w:sz w:val="22"/>
          <w:szCs w:val="22"/>
        </w:rPr>
        <w:t xml:space="preserve"> converted reads within TE subfamilies. Indicated subfamilies have average mappability &lt; 0.6. Mappability of 1 denotes unique mapping; 0.5 denotes multi-mapping at 2 sites. (G-L) Boxplots show expression of indicated transcription factors in normal and breast tumor tissue from the TCGA-BRCA RNA-seq data. Tumor Samples are grouped by PAM50 subtype.</w:t>
      </w:r>
    </w:p>
    <w:p w14:paraId="003BA83A" w14:textId="77777777" w:rsidR="00435152" w:rsidRDefault="00435152" w:rsidP="00435152">
      <w:pPr>
        <w:spacing w:line="360" w:lineRule="auto"/>
        <w:jc w:val="both"/>
        <w:rPr>
          <w:rFonts w:ascii="Arial" w:hAnsi="Arial" w:cs="Arial"/>
          <w:sz w:val="22"/>
          <w:szCs w:val="22"/>
        </w:rPr>
      </w:pPr>
      <w:r>
        <w:rPr>
          <w:rFonts w:ascii="Arial" w:hAnsi="Arial" w:cs="Arial"/>
          <w:noProof/>
          <w:sz w:val="22"/>
          <w:szCs w:val="22"/>
        </w:rPr>
        <w:drawing>
          <wp:inline distT="0" distB="0" distL="0" distR="0" wp14:anchorId="5144F7D9" wp14:editId="5DE52B5A">
            <wp:extent cx="5676900" cy="57785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6900" cy="5778500"/>
                    </a:xfrm>
                    <a:prstGeom prst="rect">
                      <a:avLst/>
                    </a:prstGeom>
                  </pic:spPr>
                </pic:pic>
              </a:graphicData>
            </a:graphic>
          </wp:inline>
        </w:drawing>
      </w:r>
    </w:p>
    <w:p w14:paraId="0BB16462" w14:textId="31C91343" w:rsidR="00435152" w:rsidRDefault="00435152" w:rsidP="008F0F51">
      <w:pPr>
        <w:spacing w:line="276" w:lineRule="auto"/>
        <w:jc w:val="both"/>
        <w:rPr>
          <w:rFonts w:ascii="Arial" w:hAnsi="Arial" w:cs="Arial"/>
          <w:sz w:val="22"/>
          <w:szCs w:val="22"/>
        </w:rPr>
      </w:pPr>
      <w:r w:rsidRPr="001F42F9">
        <w:rPr>
          <w:rFonts w:ascii="Arial" w:hAnsi="Arial" w:cs="Arial"/>
          <w:b/>
          <w:bCs/>
          <w:sz w:val="22"/>
          <w:szCs w:val="22"/>
        </w:rPr>
        <w:t>Figure S</w:t>
      </w:r>
      <w:r w:rsidR="00FC33D4">
        <w:rPr>
          <w:rFonts w:ascii="Arial" w:hAnsi="Arial" w:cs="Arial"/>
          <w:b/>
          <w:bCs/>
          <w:sz w:val="22"/>
          <w:szCs w:val="22"/>
        </w:rPr>
        <w:t>6</w:t>
      </w:r>
      <w:r w:rsidRPr="001F42F9">
        <w:rPr>
          <w:rFonts w:ascii="Arial" w:hAnsi="Arial" w:cs="Arial"/>
          <w:b/>
          <w:bCs/>
          <w:sz w:val="22"/>
          <w:szCs w:val="22"/>
        </w:rPr>
        <w:t xml:space="preserve">: </w:t>
      </w:r>
      <w:r>
        <w:rPr>
          <w:rFonts w:ascii="Arial" w:hAnsi="Arial" w:cs="Arial"/>
          <w:b/>
          <w:bCs/>
          <w:sz w:val="22"/>
          <w:szCs w:val="22"/>
        </w:rPr>
        <w:t xml:space="preserve">TEs are activated in DCIS samples. </w:t>
      </w:r>
      <w:r w:rsidRPr="00A6454F">
        <w:rPr>
          <w:rFonts w:ascii="Arial" w:hAnsi="Arial" w:cs="Arial"/>
          <w:sz w:val="22"/>
          <w:szCs w:val="22"/>
        </w:rPr>
        <w:t>(A)</w:t>
      </w:r>
      <w:r>
        <w:rPr>
          <w:rFonts w:ascii="Arial" w:hAnsi="Arial" w:cs="Arial"/>
          <w:b/>
          <w:bCs/>
          <w:sz w:val="22"/>
          <w:szCs w:val="22"/>
        </w:rPr>
        <w:t xml:space="preserve"> </w:t>
      </w:r>
      <w:r w:rsidRPr="009F4B8D">
        <w:rPr>
          <w:rFonts w:ascii="Arial" w:hAnsi="Arial" w:cs="Arial"/>
          <w:sz w:val="22"/>
          <w:szCs w:val="22"/>
        </w:rPr>
        <w:t xml:space="preserve">A representative </w:t>
      </w:r>
      <w:proofErr w:type="spellStart"/>
      <w:r>
        <w:rPr>
          <w:rFonts w:ascii="Arial" w:hAnsi="Arial" w:cs="Arial"/>
          <w:sz w:val="22"/>
          <w:szCs w:val="22"/>
        </w:rPr>
        <w:t>MIRb</w:t>
      </w:r>
      <w:proofErr w:type="spellEnd"/>
      <w:r w:rsidRPr="009F4B8D">
        <w:rPr>
          <w:rFonts w:ascii="Arial" w:hAnsi="Arial" w:cs="Arial"/>
          <w:sz w:val="22"/>
          <w:szCs w:val="22"/>
        </w:rPr>
        <w:t xml:space="preserve"> element showing methylation </w:t>
      </w:r>
      <w:r>
        <w:rPr>
          <w:rFonts w:ascii="Arial" w:hAnsi="Arial" w:cs="Arial"/>
          <w:sz w:val="22"/>
          <w:szCs w:val="22"/>
        </w:rPr>
        <w:t xml:space="preserve">loss </w:t>
      </w:r>
      <w:r w:rsidRPr="009F4B8D">
        <w:rPr>
          <w:rFonts w:ascii="Arial" w:hAnsi="Arial" w:cs="Arial"/>
          <w:sz w:val="22"/>
          <w:szCs w:val="22"/>
        </w:rPr>
        <w:t>in old samples and in breast cancer (BC) samples.</w:t>
      </w:r>
      <w:r>
        <w:rPr>
          <w:rFonts w:ascii="Arial" w:hAnsi="Arial" w:cs="Arial"/>
          <w:sz w:val="22"/>
          <w:szCs w:val="22"/>
        </w:rPr>
        <w:t xml:space="preserve"> Bottom tracks are RNA-seq tracks from DCIS samples showing </w:t>
      </w:r>
      <w:proofErr w:type="spellStart"/>
      <w:r>
        <w:rPr>
          <w:rFonts w:ascii="Arial" w:hAnsi="Arial" w:cs="Arial"/>
          <w:sz w:val="22"/>
          <w:szCs w:val="22"/>
        </w:rPr>
        <w:t>exonization</w:t>
      </w:r>
      <w:proofErr w:type="spellEnd"/>
      <w:r>
        <w:rPr>
          <w:rFonts w:ascii="Arial" w:hAnsi="Arial" w:cs="Arial"/>
          <w:sz w:val="22"/>
          <w:szCs w:val="22"/>
        </w:rPr>
        <w:t xml:space="preserve"> of the </w:t>
      </w:r>
      <w:proofErr w:type="spellStart"/>
      <w:r>
        <w:rPr>
          <w:rFonts w:ascii="Arial" w:hAnsi="Arial" w:cs="Arial"/>
          <w:sz w:val="22"/>
          <w:szCs w:val="22"/>
        </w:rPr>
        <w:t>MIRb</w:t>
      </w:r>
      <w:proofErr w:type="spellEnd"/>
      <w:r>
        <w:rPr>
          <w:rFonts w:ascii="Arial" w:hAnsi="Arial" w:cs="Arial"/>
          <w:sz w:val="22"/>
          <w:szCs w:val="22"/>
        </w:rPr>
        <w:t xml:space="preserve"> element. All RNA-seq tracks are scaled to the same value.</w:t>
      </w:r>
    </w:p>
    <w:p w14:paraId="2F64B6A1" w14:textId="2A964A3D" w:rsidR="00435152" w:rsidRDefault="00EF737D" w:rsidP="00435152">
      <w:pPr>
        <w:spacing w:line="360" w:lineRule="auto"/>
        <w:jc w:val="both"/>
        <w:rPr>
          <w:rFonts w:ascii="Arial" w:hAnsi="Arial" w:cs="Arial"/>
          <w:b/>
          <w:bCs/>
          <w:sz w:val="22"/>
          <w:szCs w:val="22"/>
        </w:rPr>
      </w:pPr>
      <w:r>
        <w:rPr>
          <w:rFonts w:ascii="Arial" w:hAnsi="Arial" w:cs="Arial"/>
          <w:b/>
          <w:bCs/>
          <w:noProof/>
          <w:sz w:val="22"/>
          <w:szCs w:val="22"/>
        </w:rPr>
        <w:lastRenderedPageBreak/>
        <w:drawing>
          <wp:inline distT="0" distB="0" distL="0" distR="0" wp14:anchorId="0A3B9BD2" wp14:editId="0E8CE0DD">
            <wp:extent cx="6400800" cy="4182110"/>
            <wp:effectExtent l="0" t="0" r="0" b="0"/>
            <wp:docPr id="52198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85585" name="Picture 521985585"/>
                    <pic:cNvPicPr/>
                  </pic:nvPicPr>
                  <pic:blipFill>
                    <a:blip r:embed="rId14">
                      <a:extLst>
                        <a:ext uri="{28A0092B-C50C-407E-A947-70E740481C1C}">
                          <a14:useLocalDpi xmlns:a14="http://schemas.microsoft.com/office/drawing/2010/main" val="0"/>
                        </a:ext>
                      </a:extLst>
                    </a:blip>
                    <a:stretch>
                      <a:fillRect/>
                    </a:stretch>
                  </pic:blipFill>
                  <pic:spPr>
                    <a:xfrm>
                      <a:off x="0" y="0"/>
                      <a:ext cx="6400800" cy="4182110"/>
                    </a:xfrm>
                    <a:prstGeom prst="rect">
                      <a:avLst/>
                    </a:prstGeom>
                  </pic:spPr>
                </pic:pic>
              </a:graphicData>
            </a:graphic>
          </wp:inline>
        </w:drawing>
      </w:r>
    </w:p>
    <w:p w14:paraId="45BF1B17" w14:textId="448E5E0F" w:rsidR="00435152" w:rsidRDefault="00435152" w:rsidP="008F0F51">
      <w:pPr>
        <w:spacing w:line="276" w:lineRule="auto"/>
        <w:jc w:val="both"/>
        <w:rPr>
          <w:rFonts w:ascii="Arial" w:hAnsi="Arial" w:cs="Arial"/>
          <w:sz w:val="22"/>
          <w:szCs w:val="22"/>
        </w:rPr>
      </w:pPr>
      <w:r w:rsidRPr="001F42F9">
        <w:rPr>
          <w:rFonts w:ascii="Arial" w:hAnsi="Arial" w:cs="Arial"/>
          <w:b/>
          <w:bCs/>
          <w:sz w:val="22"/>
          <w:szCs w:val="22"/>
        </w:rPr>
        <w:t>Figure S</w:t>
      </w:r>
      <w:r w:rsidR="00FC33D4">
        <w:rPr>
          <w:rFonts w:ascii="Arial" w:hAnsi="Arial" w:cs="Arial"/>
          <w:b/>
          <w:bCs/>
          <w:sz w:val="22"/>
          <w:szCs w:val="22"/>
        </w:rPr>
        <w:t>7</w:t>
      </w:r>
      <w:r w:rsidRPr="001F42F9">
        <w:rPr>
          <w:rFonts w:ascii="Arial" w:hAnsi="Arial" w:cs="Arial"/>
          <w:b/>
          <w:bCs/>
          <w:sz w:val="22"/>
          <w:szCs w:val="22"/>
        </w:rPr>
        <w:t xml:space="preserve">: </w:t>
      </w:r>
      <w:r>
        <w:rPr>
          <w:rFonts w:ascii="Arial" w:hAnsi="Arial" w:cs="Arial"/>
          <w:b/>
          <w:bCs/>
          <w:sz w:val="22"/>
          <w:szCs w:val="22"/>
        </w:rPr>
        <w:t xml:space="preserve">TEs regulate expression of nearby genes expressed in DCIS and luminal breast cancer. </w:t>
      </w:r>
      <w:r w:rsidRPr="00A6454F">
        <w:rPr>
          <w:rFonts w:ascii="Arial" w:hAnsi="Arial" w:cs="Arial"/>
          <w:sz w:val="22"/>
          <w:szCs w:val="22"/>
        </w:rPr>
        <w:t>(A)</w:t>
      </w:r>
      <w:r>
        <w:rPr>
          <w:rFonts w:ascii="Arial" w:hAnsi="Arial" w:cs="Arial"/>
          <w:b/>
          <w:bCs/>
          <w:sz w:val="22"/>
          <w:szCs w:val="22"/>
        </w:rPr>
        <w:t xml:space="preserve"> </w:t>
      </w:r>
      <w:r>
        <w:rPr>
          <w:rFonts w:ascii="Arial" w:hAnsi="Arial" w:cs="Arial"/>
          <w:sz w:val="22"/>
          <w:szCs w:val="22"/>
        </w:rPr>
        <w:t>RNA-seq tracks showing correlated expression of an L1PA4 element and a nearby ZNF92 g</w:t>
      </w:r>
      <w:r w:rsidRPr="009F4B8D">
        <w:rPr>
          <w:rFonts w:ascii="Arial" w:hAnsi="Arial" w:cs="Arial"/>
          <w:sz w:val="22"/>
          <w:szCs w:val="22"/>
        </w:rPr>
        <w:t>e</w:t>
      </w:r>
      <w:r>
        <w:rPr>
          <w:rFonts w:ascii="Arial" w:hAnsi="Arial" w:cs="Arial"/>
          <w:sz w:val="22"/>
          <w:szCs w:val="22"/>
        </w:rPr>
        <w:t>ne. All tracks are scaled to the same value and displayed in the dense format.</w:t>
      </w:r>
    </w:p>
    <w:p w14:paraId="24BB4C54" w14:textId="406BF50D" w:rsidR="00D2364F" w:rsidRDefault="00D2364F" w:rsidP="008F0F51">
      <w:pPr>
        <w:spacing w:line="276" w:lineRule="auto"/>
        <w:jc w:val="both"/>
        <w:rPr>
          <w:rFonts w:ascii="Arial" w:hAnsi="Arial" w:cs="Arial"/>
          <w:sz w:val="22"/>
          <w:szCs w:val="22"/>
        </w:rPr>
      </w:pPr>
    </w:p>
    <w:p w14:paraId="08A4D8F4" w14:textId="3723CB54" w:rsidR="00D2364F" w:rsidRDefault="00D2364F" w:rsidP="008F0F51">
      <w:pPr>
        <w:spacing w:line="276" w:lineRule="auto"/>
        <w:jc w:val="both"/>
        <w:rPr>
          <w:rFonts w:ascii="Arial" w:hAnsi="Arial" w:cs="Arial"/>
          <w:sz w:val="22"/>
          <w:szCs w:val="22"/>
        </w:rPr>
      </w:pPr>
    </w:p>
    <w:p w14:paraId="733C2250" w14:textId="77777777" w:rsidR="00D2364F" w:rsidRDefault="00D2364F" w:rsidP="008F0F51">
      <w:pPr>
        <w:spacing w:line="276" w:lineRule="auto"/>
        <w:jc w:val="both"/>
        <w:rPr>
          <w:rFonts w:ascii="Arial" w:hAnsi="Arial" w:cs="Arial"/>
          <w:sz w:val="22"/>
          <w:szCs w:val="22"/>
        </w:rPr>
      </w:pPr>
    </w:p>
    <w:p w14:paraId="10171516" w14:textId="522F8DD8" w:rsidR="00F632E3" w:rsidRDefault="00F632E3" w:rsidP="00435152">
      <w:pPr>
        <w:spacing w:line="276" w:lineRule="auto"/>
        <w:jc w:val="both"/>
        <w:rPr>
          <w:rFonts w:ascii="Arial" w:eastAsia="Calibri" w:hAnsi="Arial" w:cs="Arial"/>
          <w:sz w:val="22"/>
          <w:szCs w:val="22"/>
        </w:rPr>
      </w:pPr>
    </w:p>
    <w:p w14:paraId="73C8D872" w14:textId="5D87C2DF" w:rsidR="00EF737D" w:rsidRDefault="00EF737D" w:rsidP="00435152">
      <w:pPr>
        <w:spacing w:line="276" w:lineRule="auto"/>
        <w:jc w:val="both"/>
        <w:rPr>
          <w:rFonts w:ascii="Arial" w:eastAsia="Calibri" w:hAnsi="Arial" w:cs="Arial"/>
          <w:sz w:val="22"/>
          <w:szCs w:val="22"/>
        </w:rPr>
      </w:pPr>
      <w:r>
        <w:rPr>
          <w:rFonts w:ascii="Arial" w:eastAsia="Calibri" w:hAnsi="Arial" w:cs="Arial"/>
          <w:noProof/>
          <w:sz w:val="22"/>
          <w:szCs w:val="22"/>
        </w:rPr>
        <w:lastRenderedPageBreak/>
        <w:drawing>
          <wp:inline distT="0" distB="0" distL="0" distR="0" wp14:anchorId="3C4BD328" wp14:editId="1078D1C0">
            <wp:extent cx="6400800" cy="3144520"/>
            <wp:effectExtent l="0" t="0" r="0" b="5080"/>
            <wp:docPr id="1450508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8006" name="Picture 1450508006"/>
                    <pic:cNvPicPr/>
                  </pic:nvPicPr>
                  <pic:blipFill>
                    <a:blip r:embed="rId15">
                      <a:extLst>
                        <a:ext uri="{28A0092B-C50C-407E-A947-70E740481C1C}">
                          <a14:useLocalDpi xmlns:a14="http://schemas.microsoft.com/office/drawing/2010/main" val="0"/>
                        </a:ext>
                      </a:extLst>
                    </a:blip>
                    <a:stretch>
                      <a:fillRect/>
                    </a:stretch>
                  </pic:blipFill>
                  <pic:spPr>
                    <a:xfrm>
                      <a:off x="0" y="0"/>
                      <a:ext cx="6400800" cy="3144520"/>
                    </a:xfrm>
                    <a:prstGeom prst="rect">
                      <a:avLst/>
                    </a:prstGeom>
                  </pic:spPr>
                </pic:pic>
              </a:graphicData>
            </a:graphic>
          </wp:inline>
        </w:drawing>
      </w:r>
    </w:p>
    <w:p w14:paraId="15258DF4" w14:textId="3F6B2129" w:rsidR="00EF737D" w:rsidRPr="00723CEF" w:rsidRDefault="00EF737D" w:rsidP="00EF7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textAlignment w:val="baseline"/>
        <w:rPr>
          <w:rFonts w:ascii="Arial" w:hAnsi="Arial" w:cs="Arial"/>
          <w:color w:val="000000" w:themeColor="text1"/>
          <w:sz w:val="22"/>
          <w:szCs w:val="22"/>
        </w:rPr>
      </w:pPr>
      <w:r w:rsidRPr="001F42F9">
        <w:rPr>
          <w:rFonts w:ascii="Arial" w:hAnsi="Arial" w:cs="Arial"/>
          <w:b/>
          <w:bCs/>
          <w:sz w:val="22"/>
          <w:szCs w:val="22"/>
        </w:rPr>
        <w:t>Figure S</w:t>
      </w:r>
      <w:r w:rsidR="00FC33D4">
        <w:rPr>
          <w:rFonts w:ascii="Arial" w:hAnsi="Arial" w:cs="Arial"/>
          <w:b/>
          <w:bCs/>
          <w:sz w:val="22"/>
          <w:szCs w:val="22"/>
        </w:rPr>
        <w:t>8</w:t>
      </w:r>
      <w:r w:rsidRPr="001F42F9">
        <w:rPr>
          <w:rFonts w:ascii="Arial" w:hAnsi="Arial" w:cs="Arial"/>
          <w:b/>
          <w:bCs/>
          <w:sz w:val="22"/>
          <w:szCs w:val="22"/>
        </w:rPr>
        <w:t xml:space="preserve">: </w:t>
      </w:r>
      <w:r w:rsidRPr="00723CEF">
        <w:rPr>
          <w:rFonts w:ascii="Arial" w:hAnsi="Arial" w:cs="Arial"/>
          <w:color w:val="000000" w:themeColor="text1"/>
          <w:sz w:val="22"/>
          <w:szCs w:val="22"/>
        </w:rPr>
        <w:t xml:space="preserve">Correlation plot shows Pearson correlation coefficients for pairwise comparison of methylation levels of all </w:t>
      </w:r>
      <w:proofErr w:type="spellStart"/>
      <w:r w:rsidRPr="00723CEF">
        <w:rPr>
          <w:rFonts w:ascii="Arial" w:hAnsi="Arial" w:cs="Arial"/>
          <w:color w:val="000000" w:themeColor="text1"/>
          <w:sz w:val="22"/>
          <w:szCs w:val="22"/>
        </w:rPr>
        <w:t>CpGs</w:t>
      </w:r>
      <w:proofErr w:type="spellEnd"/>
      <w:r w:rsidRPr="00723CEF">
        <w:rPr>
          <w:rFonts w:ascii="Arial" w:hAnsi="Arial" w:cs="Arial"/>
          <w:color w:val="000000" w:themeColor="text1"/>
          <w:sz w:val="22"/>
          <w:szCs w:val="22"/>
        </w:rPr>
        <w:t xml:space="preserve"> (left panel) or promoter </w:t>
      </w:r>
      <w:proofErr w:type="spellStart"/>
      <w:r w:rsidRPr="00723CEF">
        <w:rPr>
          <w:rFonts w:ascii="Arial" w:hAnsi="Arial" w:cs="Arial"/>
          <w:color w:val="000000" w:themeColor="text1"/>
          <w:sz w:val="22"/>
          <w:szCs w:val="22"/>
        </w:rPr>
        <w:t>CpGs</w:t>
      </w:r>
      <w:proofErr w:type="spellEnd"/>
      <w:r w:rsidRPr="00723CEF">
        <w:rPr>
          <w:rFonts w:ascii="Arial" w:hAnsi="Arial" w:cs="Arial"/>
          <w:color w:val="000000" w:themeColor="text1"/>
          <w:sz w:val="22"/>
          <w:szCs w:val="22"/>
        </w:rPr>
        <w:t xml:space="preserve"> (right panel) of LEps in our dataset and with published WGBS datasets </w:t>
      </w:r>
      <w:r>
        <w:rPr>
          <w:rFonts w:ascii="Arial" w:hAnsi="Arial" w:cs="Arial"/>
          <w:color w:val="000000" w:themeColor="text1"/>
          <w:sz w:val="22"/>
          <w:szCs w:val="22"/>
        </w:rPr>
        <w:fldChar w:fldCharType="begin">
          <w:fldData xml:space="preserve">PEVuZE5vdGU+PENpdGU+PEF1dGhvcj5QZWxsYWNhbmk8L0F1dGhvcj48WWVhcj4yMDE2PC9ZZWFy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</w:fldData>
        </w:fldChar>
      </w:r>
      <w:r>
        <w:rPr>
          <w:rFonts w:ascii="Arial" w:hAnsi="Arial" w:cs="Arial"/>
          <w:color w:val="000000" w:themeColor="text1"/>
          <w:sz w:val="22"/>
          <w:szCs w:val="22"/>
        </w:rPr>
        <w:instrText xml:space="preserve"> ADDIN EN.CITE </w:instrText>
      </w:r>
      <w:r>
        <w:rPr>
          <w:rFonts w:ascii="Arial" w:hAnsi="Arial" w:cs="Arial"/>
          <w:color w:val="000000" w:themeColor="text1"/>
          <w:sz w:val="22"/>
          <w:szCs w:val="22"/>
        </w:rPr>
        <w:fldChar w:fldCharType="begin">
          <w:fldData xml:space="preserve">PEVuZE5vdGU+PENpdGU+PEF1dGhvcj5QZWxsYWNhbmk8L0F1dGhvcj48WWVhcj4yMDE2PC9ZZWFy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</w:fldData>
        </w:fldChar>
      </w:r>
      <w:r>
        <w:rPr>
          <w:rFonts w:ascii="Arial" w:hAnsi="Arial" w:cs="Arial"/>
          <w:color w:val="000000" w:themeColor="text1"/>
          <w:sz w:val="22"/>
          <w:szCs w:val="22"/>
        </w:rPr>
        <w:instrText xml:space="preserve"> ADDIN EN.CITE.DATA </w:instrText>
      </w:r>
      <w:r>
        <w:rPr>
          <w:rFonts w:ascii="Arial" w:hAnsi="Arial" w:cs="Arial"/>
          <w:color w:val="000000" w:themeColor="text1"/>
          <w:sz w:val="22"/>
          <w:szCs w:val="22"/>
        </w:rPr>
      </w:r>
      <w:r>
        <w:rPr>
          <w:rFonts w:ascii="Arial" w:hAnsi="Arial" w:cs="Arial"/>
          <w:color w:val="000000" w:themeColor="text1"/>
          <w:sz w:val="22"/>
          <w:szCs w:val="22"/>
        </w:rPr>
        <w:fldChar w:fldCharType="end"/>
      </w:r>
      <w:r>
        <w:rPr>
          <w:rFonts w:ascii="Arial" w:hAnsi="Arial" w:cs="Arial"/>
          <w:color w:val="000000" w:themeColor="text1"/>
          <w:sz w:val="22"/>
          <w:szCs w:val="22"/>
        </w:rPr>
      </w:r>
      <w:r>
        <w:rPr>
          <w:rFonts w:ascii="Arial" w:hAnsi="Arial" w:cs="Arial"/>
          <w:color w:val="000000" w:themeColor="text1"/>
          <w:sz w:val="22"/>
          <w:szCs w:val="22"/>
        </w:rPr>
        <w:fldChar w:fldCharType="separate"/>
      </w:r>
      <w:r>
        <w:rPr>
          <w:rFonts w:ascii="Arial" w:hAnsi="Arial" w:cs="Arial"/>
          <w:noProof/>
          <w:color w:val="000000" w:themeColor="text1"/>
          <w:sz w:val="22"/>
          <w:szCs w:val="22"/>
        </w:rPr>
        <w:t>(Pellacani et al. 2016)</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723CEF">
        <w:rPr>
          <w:rFonts w:ascii="Arial" w:hAnsi="Arial" w:cs="Arial"/>
          <w:color w:val="000000" w:themeColor="text1"/>
          <w:sz w:val="22"/>
          <w:szCs w:val="22"/>
        </w:rPr>
        <w:t>from ER</w:t>
      </w:r>
      <w:r w:rsidRPr="004D44B0">
        <w:rPr>
          <w:rFonts w:ascii="Arial" w:hAnsi="Arial" w:cs="Arial"/>
          <w:color w:val="000000" w:themeColor="text1"/>
          <w:sz w:val="22"/>
          <w:szCs w:val="22"/>
          <w:vertAlign w:val="superscript"/>
        </w:rPr>
        <w:t>+</w:t>
      </w:r>
      <w:r w:rsidRPr="00723CEF">
        <w:rPr>
          <w:rFonts w:ascii="Arial" w:hAnsi="Arial" w:cs="Arial"/>
          <w:color w:val="000000" w:themeColor="text1"/>
          <w:sz w:val="22"/>
          <w:szCs w:val="22"/>
        </w:rPr>
        <w:t xml:space="preserve"> luminal, ER</w:t>
      </w:r>
      <w:r w:rsidRPr="004D44B0">
        <w:rPr>
          <w:rFonts w:ascii="Arial" w:hAnsi="Arial" w:cs="Arial"/>
          <w:color w:val="000000" w:themeColor="text1"/>
          <w:sz w:val="22"/>
          <w:szCs w:val="22"/>
          <w:vertAlign w:val="superscript"/>
        </w:rPr>
        <w:t>-</w:t>
      </w:r>
      <w:r w:rsidRPr="00723CEF">
        <w:rPr>
          <w:rFonts w:ascii="Arial" w:hAnsi="Arial" w:cs="Arial"/>
          <w:color w:val="000000" w:themeColor="text1"/>
          <w:sz w:val="22"/>
          <w:szCs w:val="22"/>
        </w:rPr>
        <w:t xml:space="preserve"> luminal cells and basal/myoepithelial cells</w:t>
      </w:r>
      <w:r>
        <w:rPr>
          <w:rFonts w:ascii="Arial" w:hAnsi="Arial" w:cs="Arial"/>
          <w:color w:val="000000" w:themeColor="text1"/>
          <w:sz w:val="22"/>
          <w:szCs w:val="22"/>
        </w:rPr>
        <w:t>.</w:t>
      </w:r>
    </w:p>
    <w:p w14:paraId="0DB80EC2" w14:textId="77777777" w:rsidR="00EF737D" w:rsidRPr="00435152" w:rsidRDefault="00EF737D" w:rsidP="00435152">
      <w:pPr>
        <w:spacing w:line="276" w:lineRule="auto"/>
        <w:jc w:val="both"/>
        <w:rPr>
          <w:rFonts w:ascii="Arial" w:eastAsia="Calibri" w:hAnsi="Arial" w:cs="Arial"/>
          <w:sz w:val="22"/>
          <w:szCs w:val="22"/>
        </w:rPr>
      </w:pPr>
    </w:p>
    <w:p w14:paraId="2906DAA5" w14:textId="77777777" w:rsidR="00F632E3" w:rsidRDefault="00F632E3" w:rsidP="00316590">
      <w:pPr>
        <w:spacing w:line="480" w:lineRule="auto"/>
        <w:rPr>
          <w:rFonts w:ascii="Arial" w:hAnsi="Arial" w:cs="Arial"/>
          <w:b/>
          <w:bCs/>
        </w:rPr>
      </w:pPr>
    </w:p>
    <w:p w14:paraId="74333B24" w14:textId="77777777" w:rsidR="00F632E3" w:rsidRDefault="00F632E3" w:rsidP="00316590">
      <w:pPr>
        <w:spacing w:line="480" w:lineRule="auto"/>
        <w:rPr>
          <w:rFonts w:ascii="Arial" w:hAnsi="Arial" w:cs="Arial"/>
          <w:b/>
          <w:bCs/>
        </w:rPr>
      </w:pPr>
    </w:p>
    <w:p w14:paraId="43DEB745" w14:textId="77777777" w:rsidR="005607DC" w:rsidRDefault="005607DC" w:rsidP="00316590">
      <w:pPr>
        <w:spacing w:line="480" w:lineRule="auto"/>
        <w:rPr>
          <w:rFonts w:ascii="Arial" w:hAnsi="Arial" w:cs="Arial"/>
          <w:b/>
          <w:bCs/>
        </w:rPr>
      </w:pPr>
    </w:p>
    <w:p w14:paraId="242A8FA7" w14:textId="77777777" w:rsidR="005607DC" w:rsidRDefault="005607DC" w:rsidP="00316590">
      <w:pPr>
        <w:spacing w:line="480" w:lineRule="auto"/>
        <w:rPr>
          <w:rFonts w:ascii="Arial" w:hAnsi="Arial" w:cs="Arial"/>
          <w:b/>
          <w:bCs/>
        </w:rPr>
      </w:pPr>
    </w:p>
    <w:p w14:paraId="16BBAF73" w14:textId="77777777" w:rsidR="005607DC" w:rsidRDefault="005607DC" w:rsidP="00316590">
      <w:pPr>
        <w:spacing w:line="480" w:lineRule="auto"/>
        <w:rPr>
          <w:rFonts w:ascii="Arial" w:hAnsi="Arial" w:cs="Arial"/>
          <w:b/>
          <w:bCs/>
        </w:rPr>
      </w:pPr>
    </w:p>
    <w:p w14:paraId="40178075" w14:textId="77777777" w:rsidR="00F632E3" w:rsidRDefault="00F632E3" w:rsidP="00316590">
      <w:pPr>
        <w:spacing w:line="480" w:lineRule="auto"/>
        <w:rPr>
          <w:rFonts w:ascii="Arial" w:hAnsi="Arial" w:cs="Arial"/>
          <w:b/>
          <w:bCs/>
        </w:rPr>
      </w:pPr>
    </w:p>
    <w:p w14:paraId="22A62706" w14:textId="77777777" w:rsidR="00F632E3" w:rsidRDefault="00F632E3" w:rsidP="00316590">
      <w:pPr>
        <w:spacing w:line="480" w:lineRule="auto"/>
        <w:rPr>
          <w:rFonts w:ascii="Arial" w:hAnsi="Arial" w:cs="Arial"/>
          <w:b/>
          <w:bCs/>
        </w:rPr>
      </w:pPr>
    </w:p>
    <w:p w14:paraId="4E0237A8" w14:textId="6DC70A6C" w:rsidR="00FF3714" w:rsidRDefault="00FF3714" w:rsidP="00316590">
      <w:pPr>
        <w:spacing w:line="360" w:lineRule="auto"/>
        <w:jc w:val="both"/>
        <w:rPr>
          <w:rFonts w:ascii="Arial" w:hAnsi="Arial" w:cs="Arial"/>
          <w:sz w:val="22"/>
          <w:szCs w:val="22"/>
        </w:rPr>
      </w:pPr>
    </w:p>
    <w:p w14:paraId="08E51BFC" w14:textId="77777777" w:rsidR="000770BC" w:rsidRDefault="000770BC" w:rsidP="00DE7DC1">
      <w:pPr>
        <w:spacing w:line="480" w:lineRule="auto"/>
        <w:rPr>
          <w:rFonts w:ascii="Arial" w:hAnsi="Arial" w:cs="Arial"/>
          <w:b/>
          <w:bCs/>
        </w:rPr>
      </w:pPr>
    </w:p>
    <w:p w14:paraId="41C9AFBD" w14:textId="23417891" w:rsidR="000770BC" w:rsidRDefault="000770BC" w:rsidP="00DE7DC1">
      <w:pPr>
        <w:spacing w:line="480" w:lineRule="auto"/>
        <w:rPr>
          <w:rFonts w:ascii="Arial" w:hAnsi="Arial" w:cs="Arial"/>
          <w:b/>
          <w:bCs/>
        </w:rPr>
      </w:pPr>
    </w:p>
    <w:p w14:paraId="0DF22BD8" w14:textId="77777777" w:rsidR="00435152" w:rsidRDefault="00435152" w:rsidP="00DE7DC1">
      <w:pPr>
        <w:spacing w:line="480" w:lineRule="auto"/>
        <w:rPr>
          <w:rFonts w:ascii="Arial" w:hAnsi="Arial" w:cs="Arial"/>
          <w:b/>
          <w:bCs/>
        </w:rPr>
      </w:pPr>
    </w:p>
    <w:p w14:paraId="48E12CF7" w14:textId="77777777" w:rsidR="005607DC" w:rsidRDefault="005607DC" w:rsidP="00DE7DC1">
      <w:pPr>
        <w:spacing w:line="480" w:lineRule="auto"/>
        <w:rPr>
          <w:rFonts w:ascii="Arial" w:hAnsi="Arial" w:cs="Arial"/>
          <w:b/>
          <w:bCs/>
        </w:rPr>
      </w:pPr>
    </w:p>
    <w:p w14:paraId="35358E77" w14:textId="6B377C5A" w:rsidR="00724BEA" w:rsidRPr="000770BC" w:rsidRDefault="00DD17E4" w:rsidP="00DE7DC1">
      <w:pPr>
        <w:spacing w:line="480" w:lineRule="auto"/>
        <w:rPr>
          <w:rFonts w:ascii="Arial" w:hAnsi="Arial" w:cs="Arial"/>
          <w:b/>
          <w:bCs/>
        </w:rPr>
      </w:pPr>
      <w:r w:rsidRPr="00A0469B">
        <w:rPr>
          <w:rFonts w:ascii="Arial" w:hAnsi="Arial" w:cs="Arial"/>
          <w:b/>
          <w:bCs/>
        </w:rPr>
        <w:lastRenderedPageBreak/>
        <w:t>Supplemental Tables</w:t>
      </w:r>
    </w:p>
    <w:tbl>
      <w:tblPr>
        <w:tblStyle w:val="TableGrid"/>
        <w:tblpPr w:leftFromText="180" w:rightFromText="180" w:vertAnchor="page" w:horzAnchor="margin" w:tblpY="1960"/>
        <w:tblW w:w="0" w:type="auto"/>
        <w:tblLook w:val="04A0" w:firstRow="1" w:lastRow="0" w:firstColumn="1" w:lastColumn="0" w:noHBand="0" w:noVBand="1"/>
      </w:tblPr>
      <w:tblGrid>
        <w:gridCol w:w="1460"/>
        <w:gridCol w:w="632"/>
        <w:gridCol w:w="1737"/>
        <w:gridCol w:w="1443"/>
      </w:tblGrid>
      <w:tr w:rsidR="005607DC" w:rsidRPr="003A68FD" w14:paraId="67B479B5" w14:textId="77777777" w:rsidTr="005607DC">
        <w:trPr>
          <w:trHeight w:val="320"/>
        </w:trPr>
        <w:tc>
          <w:tcPr>
            <w:tcW w:w="1460" w:type="dxa"/>
            <w:noWrap/>
            <w:hideMark/>
          </w:tcPr>
          <w:p w14:paraId="003B2888" w14:textId="77777777" w:rsidR="005607DC" w:rsidRPr="003A68FD" w:rsidRDefault="005607DC" w:rsidP="005607DC">
            <w:pPr>
              <w:rPr>
                <w:rFonts w:ascii="Arial" w:hAnsi="Arial" w:cs="Arial"/>
                <w:b/>
                <w:bCs/>
                <w:sz w:val="22"/>
                <w:szCs w:val="22"/>
              </w:rPr>
            </w:pPr>
            <w:r w:rsidRPr="003A68FD">
              <w:rPr>
                <w:rFonts w:ascii="Arial" w:hAnsi="Arial" w:cs="Arial"/>
                <w:b/>
                <w:bCs/>
                <w:sz w:val="22"/>
                <w:szCs w:val="22"/>
              </w:rPr>
              <w:t>Sample name</w:t>
            </w:r>
          </w:p>
        </w:tc>
        <w:tc>
          <w:tcPr>
            <w:tcW w:w="632" w:type="dxa"/>
            <w:noWrap/>
            <w:hideMark/>
          </w:tcPr>
          <w:p w14:paraId="788E9383" w14:textId="77777777" w:rsidR="005607DC" w:rsidRPr="003A68FD" w:rsidRDefault="005607DC" w:rsidP="005607DC">
            <w:pPr>
              <w:rPr>
                <w:rFonts w:ascii="Arial" w:hAnsi="Arial" w:cs="Arial"/>
                <w:b/>
                <w:bCs/>
                <w:sz w:val="22"/>
                <w:szCs w:val="22"/>
              </w:rPr>
            </w:pPr>
            <w:r w:rsidRPr="003A68FD">
              <w:rPr>
                <w:rFonts w:ascii="Arial" w:hAnsi="Arial" w:cs="Arial"/>
                <w:b/>
                <w:bCs/>
                <w:sz w:val="22"/>
                <w:szCs w:val="22"/>
              </w:rPr>
              <w:t>Age</w:t>
            </w:r>
          </w:p>
        </w:tc>
        <w:tc>
          <w:tcPr>
            <w:tcW w:w="1737" w:type="dxa"/>
            <w:noWrap/>
            <w:hideMark/>
          </w:tcPr>
          <w:p w14:paraId="10BE0BF2" w14:textId="77777777" w:rsidR="005607DC" w:rsidRPr="003A68FD" w:rsidRDefault="005607DC" w:rsidP="005607DC">
            <w:pPr>
              <w:rPr>
                <w:rFonts w:ascii="Arial" w:hAnsi="Arial" w:cs="Arial"/>
                <w:b/>
                <w:bCs/>
                <w:sz w:val="22"/>
                <w:szCs w:val="22"/>
              </w:rPr>
            </w:pPr>
            <w:r w:rsidRPr="003A68FD">
              <w:rPr>
                <w:rFonts w:ascii="Arial" w:hAnsi="Arial" w:cs="Arial"/>
                <w:b/>
                <w:bCs/>
                <w:sz w:val="22"/>
                <w:szCs w:val="22"/>
              </w:rPr>
              <w:t>Sequencing</w:t>
            </w:r>
          </w:p>
        </w:tc>
        <w:tc>
          <w:tcPr>
            <w:tcW w:w="1443" w:type="dxa"/>
            <w:noWrap/>
            <w:hideMark/>
          </w:tcPr>
          <w:p w14:paraId="65DCEE72" w14:textId="77777777" w:rsidR="005607DC" w:rsidRPr="003A68FD" w:rsidRDefault="005607DC" w:rsidP="005607DC">
            <w:pPr>
              <w:rPr>
                <w:rFonts w:ascii="Arial" w:hAnsi="Arial" w:cs="Arial"/>
                <w:b/>
                <w:bCs/>
                <w:sz w:val="22"/>
                <w:szCs w:val="22"/>
              </w:rPr>
            </w:pPr>
            <w:r w:rsidRPr="003A68FD">
              <w:rPr>
                <w:rFonts w:ascii="Arial" w:hAnsi="Arial" w:cs="Arial"/>
                <w:b/>
                <w:bCs/>
                <w:sz w:val="22"/>
                <w:szCs w:val="22"/>
              </w:rPr>
              <w:t>Sample IDs</w:t>
            </w:r>
          </w:p>
        </w:tc>
      </w:tr>
      <w:tr w:rsidR="005607DC" w:rsidRPr="003A68FD" w14:paraId="61F4C7A3" w14:textId="77777777" w:rsidTr="005607DC">
        <w:trPr>
          <w:trHeight w:val="320"/>
        </w:trPr>
        <w:tc>
          <w:tcPr>
            <w:tcW w:w="1460" w:type="dxa"/>
            <w:noWrap/>
          </w:tcPr>
          <w:p w14:paraId="11ADFCFB" w14:textId="77777777" w:rsidR="005607DC" w:rsidRPr="003A68FD" w:rsidRDefault="005607DC" w:rsidP="005607DC">
            <w:pPr>
              <w:rPr>
                <w:rFonts w:ascii="Arial" w:hAnsi="Arial" w:cs="Arial"/>
                <w:sz w:val="22"/>
                <w:szCs w:val="22"/>
              </w:rPr>
            </w:pPr>
            <w:r w:rsidRPr="003A68FD">
              <w:rPr>
                <w:rFonts w:ascii="Arial" w:hAnsi="Arial" w:cs="Arial"/>
                <w:sz w:val="22"/>
                <w:szCs w:val="22"/>
              </w:rPr>
              <w:t>Young1</w:t>
            </w:r>
          </w:p>
        </w:tc>
        <w:tc>
          <w:tcPr>
            <w:tcW w:w="632" w:type="dxa"/>
            <w:noWrap/>
          </w:tcPr>
          <w:p w14:paraId="5ACEF60F" w14:textId="77777777" w:rsidR="005607DC" w:rsidRPr="003A68FD" w:rsidRDefault="005607DC" w:rsidP="005607DC">
            <w:pPr>
              <w:rPr>
                <w:rFonts w:ascii="Arial" w:hAnsi="Arial" w:cs="Arial"/>
                <w:sz w:val="22"/>
                <w:szCs w:val="22"/>
              </w:rPr>
            </w:pPr>
            <w:r w:rsidRPr="003A68FD">
              <w:rPr>
                <w:rFonts w:ascii="Arial" w:hAnsi="Arial" w:cs="Arial"/>
                <w:sz w:val="22"/>
                <w:szCs w:val="22"/>
              </w:rPr>
              <w:t>19</w:t>
            </w:r>
          </w:p>
        </w:tc>
        <w:tc>
          <w:tcPr>
            <w:tcW w:w="1737" w:type="dxa"/>
            <w:noWrap/>
          </w:tcPr>
          <w:p w14:paraId="50C28539" w14:textId="77777777" w:rsidR="005607DC" w:rsidRPr="003A68FD" w:rsidRDefault="005607DC" w:rsidP="005607DC">
            <w:pPr>
              <w:rPr>
                <w:rFonts w:ascii="Arial" w:hAnsi="Arial" w:cs="Arial"/>
                <w:sz w:val="22"/>
                <w:szCs w:val="22"/>
              </w:rPr>
            </w:pPr>
            <w:r w:rsidRPr="003A68FD">
              <w:rPr>
                <w:rFonts w:ascii="Arial" w:hAnsi="Arial" w:cs="Arial"/>
                <w:sz w:val="22"/>
                <w:szCs w:val="22"/>
              </w:rPr>
              <w:t>WGBS</w:t>
            </w:r>
            <w:r>
              <w:rPr>
                <w:rFonts w:ascii="Arial" w:hAnsi="Arial" w:cs="Arial"/>
                <w:sz w:val="22"/>
                <w:szCs w:val="22"/>
              </w:rPr>
              <w:t xml:space="preserve"> &amp; ATAC-seq</w:t>
            </w:r>
          </w:p>
        </w:tc>
        <w:tc>
          <w:tcPr>
            <w:tcW w:w="1443" w:type="dxa"/>
            <w:noWrap/>
          </w:tcPr>
          <w:p w14:paraId="517DCB80" w14:textId="77777777" w:rsidR="005607DC" w:rsidRPr="003A68FD" w:rsidRDefault="005607DC" w:rsidP="005607DC">
            <w:pPr>
              <w:rPr>
                <w:rFonts w:ascii="Arial" w:hAnsi="Arial" w:cs="Arial"/>
                <w:sz w:val="22"/>
                <w:szCs w:val="22"/>
              </w:rPr>
            </w:pPr>
            <w:r w:rsidRPr="003A68FD">
              <w:rPr>
                <w:rFonts w:ascii="Arial" w:hAnsi="Arial" w:cs="Arial"/>
                <w:sz w:val="22"/>
                <w:szCs w:val="22"/>
              </w:rPr>
              <w:t>240L</w:t>
            </w:r>
          </w:p>
        </w:tc>
      </w:tr>
      <w:tr w:rsidR="005607DC" w:rsidRPr="003A68FD" w14:paraId="0517702D" w14:textId="77777777" w:rsidTr="005607DC">
        <w:trPr>
          <w:trHeight w:val="320"/>
        </w:trPr>
        <w:tc>
          <w:tcPr>
            <w:tcW w:w="1460" w:type="dxa"/>
            <w:noWrap/>
          </w:tcPr>
          <w:p w14:paraId="069BA5C4" w14:textId="77777777" w:rsidR="005607DC" w:rsidRPr="003A68FD" w:rsidRDefault="005607DC" w:rsidP="005607DC">
            <w:pPr>
              <w:rPr>
                <w:rFonts w:ascii="Arial" w:hAnsi="Arial" w:cs="Arial"/>
                <w:sz w:val="22"/>
                <w:szCs w:val="22"/>
              </w:rPr>
            </w:pPr>
            <w:r w:rsidRPr="003A68FD">
              <w:rPr>
                <w:rFonts w:ascii="Arial" w:hAnsi="Arial" w:cs="Arial"/>
                <w:sz w:val="22"/>
                <w:szCs w:val="22"/>
              </w:rPr>
              <w:t>Young2</w:t>
            </w:r>
          </w:p>
        </w:tc>
        <w:tc>
          <w:tcPr>
            <w:tcW w:w="632" w:type="dxa"/>
            <w:noWrap/>
          </w:tcPr>
          <w:p w14:paraId="1C32F2BF" w14:textId="77777777" w:rsidR="005607DC" w:rsidRPr="003A68FD" w:rsidRDefault="005607DC" w:rsidP="005607DC">
            <w:pPr>
              <w:rPr>
                <w:rFonts w:ascii="Arial" w:hAnsi="Arial" w:cs="Arial"/>
                <w:sz w:val="22"/>
                <w:szCs w:val="22"/>
              </w:rPr>
            </w:pPr>
            <w:r w:rsidRPr="003A68FD">
              <w:rPr>
                <w:rFonts w:ascii="Arial" w:hAnsi="Arial" w:cs="Arial"/>
                <w:sz w:val="22"/>
                <w:szCs w:val="22"/>
              </w:rPr>
              <w:t>28</w:t>
            </w:r>
          </w:p>
        </w:tc>
        <w:tc>
          <w:tcPr>
            <w:tcW w:w="1737" w:type="dxa"/>
            <w:noWrap/>
          </w:tcPr>
          <w:p w14:paraId="6997591C" w14:textId="77777777" w:rsidR="005607DC" w:rsidRPr="003A68FD" w:rsidRDefault="005607DC" w:rsidP="005607DC">
            <w:pPr>
              <w:rPr>
                <w:rFonts w:ascii="Arial" w:hAnsi="Arial" w:cs="Arial"/>
                <w:sz w:val="22"/>
                <w:szCs w:val="22"/>
              </w:rPr>
            </w:pPr>
            <w:r w:rsidRPr="003A68FD">
              <w:rPr>
                <w:rFonts w:ascii="Arial" w:hAnsi="Arial" w:cs="Arial"/>
                <w:sz w:val="22"/>
                <w:szCs w:val="22"/>
              </w:rPr>
              <w:t>WGBS</w:t>
            </w:r>
            <w:r>
              <w:rPr>
                <w:rFonts w:ascii="Arial" w:hAnsi="Arial" w:cs="Arial"/>
                <w:sz w:val="22"/>
                <w:szCs w:val="22"/>
              </w:rPr>
              <w:t xml:space="preserve"> &amp; ATAC-seq</w:t>
            </w:r>
          </w:p>
        </w:tc>
        <w:tc>
          <w:tcPr>
            <w:tcW w:w="1443" w:type="dxa"/>
            <w:noWrap/>
          </w:tcPr>
          <w:p w14:paraId="6E426B33" w14:textId="77777777" w:rsidR="005607DC" w:rsidRPr="003A68FD" w:rsidRDefault="005607DC" w:rsidP="005607DC">
            <w:pPr>
              <w:rPr>
                <w:rFonts w:ascii="Arial" w:hAnsi="Arial" w:cs="Arial"/>
                <w:sz w:val="22"/>
                <w:szCs w:val="22"/>
              </w:rPr>
            </w:pPr>
            <w:r w:rsidRPr="003A68FD">
              <w:rPr>
                <w:rFonts w:ascii="Arial" w:hAnsi="Arial" w:cs="Arial"/>
                <w:sz w:val="22"/>
                <w:szCs w:val="22"/>
              </w:rPr>
              <w:t>172L</w:t>
            </w:r>
          </w:p>
        </w:tc>
      </w:tr>
      <w:tr w:rsidR="005607DC" w:rsidRPr="003A68FD" w14:paraId="76848910" w14:textId="77777777" w:rsidTr="005607DC">
        <w:trPr>
          <w:trHeight w:val="320"/>
        </w:trPr>
        <w:tc>
          <w:tcPr>
            <w:tcW w:w="1460" w:type="dxa"/>
            <w:noWrap/>
            <w:hideMark/>
          </w:tcPr>
          <w:p w14:paraId="6F373082" w14:textId="77777777" w:rsidR="005607DC" w:rsidRPr="003A68FD" w:rsidRDefault="005607DC" w:rsidP="005607DC">
            <w:pPr>
              <w:rPr>
                <w:rFonts w:ascii="Arial" w:hAnsi="Arial" w:cs="Arial"/>
                <w:sz w:val="22"/>
                <w:szCs w:val="22"/>
              </w:rPr>
            </w:pPr>
            <w:r w:rsidRPr="003A68FD">
              <w:rPr>
                <w:rFonts w:ascii="Arial" w:hAnsi="Arial" w:cs="Arial"/>
                <w:sz w:val="22"/>
                <w:szCs w:val="22"/>
              </w:rPr>
              <w:t>Youn</w:t>
            </w:r>
            <w:r>
              <w:rPr>
                <w:rFonts w:ascii="Arial" w:hAnsi="Arial" w:cs="Arial"/>
                <w:sz w:val="22"/>
                <w:szCs w:val="22"/>
              </w:rPr>
              <w:t>g3</w:t>
            </w:r>
          </w:p>
        </w:tc>
        <w:tc>
          <w:tcPr>
            <w:tcW w:w="632" w:type="dxa"/>
            <w:noWrap/>
            <w:hideMark/>
          </w:tcPr>
          <w:p w14:paraId="334CD3FA" w14:textId="77777777" w:rsidR="005607DC" w:rsidRPr="003A68FD" w:rsidRDefault="005607DC" w:rsidP="005607DC">
            <w:pPr>
              <w:rPr>
                <w:rFonts w:ascii="Arial" w:hAnsi="Arial" w:cs="Arial"/>
                <w:sz w:val="22"/>
                <w:szCs w:val="22"/>
              </w:rPr>
            </w:pPr>
            <w:r w:rsidRPr="003A68FD">
              <w:rPr>
                <w:rFonts w:ascii="Arial" w:hAnsi="Arial" w:cs="Arial"/>
                <w:sz w:val="22"/>
                <w:szCs w:val="22"/>
              </w:rPr>
              <w:t>27</w:t>
            </w:r>
          </w:p>
        </w:tc>
        <w:tc>
          <w:tcPr>
            <w:tcW w:w="1737" w:type="dxa"/>
            <w:noWrap/>
            <w:hideMark/>
          </w:tcPr>
          <w:p w14:paraId="256CF543" w14:textId="77777777" w:rsidR="005607DC" w:rsidRPr="003A68FD" w:rsidRDefault="005607DC" w:rsidP="005607DC">
            <w:pPr>
              <w:rPr>
                <w:rFonts w:ascii="Arial" w:hAnsi="Arial" w:cs="Arial"/>
                <w:sz w:val="22"/>
                <w:szCs w:val="22"/>
              </w:rPr>
            </w:pPr>
            <w:r>
              <w:rPr>
                <w:rFonts w:ascii="Arial" w:hAnsi="Arial" w:cs="Arial"/>
                <w:sz w:val="22"/>
                <w:szCs w:val="22"/>
              </w:rPr>
              <w:t>WGBS</w:t>
            </w:r>
          </w:p>
        </w:tc>
        <w:tc>
          <w:tcPr>
            <w:tcW w:w="1443" w:type="dxa"/>
            <w:noWrap/>
            <w:hideMark/>
          </w:tcPr>
          <w:p w14:paraId="6009E434" w14:textId="77777777" w:rsidR="005607DC" w:rsidRPr="003A68FD" w:rsidRDefault="005607DC" w:rsidP="005607DC">
            <w:pPr>
              <w:rPr>
                <w:rFonts w:ascii="Arial" w:hAnsi="Arial" w:cs="Arial"/>
                <w:sz w:val="22"/>
                <w:szCs w:val="22"/>
              </w:rPr>
            </w:pPr>
            <w:r w:rsidRPr="003A68FD">
              <w:rPr>
                <w:rFonts w:ascii="Arial" w:hAnsi="Arial" w:cs="Arial"/>
                <w:sz w:val="22"/>
                <w:szCs w:val="22"/>
              </w:rPr>
              <w:t>51L</w:t>
            </w:r>
          </w:p>
        </w:tc>
      </w:tr>
      <w:tr w:rsidR="005607DC" w:rsidRPr="003A68FD" w14:paraId="0FD807BC" w14:textId="77777777" w:rsidTr="005607DC">
        <w:trPr>
          <w:trHeight w:val="320"/>
        </w:trPr>
        <w:tc>
          <w:tcPr>
            <w:tcW w:w="1460" w:type="dxa"/>
            <w:noWrap/>
            <w:hideMark/>
          </w:tcPr>
          <w:p w14:paraId="558B1369" w14:textId="77777777" w:rsidR="005607DC" w:rsidRPr="003A68FD" w:rsidRDefault="005607DC" w:rsidP="005607DC">
            <w:pPr>
              <w:rPr>
                <w:rFonts w:ascii="Arial" w:hAnsi="Arial" w:cs="Arial"/>
                <w:sz w:val="22"/>
                <w:szCs w:val="22"/>
              </w:rPr>
            </w:pPr>
            <w:r w:rsidRPr="003A68FD">
              <w:rPr>
                <w:rFonts w:ascii="Arial" w:hAnsi="Arial" w:cs="Arial"/>
                <w:sz w:val="22"/>
                <w:szCs w:val="22"/>
              </w:rPr>
              <w:t>Young</w:t>
            </w:r>
            <w:r>
              <w:rPr>
                <w:rFonts w:ascii="Arial" w:hAnsi="Arial" w:cs="Arial"/>
                <w:sz w:val="22"/>
                <w:szCs w:val="22"/>
              </w:rPr>
              <w:t>4</w:t>
            </w:r>
          </w:p>
        </w:tc>
        <w:tc>
          <w:tcPr>
            <w:tcW w:w="632" w:type="dxa"/>
            <w:noWrap/>
            <w:hideMark/>
          </w:tcPr>
          <w:p w14:paraId="537492DD" w14:textId="77777777" w:rsidR="005607DC" w:rsidRPr="003A68FD" w:rsidRDefault="005607DC" w:rsidP="005607DC">
            <w:pPr>
              <w:rPr>
                <w:rFonts w:ascii="Arial" w:hAnsi="Arial" w:cs="Arial"/>
                <w:sz w:val="22"/>
                <w:szCs w:val="22"/>
              </w:rPr>
            </w:pPr>
            <w:r w:rsidRPr="003A68FD">
              <w:rPr>
                <w:rFonts w:ascii="Arial" w:hAnsi="Arial" w:cs="Arial"/>
                <w:sz w:val="22"/>
                <w:szCs w:val="22"/>
              </w:rPr>
              <w:t>29</w:t>
            </w:r>
          </w:p>
        </w:tc>
        <w:tc>
          <w:tcPr>
            <w:tcW w:w="1737" w:type="dxa"/>
            <w:noWrap/>
            <w:hideMark/>
          </w:tcPr>
          <w:p w14:paraId="3A32FB75" w14:textId="77777777" w:rsidR="005607DC" w:rsidRPr="003A68FD" w:rsidRDefault="005607DC" w:rsidP="005607DC">
            <w:pPr>
              <w:rPr>
                <w:rFonts w:ascii="Arial" w:hAnsi="Arial" w:cs="Arial"/>
                <w:sz w:val="22"/>
                <w:szCs w:val="22"/>
              </w:rPr>
            </w:pPr>
            <w:r>
              <w:rPr>
                <w:rFonts w:ascii="Arial" w:hAnsi="Arial" w:cs="Arial"/>
                <w:sz w:val="22"/>
                <w:szCs w:val="22"/>
              </w:rPr>
              <w:t>WGBS</w:t>
            </w:r>
          </w:p>
        </w:tc>
        <w:tc>
          <w:tcPr>
            <w:tcW w:w="1443" w:type="dxa"/>
            <w:noWrap/>
            <w:hideMark/>
          </w:tcPr>
          <w:p w14:paraId="50E582CE" w14:textId="77777777" w:rsidR="005607DC" w:rsidRPr="003A68FD" w:rsidRDefault="005607DC" w:rsidP="005607DC">
            <w:pPr>
              <w:rPr>
                <w:rFonts w:ascii="Arial" w:hAnsi="Arial" w:cs="Arial"/>
                <w:sz w:val="22"/>
                <w:szCs w:val="22"/>
              </w:rPr>
            </w:pPr>
            <w:r w:rsidRPr="003A68FD">
              <w:rPr>
                <w:rFonts w:ascii="Arial" w:hAnsi="Arial" w:cs="Arial"/>
                <w:sz w:val="22"/>
                <w:szCs w:val="22"/>
              </w:rPr>
              <w:t>124</w:t>
            </w:r>
          </w:p>
        </w:tc>
      </w:tr>
      <w:tr w:rsidR="005607DC" w:rsidRPr="003A68FD" w14:paraId="51E0EFA8" w14:textId="77777777" w:rsidTr="005607DC">
        <w:trPr>
          <w:trHeight w:val="320"/>
        </w:trPr>
        <w:tc>
          <w:tcPr>
            <w:tcW w:w="1460" w:type="dxa"/>
            <w:noWrap/>
          </w:tcPr>
          <w:p w14:paraId="6DAD642D" w14:textId="77777777" w:rsidR="005607DC" w:rsidRPr="003A68FD" w:rsidRDefault="005607DC" w:rsidP="005607DC">
            <w:pPr>
              <w:rPr>
                <w:rFonts w:ascii="Arial" w:hAnsi="Arial" w:cs="Arial"/>
                <w:sz w:val="22"/>
                <w:szCs w:val="22"/>
              </w:rPr>
            </w:pPr>
            <w:r>
              <w:rPr>
                <w:rFonts w:ascii="Arial" w:hAnsi="Arial" w:cs="Arial"/>
                <w:sz w:val="22"/>
                <w:szCs w:val="22"/>
              </w:rPr>
              <w:t>Young5</w:t>
            </w:r>
          </w:p>
        </w:tc>
        <w:tc>
          <w:tcPr>
            <w:tcW w:w="632" w:type="dxa"/>
            <w:noWrap/>
          </w:tcPr>
          <w:p w14:paraId="2FE90AFC" w14:textId="77777777" w:rsidR="005607DC" w:rsidRPr="003A68FD" w:rsidRDefault="005607DC" w:rsidP="005607DC">
            <w:pPr>
              <w:rPr>
                <w:rFonts w:ascii="Arial" w:hAnsi="Arial" w:cs="Arial"/>
                <w:sz w:val="22"/>
                <w:szCs w:val="22"/>
              </w:rPr>
            </w:pPr>
            <w:r>
              <w:rPr>
                <w:rFonts w:ascii="Arial" w:hAnsi="Arial" w:cs="Arial"/>
                <w:sz w:val="22"/>
                <w:szCs w:val="22"/>
              </w:rPr>
              <w:t>21</w:t>
            </w:r>
          </w:p>
        </w:tc>
        <w:tc>
          <w:tcPr>
            <w:tcW w:w="1737" w:type="dxa"/>
            <w:noWrap/>
          </w:tcPr>
          <w:p w14:paraId="1A572A1C" w14:textId="77777777" w:rsidR="005607DC" w:rsidRDefault="005607DC" w:rsidP="005607DC">
            <w:pPr>
              <w:rPr>
                <w:rFonts w:ascii="Arial" w:hAnsi="Arial" w:cs="Arial"/>
                <w:sz w:val="22"/>
                <w:szCs w:val="22"/>
              </w:rPr>
            </w:pPr>
            <w:r>
              <w:rPr>
                <w:rFonts w:ascii="Arial" w:hAnsi="Arial" w:cs="Arial"/>
                <w:sz w:val="22"/>
                <w:szCs w:val="22"/>
              </w:rPr>
              <w:t>WGBS</w:t>
            </w:r>
          </w:p>
        </w:tc>
        <w:tc>
          <w:tcPr>
            <w:tcW w:w="1443" w:type="dxa"/>
            <w:noWrap/>
          </w:tcPr>
          <w:p w14:paraId="1CF72F5E" w14:textId="77777777" w:rsidR="005607DC" w:rsidRPr="003A68FD" w:rsidRDefault="005607DC" w:rsidP="005607DC">
            <w:pPr>
              <w:rPr>
                <w:rFonts w:ascii="Arial" w:hAnsi="Arial" w:cs="Arial"/>
                <w:sz w:val="22"/>
                <w:szCs w:val="22"/>
              </w:rPr>
            </w:pPr>
            <w:r>
              <w:rPr>
                <w:rFonts w:ascii="Arial" w:hAnsi="Arial" w:cs="Arial"/>
                <w:sz w:val="22"/>
                <w:szCs w:val="22"/>
              </w:rPr>
              <w:t>356E</w:t>
            </w:r>
          </w:p>
        </w:tc>
      </w:tr>
      <w:tr w:rsidR="005607DC" w:rsidRPr="003A68FD" w14:paraId="36C4175E" w14:textId="77777777" w:rsidTr="005607DC">
        <w:trPr>
          <w:trHeight w:val="320"/>
        </w:trPr>
        <w:tc>
          <w:tcPr>
            <w:tcW w:w="1460" w:type="dxa"/>
            <w:noWrap/>
          </w:tcPr>
          <w:p w14:paraId="3D56D6F3" w14:textId="77777777" w:rsidR="005607DC" w:rsidRPr="003A68FD" w:rsidRDefault="005607DC" w:rsidP="005607DC">
            <w:pPr>
              <w:rPr>
                <w:rFonts w:ascii="Arial" w:hAnsi="Arial" w:cs="Arial"/>
                <w:sz w:val="22"/>
                <w:szCs w:val="22"/>
              </w:rPr>
            </w:pPr>
            <w:r w:rsidRPr="003A68FD">
              <w:rPr>
                <w:rFonts w:ascii="Arial" w:hAnsi="Arial" w:cs="Arial"/>
                <w:sz w:val="22"/>
                <w:szCs w:val="22"/>
              </w:rPr>
              <w:t>Young</w:t>
            </w:r>
            <w:r>
              <w:rPr>
                <w:rFonts w:ascii="Arial" w:hAnsi="Arial" w:cs="Arial"/>
                <w:sz w:val="22"/>
                <w:szCs w:val="22"/>
              </w:rPr>
              <w:t>6</w:t>
            </w:r>
          </w:p>
        </w:tc>
        <w:tc>
          <w:tcPr>
            <w:tcW w:w="632" w:type="dxa"/>
            <w:noWrap/>
          </w:tcPr>
          <w:p w14:paraId="4780F6BA" w14:textId="77777777" w:rsidR="005607DC" w:rsidRPr="003A68FD" w:rsidRDefault="005607DC" w:rsidP="005607DC">
            <w:pPr>
              <w:rPr>
                <w:rFonts w:ascii="Arial" w:hAnsi="Arial" w:cs="Arial"/>
                <w:sz w:val="22"/>
                <w:szCs w:val="22"/>
              </w:rPr>
            </w:pPr>
            <w:r w:rsidRPr="003A68FD">
              <w:rPr>
                <w:rFonts w:ascii="Arial" w:hAnsi="Arial" w:cs="Arial"/>
                <w:sz w:val="22"/>
                <w:szCs w:val="22"/>
              </w:rPr>
              <w:t>16</w:t>
            </w:r>
          </w:p>
        </w:tc>
        <w:tc>
          <w:tcPr>
            <w:tcW w:w="1737" w:type="dxa"/>
            <w:noWrap/>
          </w:tcPr>
          <w:p w14:paraId="39861E3B" w14:textId="77777777" w:rsidR="005607DC" w:rsidRPr="003A68FD" w:rsidRDefault="005607DC" w:rsidP="005607DC">
            <w:pPr>
              <w:rPr>
                <w:rFonts w:ascii="Arial" w:hAnsi="Arial" w:cs="Arial"/>
                <w:sz w:val="22"/>
                <w:szCs w:val="22"/>
              </w:rPr>
            </w:pPr>
            <w:r>
              <w:rPr>
                <w:rFonts w:ascii="Arial" w:hAnsi="Arial" w:cs="Arial"/>
                <w:sz w:val="22"/>
                <w:szCs w:val="22"/>
              </w:rPr>
              <w:t>ATAC-seq</w:t>
            </w:r>
          </w:p>
        </w:tc>
        <w:tc>
          <w:tcPr>
            <w:tcW w:w="1443" w:type="dxa"/>
            <w:noWrap/>
          </w:tcPr>
          <w:p w14:paraId="69427D0C" w14:textId="77777777" w:rsidR="005607DC" w:rsidRPr="003A68FD" w:rsidRDefault="005607DC" w:rsidP="005607DC">
            <w:pPr>
              <w:rPr>
                <w:rFonts w:ascii="Arial" w:hAnsi="Arial" w:cs="Arial"/>
                <w:sz w:val="22"/>
                <w:szCs w:val="22"/>
              </w:rPr>
            </w:pPr>
            <w:r w:rsidRPr="003A68FD">
              <w:rPr>
                <w:rFonts w:ascii="Arial" w:hAnsi="Arial" w:cs="Arial"/>
                <w:sz w:val="22"/>
                <w:szCs w:val="22"/>
              </w:rPr>
              <w:t>160</w:t>
            </w:r>
          </w:p>
        </w:tc>
      </w:tr>
      <w:tr w:rsidR="005607DC" w:rsidRPr="003A68FD" w14:paraId="273BF806" w14:textId="77777777" w:rsidTr="005607DC">
        <w:trPr>
          <w:trHeight w:val="320"/>
        </w:trPr>
        <w:tc>
          <w:tcPr>
            <w:tcW w:w="1460" w:type="dxa"/>
            <w:noWrap/>
          </w:tcPr>
          <w:p w14:paraId="1BC13B1B" w14:textId="77777777" w:rsidR="005607DC" w:rsidRPr="003A68FD" w:rsidRDefault="005607DC" w:rsidP="005607DC">
            <w:pPr>
              <w:rPr>
                <w:rFonts w:ascii="Arial" w:hAnsi="Arial" w:cs="Arial"/>
                <w:sz w:val="22"/>
                <w:szCs w:val="22"/>
              </w:rPr>
            </w:pPr>
            <w:r>
              <w:rPr>
                <w:rFonts w:ascii="Arial" w:hAnsi="Arial" w:cs="Arial"/>
                <w:sz w:val="22"/>
                <w:szCs w:val="22"/>
              </w:rPr>
              <w:t>Young7</w:t>
            </w:r>
          </w:p>
        </w:tc>
        <w:tc>
          <w:tcPr>
            <w:tcW w:w="632" w:type="dxa"/>
            <w:noWrap/>
          </w:tcPr>
          <w:p w14:paraId="5F0538FF" w14:textId="77777777" w:rsidR="005607DC" w:rsidRPr="003A68FD" w:rsidRDefault="005607DC" w:rsidP="005607DC">
            <w:pPr>
              <w:rPr>
                <w:rFonts w:ascii="Arial" w:hAnsi="Arial" w:cs="Arial"/>
                <w:sz w:val="22"/>
                <w:szCs w:val="22"/>
              </w:rPr>
            </w:pPr>
            <w:r>
              <w:rPr>
                <w:rFonts w:ascii="Arial" w:hAnsi="Arial" w:cs="Arial"/>
                <w:sz w:val="22"/>
                <w:szCs w:val="22"/>
              </w:rPr>
              <w:t xml:space="preserve">19 </w:t>
            </w:r>
          </w:p>
        </w:tc>
        <w:tc>
          <w:tcPr>
            <w:tcW w:w="1737" w:type="dxa"/>
            <w:noWrap/>
          </w:tcPr>
          <w:p w14:paraId="666885B2" w14:textId="77777777" w:rsidR="005607DC" w:rsidRPr="003A68FD" w:rsidRDefault="005607DC" w:rsidP="005607DC">
            <w:pPr>
              <w:rPr>
                <w:rFonts w:ascii="Arial" w:hAnsi="Arial" w:cs="Arial"/>
                <w:sz w:val="22"/>
                <w:szCs w:val="22"/>
              </w:rPr>
            </w:pPr>
            <w:r>
              <w:rPr>
                <w:rFonts w:ascii="Arial" w:hAnsi="Arial" w:cs="Arial"/>
                <w:sz w:val="22"/>
                <w:szCs w:val="22"/>
              </w:rPr>
              <w:t>ATAC-seq</w:t>
            </w:r>
          </w:p>
        </w:tc>
        <w:tc>
          <w:tcPr>
            <w:tcW w:w="1443" w:type="dxa"/>
            <w:noWrap/>
          </w:tcPr>
          <w:p w14:paraId="52DDEF8E" w14:textId="77777777" w:rsidR="005607DC" w:rsidRPr="003A68FD" w:rsidRDefault="005607DC" w:rsidP="005607DC">
            <w:pPr>
              <w:rPr>
                <w:rFonts w:ascii="Arial" w:hAnsi="Arial" w:cs="Arial"/>
                <w:sz w:val="22"/>
                <w:szCs w:val="22"/>
              </w:rPr>
            </w:pPr>
            <w:r>
              <w:rPr>
                <w:rFonts w:ascii="Arial" w:hAnsi="Arial" w:cs="Arial"/>
                <w:sz w:val="22"/>
                <w:szCs w:val="22"/>
              </w:rPr>
              <w:t>168R</w:t>
            </w:r>
          </w:p>
        </w:tc>
      </w:tr>
      <w:tr w:rsidR="005607DC" w:rsidRPr="003A68FD" w14:paraId="199FD56D" w14:textId="77777777" w:rsidTr="005607DC">
        <w:trPr>
          <w:trHeight w:val="320"/>
        </w:trPr>
        <w:tc>
          <w:tcPr>
            <w:tcW w:w="1460" w:type="dxa"/>
            <w:noWrap/>
          </w:tcPr>
          <w:p w14:paraId="42A6C510" w14:textId="77777777" w:rsidR="005607DC" w:rsidRPr="003A68FD" w:rsidRDefault="005607DC" w:rsidP="005607DC">
            <w:pPr>
              <w:rPr>
                <w:rFonts w:ascii="Arial" w:hAnsi="Arial" w:cs="Arial"/>
                <w:sz w:val="22"/>
                <w:szCs w:val="22"/>
              </w:rPr>
            </w:pPr>
            <w:r w:rsidRPr="003A68FD">
              <w:rPr>
                <w:rFonts w:ascii="Arial" w:hAnsi="Arial" w:cs="Arial"/>
                <w:sz w:val="22"/>
                <w:szCs w:val="22"/>
              </w:rPr>
              <w:t>Old1</w:t>
            </w:r>
          </w:p>
        </w:tc>
        <w:tc>
          <w:tcPr>
            <w:tcW w:w="632" w:type="dxa"/>
            <w:noWrap/>
          </w:tcPr>
          <w:p w14:paraId="12E2CA36" w14:textId="77777777" w:rsidR="005607DC" w:rsidRPr="003A68FD" w:rsidRDefault="005607DC" w:rsidP="005607DC">
            <w:pPr>
              <w:rPr>
                <w:rFonts w:ascii="Arial" w:hAnsi="Arial" w:cs="Arial"/>
                <w:sz w:val="22"/>
                <w:szCs w:val="22"/>
              </w:rPr>
            </w:pPr>
            <w:r w:rsidRPr="003A68FD">
              <w:rPr>
                <w:rFonts w:ascii="Arial" w:hAnsi="Arial" w:cs="Arial"/>
                <w:sz w:val="22"/>
                <w:szCs w:val="22"/>
              </w:rPr>
              <w:t>56</w:t>
            </w:r>
          </w:p>
        </w:tc>
        <w:tc>
          <w:tcPr>
            <w:tcW w:w="1737" w:type="dxa"/>
            <w:noWrap/>
          </w:tcPr>
          <w:p w14:paraId="21743377" w14:textId="77777777" w:rsidR="005607DC" w:rsidRPr="003A68FD" w:rsidRDefault="005607DC" w:rsidP="005607DC">
            <w:pPr>
              <w:rPr>
                <w:rFonts w:ascii="Arial" w:hAnsi="Arial" w:cs="Arial"/>
                <w:sz w:val="22"/>
                <w:szCs w:val="22"/>
              </w:rPr>
            </w:pPr>
            <w:r w:rsidRPr="003A68FD">
              <w:rPr>
                <w:rFonts w:ascii="Arial" w:hAnsi="Arial" w:cs="Arial"/>
                <w:sz w:val="22"/>
                <w:szCs w:val="22"/>
              </w:rPr>
              <w:t>WGBS</w:t>
            </w:r>
            <w:r>
              <w:rPr>
                <w:rFonts w:ascii="Arial" w:hAnsi="Arial" w:cs="Arial"/>
                <w:sz w:val="22"/>
                <w:szCs w:val="22"/>
              </w:rPr>
              <w:t xml:space="preserve"> &amp; ATAC-seq</w:t>
            </w:r>
          </w:p>
        </w:tc>
        <w:tc>
          <w:tcPr>
            <w:tcW w:w="1443" w:type="dxa"/>
            <w:noWrap/>
          </w:tcPr>
          <w:p w14:paraId="01E71867" w14:textId="77777777" w:rsidR="005607DC" w:rsidRPr="003A68FD" w:rsidRDefault="005607DC" w:rsidP="005607DC">
            <w:pPr>
              <w:rPr>
                <w:rFonts w:ascii="Arial" w:hAnsi="Arial" w:cs="Arial"/>
                <w:sz w:val="22"/>
                <w:szCs w:val="22"/>
              </w:rPr>
            </w:pPr>
            <w:r w:rsidRPr="003A68FD">
              <w:rPr>
                <w:rFonts w:ascii="Arial" w:hAnsi="Arial" w:cs="Arial"/>
                <w:sz w:val="22"/>
                <w:szCs w:val="22"/>
              </w:rPr>
              <w:t>117R</w:t>
            </w:r>
          </w:p>
        </w:tc>
      </w:tr>
      <w:tr w:rsidR="005607DC" w:rsidRPr="003A68FD" w14:paraId="371AE12A" w14:textId="77777777" w:rsidTr="005607DC">
        <w:trPr>
          <w:trHeight w:val="320"/>
        </w:trPr>
        <w:tc>
          <w:tcPr>
            <w:tcW w:w="1460" w:type="dxa"/>
            <w:noWrap/>
          </w:tcPr>
          <w:p w14:paraId="23CB7E4F" w14:textId="77777777" w:rsidR="005607DC" w:rsidRPr="003A68FD" w:rsidRDefault="005607DC" w:rsidP="005607DC">
            <w:pPr>
              <w:rPr>
                <w:rFonts w:ascii="Arial" w:hAnsi="Arial" w:cs="Arial"/>
                <w:sz w:val="22"/>
                <w:szCs w:val="22"/>
              </w:rPr>
            </w:pPr>
            <w:r w:rsidRPr="003A68FD">
              <w:rPr>
                <w:rFonts w:ascii="Arial" w:hAnsi="Arial" w:cs="Arial"/>
                <w:sz w:val="22"/>
                <w:szCs w:val="22"/>
              </w:rPr>
              <w:t>Old2</w:t>
            </w:r>
          </w:p>
        </w:tc>
        <w:tc>
          <w:tcPr>
            <w:tcW w:w="632" w:type="dxa"/>
            <w:noWrap/>
          </w:tcPr>
          <w:p w14:paraId="50B960A9" w14:textId="77777777" w:rsidR="005607DC" w:rsidRPr="003A68FD" w:rsidRDefault="005607DC" w:rsidP="005607DC">
            <w:pPr>
              <w:rPr>
                <w:rFonts w:ascii="Arial" w:hAnsi="Arial" w:cs="Arial"/>
                <w:sz w:val="22"/>
                <w:szCs w:val="22"/>
              </w:rPr>
            </w:pPr>
            <w:r w:rsidRPr="003A68FD">
              <w:rPr>
                <w:rFonts w:ascii="Arial" w:hAnsi="Arial" w:cs="Arial"/>
                <w:sz w:val="22"/>
                <w:szCs w:val="22"/>
              </w:rPr>
              <w:t>61</w:t>
            </w:r>
          </w:p>
        </w:tc>
        <w:tc>
          <w:tcPr>
            <w:tcW w:w="1737" w:type="dxa"/>
            <w:noWrap/>
          </w:tcPr>
          <w:p w14:paraId="72BE0391" w14:textId="77777777" w:rsidR="005607DC" w:rsidRPr="003A68FD" w:rsidRDefault="005607DC" w:rsidP="005607DC">
            <w:pPr>
              <w:rPr>
                <w:rFonts w:ascii="Arial" w:hAnsi="Arial" w:cs="Arial"/>
                <w:sz w:val="22"/>
                <w:szCs w:val="22"/>
              </w:rPr>
            </w:pPr>
            <w:r w:rsidRPr="003A68FD">
              <w:rPr>
                <w:rFonts w:ascii="Arial" w:hAnsi="Arial" w:cs="Arial"/>
                <w:sz w:val="22"/>
                <w:szCs w:val="22"/>
              </w:rPr>
              <w:t>WGBS</w:t>
            </w:r>
            <w:r>
              <w:rPr>
                <w:rFonts w:ascii="Arial" w:hAnsi="Arial" w:cs="Arial"/>
                <w:sz w:val="22"/>
                <w:szCs w:val="22"/>
              </w:rPr>
              <w:t xml:space="preserve"> &amp; ATAC-seq</w:t>
            </w:r>
          </w:p>
        </w:tc>
        <w:tc>
          <w:tcPr>
            <w:tcW w:w="1443" w:type="dxa"/>
            <w:noWrap/>
          </w:tcPr>
          <w:p w14:paraId="7E9BB926" w14:textId="77777777" w:rsidR="005607DC" w:rsidRPr="003A68FD" w:rsidRDefault="005607DC" w:rsidP="005607DC">
            <w:pPr>
              <w:rPr>
                <w:rFonts w:ascii="Arial" w:hAnsi="Arial" w:cs="Arial"/>
                <w:sz w:val="22"/>
                <w:szCs w:val="22"/>
              </w:rPr>
            </w:pPr>
            <w:r w:rsidRPr="003A68FD">
              <w:rPr>
                <w:rFonts w:ascii="Arial" w:hAnsi="Arial" w:cs="Arial"/>
                <w:sz w:val="22"/>
                <w:szCs w:val="22"/>
              </w:rPr>
              <w:t>112R</w:t>
            </w:r>
          </w:p>
        </w:tc>
      </w:tr>
      <w:tr w:rsidR="005607DC" w:rsidRPr="003A68FD" w14:paraId="1FBDBE86" w14:textId="77777777" w:rsidTr="005607DC">
        <w:trPr>
          <w:trHeight w:val="320"/>
        </w:trPr>
        <w:tc>
          <w:tcPr>
            <w:tcW w:w="1460" w:type="dxa"/>
            <w:noWrap/>
          </w:tcPr>
          <w:p w14:paraId="1D3CD390" w14:textId="77777777" w:rsidR="005607DC" w:rsidRPr="003A68FD" w:rsidRDefault="005607DC" w:rsidP="005607DC">
            <w:pPr>
              <w:rPr>
                <w:rFonts w:ascii="Arial" w:hAnsi="Arial" w:cs="Arial"/>
                <w:sz w:val="22"/>
                <w:szCs w:val="22"/>
              </w:rPr>
            </w:pPr>
            <w:r w:rsidRPr="003A68FD">
              <w:rPr>
                <w:rFonts w:ascii="Arial" w:hAnsi="Arial" w:cs="Arial"/>
                <w:sz w:val="22"/>
                <w:szCs w:val="22"/>
              </w:rPr>
              <w:t>Old</w:t>
            </w:r>
            <w:r>
              <w:rPr>
                <w:rFonts w:ascii="Arial" w:hAnsi="Arial" w:cs="Arial"/>
                <w:sz w:val="22"/>
                <w:szCs w:val="22"/>
              </w:rPr>
              <w:t>3</w:t>
            </w:r>
          </w:p>
        </w:tc>
        <w:tc>
          <w:tcPr>
            <w:tcW w:w="632" w:type="dxa"/>
            <w:noWrap/>
          </w:tcPr>
          <w:p w14:paraId="418D03D8" w14:textId="77777777" w:rsidR="005607DC" w:rsidRPr="003A68FD" w:rsidRDefault="005607DC" w:rsidP="005607DC">
            <w:pPr>
              <w:rPr>
                <w:rFonts w:ascii="Arial" w:hAnsi="Arial" w:cs="Arial"/>
                <w:sz w:val="22"/>
                <w:szCs w:val="22"/>
              </w:rPr>
            </w:pPr>
            <w:r w:rsidRPr="003A68FD">
              <w:rPr>
                <w:rFonts w:ascii="Arial" w:hAnsi="Arial" w:cs="Arial"/>
                <w:sz w:val="22"/>
                <w:szCs w:val="22"/>
              </w:rPr>
              <w:t>66</w:t>
            </w:r>
          </w:p>
        </w:tc>
        <w:tc>
          <w:tcPr>
            <w:tcW w:w="1737" w:type="dxa"/>
            <w:noWrap/>
          </w:tcPr>
          <w:p w14:paraId="59D948B6" w14:textId="77777777" w:rsidR="005607DC" w:rsidRPr="003A68FD" w:rsidRDefault="005607DC" w:rsidP="005607DC">
            <w:pPr>
              <w:rPr>
                <w:rFonts w:ascii="Arial" w:hAnsi="Arial" w:cs="Arial"/>
                <w:sz w:val="22"/>
                <w:szCs w:val="22"/>
              </w:rPr>
            </w:pPr>
            <w:r>
              <w:rPr>
                <w:rFonts w:ascii="Arial" w:hAnsi="Arial" w:cs="Arial"/>
                <w:sz w:val="22"/>
                <w:szCs w:val="22"/>
              </w:rPr>
              <w:t>WGBS &amp; ATAC-seq</w:t>
            </w:r>
          </w:p>
        </w:tc>
        <w:tc>
          <w:tcPr>
            <w:tcW w:w="1443" w:type="dxa"/>
            <w:noWrap/>
          </w:tcPr>
          <w:p w14:paraId="7FC766C0" w14:textId="77777777" w:rsidR="005607DC" w:rsidRPr="003A68FD" w:rsidRDefault="005607DC" w:rsidP="005607DC">
            <w:pPr>
              <w:rPr>
                <w:rFonts w:ascii="Arial" w:hAnsi="Arial" w:cs="Arial"/>
                <w:sz w:val="22"/>
                <w:szCs w:val="22"/>
              </w:rPr>
            </w:pPr>
            <w:r w:rsidRPr="003A68FD">
              <w:rPr>
                <w:rFonts w:ascii="Arial" w:hAnsi="Arial" w:cs="Arial"/>
                <w:sz w:val="22"/>
                <w:szCs w:val="22"/>
              </w:rPr>
              <w:t>237</w:t>
            </w:r>
          </w:p>
        </w:tc>
      </w:tr>
      <w:tr w:rsidR="005607DC" w:rsidRPr="003A68FD" w14:paraId="4FFA7606" w14:textId="77777777" w:rsidTr="005607DC">
        <w:trPr>
          <w:trHeight w:val="320"/>
        </w:trPr>
        <w:tc>
          <w:tcPr>
            <w:tcW w:w="1460" w:type="dxa"/>
            <w:noWrap/>
          </w:tcPr>
          <w:p w14:paraId="4D42EE60" w14:textId="77777777" w:rsidR="005607DC" w:rsidRPr="003A68FD" w:rsidRDefault="005607DC" w:rsidP="005607DC">
            <w:pPr>
              <w:rPr>
                <w:rFonts w:ascii="Arial" w:hAnsi="Arial" w:cs="Arial"/>
                <w:sz w:val="22"/>
                <w:szCs w:val="22"/>
              </w:rPr>
            </w:pPr>
            <w:r>
              <w:rPr>
                <w:rFonts w:ascii="Arial" w:hAnsi="Arial" w:cs="Arial"/>
                <w:sz w:val="22"/>
                <w:szCs w:val="22"/>
              </w:rPr>
              <w:t>Old4</w:t>
            </w:r>
          </w:p>
        </w:tc>
        <w:tc>
          <w:tcPr>
            <w:tcW w:w="632" w:type="dxa"/>
            <w:noWrap/>
          </w:tcPr>
          <w:p w14:paraId="1BBFAE98" w14:textId="77777777" w:rsidR="005607DC" w:rsidRPr="003A68FD" w:rsidRDefault="005607DC" w:rsidP="005607DC">
            <w:pPr>
              <w:rPr>
                <w:rFonts w:ascii="Arial" w:hAnsi="Arial" w:cs="Arial"/>
                <w:sz w:val="22"/>
                <w:szCs w:val="22"/>
              </w:rPr>
            </w:pPr>
            <w:r>
              <w:rPr>
                <w:rFonts w:ascii="Arial" w:hAnsi="Arial" w:cs="Arial"/>
                <w:sz w:val="22"/>
                <w:szCs w:val="22"/>
              </w:rPr>
              <w:t>68</w:t>
            </w:r>
          </w:p>
        </w:tc>
        <w:tc>
          <w:tcPr>
            <w:tcW w:w="1737" w:type="dxa"/>
            <w:noWrap/>
          </w:tcPr>
          <w:p w14:paraId="2399CF44" w14:textId="77777777" w:rsidR="005607DC" w:rsidRPr="003A68FD" w:rsidRDefault="005607DC" w:rsidP="005607DC">
            <w:pPr>
              <w:rPr>
                <w:rFonts w:ascii="Arial" w:hAnsi="Arial" w:cs="Arial"/>
                <w:sz w:val="22"/>
                <w:szCs w:val="22"/>
              </w:rPr>
            </w:pPr>
            <w:r>
              <w:rPr>
                <w:rFonts w:ascii="Arial" w:hAnsi="Arial" w:cs="Arial"/>
                <w:sz w:val="22"/>
                <w:szCs w:val="22"/>
              </w:rPr>
              <w:t>WGBS</w:t>
            </w:r>
          </w:p>
        </w:tc>
        <w:tc>
          <w:tcPr>
            <w:tcW w:w="1443" w:type="dxa"/>
            <w:noWrap/>
          </w:tcPr>
          <w:p w14:paraId="5EB13992" w14:textId="77777777" w:rsidR="005607DC" w:rsidRPr="003A68FD" w:rsidRDefault="005607DC" w:rsidP="005607DC">
            <w:pPr>
              <w:rPr>
                <w:rFonts w:ascii="Arial" w:hAnsi="Arial" w:cs="Arial"/>
                <w:sz w:val="22"/>
                <w:szCs w:val="22"/>
              </w:rPr>
            </w:pPr>
            <w:r>
              <w:rPr>
                <w:rFonts w:ascii="Arial" w:hAnsi="Arial" w:cs="Arial"/>
                <w:sz w:val="22"/>
                <w:szCs w:val="22"/>
              </w:rPr>
              <w:t>029</w:t>
            </w:r>
          </w:p>
        </w:tc>
      </w:tr>
      <w:tr w:rsidR="005607DC" w:rsidRPr="003A68FD" w14:paraId="2F0E32A3" w14:textId="77777777" w:rsidTr="005607DC">
        <w:trPr>
          <w:trHeight w:val="320"/>
        </w:trPr>
        <w:tc>
          <w:tcPr>
            <w:tcW w:w="1460" w:type="dxa"/>
            <w:noWrap/>
          </w:tcPr>
          <w:p w14:paraId="568E91CE" w14:textId="77777777" w:rsidR="005607DC" w:rsidRDefault="005607DC" w:rsidP="005607DC">
            <w:pPr>
              <w:rPr>
                <w:rFonts w:ascii="Arial" w:hAnsi="Arial" w:cs="Arial"/>
                <w:sz w:val="22"/>
                <w:szCs w:val="22"/>
              </w:rPr>
            </w:pPr>
            <w:r>
              <w:rPr>
                <w:rFonts w:ascii="Arial" w:hAnsi="Arial" w:cs="Arial"/>
                <w:sz w:val="22"/>
                <w:szCs w:val="22"/>
              </w:rPr>
              <w:t>Old5</w:t>
            </w:r>
          </w:p>
        </w:tc>
        <w:tc>
          <w:tcPr>
            <w:tcW w:w="632" w:type="dxa"/>
            <w:noWrap/>
          </w:tcPr>
          <w:p w14:paraId="367C6C92" w14:textId="77777777" w:rsidR="005607DC" w:rsidRPr="003A68FD" w:rsidRDefault="005607DC" w:rsidP="005607DC">
            <w:pPr>
              <w:rPr>
                <w:rFonts w:ascii="Arial" w:hAnsi="Arial" w:cs="Arial"/>
                <w:sz w:val="22"/>
                <w:szCs w:val="22"/>
              </w:rPr>
            </w:pPr>
            <w:r>
              <w:rPr>
                <w:rFonts w:ascii="Arial" w:hAnsi="Arial" w:cs="Arial"/>
                <w:sz w:val="22"/>
                <w:szCs w:val="22"/>
              </w:rPr>
              <w:t>72</w:t>
            </w:r>
          </w:p>
        </w:tc>
        <w:tc>
          <w:tcPr>
            <w:tcW w:w="1737" w:type="dxa"/>
            <w:noWrap/>
          </w:tcPr>
          <w:p w14:paraId="5E5DE39F" w14:textId="77777777" w:rsidR="005607DC" w:rsidRPr="003A68FD" w:rsidRDefault="005607DC" w:rsidP="005607DC">
            <w:pPr>
              <w:rPr>
                <w:rFonts w:ascii="Arial" w:hAnsi="Arial" w:cs="Arial"/>
                <w:sz w:val="22"/>
                <w:szCs w:val="22"/>
              </w:rPr>
            </w:pPr>
            <w:r>
              <w:rPr>
                <w:rFonts w:ascii="Arial" w:hAnsi="Arial" w:cs="Arial"/>
                <w:sz w:val="22"/>
                <w:szCs w:val="22"/>
              </w:rPr>
              <w:t>WGBS</w:t>
            </w:r>
          </w:p>
        </w:tc>
        <w:tc>
          <w:tcPr>
            <w:tcW w:w="1443" w:type="dxa"/>
            <w:noWrap/>
          </w:tcPr>
          <w:p w14:paraId="52F228A5" w14:textId="77777777" w:rsidR="005607DC" w:rsidRDefault="005607DC" w:rsidP="005607DC">
            <w:pPr>
              <w:rPr>
                <w:rFonts w:ascii="Arial" w:hAnsi="Arial" w:cs="Arial"/>
                <w:sz w:val="22"/>
                <w:szCs w:val="22"/>
              </w:rPr>
            </w:pPr>
            <w:r>
              <w:rPr>
                <w:rFonts w:ascii="Arial" w:hAnsi="Arial" w:cs="Arial"/>
                <w:sz w:val="22"/>
                <w:szCs w:val="22"/>
              </w:rPr>
              <w:t>429ER</w:t>
            </w:r>
          </w:p>
        </w:tc>
      </w:tr>
      <w:tr w:rsidR="005607DC" w:rsidRPr="003A68FD" w14:paraId="359843A0" w14:textId="77777777" w:rsidTr="005607DC">
        <w:trPr>
          <w:trHeight w:val="320"/>
        </w:trPr>
        <w:tc>
          <w:tcPr>
            <w:tcW w:w="1460" w:type="dxa"/>
            <w:noWrap/>
          </w:tcPr>
          <w:p w14:paraId="4EB951E2" w14:textId="77777777" w:rsidR="005607DC" w:rsidRPr="003A68FD" w:rsidRDefault="005607DC" w:rsidP="005607DC">
            <w:pPr>
              <w:rPr>
                <w:rFonts w:ascii="Arial" w:hAnsi="Arial" w:cs="Arial"/>
                <w:sz w:val="22"/>
                <w:szCs w:val="22"/>
              </w:rPr>
            </w:pPr>
            <w:r w:rsidRPr="003A68FD">
              <w:rPr>
                <w:rFonts w:ascii="Arial" w:hAnsi="Arial" w:cs="Arial"/>
                <w:sz w:val="22"/>
                <w:szCs w:val="22"/>
              </w:rPr>
              <w:t>Old</w:t>
            </w:r>
            <w:r>
              <w:rPr>
                <w:rFonts w:ascii="Arial" w:hAnsi="Arial" w:cs="Arial"/>
                <w:sz w:val="22"/>
                <w:szCs w:val="22"/>
              </w:rPr>
              <w:t>6</w:t>
            </w:r>
          </w:p>
        </w:tc>
        <w:tc>
          <w:tcPr>
            <w:tcW w:w="632" w:type="dxa"/>
            <w:noWrap/>
          </w:tcPr>
          <w:p w14:paraId="36872D8F" w14:textId="77777777" w:rsidR="005607DC" w:rsidRPr="003A68FD" w:rsidRDefault="005607DC" w:rsidP="005607DC">
            <w:pPr>
              <w:rPr>
                <w:rFonts w:ascii="Arial" w:hAnsi="Arial" w:cs="Arial"/>
                <w:sz w:val="22"/>
                <w:szCs w:val="22"/>
              </w:rPr>
            </w:pPr>
            <w:r w:rsidRPr="003A68FD">
              <w:rPr>
                <w:rFonts w:ascii="Arial" w:hAnsi="Arial" w:cs="Arial"/>
                <w:sz w:val="22"/>
                <w:szCs w:val="22"/>
              </w:rPr>
              <w:t>56</w:t>
            </w:r>
          </w:p>
        </w:tc>
        <w:tc>
          <w:tcPr>
            <w:tcW w:w="1737" w:type="dxa"/>
            <w:noWrap/>
          </w:tcPr>
          <w:p w14:paraId="7AEB9459" w14:textId="77777777" w:rsidR="005607DC" w:rsidRPr="003A68FD" w:rsidRDefault="005607DC" w:rsidP="005607DC">
            <w:pPr>
              <w:rPr>
                <w:rFonts w:ascii="Arial" w:hAnsi="Arial" w:cs="Arial"/>
                <w:sz w:val="22"/>
                <w:szCs w:val="22"/>
              </w:rPr>
            </w:pPr>
            <w:r>
              <w:rPr>
                <w:rFonts w:ascii="Arial" w:hAnsi="Arial" w:cs="Arial"/>
                <w:sz w:val="22"/>
                <w:szCs w:val="22"/>
              </w:rPr>
              <w:t>ATAC-seq</w:t>
            </w:r>
          </w:p>
        </w:tc>
        <w:tc>
          <w:tcPr>
            <w:tcW w:w="1443" w:type="dxa"/>
            <w:noWrap/>
          </w:tcPr>
          <w:p w14:paraId="3AA70C86" w14:textId="77777777" w:rsidR="005607DC" w:rsidRPr="003A68FD" w:rsidRDefault="005607DC" w:rsidP="005607DC">
            <w:pPr>
              <w:rPr>
                <w:rFonts w:ascii="Arial" w:hAnsi="Arial" w:cs="Arial"/>
                <w:sz w:val="22"/>
                <w:szCs w:val="22"/>
              </w:rPr>
            </w:pPr>
            <w:r w:rsidRPr="003A68FD">
              <w:rPr>
                <w:rFonts w:ascii="Arial" w:hAnsi="Arial" w:cs="Arial"/>
                <w:sz w:val="22"/>
                <w:szCs w:val="22"/>
              </w:rPr>
              <w:t>191L</w:t>
            </w:r>
          </w:p>
        </w:tc>
      </w:tr>
    </w:tbl>
    <w:p w14:paraId="7781452B" w14:textId="354780E0" w:rsidR="00724BEA" w:rsidRDefault="00724BEA" w:rsidP="00DE7DC1">
      <w:pPr>
        <w:spacing w:line="480" w:lineRule="auto"/>
        <w:rPr>
          <w:rFonts w:ascii="Arial" w:hAnsi="Arial" w:cs="Arial"/>
          <w:b/>
          <w:bCs/>
          <w:sz w:val="22"/>
          <w:szCs w:val="22"/>
        </w:rPr>
      </w:pPr>
    </w:p>
    <w:p w14:paraId="1327EDC4" w14:textId="15D17888" w:rsidR="00724BEA" w:rsidRDefault="00724BEA" w:rsidP="00DE7DC1">
      <w:pPr>
        <w:spacing w:line="480" w:lineRule="auto"/>
        <w:rPr>
          <w:rFonts w:ascii="Arial" w:hAnsi="Arial" w:cs="Arial"/>
          <w:b/>
          <w:bCs/>
          <w:sz w:val="22"/>
          <w:szCs w:val="22"/>
        </w:rPr>
      </w:pPr>
    </w:p>
    <w:p w14:paraId="2009A9E3" w14:textId="2DC730F3" w:rsidR="00724BEA" w:rsidRDefault="00724BEA" w:rsidP="00DE7DC1">
      <w:pPr>
        <w:spacing w:line="480" w:lineRule="auto"/>
        <w:rPr>
          <w:rFonts w:ascii="Arial" w:hAnsi="Arial" w:cs="Arial"/>
          <w:b/>
          <w:bCs/>
          <w:sz w:val="22"/>
          <w:szCs w:val="22"/>
        </w:rPr>
      </w:pPr>
    </w:p>
    <w:p w14:paraId="4DAD98B1" w14:textId="5B093B4F" w:rsidR="00724BEA" w:rsidRDefault="00724BEA" w:rsidP="00DE7DC1">
      <w:pPr>
        <w:spacing w:line="480" w:lineRule="auto"/>
        <w:rPr>
          <w:rFonts w:ascii="Arial" w:hAnsi="Arial" w:cs="Arial"/>
          <w:b/>
          <w:bCs/>
          <w:sz w:val="22"/>
          <w:szCs w:val="22"/>
        </w:rPr>
      </w:pPr>
    </w:p>
    <w:p w14:paraId="0C3532A6" w14:textId="6FE4C1D3" w:rsidR="00724BEA" w:rsidRDefault="00724BEA" w:rsidP="00DE7DC1">
      <w:pPr>
        <w:spacing w:line="480" w:lineRule="auto"/>
        <w:rPr>
          <w:rFonts w:ascii="Arial" w:hAnsi="Arial" w:cs="Arial"/>
          <w:b/>
          <w:bCs/>
          <w:sz w:val="22"/>
          <w:szCs w:val="22"/>
        </w:rPr>
      </w:pPr>
    </w:p>
    <w:p w14:paraId="278DD42E" w14:textId="64D697AA" w:rsidR="00724BEA" w:rsidRDefault="00724BEA" w:rsidP="00DE7DC1">
      <w:pPr>
        <w:spacing w:line="480" w:lineRule="auto"/>
        <w:rPr>
          <w:rFonts w:ascii="Arial" w:hAnsi="Arial" w:cs="Arial"/>
          <w:b/>
          <w:bCs/>
          <w:sz w:val="22"/>
          <w:szCs w:val="22"/>
        </w:rPr>
      </w:pPr>
    </w:p>
    <w:p w14:paraId="17854334" w14:textId="6E6FF1B0" w:rsidR="00027F1D" w:rsidRDefault="00027F1D" w:rsidP="00DE7DC1">
      <w:pPr>
        <w:spacing w:line="480" w:lineRule="auto"/>
        <w:rPr>
          <w:rFonts w:ascii="Arial" w:hAnsi="Arial" w:cs="Arial"/>
          <w:b/>
          <w:bCs/>
          <w:sz w:val="22"/>
          <w:szCs w:val="22"/>
        </w:rPr>
      </w:pPr>
    </w:p>
    <w:p w14:paraId="5797D7EF" w14:textId="7743D459" w:rsidR="00027F1D" w:rsidRDefault="00027F1D" w:rsidP="00DE7DC1">
      <w:pPr>
        <w:spacing w:line="480" w:lineRule="auto"/>
        <w:rPr>
          <w:rFonts w:ascii="Arial" w:hAnsi="Arial" w:cs="Arial"/>
          <w:b/>
          <w:bCs/>
          <w:sz w:val="22"/>
          <w:szCs w:val="22"/>
        </w:rPr>
      </w:pPr>
    </w:p>
    <w:p w14:paraId="00364316" w14:textId="48823101" w:rsidR="00027F1D" w:rsidRDefault="00027F1D" w:rsidP="00DE7DC1">
      <w:pPr>
        <w:spacing w:line="480" w:lineRule="auto"/>
        <w:rPr>
          <w:rFonts w:ascii="Arial" w:hAnsi="Arial" w:cs="Arial"/>
          <w:b/>
          <w:bCs/>
          <w:sz w:val="22"/>
          <w:szCs w:val="22"/>
        </w:rPr>
      </w:pPr>
    </w:p>
    <w:p w14:paraId="459EBDD8" w14:textId="75E5D012" w:rsidR="000770BC" w:rsidRDefault="000770BC" w:rsidP="00DE7DC1">
      <w:pPr>
        <w:spacing w:line="480" w:lineRule="auto"/>
        <w:rPr>
          <w:rFonts w:ascii="Arial" w:hAnsi="Arial" w:cs="Arial"/>
          <w:b/>
          <w:bCs/>
          <w:sz w:val="22"/>
          <w:szCs w:val="22"/>
        </w:rPr>
      </w:pPr>
    </w:p>
    <w:p w14:paraId="2D3D4B82" w14:textId="77777777" w:rsidR="000770BC" w:rsidRDefault="000770BC" w:rsidP="00DE7DC1">
      <w:pPr>
        <w:spacing w:line="480" w:lineRule="auto"/>
        <w:rPr>
          <w:rFonts w:ascii="Arial" w:hAnsi="Arial" w:cs="Arial"/>
          <w:b/>
          <w:bCs/>
          <w:sz w:val="22"/>
          <w:szCs w:val="22"/>
        </w:rPr>
      </w:pPr>
    </w:p>
    <w:p w14:paraId="6A58325B" w14:textId="77777777" w:rsidR="005607DC" w:rsidRDefault="005607DC" w:rsidP="00DE7DC1">
      <w:pPr>
        <w:spacing w:line="480" w:lineRule="auto"/>
        <w:rPr>
          <w:rFonts w:ascii="Arial" w:hAnsi="Arial" w:cs="Arial"/>
          <w:b/>
          <w:bCs/>
          <w:sz w:val="22"/>
          <w:szCs w:val="22"/>
        </w:rPr>
      </w:pPr>
    </w:p>
    <w:p w14:paraId="3241DF01" w14:textId="77777777" w:rsidR="00724BEA" w:rsidRDefault="00724BEA" w:rsidP="00724BEA">
      <w:pPr>
        <w:spacing w:line="480" w:lineRule="auto"/>
        <w:rPr>
          <w:rFonts w:ascii="Arial" w:hAnsi="Arial" w:cs="Arial"/>
          <w:sz w:val="22"/>
          <w:szCs w:val="22"/>
        </w:rPr>
      </w:pPr>
      <w:r w:rsidRPr="003A68FD">
        <w:rPr>
          <w:rFonts w:ascii="Arial" w:hAnsi="Arial" w:cs="Arial"/>
          <w:b/>
          <w:bCs/>
          <w:sz w:val="22"/>
          <w:szCs w:val="22"/>
        </w:rPr>
        <w:t>Table S</w:t>
      </w:r>
      <w:r>
        <w:rPr>
          <w:rFonts w:ascii="Arial" w:hAnsi="Arial" w:cs="Arial"/>
          <w:b/>
          <w:bCs/>
          <w:sz w:val="22"/>
          <w:szCs w:val="22"/>
        </w:rPr>
        <w:t>1</w:t>
      </w:r>
      <w:r w:rsidRPr="003A68FD">
        <w:rPr>
          <w:rFonts w:ascii="Arial" w:hAnsi="Arial" w:cs="Arial"/>
          <w:b/>
          <w:bCs/>
          <w:sz w:val="22"/>
          <w:szCs w:val="22"/>
        </w:rPr>
        <w:t xml:space="preserve">: Information about HMEC strains used in this study. </w:t>
      </w:r>
      <w:r w:rsidRPr="003A68FD">
        <w:rPr>
          <w:rFonts w:ascii="Arial" w:hAnsi="Arial" w:cs="Arial"/>
          <w:sz w:val="22"/>
          <w:szCs w:val="22"/>
        </w:rPr>
        <w:t>RM: Reduction Mammoplasty</w:t>
      </w:r>
    </w:p>
    <w:p w14:paraId="504136C5" w14:textId="77777777" w:rsidR="00724BEA" w:rsidRDefault="00724BEA" w:rsidP="00DE7DC1">
      <w:pPr>
        <w:spacing w:line="480" w:lineRule="auto"/>
        <w:rPr>
          <w:rFonts w:ascii="Arial" w:hAnsi="Arial" w:cs="Arial"/>
          <w:b/>
          <w:bCs/>
          <w:sz w:val="22"/>
          <w:szCs w:val="22"/>
        </w:rPr>
      </w:pPr>
    </w:p>
    <w:p w14:paraId="3AF5E187" w14:textId="77777777" w:rsidR="00E340A1" w:rsidRDefault="00E340A1" w:rsidP="00E340A1">
      <w:pPr>
        <w:spacing w:line="480" w:lineRule="auto"/>
        <w:rPr>
          <w:rFonts w:ascii="Arial" w:hAnsi="Arial" w:cs="Arial"/>
          <w:b/>
          <w:bCs/>
          <w:sz w:val="22"/>
          <w:szCs w:val="22"/>
        </w:rPr>
      </w:pPr>
    </w:p>
    <w:p w14:paraId="05D9D449" w14:textId="77777777" w:rsidR="00E340A1" w:rsidRDefault="00E340A1" w:rsidP="00E340A1">
      <w:pPr>
        <w:spacing w:line="480" w:lineRule="auto"/>
        <w:rPr>
          <w:rFonts w:ascii="Arial" w:hAnsi="Arial" w:cs="Arial"/>
          <w:b/>
          <w:bCs/>
          <w:sz w:val="22"/>
          <w:szCs w:val="22"/>
        </w:rPr>
      </w:pPr>
    </w:p>
    <w:p w14:paraId="10B198A3" w14:textId="77777777" w:rsidR="00E340A1" w:rsidRDefault="00E340A1" w:rsidP="00E340A1">
      <w:pPr>
        <w:spacing w:line="480" w:lineRule="auto"/>
        <w:rPr>
          <w:rFonts w:ascii="Arial" w:hAnsi="Arial" w:cs="Arial"/>
          <w:b/>
          <w:bCs/>
          <w:sz w:val="22"/>
          <w:szCs w:val="22"/>
        </w:rPr>
      </w:pPr>
    </w:p>
    <w:p w14:paraId="08396DD3" w14:textId="77777777" w:rsidR="00E340A1" w:rsidRDefault="00E340A1" w:rsidP="00E340A1">
      <w:pPr>
        <w:spacing w:line="480" w:lineRule="auto"/>
        <w:rPr>
          <w:rFonts w:ascii="Arial" w:hAnsi="Arial" w:cs="Arial"/>
          <w:b/>
          <w:bCs/>
          <w:sz w:val="22"/>
          <w:szCs w:val="22"/>
        </w:rPr>
      </w:pPr>
    </w:p>
    <w:p w14:paraId="19D301DD" w14:textId="77777777" w:rsidR="00DE7DC1" w:rsidRDefault="00DE7DC1" w:rsidP="00E340A1">
      <w:pPr>
        <w:spacing w:line="480" w:lineRule="auto"/>
        <w:rPr>
          <w:rFonts w:ascii="Arial" w:hAnsi="Arial" w:cs="Arial"/>
          <w:b/>
          <w:bCs/>
          <w:sz w:val="22"/>
          <w:szCs w:val="22"/>
        </w:rPr>
      </w:pPr>
    </w:p>
    <w:p w14:paraId="1A44DD3B" w14:textId="77777777" w:rsidR="00DE7DC1" w:rsidRDefault="00DE7DC1" w:rsidP="00E340A1">
      <w:pPr>
        <w:spacing w:line="480" w:lineRule="auto"/>
        <w:rPr>
          <w:rFonts w:ascii="Arial" w:hAnsi="Arial" w:cs="Arial"/>
          <w:b/>
          <w:bCs/>
          <w:sz w:val="22"/>
          <w:szCs w:val="22"/>
        </w:rPr>
      </w:pPr>
    </w:p>
    <w:p w14:paraId="703542F3" w14:textId="77777777" w:rsidR="00DE7DC1" w:rsidRDefault="00DE7DC1" w:rsidP="00E340A1">
      <w:pPr>
        <w:spacing w:line="480" w:lineRule="auto"/>
        <w:rPr>
          <w:rFonts w:ascii="Arial" w:hAnsi="Arial" w:cs="Arial"/>
          <w:b/>
          <w:bCs/>
          <w:sz w:val="22"/>
          <w:szCs w:val="22"/>
        </w:rPr>
      </w:pPr>
    </w:p>
    <w:p w14:paraId="02E503C9" w14:textId="77777777" w:rsidR="0073264F" w:rsidRDefault="0073264F" w:rsidP="00E340A1">
      <w:pPr>
        <w:spacing w:line="480" w:lineRule="auto"/>
        <w:rPr>
          <w:rFonts w:ascii="Arial" w:hAnsi="Arial" w:cs="Arial"/>
          <w:b/>
          <w:bCs/>
          <w:sz w:val="22"/>
          <w:szCs w:val="22"/>
        </w:rPr>
      </w:pPr>
    </w:p>
    <w:p w14:paraId="3F2E7627" w14:textId="77777777" w:rsidR="0073264F" w:rsidRDefault="0073264F" w:rsidP="00E340A1">
      <w:pPr>
        <w:spacing w:line="480" w:lineRule="auto"/>
        <w:rPr>
          <w:rFonts w:ascii="Arial" w:hAnsi="Arial" w:cs="Arial"/>
          <w:b/>
          <w:bCs/>
          <w:sz w:val="22"/>
          <w:szCs w:val="22"/>
        </w:rPr>
      </w:pPr>
    </w:p>
    <w:p w14:paraId="280DA339" w14:textId="77777777" w:rsidR="0073264F" w:rsidRDefault="0073264F" w:rsidP="00E340A1">
      <w:pPr>
        <w:spacing w:line="480" w:lineRule="auto"/>
        <w:rPr>
          <w:rFonts w:ascii="Arial" w:hAnsi="Arial" w:cs="Arial"/>
          <w:b/>
          <w:bCs/>
          <w:sz w:val="22"/>
          <w:szCs w:val="22"/>
        </w:rPr>
      </w:pPr>
    </w:p>
    <w:p w14:paraId="7FA12D76" w14:textId="77777777" w:rsidR="0073264F" w:rsidRDefault="0073264F" w:rsidP="00E340A1">
      <w:pPr>
        <w:spacing w:line="480" w:lineRule="auto"/>
        <w:rPr>
          <w:rFonts w:ascii="Arial" w:hAnsi="Arial" w:cs="Arial"/>
          <w:b/>
          <w:bCs/>
          <w:sz w:val="22"/>
          <w:szCs w:val="22"/>
        </w:rPr>
      </w:pPr>
    </w:p>
    <w:p w14:paraId="2DF525E0" w14:textId="77777777" w:rsidR="0073264F" w:rsidRDefault="0073264F" w:rsidP="00E340A1">
      <w:pPr>
        <w:spacing w:line="480" w:lineRule="auto"/>
        <w:rPr>
          <w:rFonts w:ascii="Arial" w:hAnsi="Arial" w:cs="Arial"/>
          <w:b/>
          <w:bCs/>
          <w:sz w:val="22"/>
          <w:szCs w:val="22"/>
        </w:rPr>
      </w:pPr>
    </w:p>
    <w:tbl>
      <w:tblPr>
        <w:tblStyle w:val="TableGrid1"/>
        <w:tblpPr w:leftFromText="180" w:rightFromText="180" w:vertAnchor="text" w:horzAnchor="margin" w:tblpY="-55"/>
        <w:tblW w:w="8983" w:type="dxa"/>
        <w:tblLook w:val="04A0" w:firstRow="1" w:lastRow="0" w:firstColumn="1" w:lastColumn="0" w:noHBand="0" w:noVBand="1"/>
      </w:tblPr>
      <w:tblGrid>
        <w:gridCol w:w="867"/>
        <w:gridCol w:w="1217"/>
        <w:gridCol w:w="1217"/>
        <w:gridCol w:w="1217"/>
        <w:gridCol w:w="1117"/>
        <w:gridCol w:w="1067"/>
        <w:gridCol w:w="827"/>
        <w:gridCol w:w="727"/>
        <w:gridCol w:w="727"/>
      </w:tblGrid>
      <w:tr w:rsidR="00724BEA" w:rsidRPr="007E0B35" w14:paraId="2BC7ADBD" w14:textId="77777777" w:rsidTr="00724BEA">
        <w:trPr>
          <w:trHeight w:val="760"/>
        </w:trPr>
        <w:tc>
          <w:tcPr>
            <w:tcW w:w="867" w:type="dxa"/>
            <w:noWrap/>
            <w:hideMark/>
          </w:tcPr>
          <w:p w14:paraId="566DE177"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Dataset</w:t>
            </w:r>
          </w:p>
        </w:tc>
        <w:tc>
          <w:tcPr>
            <w:tcW w:w="1217" w:type="dxa"/>
            <w:noWrap/>
            <w:hideMark/>
          </w:tcPr>
          <w:p w14:paraId="506F7A28"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Total PE Reads</w:t>
            </w:r>
          </w:p>
        </w:tc>
        <w:tc>
          <w:tcPr>
            <w:tcW w:w="1217" w:type="dxa"/>
            <w:noWrap/>
            <w:hideMark/>
          </w:tcPr>
          <w:p w14:paraId="5FAE27E5"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Uniquely aligned</w:t>
            </w:r>
          </w:p>
        </w:tc>
        <w:tc>
          <w:tcPr>
            <w:tcW w:w="1217" w:type="dxa"/>
            <w:noWrap/>
            <w:hideMark/>
          </w:tcPr>
          <w:p w14:paraId="373D7474"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Unaligned</w:t>
            </w:r>
          </w:p>
        </w:tc>
        <w:tc>
          <w:tcPr>
            <w:tcW w:w="1117" w:type="dxa"/>
            <w:noWrap/>
            <w:hideMark/>
          </w:tcPr>
          <w:p w14:paraId="4BA94E12"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Non-unique</w:t>
            </w:r>
          </w:p>
        </w:tc>
        <w:tc>
          <w:tcPr>
            <w:tcW w:w="1067" w:type="dxa"/>
            <w:noWrap/>
            <w:hideMark/>
          </w:tcPr>
          <w:p w14:paraId="3924F0C4"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Mapping Efficiency</w:t>
            </w:r>
          </w:p>
        </w:tc>
        <w:tc>
          <w:tcPr>
            <w:tcW w:w="827" w:type="dxa"/>
            <w:noWrap/>
            <w:hideMark/>
          </w:tcPr>
          <w:p w14:paraId="59355C14"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 meth in CpG</w:t>
            </w:r>
          </w:p>
        </w:tc>
        <w:tc>
          <w:tcPr>
            <w:tcW w:w="727" w:type="dxa"/>
            <w:noWrap/>
            <w:hideMark/>
          </w:tcPr>
          <w:p w14:paraId="6F1A530A"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 meth in CHG</w:t>
            </w:r>
          </w:p>
        </w:tc>
        <w:tc>
          <w:tcPr>
            <w:tcW w:w="727" w:type="dxa"/>
            <w:noWrap/>
            <w:hideMark/>
          </w:tcPr>
          <w:p w14:paraId="5FF0966D" w14:textId="77777777" w:rsidR="00724BEA" w:rsidRPr="00F53E28" w:rsidRDefault="00724BEA" w:rsidP="00724BEA">
            <w:pPr>
              <w:rPr>
                <w:rFonts w:ascii="Arial" w:eastAsia="Calibri" w:hAnsi="Arial" w:cs="Arial"/>
                <w:b/>
                <w:bCs/>
                <w:sz w:val="18"/>
                <w:szCs w:val="18"/>
              </w:rPr>
            </w:pPr>
            <w:r w:rsidRPr="00F53E28">
              <w:rPr>
                <w:rFonts w:ascii="Arial" w:eastAsia="Calibri" w:hAnsi="Arial" w:cs="Arial"/>
                <w:b/>
                <w:bCs/>
                <w:sz w:val="18"/>
                <w:szCs w:val="18"/>
              </w:rPr>
              <w:t>% meth in CHH</w:t>
            </w:r>
          </w:p>
        </w:tc>
      </w:tr>
      <w:tr w:rsidR="00724BEA" w:rsidRPr="007E0B35" w14:paraId="3FBD6F00" w14:textId="77777777" w:rsidTr="00724BEA">
        <w:trPr>
          <w:trHeight w:val="506"/>
        </w:trPr>
        <w:tc>
          <w:tcPr>
            <w:tcW w:w="867" w:type="dxa"/>
            <w:noWrap/>
            <w:hideMark/>
          </w:tcPr>
          <w:p w14:paraId="2660F2D8"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 xml:space="preserve">young1 </w:t>
            </w:r>
          </w:p>
        </w:tc>
        <w:tc>
          <w:tcPr>
            <w:tcW w:w="1217" w:type="dxa"/>
            <w:noWrap/>
            <w:hideMark/>
          </w:tcPr>
          <w:p w14:paraId="7051115F"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442,374,010</w:t>
            </w:r>
          </w:p>
        </w:tc>
        <w:tc>
          <w:tcPr>
            <w:tcW w:w="1217" w:type="dxa"/>
            <w:noWrap/>
            <w:hideMark/>
          </w:tcPr>
          <w:p w14:paraId="71145F99"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333,575,143</w:t>
            </w:r>
          </w:p>
        </w:tc>
        <w:tc>
          <w:tcPr>
            <w:tcW w:w="1217" w:type="dxa"/>
            <w:noWrap/>
            <w:hideMark/>
          </w:tcPr>
          <w:p w14:paraId="35A4549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84,149,098</w:t>
            </w:r>
          </w:p>
        </w:tc>
        <w:tc>
          <w:tcPr>
            <w:tcW w:w="1117" w:type="dxa"/>
            <w:noWrap/>
            <w:hideMark/>
          </w:tcPr>
          <w:p w14:paraId="7C4ED164"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24,649,769</w:t>
            </w:r>
          </w:p>
        </w:tc>
        <w:tc>
          <w:tcPr>
            <w:tcW w:w="1067" w:type="dxa"/>
            <w:noWrap/>
            <w:hideMark/>
          </w:tcPr>
          <w:p w14:paraId="76C3D8AB"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75.4%</w:t>
            </w:r>
          </w:p>
        </w:tc>
        <w:tc>
          <w:tcPr>
            <w:tcW w:w="827" w:type="dxa"/>
            <w:noWrap/>
            <w:hideMark/>
          </w:tcPr>
          <w:p w14:paraId="525C1553"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72.20%</w:t>
            </w:r>
          </w:p>
        </w:tc>
        <w:tc>
          <w:tcPr>
            <w:tcW w:w="727" w:type="dxa"/>
            <w:noWrap/>
            <w:hideMark/>
          </w:tcPr>
          <w:p w14:paraId="31AAFF13"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0.80%</w:t>
            </w:r>
          </w:p>
        </w:tc>
        <w:tc>
          <w:tcPr>
            <w:tcW w:w="727" w:type="dxa"/>
            <w:noWrap/>
            <w:hideMark/>
          </w:tcPr>
          <w:p w14:paraId="0808414A"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0.90%</w:t>
            </w:r>
          </w:p>
        </w:tc>
      </w:tr>
      <w:tr w:rsidR="00724BEA" w:rsidRPr="007E0B35" w14:paraId="7AF19560" w14:textId="77777777" w:rsidTr="00724BEA">
        <w:trPr>
          <w:trHeight w:val="506"/>
        </w:trPr>
        <w:tc>
          <w:tcPr>
            <w:tcW w:w="867" w:type="dxa"/>
            <w:noWrap/>
            <w:hideMark/>
          </w:tcPr>
          <w:p w14:paraId="615838E7"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young2</w:t>
            </w:r>
          </w:p>
          <w:p w14:paraId="108BD0F6" w14:textId="77777777" w:rsidR="00724BEA" w:rsidRPr="00F53E28" w:rsidRDefault="00724BEA" w:rsidP="00724BEA">
            <w:pPr>
              <w:rPr>
                <w:rFonts w:ascii="Arial" w:eastAsia="Calibri" w:hAnsi="Arial" w:cs="Arial"/>
                <w:sz w:val="18"/>
                <w:szCs w:val="18"/>
              </w:rPr>
            </w:pPr>
          </w:p>
        </w:tc>
        <w:tc>
          <w:tcPr>
            <w:tcW w:w="1217" w:type="dxa"/>
            <w:noWrap/>
            <w:hideMark/>
          </w:tcPr>
          <w:p w14:paraId="5EDC1514"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377,285,149</w:t>
            </w:r>
          </w:p>
        </w:tc>
        <w:tc>
          <w:tcPr>
            <w:tcW w:w="1217" w:type="dxa"/>
            <w:noWrap/>
            <w:hideMark/>
          </w:tcPr>
          <w:p w14:paraId="3C218472"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284,644,571</w:t>
            </w:r>
          </w:p>
        </w:tc>
        <w:tc>
          <w:tcPr>
            <w:tcW w:w="1217" w:type="dxa"/>
            <w:noWrap/>
            <w:hideMark/>
          </w:tcPr>
          <w:p w14:paraId="6CE2DDA2"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69,643,612</w:t>
            </w:r>
          </w:p>
        </w:tc>
        <w:tc>
          <w:tcPr>
            <w:tcW w:w="1117" w:type="dxa"/>
            <w:noWrap/>
            <w:hideMark/>
          </w:tcPr>
          <w:p w14:paraId="565D6FFC"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22,996,966</w:t>
            </w:r>
          </w:p>
        </w:tc>
        <w:tc>
          <w:tcPr>
            <w:tcW w:w="1067" w:type="dxa"/>
            <w:noWrap/>
            <w:hideMark/>
          </w:tcPr>
          <w:p w14:paraId="599DF22F"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75.4%</w:t>
            </w:r>
          </w:p>
        </w:tc>
        <w:tc>
          <w:tcPr>
            <w:tcW w:w="827" w:type="dxa"/>
            <w:noWrap/>
            <w:hideMark/>
          </w:tcPr>
          <w:p w14:paraId="1B60D489"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71.70%</w:t>
            </w:r>
          </w:p>
        </w:tc>
        <w:tc>
          <w:tcPr>
            <w:tcW w:w="727" w:type="dxa"/>
            <w:noWrap/>
            <w:hideMark/>
          </w:tcPr>
          <w:p w14:paraId="6CC64EFA"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0.90%</w:t>
            </w:r>
          </w:p>
        </w:tc>
        <w:tc>
          <w:tcPr>
            <w:tcW w:w="727" w:type="dxa"/>
            <w:noWrap/>
            <w:hideMark/>
          </w:tcPr>
          <w:p w14:paraId="0ED0CA67"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1.00%</w:t>
            </w:r>
          </w:p>
        </w:tc>
      </w:tr>
      <w:tr w:rsidR="00724BEA" w:rsidRPr="007E0B35" w14:paraId="06AA74B7" w14:textId="77777777" w:rsidTr="00724BEA">
        <w:trPr>
          <w:trHeight w:val="506"/>
        </w:trPr>
        <w:tc>
          <w:tcPr>
            <w:tcW w:w="867" w:type="dxa"/>
            <w:noWrap/>
            <w:hideMark/>
          </w:tcPr>
          <w:p w14:paraId="20FC7A6A"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 xml:space="preserve">old1 </w:t>
            </w:r>
          </w:p>
        </w:tc>
        <w:tc>
          <w:tcPr>
            <w:tcW w:w="1217" w:type="dxa"/>
            <w:noWrap/>
            <w:hideMark/>
          </w:tcPr>
          <w:p w14:paraId="10F0F5C6"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447,412,429</w:t>
            </w:r>
          </w:p>
        </w:tc>
        <w:tc>
          <w:tcPr>
            <w:tcW w:w="1217" w:type="dxa"/>
            <w:noWrap/>
            <w:hideMark/>
          </w:tcPr>
          <w:p w14:paraId="0711686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331,566,355</w:t>
            </w:r>
          </w:p>
        </w:tc>
        <w:tc>
          <w:tcPr>
            <w:tcW w:w="1217" w:type="dxa"/>
            <w:noWrap/>
            <w:hideMark/>
          </w:tcPr>
          <w:p w14:paraId="41DFD99E"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99,511,987</w:t>
            </w:r>
          </w:p>
        </w:tc>
        <w:tc>
          <w:tcPr>
            <w:tcW w:w="1117" w:type="dxa"/>
            <w:noWrap/>
            <w:hideMark/>
          </w:tcPr>
          <w:p w14:paraId="43AC48D5"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16,334,087</w:t>
            </w:r>
          </w:p>
        </w:tc>
        <w:tc>
          <w:tcPr>
            <w:tcW w:w="1067" w:type="dxa"/>
            <w:noWrap/>
            <w:hideMark/>
          </w:tcPr>
          <w:p w14:paraId="4372E354"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74.1%</w:t>
            </w:r>
          </w:p>
        </w:tc>
        <w:tc>
          <w:tcPr>
            <w:tcW w:w="827" w:type="dxa"/>
            <w:noWrap/>
            <w:hideMark/>
          </w:tcPr>
          <w:p w14:paraId="2987E017"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72.30%</w:t>
            </w:r>
          </w:p>
        </w:tc>
        <w:tc>
          <w:tcPr>
            <w:tcW w:w="727" w:type="dxa"/>
            <w:noWrap/>
            <w:hideMark/>
          </w:tcPr>
          <w:p w14:paraId="5CAC8C46"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1.10%</w:t>
            </w:r>
          </w:p>
        </w:tc>
        <w:tc>
          <w:tcPr>
            <w:tcW w:w="727" w:type="dxa"/>
            <w:noWrap/>
            <w:hideMark/>
          </w:tcPr>
          <w:p w14:paraId="628E42E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1.20%</w:t>
            </w:r>
          </w:p>
        </w:tc>
      </w:tr>
      <w:tr w:rsidR="00724BEA" w:rsidRPr="007E0B35" w14:paraId="52099C9F" w14:textId="77777777" w:rsidTr="00724BEA">
        <w:trPr>
          <w:trHeight w:val="506"/>
        </w:trPr>
        <w:tc>
          <w:tcPr>
            <w:tcW w:w="867" w:type="dxa"/>
            <w:noWrap/>
            <w:hideMark/>
          </w:tcPr>
          <w:p w14:paraId="544C3233"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old2</w:t>
            </w:r>
          </w:p>
        </w:tc>
        <w:tc>
          <w:tcPr>
            <w:tcW w:w="1217" w:type="dxa"/>
            <w:noWrap/>
            <w:hideMark/>
          </w:tcPr>
          <w:p w14:paraId="0A2E9E54"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389,294,496</w:t>
            </w:r>
          </w:p>
        </w:tc>
        <w:tc>
          <w:tcPr>
            <w:tcW w:w="1217" w:type="dxa"/>
            <w:noWrap/>
            <w:hideMark/>
          </w:tcPr>
          <w:p w14:paraId="397CC127"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294,743,268</w:t>
            </w:r>
          </w:p>
        </w:tc>
        <w:tc>
          <w:tcPr>
            <w:tcW w:w="1217" w:type="dxa"/>
            <w:noWrap/>
            <w:hideMark/>
          </w:tcPr>
          <w:p w14:paraId="020AB755"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70,389,174</w:t>
            </w:r>
          </w:p>
        </w:tc>
        <w:tc>
          <w:tcPr>
            <w:tcW w:w="1117" w:type="dxa"/>
            <w:noWrap/>
            <w:hideMark/>
          </w:tcPr>
          <w:p w14:paraId="7027FA43"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24,162,054</w:t>
            </w:r>
          </w:p>
        </w:tc>
        <w:tc>
          <w:tcPr>
            <w:tcW w:w="1067" w:type="dxa"/>
            <w:noWrap/>
            <w:hideMark/>
          </w:tcPr>
          <w:p w14:paraId="48B8D9FF" w14:textId="77777777" w:rsidR="00724BEA" w:rsidRPr="00F53E28" w:rsidRDefault="00724BEA" w:rsidP="00724BEA">
            <w:pPr>
              <w:rPr>
                <w:rFonts w:ascii="Arial" w:eastAsia="Calibri" w:hAnsi="Arial" w:cs="Arial"/>
                <w:color w:val="000000" w:themeColor="text1"/>
                <w:sz w:val="18"/>
                <w:szCs w:val="18"/>
              </w:rPr>
            </w:pPr>
            <w:r w:rsidRPr="00F53E28">
              <w:rPr>
                <w:rFonts w:ascii="Arial" w:eastAsia="Calibri" w:hAnsi="Arial" w:cs="Arial"/>
                <w:color w:val="000000" w:themeColor="text1"/>
                <w:sz w:val="18"/>
                <w:szCs w:val="18"/>
              </w:rPr>
              <w:t>75.7%</w:t>
            </w:r>
          </w:p>
        </w:tc>
        <w:tc>
          <w:tcPr>
            <w:tcW w:w="827" w:type="dxa"/>
            <w:noWrap/>
            <w:hideMark/>
          </w:tcPr>
          <w:p w14:paraId="768FED91"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71.20%</w:t>
            </w:r>
          </w:p>
        </w:tc>
        <w:tc>
          <w:tcPr>
            <w:tcW w:w="727" w:type="dxa"/>
            <w:noWrap/>
            <w:hideMark/>
          </w:tcPr>
          <w:p w14:paraId="0A99BD07"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0.80%</w:t>
            </w:r>
          </w:p>
        </w:tc>
        <w:tc>
          <w:tcPr>
            <w:tcW w:w="727" w:type="dxa"/>
            <w:noWrap/>
            <w:hideMark/>
          </w:tcPr>
          <w:p w14:paraId="46F57801"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1.00%</w:t>
            </w:r>
          </w:p>
        </w:tc>
      </w:tr>
      <w:tr w:rsidR="00724BEA" w:rsidRPr="007E0B35" w14:paraId="33452F91" w14:textId="77777777" w:rsidTr="00724BEA">
        <w:trPr>
          <w:trHeight w:val="506"/>
        </w:trPr>
        <w:tc>
          <w:tcPr>
            <w:tcW w:w="867" w:type="dxa"/>
            <w:noWrap/>
          </w:tcPr>
          <w:p w14:paraId="55CA6CEE"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young3</w:t>
            </w:r>
          </w:p>
        </w:tc>
        <w:tc>
          <w:tcPr>
            <w:tcW w:w="1217" w:type="dxa"/>
            <w:noWrap/>
          </w:tcPr>
          <w:p w14:paraId="51C1D940" w14:textId="77777777" w:rsidR="00724BEA" w:rsidRPr="00F53E28" w:rsidRDefault="00724BEA" w:rsidP="00724BEA">
            <w:pPr>
              <w:rPr>
                <w:rFonts w:ascii="Arial" w:eastAsia="Calibri" w:hAnsi="Arial" w:cs="Arial"/>
                <w:color w:val="000000" w:themeColor="text1"/>
                <w:sz w:val="18"/>
                <w:szCs w:val="18"/>
              </w:rPr>
            </w:pPr>
            <w:r w:rsidRPr="00F53E28">
              <w:rPr>
                <w:rFonts w:ascii="Arial" w:eastAsia="Calibri" w:hAnsi="Arial" w:cs="Arial"/>
                <w:color w:val="000000" w:themeColor="text1"/>
                <w:sz w:val="18"/>
                <w:szCs w:val="18"/>
              </w:rPr>
              <w:t>540,610,191</w:t>
            </w:r>
          </w:p>
          <w:p w14:paraId="14B85095" w14:textId="77777777" w:rsidR="00724BEA" w:rsidRPr="00F53E28" w:rsidRDefault="00724BEA" w:rsidP="00724BEA">
            <w:pPr>
              <w:rPr>
                <w:rFonts w:ascii="Arial" w:eastAsia="Calibri" w:hAnsi="Arial" w:cs="Arial"/>
                <w:color w:val="000000" w:themeColor="text1"/>
                <w:sz w:val="18"/>
                <w:szCs w:val="18"/>
              </w:rPr>
            </w:pPr>
          </w:p>
        </w:tc>
        <w:tc>
          <w:tcPr>
            <w:tcW w:w="1217" w:type="dxa"/>
            <w:noWrap/>
          </w:tcPr>
          <w:p w14:paraId="7DF81FEB"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408,246,293</w:t>
            </w:r>
          </w:p>
        </w:tc>
        <w:tc>
          <w:tcPr>
            <w:tcW w:w="1217" w:type="dxa"/>
            <w:noWrap/>
          </w:tcPr>
          <w:p w14:paraId="32ED78A0"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116,022,462</w:t>
            </w:r>
          </w:p>
        </w:tc>
        <w:tc>
          <w:tcPr>
            <w:tcW w:w="1117" w:type="dxa"/>
            <w:noWrap/>
          </w:tcPr>
          <w:p w14:paraId="5B396E83"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16,341,436</w:t>
            </w:r>
          </w:p>
        </w:tc>
        <w:tc>
          <w:tcPr>
            <w:tcW w:w="1067" w:type="dxa"/>
            <w:noWrap/>
          </w:tcPr>
          <w:p w14:paraId="45517001" w14:textId="77777777" w:rsidR="00724BEA" w:rsidRPr="00F53E28" w:rsidRDefault="00724BEA" w:rsidP="00724BEA">
            <w:pPr>
              <w:rPr>
                <w:rFonts w:ascii="Arial" w:eastAsia="Calibri" w:hAnsi="Arial" w:cs="Arial"/>
                <w:color w:val="000000" w:themeColor="text1"/>
                <w:sz w:val="18"/>
                <w:szCs w:val="18"/>
              </w:rPr>
            </w:pPr>
            <w:r w:rsidRPr="00F53E28">
              <w:rPr>
                <w:rFonts w:ascii="Arial" w:eastAsia="Calibri" w:hAnsi="Arial" w:cs="Arial"/>
                <w:color w:val="000000" w:themeColor="text1"/>
                <w:sz w:val="18"/>
                <w:szCs w:val="18"/>
              </w:rPr>
              <w:t>74.8%</w:t>
            </w:r>
          </w:p>
        </w:tc>
        <w:tc>
          <w:tcPr>
            <w:tcW w:w="827" w:type="dxa"/>
            <w:noWrap/>
          </w:tcPr>
          <w:p w14:paraId="6042BD17"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72.9%</w:t>
            </w:r>
          </w:p>
        </w:tc>
        <w:tc>
          <w:tcPr>
            <w:tcW w:w="727" w:type="dxa"/>
            <w:noWrap/>
          </w:tcPr>
          <w:p w14:paraId="7B5CF651"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0.5%</w:t>
            </w:r>
          </w:p>
        </w:tc>
        <w:tc>
          <w:tcPr>
            <w:tcW w:w="727" w:type="dxa"/>
            <w:noWrap/>
          </w:tcPr>
          <w:p w14:paraId="38626EE6"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0.5%</w:t>
            </w:r>
          </w:p>
        </w:tc>
      </w:tr>
      <w:tr w:rsidR="00724BEA" w:rsidRPr="007E0B35" w14:paraId="23FE029D" w14:textId="77777777" w:rsidTr="00724BEA">
        <w:trPr>
          <w:trHeight w:val="506"/>
        </w:trPr>
        <w:tc>
          <w:tcPr>
            <w:tcW w:w="867" w:type="dxa"/>
            <w:noWrap/>
          </w:tcPr>
          <w:p w14:paraId="003EA87E"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 xml:space="preserve">young4 </w:t>
            </w:r>
          </w:p>
        </w:tc>
        <w:tc>
          <w:tcPr>
            <w:tcW w:w="1217" w:type="dxa"/>
            <w:noWrap/>
          </w:tcPr>
          <w:p w14:paraId="7ED2A2F1"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438,076,546</w:t>
            </w:r>
          </w:p>
        </w:tc>
        <w:tc>
          <w:tcPr>
            <w:tcW w:w="1217" w:type="dxa"/>
            <w:noWrap/>
          </w:tcPr>
          <w:p w14:paraId="71C1E818"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267,678,351</w:t>
            </w:r>
          </w:p>
        </w:tc>
        <w:tc>
          <w:tcPr>
            <w:tcW w:w="1217" w:type="dxa"/>
            <w:noWrap/>
          </w:tcPr>
          <w:p w14:paraId="36F1C234"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162,876,069</w:t>
            </w:r>
          </w:p>
        </w:tc>
        <w:tc>
          <w:tcPr>
            <w:tcW w:w="1117" w:type="dxa"/>
            <w:noWrap/>
          </w:tcPr>
          <w:p w14:paraId="73B40480"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7,522,126</w:t>
            </w:r>
          </w:p>
        </w:tc>
        <w:tc>
          <w:tcPr>
            <w:tcW w:w="1067" w:type="dxa"/>
            <w:noWrap/>
          </w:tcPr>
          <w:p w14:paraId="5C1DAADE" w14:textId="77777777" w:rsidR="00724BEA" w:rsidRPr="00F53E28" w:rsidRDefault="00724BEA" w:rsidP="00724BEA">
            <w:pPr>
              <w:rPr>
                <w:rFonts w:ascii="Arial" w:eastAsia="Calibri" w:hAnsi="Arial" w:cs="Arial"/>
                <w:color w:val="000000" w:themeColor="text1"/>
                <w:sz w:val="18"/>
                <w:szCs w:val="18"/>
              </w:rPr>
            </w:pPr>
            <w:r w:rsidRPr="00F53E28">
              <w:rPr>
                <w:rFonts w:ascii="Arial" w:eastAsia="Calibri" w:hAnsi="Arial" w:cs="Arial"/>
                <w:color w:val="000000" w:themeColor="text1"/>
                <w:sz w:val="18"/>
                <w:szCs w:val="18"/>
              </w:rPr>
              <w:t>73.1%</w:t>
            </w:r>
          </w:p>
        </w:tc>
        <w:tc>
          <w:tcPr>
            <w:tcW w:w="827" w:type="dxa"/>
            <w:noWrap/>
          </w:tcPr>
          <w:p w14:paraId="7930F6F6"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72.8%</w:t>
            </w:r>
          </w:p>
        </w:tc>
        <w:tc>
          <w:tcPr>
            <w:tcW w:w="727" w:type="dxa"/>
            <w:noWrap/>
          </w:tcPr>
          <w:p w14:paraId="667F4648"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0.6%</w:t>
            </w:r>
          </w:p>
        </w:tc>
        <w:tc>
          <w:tcPr>
            <w:tcW w:w="727" w:type="dxa"/>
            <w:noWrap/>
          </w:tcPr>
          <w:p w14:paraId="3BB82F5E"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0.6%</w:t>
            </w:r>
          </w:p>
        </w:tc>
      </w:tr>
      <w:tr w:rsidR="00724BEA" w:rsidRPr="007E0B35" w14:paraId="19DFEE94" w14:textId="77777777" w:rsidTr="00724BEA">
        <w:trPr>
          <w:trHeight w:val="506"/>
        </w:trPr>
        <w:tc>
          <w:tcPr>
            <w:tcW w:w="867" w:type="dxa"/>
            <w:noWrap/>
          </w:tcPr>
          <w:p w14:paraId="62B7163A"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 xml:space="preserve">young5 </w:t>
            </w:r>
          </w:p>
        </w:tc>
        <w:tc>
          <w:tcPr>
            <w:tcW w:w="1217" w:type="dxa"/>
            <w:noWrap/>
          </w:tcPr>
          <w:p w14:paraId="24DC9D11"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678,066,097</w:t>
            </w:r>
          </w:p>
        </w:tc>
        <w:tc>
          <w:tcPr>
            <w:tcW w:w="1217" w:type="dxa"/>
            <w:noWrap/>
          </w:tcPr>
          <w:p w14:paraId="3E826187"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416,805,644</w:t>
            </w:r>
          </w:p>
        </w:tc>
        <w:tc>
          <w:tcPr>
            <w:tcW w:w="1217" w:type="dxa"/>
            <w:noWrap/>
          </w:tcPr>
          <w:p w14:paraId="2AE45568"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246,854,983</w:t>
            </w:r>
          </w:p>
        </w:tc>
        <w:tc>
          <w:tcPr>
            <w:tcW w:w="1117" w:type="dxa"/>
            <w:noWrap/>
          </w:tcPr>
          <w:p w14:paraId="14AD36B3"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14,405,470</w:t>
            </w:r>
          </w:p>
        </w:tc>
        <w:tc>
          <w:tcPr>
            <w:tcW w:w="1067" w:type="dxa"/>
            <w:noWrap/>
          </w:tcPr>
          <w:p w14:paraId="5418222E" w14:textId="77777777" w:rsidR="00724BEA" w:rsidRPr="00F53E28" w:rsidRDefault="00724BEA" w:rsidP="00724BEA">
            <w:pPr>
              <w:rPr>
                <w:rFonts w:ascii="Arial" w:eastAsia="Calibri" w:hAnsi="Arial" w:cs="Arial"/>
                <w:color w:val="000000" w:themeColor="text1"/>
                <w:sz w:val="18"/>
                <w:szCs w:val="18"/>
              </w:rPr>
            </w:pPr>
            <w:r w:rsidRPr="00F53E28">
              <w:rPr>
                <w:rFonts w:ascii="Arial" w:eastAsia="Calibri" w:hAnsi="Arial" w:cs="Arial"/>
                <w:color w:val="000000" w:themeColor="text1"/>
                <w:sz w:val="18"/>
                <w:szCs w:val="18"/>
              </w:rPr>
              <w:t>74.0%</w:t>
            </w:r>
          </w:p>
        </w:tc>
        <w:tc>
          <w:tcPr>
            <w:tcW w:w="827" w:type="dxa"/>
            <w:noWrap/>
          </w:tcPr>
          <w:p w14:paraId="3CE41E8B"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71.4%</w:t>
            </w:r>
          </w:p>
        </w:tc>
        <w:tc>
          <w:tcPr>
            <w:tcW w:w="727" w:type="dxa"/>
            <w:noWrap/>
          </w:tcPr>
          <w:p w14:paraId="1674A08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0.6%</w:t>
            </w:r>
          </w:p>
        </w:tc>
        <w:tc>
          <w:tcPr>
            <w:tcW w:w="727" w:type="dxa"/>
            <w:noWrap/>
          </w:tcPr>
          <w:p w14:paraId="134003D6"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0.7%</w:t>
            </w:r>
          </w:p>
        </w:tc>
      </w:tr>
      <w:tr w:rsidR="00724BEA" w:rsidRPr="007E0B35" w14:paraId="44E1F44F" w14:textId="77777777" w:rsidTr="00724BEA">
        <w:trPr>
          <w:trHeight w:val="506"/>
        </w:trPr>
        <w:tc>
          <w:tcPr>
            <w:tcW w:w="867" w:type="dxa"/>
            <w:noWrap/>
          </w:tcPr>
          <w:p w14:paraId="3ED06255"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old3</w:t>
            </w:r>
          </w:p>
        </w:tc>
        <w:tc>
          <w:tcPr>
            <w:tcW w:w="1217" w:type="dxa"/>
            <w:noWrap/>
          </w:tcPr>
          <w:p w14:paraId="5B59240E"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621,427,696</w:t>
            </w:r>
          </w:p>
        </w:tc>
        <w:tc>
          <w:tcPr>
            <w:tcW w:w="1217" w:type="dxa"/>
            <w:noWrap/>
          </w:tcPr>
          <w:p w14:paraId="05C90A60"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464,255,562</w:t>
            </w:r>
          </w:p>
        </w:tc>
        <w:tc>
          <w:tcPr>
            <w:tcW w:w="1217" w:type="dxa"/>
            <w:noWrap/>
          </w:tcPr>
          <w:p w14:paraId="0C9FBDD3"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142,515,781</w:t>
            </w:r>
          </w:p>
        </w:tc>
        <w:tc>
          <w:tcPr>
            <w:tcW w:w="1117" w:type="dxa"/>
            <w:noWrap/>
          </w:tcPr>
          <w:p w14:paraId="6741FCE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14,656,353</w:t>
            </w:r>
          </w:p>
        </w:tc>
        <w:tc>
          <w:tcPr>
            <w:tcW w:w="1067" w:type="dxa"/>
            <w:noWrap/>
          </w:tcPr>
          <w:p w14:paraId="6990EF8E"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74.7%</w:t>
            </w:r>
          </w:p>
        </w:tc>
        <w:tc>
          <w:tcPr>
            <w:tcW w:w="827" w:type="dxa"/>
            <w:noWrap/>
          </w:tcPr>
          <w:p w14:paraId="78430428"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72.9%</w:t>
            </w:r>
          </w:p>
        </w:tc>
        <w:tc>
          <w:tcPr>
            <w:tcW w:w="727" w:type="dxa"/>
            <w:noWrap/>
          </w:tcPr>
          <w:p w14:paraId="3E03701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0.5%</w:t>
            </w:r>
          </w:p>
        </w:tc>
        <w:tc>
          <w:tcPr>
            <w:tcW w:w="727" w:type="dxa"/>
            <w:noWrap/>
          </w:tcPr>
          <w:p w14:paraId="24F0CC7F"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0.4%</w:t>
            </w:r>
          </w:p>
        </w:tc>
      </w:tr>
      <w:tr w:rsidR="00724BEA" w:rsidRPr="007E0B35" w14:paraId="62FEAA53" w14:textId="77777777" w:rsidTr="00724BEA">
        <w:trPr>
          <w:trHeight w:val="506"/>
        </w:trPr>
        <w:tc>
          <w:tcPr>
            <w:tcW w:w="867" w:type="dxa"/>
            <w:noWrap/>
          </w:tcPr>
          <w:p w14:paraId="2B66622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 xml:space="preserve">old4 </w:t>
            </w:r>
          </w:p>
        </w:tc>
        <w:tc>
          <w:tcPr>
            <w:tcW w:w="1217" w:type="dxa"/>
            <w:noWrap/>
          </w:tcPr>
          <w:p w14:paraId="11D12C45"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570,538,865</w:t>
            </w:r>
          </w:p>
        </w:tc>
        <w:tc>
          <w:tcPr>
            <w:tcW w:w="1217" w:type="dxa"/>
            <w:noWrap/>
          </w:tcPr>
          <w:p w14:paraId="209C1754"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416,681,703</w:t>
            </w:r>
          </w:p>
        </w:tc>
        <w:tc>
          <w:tcPr>
            <w:tcW w:w="1217" w:type="dxa"/>
            <w:noWrap/>
          </w:tcPr>
          <w:p w14:paraId="1F37B734"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141,544,457</w:t>
            </w:r>
          </w:p>
        </w:tc>
        <w:tc>
          <w:tcPr>
            <w:tcW w:w="1117" w:type="dxa"/>
            <w:noWrap/>
          </w:tcPr>
          <w:p w14:paraId="377BF685"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12,312,705</w:t>
            </w:r>
          </w:p>
        </w:tc>
        <w:tc>
          <w:tcPr>
            <w:tcW w:w="1067" w:type="dxa"/>
            <w:noWrap/>
          </w:tcPr>
          <w:p w14:paraId="29AD21BD"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73.0%</w:t>
            </w:r>
          </w:p>
        </w:tc>
        <w:tc>
          <w:tcPr>
            <w:tcW w:w="827" w:type="dxa"/>
            <w:noWrap/>
          </w:tcPr>
          <w:p w14:paraId="71F405D5"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74.6%</w:t>
            </w:r>
          </w:p>
        </w:tc>
        <w:tc>
          <w:tcPr>
            <w:tcW w:w="727" w:type="dxa"/>
            <w:noWrap/>
          </w:tcPr>
          <w:p w14:paraId="3990A2BB"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0.5%</w:t>
            </w:r>
          </w:p>
        </w:tc>
        <w:tc>
          <w:tcPr>
            <w:tcW w:w="727" w:type="dxa"/>
            <w:noWrap/>
          </w:tcPr>
          <w:p w14:paraId="7CBFBE91"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0.5%</w:t>
            </w:r>
          </w:p>
        </w:tc>
      </w:tr>
      <w:tr w:rsidR="00724BEA" w:rsidRPr="007E0B35" w14:paraId="2AE42C63" w14:textId="77777777" w:rsidTr="00724BEA">
        <w:trPr>
          <w:trHeight w:val="506"/>
        </w:trPr>
        <w:tc>
          <w:tcPr>
            <w:tcW w:w="867" w:type="dxa"/>
            <w:noWrap/>
          </w:tcPr>
          <w:p w14:paraId="5ED9107C"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old5</w:t>
            </w:r>
          </w:p>
        </w:tc>
        <w:tc>
          <w:tcPr>
            <w:tcW w:w="1217" w:type="dxa"/>
            <w:noWrap/>
          </w:tcPr>
          <w:p w14:paraId="485A592F"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477,291,517</w:t>
            </w:r>
          </w:p>
        </w:tc>
        <w:tc>
          <w:tcPr>
            <w:tcW w:w="1217" w:type="dxa"/>
            <w:noWrap/>
          </w:tcPr>
          <w:p w14:paraId="4D1C4EBE"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347,182,922</w:t>
            </w:r>
          </w:p>
        </w:tc>
        <w:tc>
          <w:tcPr>
            <w:tcW w:w="1217" w:type="dxa"/>
            <w:noWrap/>
          </w:tcPr>
          <w:p w14:paraId="5205B3BA"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119,705,108</w:t>
            </w:r>
          </w:p>
        </w:tc>
        <w:tc>
          <w:tcPr>
            <w:tcW w:w="1117" w:type="dxa"/>
            <w:noWrap/>
          </w:tcPr>
          <w:p w14:paraId="3FCCC535"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10,403,487</w:t>
            </w:r>
          </w:p>
          <w:p w14:paraId="2DB6458A" w14:textId="77777777" w:rsidR="00724BEA" w:rsidRPr="00F53E28" w:rsidRDefault="00724BEA" w:rsidP="00724BEA">
            <w:pPr>
              <w:rPr>
                <w:rFonts w:ascii="Arial" w:eastAsia="Calibri" w:hAnsi="Arial" w:cs="Arial"/>
                <w:sz w:val="18"/>
                <w:szCs w:val="18"/>
              </w:rPr>
            </w:pPr>
          </w:p>
        </w:tc>
        <w:tc>
          <w:tcPr>
            <w:tcW w:w="1067" w:type="dxa"/>
            <w:noWrap/>
          </w:tcPr>
          <w:p w14:paraId="44969D51"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72.7%</w:t>
            </w:r>
          </w:p>
        </w:tc>
        <w:tc>
          <w:tcPr>
            <w:tcW w:w="827" w:type="dxa"/>
            <w:noWrap/>
          </w:tcPr>
          <w:p w14:paraId="611E12A0"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72.8%</w:t>
            </w:r>
          </w:p>
        </w:tc>
        <w:tc>
          <w:tcPr>
            <w:tcW w:w="727" w:type="dxa"/>
            <w:noWrap/>
          </w:tcPr>
          <w:p w14:paraId="59BD7B09"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0.5%</w:t>
            </w:r>
          </w:p>
        </w:tc>
        <w:tc>
          <w:tcPr>
            <w:tcW w:w="727" w:type="dxa"/>
            <w:noWrap/>
          </w:tcPr>
          <w:p w14:paraId="5525EC39" w14:textId="77777777" w:rsidR="00724BEA" w:rsidRPr="00F53E28" w:rsidRDefault="00724BEA" w:rsidP="00724BEA">
            <w:pPr>
              <w:rPr>
                <w:rFonts w:ascii="Arial" w:eastAsia="Calibri" w:hAnsi="Arial" w:cs="Arial"/>
                <w:sz w:val="18"/>
                <w:szCs w:val="18"/>
              </w:rPr>
            </w:pPr>
            <w:r w:rsidRPr="00F53E28">
              <w:rPr>
                <w:rFonts w:ascii="Arial" w:eastAsia="Calibri" w:hAnsi="Arial" w:cs="Arial"/>
                <w:sz w:val="18"/>
                <w:szCs w:val="18"/>
              </w:rPr>
              <w:t>0.5%</w:t>
            </w:r>
          </w:p>
        </w:tc>
      </w:tr>
    </w:tbl>
    <w:p w14:paraId="7C948A6A" w14:textId="77777777" w:rsidR="003A0F09" w:rsidRDefault="003A0F09" w:rsidP="007E0B35">
      <w:pPr>
        <w:rPr>
          <w:rFonts w:ascii="Arial" w:hAnsi="Arial" w:cs="Arial"/>
          <w:b/>
          <w:bCs/>
          <w:sz w:val="22"/>
          <w:szCs w:val="22"/>
        </w:rPr>
      </w:pPr>
    </w:p>
    <w:p w14:paraId="10D07E06" w14:textId="77777777" w:rsidR="00435152" w:rsidRDefault="00435152" w:rsidP="007E0B35">
      <w:pPr>
        <w:rPr>
          <w:rFonts w:ascii="Arial" w:eastAsiaTheme="minorHAnsi" w:hAnsi="Arial" w:cs="Arial"/>
          <w:b/>
          <w:bCs/>
          <w:sz w:val="22"/>
          <w:szCs w:val="22"/>
        </w:rPr>
      </w:pPr>
    </w:p>
    <w:p w14:paraId="14B6B687" w14:textId="77777777" w:rsidR="00435152" w:rsidRDefault="00435152" w:rsidP="007E0B35">
      <w:pPr>
        <w:rPr>
          <w:rFonts w:ascii="Arial" w:eastAsiaTheme="minorHAnsi" w:hAnsi="Arial" w:cs="Arial"/>
          <w:b/>
          <w:bCs/>
          <w:sz w:val="22"/>
          <w:szCs w:val="22"/>
        </w:rPr>
      </w:pPr>
    </w:p>
    <w:p w14:paraId="4CDEE93C" w14:textId="77777777" w:rsidR="00435152" w:rsidRDefault="00435152" w:rsidP="007E0B35">
      <w:pPr>
        <w:rPr>
          <w:rFonts w:ascii="Arial" w:eastAsiaTheme="minorHAnsi" w:hAnsi="Arial" w:cs="Arial"/>
          <w:b/>
          <w:bCs/>
          <w:sz w:val="22"/>
          <w:szCs w:val="22"/>
        </w:rPr>
      </w:pPr>
    </w:p>
    <w:p w14:paraId="7666CF99" w14:textId="77777777" w:rsidR="00435152" w:rsidRDefault="00435152" w:rsidP="007E0B35">
      <w:pPr>
        <w:rPr>
          <w:rFonts w:ascii="Arial" w:eastAsiaTheme="minorHAnsi" w:hAnsi="Arial" w:cs="Arial"/>
          <w:b/>
          <w:bCs/>
          <w:sz w:val="22"/>
          <w:szCs w:val="22"/>
        </w:rPr>
      </w:pPr>
    </w:p>
    <w:p w14:paraId="170C1D92" w14:textId="77777777" w:rsidR="00435152" w:rsidRDefault="00435152" w:rsidP="007E0B35">
      <w:pPr>
        <w:rPr>
          <w:rFonts w:ascii="Arial" w:eastAsiaTheme="minorHAnsi" w:hAnsi="Arial" w:cs="Arial"/>
          <w:b/>
          <w:bCs/>
          <w:sz w:val="22"/>
          <w:szCs w:val="22"/>
        </w:rPr>
      </w:pPr>
    </w:p>
    <w:p w14:paraId="4718312A" w14:textId="77777777" w:rsidR="00435152" w:rsidRDefault="00435152" w:rsidP="007E0B35">
      <w:pPr>
        <w:rPr>
          <w:rFonts w:ascii="Arial" w:eastAsiaTheme="minorHAnsi" w:hAnsi="Arial" w:cs="Arial"/>
          <w:b/>
          <w:bCs/>
          <w:sz w:val="22"/>
          <w:szCs w:val="22"/>
        </w:rPr>
      </w:pPr>
    </w:p>
    <w:p w14:paraId="087A3A8E" w14:textId="77777777" w:rsidR="00435152" w:rsidRDefault="00435152" w:rsidP="007E0B35">
      <w:pPr>
        <w:rPr>
          <w:rFonts w:ascii="Arial" w:eastAsiaTheme="minorHAnsi" w:hAnsi="Arial" w:cs="Arial"/>
          <w:b/>
          <w:bCs/>
          <w:sz w:val="22"/>
          <w:szCs w:val="22"/>
        </w:rPr>
      </w:pPr>
    </w:p>
    <w:p w14:paraId="2DD48094" w14:textId="77777777" w:rsidR="00435152" w:rsidRDefault="00435152" w:rsidP="007E0B35">
      <w:pPr>
        <w:rPr>
          <w:rFonts w:ascii="Arial" w:eastAsiaTheme="minorHAnsi" w:hAnsi="Arial" w:cs="Arial"/>
          <w:b/>
          <w:bCs/>
          <w:sz w:val="22"/>
          <w:szCs w:val="22"/>
        </w:rPr>
      </w:pPr>
    </w:p>
    <w:p w14:paraId="06F585DB" w14:textId="77777777" w:rsidR="00435152" w:rsidRDefault="00435152" w:rsidP="007E0B35">
      <w:pPr>
        <w:rPr>
          <w:rFonts w:ascii="Arial" w:eastAsiaTheme="minorHAnsi" w:hAnsi="Arial" w:cs="Arial"/>
          <w:b/>
          <w:bCs/>
          <w:sz w:val="22"/>
          <w:szCs w:val="22"/>
        </w:rPr>
      </w:pPr>
    </w:p>
    <w:p w14:paraId="3342F24F" w14:textId="77777777" w:rsidR="00435152" w:rsidRDefault="00435152" w:rsidP="007E0B35">
      <w:pPr>
        <w:rPr>
          <w:rFonts w:ascii="Arial" w:eastAsiaTheme="minorHAnsi" w:hAnsi="Arial" w:cs="Arial"/>
          <w:b/>
          <w:bCs/>
          <w:sz w:val="22"/>
          <w:szCs w:val="22"/>
        </w:rPr>
      </w:pPr>
    </w:p>
    <w:p w14:paraId="588A4542" w14:textId="77777777" w:rsidR="00435152" w:rsidRDefault="00435152" w:rsidP="007E0B35">
      <w:pPr>
        <w:rPr>
          <w:rFonts w:ascii="Arial" w:eastAsiaTheme="minorHAnsi" w:hAnsi="Arial" w:cs="Arial"/>
          <w:b/>
          <w:bCs/>
          <w:sz w:val="22"/>
          <w:szCs w:val="22"/>
        </w:rPr>
      </w:pPr>
    </w:p>
    <w:p w14:paraId="6A4273F6" w14:textId="77777777" w:rsidR="00435152" w:rsidRDefault="00435152" w:rsidP="007E0B35">
      <w:pPr>
        <w:rPr>
          <w:rFonts w:ascii="Arial" w:eastAsiaTheme="minorHAnsi" w:hAnsi="Arial" w:cs="Arial"/>
          <w:b/>
          <w:bCs/>
          <w:sz w:val="22"/>
          <w:szCs w:val="22"/>
        </w:rPr>
      </w:pPr>
    </w:p>
    <w:p w14:paraId="2B91B8B0" w14:textId="77777777" w:rsidR="00435152" w:rsidRDefault="00435152" w:rsidP="007E0B35">
      <w:pPr>
        <w:rPr>
          <w:rFonts w:ascii="Arial" w:eastAsiaTheme="minorHAnsi" w:hAnsi="Arial" w:cs="Arial"/>
          <w:b/>
          <w:bCs/>
          <w:sz w:val="22"/>
          <w:szCs w:val="22"/>
        </w:rPr>
      </w:pPr>
    </w:p>
    <w:p w14:paraId="5CABF644" w14:textId="77777777" w:rsidR="00435152" w:rsidRDefault="00435152" w:rsidP="007E0B35">
      <w:pPr>
        <w:rPr>
          <w:rFonts w:ascii="Arial" w:eastAsiaTheme="minorHAnsi" w:hAnsi="Arial" w:cs="Arial"/>
          <w:b/>
          <w:bCs/>
          <w:sz w:val="22"/>
          <w:szCs w:val="22"/>
        </w:rPr>
      </w:pPr>
    </w:p>
    <w:p w14:paraId="21E0342D" w14:textId="77777777" w:rsidR="00435152" w:rsidRDefault="00435152" w:rsidP="007E0B35">
      <w:pPr>
        <w:rPr>
          <w:rFonts w:ascii="Arial" w:eastAsiaTheme="minorHAnsi" w:hAnsi="Arial" w:cs="Arial"/>
          <w:b/>
          <w:bCs/>
          <w:sz w:val="22"/>
          <w:szCs w:val="22"/>
        </w:rPr>
      </w:pPr>
    </w:p>
    <w:p w14:paraId="41B6D712" w14:textId="77777777" w:rsidR="00435152" w:rsidRDefault="00435152" w:rsidP="007E0B35">
      <w:pPr>
        <w:rPr>
          <w:rFonts w:ascii="Arial" w:eastAsiaTheme="minorHAnsi" w:hAnsi="Arial" w:cs="Arial"/>
          <w:b/>
          <w:bCs/>
          <w:sz w:val="22"/>
          <w:szCs w:val="22"/>
        </w:rPr>
      </w:pPr>
    </w:p>
    <w:p w14:paraId="3DDE59E2" w14:textId="77777777" w:rsidR="00435152" w:rsidRDefault="00435152" w:rsidP="007E0B35">
      <w:pPr>
        <w:rPr>
          <w:rFonts w:ascii="Arial" w:eastAsiaTheme="minorHAnsi" w:hAnsi="Arial" w:cs="Arial"/>
          <w:b/>
          <w:bCs/>
          <w:sz w:val="22"/>
          <w:szCs w:val="22"/>
        </w:rPr>
      </w:pPr>
    </w:p>
    <w:p w14:paraId="0C996B5B" w14:textId="77777777" w:rsidR="00435152" w:rsidRDefault="00435152" w:rsidP="007E0B35">
      <w:pPr>
        <w:rPr>
          <w:rFonts w:ascii="Arial" w:eastAsiaTheme="minorHAnsi" w:hAnsi="Arial" w:cs="Arial"/>
          <w:b/>
          <w:bCs/>
          <w:sz w:val="22"/>
          <w:szCs w:val="22"/>
        </w:rPr>
      </w:pPr>
    </w:p>
    <w:p w14:paraId="5A77741A" w14:textId="77777777" w:rsidR="00435152" w:rsidRDefault="00435152" w:rsidP="007E0B35">
      <w:pPr>
        <w:rPr>
          <w:rFonts w:ascii="Arial" w:eastAsiaTheme="minorHAnsi" w:hAnsi="Arial" w:cs="Arial"/>
          <w:b/>
          <w:bCs/>
          <w:sz w:val="22"/>
          <w:szCs w:val="22"/>
        </w:rPr>
      </w:pPr>
    </w:p>
    <w:p w14:paraId="35228915" w14:textId="77777777" w:rsidR="00435152" w:rsidRDefault="00435152" w:rsidP="007E0B35">
      <w:pPr>
        <w:rPr>
          <w:rFonts w:ascii="Arial" w:eastAsiaTheme="minorHAnsi" w:hAnsi="Arial" w:cs="Arial"/>
          <w:b/>
          <w:bCs/>
          <w:sz w:val="22"/>
          <w:szCs w:val="22"/>
        </w:rPr>
      </w:pPr>
    </w:p>
    <w:p w14:paraId="3E333F75" w14:textId="77777777" w:rsidR="00435152" w:rsidRDefault="00435152" w:rsidP="007E0B35">
      <w:pPr>
        <w:rPr>
          <w:rFonts w:ascii="Arial" w:eastAsiaTheme="minorHAnsi" w:hAnsi="Arial" w:cs="Arial"/>
          <w:b/>
          <w:bCs/>
          <w:sz w:val="22"/>
          <w:szCs w:val="22"/>
        </w:rPr>
      </w:pPr>
    </w:p>
    <w:p w14:paraId="217834C9" w14:textId="77777777" w:rsidR="00435152" w:rsidRDefault="00435152" w:rsidP="007E0B35">
      <w:pPr>
        <w:rPr>
          <w:rFonts w:ascii="Arial" w:eastAsiaTheme="minorHAnsi" w:hAnsi="Arial" w:cs="Arial"/>
          <w:b/>
          <w:bCs/>
          <w:sz w:val="22"/>
          <w:szCs w:val="22"/>
        </w:rPr>
      </w:pPr>
    </w:p>
    <w:p w14:paraId="289EA0CA" w14:textId="77777777" w:rsidR="00435152" w:rsidRDefault="00435152" w:rsidP="007E0B35">
      <w:pPr>
        <w:rPr>
          <w:rFonts w:ascii="Arial" w:eastAsiaTheme="minorHAnsi" w:hAnsi="Arial" w:cs="Arial"/>
          <w:b/>
          <w:bCs/>
          <w:sz w:val="22"/>
          <w:szCs w:val="22"/>
        </w:rPr>
      </w:pPr>
    </w:p>
    <w:p w14:paraId="562DD344" w14:textId="1B8DC3D6" w:rsidR="007E0B35" w:rsidRPr="007E0B35" w:rsidRDefault="007E0B35" w:rsidP="007E0B35">
      <w:pPr>
        <w:rPr>
          <w:rFonts w:ascii="Arial" w:eastAsiaTheme="minorHAnsi" w:hAnsi="Arial" w:cs="Arial"/>
          <w:b/>
          <w:bCs/>
          <w:sz w:val="22"/>
          <w:szCs w:val="22"/>
        </w:rPr>
      </w:pPr>
      <w:r w:rsidRPr="007E0B35">
        <w:rPr>
          <w:rFonts w:ascii="Arial" w:eastAsiaTheme="minorHAnsi" w:hAnsi="Arial" w:cs="Arial"/>
          <w:b/>
          <w:bCs/>
          <w:sz w:val="22"/>
          <w:szCs w:val="22"/>
        </w:rPr>
        <w:t>Table S</w:t>
      </w:r>
      <w:r w:rsidR="00410AA9">
        <w:rPr>
          <w:rFonts w:ascii="Arial" w:eastAsiaTheme="minorHAnsi" w:hAnsi="Arial" w:cs="Arial"/>
          <w:b/>
          <w:bCs/>
          <w:sz w:val="22"/>
          <w:szCs w:val="22"/>
        </w:rPr>
        <w:t>2</w:t>
      </w:r>
      <w:r w:rsidRPr="007E0B35">
        <w:rPr>
          <w:rFonts w:ascii="Arial" w:eastAsiaTheme="minorHAnsi" w:hAnsi="Arial" w:cs="Arial"/>
          <w:b/>
          <w:bCs/>
          <w:sz w:val="22"/>
          <w:szCs w:val="22"/>
        </w:rPr>
        <w:t>: WGBS alignment statistics</w:t>
      </w:r>
    </w:p>
    <w:p w14:paraId="370EBD88" w14:textId="77777777" w:rsidR="007E0B35" w:rsidRPr="007E0B35" w:rsidRDefault="007E0B35" w:rsidP="007E0B35">
      <w:pPr>
        <w:rPr>
          <w:rFonts w:ascii="Arial" w:eastAsiaTheme="minorHAnsi" w:hAnsi="Arial" w:cs="Arial"/>
          <w:b/>
          <w:bCs/>
          <w:sz w:val="22"/>
          <w:szCs w:val="22"/>
        </w:rPr>
      </w:pPr>
    </w:p>
    <w:p w14:paraId="4B89DE7A" w14:textId="77777777" w:rsidR="007E0B35" w:rsidRPr="007E0B35" w:rsidRDefault="007E0B35" w:rsidP="007E0B35">
      <w:pPr>
        <w:rPr>
          <w:rFonts w:ascii="Arial" w:eastAsiaTheme="minorHAnsi" w:hAnsi="Arial" w:cs="Arial"/>
          <w:b/>
          <w:bCs/>
          <w:sz w:val="22"/>
          <w:szCs w:val="22"/>
        </w:rPr>
      </w:pPr>
    </w:p>
    <w:tbl>
      <w:tblPr>
        <w:tblStyle w:val="TableGrid1"/>
        <w:tblW w:w="0" w:type="auto"/>
        <w:tblLook w:val="04A0" w:firstRow="1" w:lastRow="0" w:firstColumn="1" w:lastColumn="0" w:noHBand="0" w:noVBand="1"/>
      </w:tblPr>
      <w:tblGrid>
        <w:gridCol w:w="985"/>
        <w:gridCol w:w="1059"/>
        <w:gridCol w:w="1133"/>
        <w:gridCol w:w="940"/>
        <w:gridCol w:w="1237"/>
        <w:gridCol w:w="1248"/>
        <w:gridCol w:w="1518"/>
        <w:gridCol w:w="1230"/>
      </w:tblGrid>
      <w:tr w:rsidR="007E0B35" w:rsidRPr="007E0B35" w14:paraId="6CB954FF" w14:textId="77777777" w:rsidTr="00F53E28">
        <w:trPr>
          <w:trHeight w:val="320"/>
        </w:trPr>
        <w:tc>
          <w:tcPr>
            <w:tcW w:w="985" w:type="dxa"/>
            <w:noWrap/>
            <w:hideMark/>
          </w:tcPr>
          <w:p w14:paraId="0328C085"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Dataset</w:t>
            </w:r>
          </w:p>
        </w:tc>
        <w:tc>
          <w:tcPr>
            <w:tcW w:w="1059" w:type="dxa"/>
            <w:noWrap/>
            <w:hideMark/>
          </w:tcPr>
          <w:p w14:paraId="4D6E6BC2"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Total CpG sites covered</w:t>
            </w:r>
          </w:p>
        </w:tc>
        <w:tc>
          <w:tcPr>
            <w:tcW w:w="1133" w:type="dxa"/>
            <w:noWrap/>
            <w:hideMark/>
          </w:tcPr>
          <w:p w14:paraId="2028C939"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Fraction covered</w:t>
            </w:r>
          </w:p>
        </w:tc>
        <w:tc>
          <w:tcPr>
            <w:tcW w:w="940" w:type="dxa"/>
            <w:noWrap/>
            <w:hideMark/>
          </w:tcPr>
          <w:p w14:paraId="57BC4EB8"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Mean depth</w:t>
            </w:r>
          </w:p>
        </w:tc>
        <w:tc>
          <w:tcPr>
            <w:tcW w:w="1237" w:type="dxa"/>
            <w:noWrap/>
            <w:hideMark/>
          </w:tcPr>
          <w:p w14:paraId="6E24DFD4"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Mean depth at covered sites</w:t>
            </w:r>
          </w:p>
        </w:tc>
        <w:tc>
          <w:tcPr>
            <w:tcW w:w="1248" w:type="dxa"/>
            <w:noWrap/>
            <w:hideMark/>
          </w:tcPr>
          <w:p w14:paraId="17ABB2F1"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Mean methylation</w:t>
            </w:r>
          </w:p>
        </w:tc>
        <w:tc>
          <w:tcPr>
            <w:tcW w:w="1518" w:type="dxa"/>
            <w:noWrap/>
            <w:hideMark/>
          </w:tcPr>
          <w:p w14:paraId="30FC82D2"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Weighted mean methylation</w:t>
            </w:r>
          </w:p>
        </w:tc>
        <w:tc>
          <w:tcPr>
            <w:tcW w:w="1230" w:type="dxa"/>
            <w:noWrap/>
            <w:hideMark/>
          </w:tcPr>
          <w:p w14:paraId="62337FC3" w14:textId="77777777" w:rsidR="007E0B35" w:rsidRPr="00F53E28" w:rsidRDefault="007E0B35" w:rsidP="007E0B35">
            <w:pPr>
              <w:rPr>
                <w:rFonts w:ascii="Arial" w:eastAsiaTheme="minorHAnsi" w:hAnsi="Arial" w:cs="Arial"/>
                <w:b/>
                <w:bCs/>
                <w:sz w:val="18"/>
                <w:szCs w:val="18"/>
              </w:rPr>
            </w:pPr>
            <w:r w:rsidRPr="00F53E28">
              <w:rPr>
                <w:rFonts w:ascii="Arial" w:eastAsiaTheme="minorHAnsi" w:hAnsi="Arial" w:cs="Arial"/>
                <w:b/>
                <w:bCs/>
                <w:sz w:val="18"/>
                <w:szCs w:val="18"/>
              </w:rPr>
              <w:t>Fractional methylation</w:t>
            </w:r>
          </w:p>
        </w:tc>
      </w:tr>
      <w:tr w:rsidR="007E0B35" w:rsidRPr="007E0B35" w14:paraId="2FB8168B" w14:textId="77777777" w:rsidTr="00F53E28">
        <w:trPr>
          <w:trHeight w:val="320"/>
        </w:trPr>
        <w:tc>
          <w:tcPr>
            <w:tcW w:w="985" w:type="dxa"/>
            <w:noWrap/>
            <w:hideMark/>
          </w:tcPr>
          <w:p w14:paraId="1CFEAFD4"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young1</w:t>
            </w:r>
          </w:p>
        </w:tc>
        <w:tc>
          <w:tcPr>
            <w:tcW w:w="1059" w:type="dxa"/>
            <w:noWrap/>
            <w:hideMark/>
          </w:tcPr>
          <w:p w14:paraId="71AC0EC9"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25846312</w:t>
            </w:r>
          </w:p>
        </w:tc>
        <w:tc>
          <w:tcPr>
            <w:tcW w:w="1133" w:type="dxa"/>
            <w:noWrap/>
            <w:hideMark/>
          </w:tcPr>
          <w:p w14:paraId="70C02CC1"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0.92</w:t>
            </w:r>
          </w:p>
        </w:tc>
        <w:tc>
          <w:tcPr>
            <w:tcW w:w="940" w:type="dxa"/>
            <w:noWrap/>
            <w:hideMark/>
          </w:tcPr>
          <w:p w14:paraId="1781CC25"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9.69</w:t>
            </w:r>
          </w:p>
        </w:tc>
        <w:tc>
          <w:tcPr>
            <w:tcW w:w="1237" w:type="dxa"/>
            <w:noWrap/>
            <w:hideMark/>
          </w:tcPr>
          <w:p w14:paraId="69816DCC"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10.58</w:t>
            </w:r>
          </w:p>
        </w:tc>
        <w:tc>
          <w:tcPr>
            <w:tcW w:w="1248" w:type="dxa"/>
            <w:noWrap/>
            <w:hideMark/>
          </w:tcPr>
          <w:p w14:paraId="255E1A74"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0.74</w:t>
            </w:r>
          </w:p>
        </w:tc>
        <w:tc>
          <w:tcPr>
            <w:tcW w:w="1518" w:type="dxa"/>
            <w:noWrap/>
            <w:hideMark/>
          </w:tcPr>
          <w:p w14:paraId="2629AAD6"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0.73</w:t>
            </w:r>
          </w:p>
        </w:tc>
        <w:tc>
          <w:tcPr>
            <w:tcW w:w="1230" w:type="dxa"/>
            <w:noWrap/>
            <w:hideMark/>
          </w:tcPr>
          <w:p w14:paraId="278B8D4A"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0.8</w:t>
            </w:r>
          </w:p>
        </w:tc>
      </w:tr>
      <w:tr w:rsidR="007E0B35" w:rsidRPr="007E0B35" w14:paraId="45557273" w14:textId="77777777" w:rsidTr="00F53E28">
        <w:trPr>
          <w:trHeight w:val="320"/>
        </w:trPr>
        <w:tc>
          <w:tcPr>
            <w:tcW w:w="985" w:type="dxa"/>
            <w:noWrap/>
            <w:hideMark/>
          </w:tcPr>
          <w:p w14:paraId="444590FD"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young2</w:t>
            </w:r>
          </w:p>
        </w:tc>
        <w:tc>
          <w:tcPr>
            <w:tcW w:w="1059" w:type="dxa"/>
            <w:noWrap/>
            <w:hideMark/>
          </w:tcPr>
          <w:p w14:paraId="3BD8001E"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25677175</w:t>
            </w:r>
          </w:p>
        </w:tc>
        <w:tc>
          <w:tcPr>
            <w:tcW w:w="1133" w:type="dxa"/>
            <w:noWrap/>
            <w:hideMark/>
          </w:tcPr>
          <w:p w14:paraId="6889604E"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0.91</w:t>
            </w:r>
          </w:p>
        </w:tc>
        <w:tc>
          <w:tcPr>
            <w:tcW w:w="940" w:type="dxa"/>
            <w:noWrap/>
            <w:hideMark/>
          </w:tcPr>
          <w:p w14:paraId="79406F44"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8.95</w:t>
            </w:r>
          </w:p>
        </w:tc>
        <w:tc>
          <w:tcPr>
            <w:tcW w:w="1237" w:type="dxa"/>
            <w:noWrap/>
            <w:hideMark/>
          </w:tcPr>
          <w:p w14:paraId="37F9893A"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9.84</w:t>
            </w:r>
          </w:p>
        </w:tc>
        <w:tc>
          <w:tcPr>
            <w:tcW w:w="1248" w:type="dxa"/>
            <w:noWrap/>
            <w:hideMark/>
          </w:tcPr>
          <w:p w14:paraId="7B1243EB"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0.74</w:t>
            </w:r>
          </w:p>
        </w:tc>
        <w:tc>
          <w:tcPr>
            <w:tcW w:w="1518" w:type="dxa"/>
            <w:noWrap/>
            <w:hideMark/>
          </w:tcPr>
          <w:p w14:paraId="06C48403"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0.73</w:t>
            </w:r>
          </w:p>
        </w:tc>
        <w:tc>
          <w:tcPr>
            <w:tcW w:w="1230" w:type="dxa"/>
            <w:noWrap/>
            <w:hideMark/>
          </w:tcPr>
          <w:p w14:paraId="3C092176"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0.8</w:t>
            </w:r>
          </w:p>
        </w:tc>
      </w:tr>
      <w:tr w:rsidR="007E0B35" w:rsidRPr="007E0B35" w14:paraId="5DEE6554" w14:textId="77777777" w:rsidTr="00F53E28">
        <w:trPr>
          <w:trHeight w:val="320"/>
        </w:trPr>
        <w:tc>
          <w:tcPr>
            <w:tcW w:w="985" w:type="dxa"/>
            <w:noWrap/>
            <w:hideMark/>
          </w:tcPr>
          <w:p w14:paraId="7A1483A9"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old1</w:t>
            </w:r>
          </w:p>
        </w:tc>
        <w:tc>
          <w:tcPr>
            <w:tcW w:w="1059" w:type="dxa"/>
            <w:noWrap/>
            <w:hideMark/>
          </w:tcPr>
          <w:p w14:paraId="000BDB17"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25561113</w:t>
            </w:r>
          </w:p>
        </w:tc>
        <w:tc>
          <w:tcPr>
            <w:tcW w:w="1133" w:type="dxa"/>
            <w:noWrap/>
            <w:hideMark/>
          </w:tcPr>
          <w:p w14:paraId="61E0BC06"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0.91</w:t>
            </w:r>
          </w:p>
        </w:tc>
        <w:tc>
          <w:tcPr>
            <w:tcW w:w="940" w:type="dxa"/>
            <w:noWrap/>
            <w:hideMark/>
          </w:tcPr>
          <w:p w14:paraId="059A14A4"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7.33</w:t>
            </w:r>
          </w:p>
        </w:tc>
        <w:tc>
          <w:tcPr>
            <w:tcW w:w="1237" w:type="dxa"/>
            <w:noWrap/>
            <w:hideMark/>
          </w:tcPr>
          <w:p w14:paraId="03168C42"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8.09</w:t>
            </w:r>
          </w:p>
        </w:tc>
        <w:tc>
          <w:tcPr>
            <w:tcW w:w="1248" w:type="dxa"/>
            <w:noWrap/>
            <w:hideMark/>
          </w:tcPr>
          <w:p w14:paraId="130F67B1"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0.74</w:t>
            </w:r>
          </w:p>
        </w:tc>
        <w:tc>
          <w:tcPr>
            <w:tcW w:w="1518" w:type="dxa"/>
            <w:noWrap/>
            <w:hideMark/>
          </w:tcPr>
          <w:p w14:paraId="5109AF1E"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0.73</w:t>
            </w:r>
          </w:p>
        </w:tc>
        <w:tc>
          <w:tcPr>
            <w:tcW w:w="1230" w:type="dxa"/>
            <w:noWrap/>
            <w:hideMark/>
          </w:tcPr>
          <w:p w14:paraId="7B8FFD1E"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0.79</w:t>
            </w:r>
          </w:p>
        </w:tc>
      </w:tr>
      <w:tr w:rsidR="007E0B35" w:rsidRPr="007E0B35" w14:paraId="71E9D760" w14:textId="77777777" w:rsidTr="00F53E28">
        <w:trPr>
          <w:trHeight w:val="320"/>
        </w:trPr>
        <w:tc>
          <w:tcPr>
            <w:tcW w:w="985" w:type="dxa"/>
            <w:noWrap/>
            <w:hideMark/>
          </w:tcPr>
          <w:p w14:paraId="1DB2240E"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old2</w:t>
            </w:r>
          </w:p>
        </w:tc>
        <w:tc>
          <w:tcPr>
            <w:tcW w:w="1059" w:type="dxa"/>
            <w:noWrap/>
            <w:hideMark/>
          </w:tcPr>
          <w:p w14:paraId="561DED13"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25455720</w:t>
            </w:r>
          </w:p>
        </w:tc>
        <w:tc>
          <w:tcPr>
            <w:tcW w:w="1133" w:type="dxa"/>
            <w:noWrap/>
            <w:hideMark/>
          </w:tcPr>
          <w:p w14:paraId="551CD063"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0.9</w:t>
            </w:r>
          </w:p>
        </w:tc>
        <w:tc>
          <w:tcPr>
            <w:tcW w:w="940" w:type="dxa"/>
            <w:noWrap/>
            <w:hideMark/>
          </w:tcPr>
          <w:p w14:paraId="4D7341AD"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8.2</w:t>
            </w:r>
          </w:p>
        </w:tc>
        <w:tc>
          <w:tcPr>
            <w:tcW w:w="1237" w:type="dxa"/>
            <w:noWrap/>
            <w:hideMark/>
          </w:tcPr>
          <w:p w14:paraId="59AB7046"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9.09</w:t>
            </w:r>
          </w:p>
        </w:tc>
        <w:tc>
          <w:tcPr>
            <w:tcW w:w="1248" w:type="dxa"/>
            <w:noWrap/>
            <w:hideMark/>
          </w:tcPr>
          <w:p w14:paraId="20FF12E3"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0.74</w:t>
            </w:r>
          </w:p>
        </w:tc>
        <w:tc>
          <w:tcPr>
            <w:tcW w:w="1518" w:type="dxa"/>
            <w:noWrap/>
            <w:hideMark/>
          </w:tcPr>
          <w:p w14:paraId="74843FB1"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0.72</w:t>
            </w:r>
          </w:p>
        </w:tc>
        <w:tc>
          <w:tcPr>
            <w:tcW w:w="1230" w:type="dxa"/>
            <w:noWrap/>
            <w:hideMark/>
          </w:tcPr>
          <w:p w14:paraId="108C501B"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0.8</w:t>
            </w:r>
          </w:p>
        </w:tc>
      </w:tr>
      <w:tr w:rsidR="007E0B35" w:rsidRPr="007E0B35" w14:paraId="78335337" w14:textId="77777777" w:rsidTr="00F53E28">
        <w:trPr>
          <w:trHeight w:val="320"/>
        </w:trPr>
        <w:tc>
          <w:tcPr>
            <w:tcW w:w="985" w:type="dxa"/>
            <w:noWrap/>
          </w:tcPr>
          <w:p w14:paraId="7E9CDE87" w14:textId="0DA39359"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young3</w:t>
            </w:r>
          </w:p>
        </w:tc>
        <w:tc>
          <w:tcPr>
            <w:tcW w:w="1059" w:type="dxa"/>
            <w:noWrap/>
          </w:tcPr>
          <w:p w14:paraId="6311E5AA"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26967650</w:t>
            </w:r>
          </w:p>
        </w:tc>
        <w:tc>
          <w:tcPr>
            <w:tcW w:w="1133" w:type="dxa"/>
            <w:noWrap/>
          </w:tcPr>
          <w:p w14:paraId="40A49814" w14:textId="7B05F23B"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w:t>
            </w:r>
            <w:r w:rsidR="004F5038">
              <w:rPr>
                <w:rFonts w:ascii="Arial" w:eastAsiaTheme="minorHAnsi" w:hAnsi="Arial" w:cs="Arial"/>
                <w:sz w:val="18"/>
                <w:szCs w:val="18"/>
              </w:rPr>
              <w:t>96</w:t>
            </w:r>
          </w:p>
        </w:tc>
        <w:tc>
          <w:tcPr>
            <w:tcW w:w="940" w:type="dxa"/>
            <w:noWrap/>
          </w:tcPr>
          <w:p w14:paraId="056B11A2" w14:textId="2E2AB01B"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9.48</w:t>
            </w:r>
          </w:p>
        </w:tc>
        <w:tc>
          <w:tcPr>
            <w:tcW w:w="1237" w:type="dxa"/>
            <w:noWrap/>
          </w:tcPr>
          <w:p w14:paraId="77902992" w14:textId="36B2BA3A"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9.9</w:t>
            </w:r>
            <w:r w:rsidR="00490939">
              <w:rPr>
                <w:rFonts w:ascii="Arial" w:eastAsiaTheme="minorHAnsi" w:hAnsi="Arial" w:cs="Arial"/>
                <w:sz w:val="18"/>
                <w:szCs w:val="18"/>
              </w:rPr>
              <w:t>4</w:t>
            </w:r>
          </w:p>
        </w:tc>
        <w:tc>
          <w:tcPr>
            <w:tcW w:w="1248" w:type="dxa"/>
            <w:noWrap/>
          </w:tcPr>
          <w:p w14:paraId="7097CF4E" w14:textId="4C28763A"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w:t>
            </w:r>
            <w:r w:rsidR="00490939">
              <w:rPr>
                <w:rFonts w:ascii="Arial" w:eastAsiaTheme="minorHAnsi" w:hAnsi="Arial" w:cs="Arial"/>
                <w:sz w:val="18"/>
                <w:szCs w:val="18"/>
              </w:rPr>
              <w:t>4</w:t>
            </w:r>
            <w:r w:rsidRPr="00F53E28">
              <w:rPr>
                <w:rFonts w:ascii="Arial" w:eastAsiaTheme="minorHAnsi" w:hAnsi="Arial" w:cs="Arial"/>
                <w:sz w:val="18"/>
                <w:szCs w:val="18"/>
              </w:rPr>
              <w:t>7</w:t>
            </w:r>
          </w:p>
        </w:tc>
        <w:tc>
          <w:tcPr>
            <w:tcW w:w="1518" w:type="dxa"/>
            <w:noWrap/>
          </w:tcPr>
          <w:p w14:paraId="0AF8DA8D" w14:textId="474C6DA2"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w:t>
            </w:r>
            <w:r w:rsidR="00F151E0">
              <w:rPr>
                <w:rFonts w:ascii="Arial" w:eastAsiaTheme="minorHAnsi" w:hAnsi="Arial" w:cs="Arial"/>
                <w:sz w:val="18"/>
                <w:szCs w:val="18"/>
              </w:rPr>
              <w:t>74</w:t>
            </w:r>
          </w:p>
        </w:tc>
        <w:tc>
          <w:tcPr>
            <w:tcW w:w="1230" w:type="dxa"/>
            <w:noWrap/>
          </w:tcPr>
          <w:p w14:paraId="07E50667" w14:textId="5A16A7A2"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0.80</w:t>
            </w:r>
          </w:p>
        </w:tc>
      </w:tr>
      <w:tr w:rsidR="007E0B35" w:rsidRPr="007E0B35" w14:paraId="1C793C28" w14:textId="77777777" w:rsidTr="00F53E28">
        <w:trPr>
          <w:trHeight w:val="320"/>
        </w:trPr>
        <w:tc>
          <w:tcPr>
            <w:tcW w:w="985" w:type="dxa"/>
            <w:noWrap/>
          </w:tcPr>
          <w:p w14:paraId="640C4EDA" w14:textId="5758735B"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young4</w:t>
            </w:r>
          </w:p>
        </w:tc>
        <w:tc>
          <w:tcPr>
            <w:tcW w:w="1059" w:type="dxa"/>
            <w:noWrap/>
          </w:tcPr>
          <w:p w14:paraId="4739F45C"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27220228</w:t>
            </w:r>
          </w:p>
        </w:tc>
        <w:tc>
          <w:tcPr>
            <w:tcW w:w="1133" w:type="dxa"/>
            <w:noWrap/>
          </w:tcPr>
          <w:p w14:paraId="15604E3B" w14:textId="17BCA331"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0.9</w:t>
            </w:r>
            <w:r w:rsidR="002369E2">
              <w:rPr>
                <w:rFonts w:ascii="Arial" w:eastAsiaTheme="minorHAnsi" w:hAnsi="Arial" w:cs="Arial"/>
                <w:sz w:val="18"/>
                <w:szCs w:val="18"/>
              </w:rPr>
              <w:t>7</w:t>
            </w:r>
          </w:p>
        </w:tc>
        <w:tc>
          <w:tcPr>
            <w:tcW w:w="940" w:type="dxa"/>
            <w:noWrap/>
          </w:tcPr>
          <w:p w14:paraId="2AA5FAFC" w14:textId="3ACD5F46"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18.56</w:t>
            </w:r>
          </w:p>
        </w:tc>
        <w:tc>
          <w:tcPr>
            <w:tcW w:w="1237" w:type="dxa"/>
            <w:noWrap/>
          </w:tcPr>
          <w:p w14:paraId="3C9A6F50" w14:textId="73CCDD6A"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19.24</w:t>
            </w:r>
          </w:p>
        </w:tc>
        <w:tc>
          <w:tcPr>
            <w:tcW w:w="1248" w:type="dxa"/>
            <w:noWrap/>
          </w:tcPr>
          <w:p w14:paraId="0BAD1AC5"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0.744622</w:t>
            </w:r>
          </w:p>
        </w:tc>
        <w:tc>
          <w:tcPr>
            <w:tcW w:w="1518" w:type="dxa"/>
            <w:noWrap/>
          </w:tcPr>
          <w:p w14:paraId="0AE8AEB8" w14:textId="1557154F"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w:t>
            </w:r>
            <w:r w:rsidR="000A36ED">
              <w:rPr>
                <w:rFonts w:ascii="Arial" w:eastAsiaTheme="minorHAnsi" w:hAnsi="Arial" w:cs="Arial"/>
                <w:sz w:val="18"/>
                <w:szCs w:val="18"/>
              </w:rPr>
              <w:t>4</w:t>
            </w:r>
          </w:p>
        </w:tc>
        <w:tc>
          <w:tcPr>
            <w:tcW w:w="1230" w:type="dxa"/>
            <w:noWrap/>
          </w:tcPr>
          <w:p w14:paraId="1B837055" w14:textId="48D93D75"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0.8</w:t>
            </w:r>
            <w:r w:rsidR="000A36ED">
              <w:rPr>
                <w:rFonts w:ascii="Arial" w:eastAsiaTheme="minorHAnsi" w:hAnsi="Arial" w:cs="Arial"/>
                <w:sz w:val="18"/>
                <w:szCs w:val="18"/>
              </w:rPr>
              <w:t>0</w:t>
            </w:r>
          </w:p>
        </w:tc>
      </w:tr>
      <w:tr w:rsidR="007E0B35" w:rsidRPr="007E0B35" w14:paraId="6677CDB0" w14:textId="77777777" w:rsidTr="00F53E28">
        <w:trPr>
          <w:trHeight w:val="320"/>
        </w:trPr>
        <w:tc>
          <w:tcPr>
            <w:tcW w:w="985" w:type="dxa"/>
            <w:noWrap/>
          </w:tcPr>
          <w:p w14:paraId="720584BF" w14:textId="774E4279"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young5</w:t>
            </w:r>
          </w:p>
        </w:tc>
        <w:tc>
          <w:tcPr>
            <w:tcW w:w="1059" w:type="dxa"/>
            <w:noWrap/>
          </w:tcPr>
          <w:p w14:paraId="58C298C2" w14:textId="55A4839D" w:rsidR="007E0B35" w:rsidRPr="00F53E28" w:rsidRDefault="007109CA" w:rsidP="007E0B35">
            <w:pPr>
              <w:rPr>
                <w:rFonts w:ascii="Arial" w:eastAsiaTheme="minorHAnsi" w:hAnsi="Arial" w:cs="Arial"/>
                <w:sz w:val="18"/>
                <w:szCs w:val="18"/>
              </w:rPr>
            </w:pPr>
            <w:r w:rsidRPr="00F53E28">
              <w:rPr>
                <w:rFonts w:ascii="Arial" w:eastAsiaTheme="minorHAnsi" w:hAnsi="Arial" w:cs="Arial"/>
                <w:sz w:val="18"/>
                <w:szCs w:val="18"/>
              </w:rPr>
              <w:t>27267663</w:t>
            </w:r>
          </w:p>
        </w:tc>
        <w:tc>
          <w:tcPr>
            <w:tcW w:w="1133" w:type="dxa"/>
            <w:noWrap/>
          </w:tcPr>
          <w:p w14:paraId="3C6B309B" w14:textId="51178F77" w:rsidR="007E0B35" w:rsidRPr="00F53E28" w:rsidRDefault="00E23BD5" w:rsidP="007E0B35">
            <w:pPr>
              <w:rPr>
                <w:rFonts w:ascii="Arial" w:eastAsiaTheme="minorHAnsi" w:hAnsi="Arial" w:cs="Arial"/>
                <w:sz w:val="18"/>
                <w:szCs w:val="18"/>
              </w:rPr>
            </w:pPr>
            <w:r w:rsidRPr="00F53E28">
              <w:rPr>
                <w:rFonts w:ascii="Arial" w:eastAsiaTheme="minorHAnsi" w:hAnsi="Arial" w:cs="Arial"/>
                <w:sz w:val="18"/>
                <w:szCs w:val="18"/>
              </w:rPr>
              <w:t>0.</w:t>
            </w:r>
            <w:r w:rsidR="002369E2">
              <w:rPr>
                <w:rFonts w:ascii="Arial" w:eastAsiaTheme="minorHAnsi" w:hAnsi="Arial" w:cs="Arial"/>
                <w:sz w:val="18"/>
                <w:szCs w:val="18"/>
              </w:rPr>
              <w:t>97</w:t>
            </w:r>
          </w:p>
        </w:tc>
        <w:tc>
          <w:tcPr>
            <w:tcW w:w="940" w:type="dxa"/>
            <w:noWrap/>
          </w:tcPr>
          <w:p w14:paraId="773473E3" w14:textId="0FE79988" w:rsidR="007E0B35" w:rsidRPr="00F53E28" w:rsidRDefault="00E23BD5" w:rsidP="007E0B35">
            <w:pPr>
              <w:rPr>
                <w:rFonts w:ascii="Arial" w:eastAsiaTheme="minorHAnsi" w:hAnsi="Arial" w:cs="Arial"/>
                <w:sz w:val="18"/>
                <w:szCs w:val="18"/>
              </w:rPr>
            </w:pPr>
            <w:r w:rsidRPr="00F53E28">
              <w:rPr>
                <w:rFonts w:ascii="Arial" w:eastAsiaTheme="minorHAnsi" w:hAnsi="Arial" w:cs="Arial"/>
                <w:sz w:val="18"/>
                <w:szCs w:val="18"/>
              </w:rPr>
              <w:t>24.4</w:t>
            </w:r>
            <w:r w:rsidR="00490939">
              <w:rPr>
                <w:rFonts w:ascii="Arial" w:eastAsiaTheme="minorHAnsi" w:hAnsi="Arial" w:cs="Arial"/>
                <w:sz w:val="18"/>
                <w:szCs w:val="18"/>
              </w:rPr>
              <w:t>5</w:t>
            </w:r>
          </w:p>
        </w:tc>
        <w:tc>
          <w:tcPr>
            <w:tcW w:w="1237" w:type="dxa"/>
            <w:noWrap/>
          </w:tcPr>
          <w:p w14:paraId="324EB38B" w14:textId="42F9ACF4" w:rsidR="007E0B35" w:rsidRPr="00F53E28" w:rsidRDefault="00E23BD5" w:rsidP="007E0B35">
            <w:pPr>
              <w:rPr>
                <w:rFonts w:ascii="Arial" w:eastAsiaTheme="minorHAnsi" w:hAnsi="Arial" w:cs="Arial"/>
                <w:sz w:val="18"/>
                <w:szCs w:val="18"/>
              </w:rPr>
            </w:pPr>
            <w:r w:rsidRPr="00F53E28">
              <w:rPr>
                <w:rFonts w:ascii="Arial" w:eastAsiaTheme="minorHAnsi" w:hAnsi="Arial" w:cs="Arial"/>
                <w:sz w:val="18"/>
                <w:szCs w:val="18"/>
              </w:rPr>
              <w:t>25.</w:t>
            </w:r>
            <w:r w:rsidR="00F151E0">
              <w:rPr>
                <w:rFonts w:ascii="Arial" w:eastAsiaTheme="minorHAnsi" w:hAnsi="Arial" w:cs="Arial"/>
                <w:sz w:val="18"/>
                <w:szCs w:val="18"/>
              </w:rPr>
              <w:t>30</w:t>
            </w:r>
          </w:p>
        </w:tc>
        <w:tc>
          <w:tcPr>
            <w:tcW w:w="1248" w:type="dxa"/>
            <w:noWrap/>
          </w:tcPr>
          <w:p w14:paraId="104A9A84" w14:textId="23856C22" w:rsidR="007E0B35" w:rsidRPr="00F53E28" w:rsidRDefault="00E23BD5" w:rsidP="007E0B35">
            <w:pPr>
              <w:rPr>
                <w:rFonts w:ascii="Arial" w:eastAsiaTheme="minorHAnsi" w:hAnsi="Arial" w:cs="Arial"/>
                <w:sz w:val="18"/>
                <w:szCs w:val="18"/>
              </w:rPr>
            </w:pPr>
            <w:r w:rsidRPr="00F53E28">
              <w:rPr>
                <w:rFonts w:ascii="Arial" w:eastAsiaTheme="minorHAnsi" w:hAnsi="Arial" w:cs="Arial"/>
                <w:sz w:val="18"/>
                <w:szCs w:val="18"/>
              </w:rPr>
              <w:t>0.734071</w:t>
            </w:r>
          </w:p>
        </w:tc>
        <w:tc>
          <w:tcPr>
            <w:tcW w:w="1518" w:type="dxa"/>
            <w:noWrap/>
          </w:tcPr>
          <w:p w14:paraId="19166437" w14:textId="7F6CEF78" w:rsidR="007E0B35" w:rsidRPr="00F53E28" w:rsidRDefault="00E23BD5" w:rsidP="007E0B35">
            <w:pPr>
              <w:rPr>
                <w:rFonts w:ascii="Arial" w:eastAsiaTheme="minorHAnsi" w:hAnsi="Arial" w:cs="Arial"/>
                <w:sz w:val="18"/>
                <w:szCs w:val="18"/>
              </w:rPr>
            </w:pPr>
            <w:r w:rsidRPr="00F53E28">
              <w:rPr>
                <w:rFonts w:ascii="Arial" w:eastAsiaTheme="minorHAnsi" w:hAnsi="Arial" w:cs="Arial"/>
                <w:sz w:val="18"/>
                <w:szCs w:val="18"/>
              </w:rPr>
              <w:t>0.72</w:t>
            </w:r>
          </w:p>
        </w:tc>
        <w:tc>
          <w:tcPr>
            <w:tcW w:w="1230" w:type="dxa"/>
            <w:noWrap/>
          </w:tcPr>
          <w:p w14:paraId="0B0F568B" w14:textId="5644F57A" w:rsidR="007E0B35" w:rsidRPr="00F53E28" w:rsidRDefault="00E23BD5" w:rsidP="007E0B35">
            <w:pPr>
              <w:rPr>
                <w:rFonts w:ascii="Arial" w:eastAsiaTheme="minorHAnsi" w:hAnsi="Arial" w:cs="Arial"/>
                <w:sz w:val="18"/>
                <w:szCs w:val="18"/>
              </w:rPr>
            </w:pPr>
            <w:r w:rsidRPr="00F53E28">
              <w:rPr>
                <w:rFonts w:ascii="Arial" w:eastAsiaTheme="minorHAnsi" w:hAnsi="Arial" w:cs="Arial"/>
                <w:sz w:val="18"/>
                <w:szCs w:val="18"/>
              </w:rPr>
              <w:t>0.79</w:t>
            </w:r>
          </w:p>
        </w:tc>
      </w:tr>
      <w:tr w:rsidR="007E0B35" w:rsidRPr="007E0B35" w14:paraId="652FA899" w14:textId="77777777" w:rsidTr="00F53E28">
        <w:trPr>
          <w:trHeight w:val="320"/>
        </w:trPr>
        <w:tc>
          <w:tcPr>
            <w:tcW w:w="985" w:type="dxa"/>
            <w:noWrap/>
          </w:tcPr>
          <w:p w14:paraId="1D1AC5D0" w14:textId="105902B0"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old3</w:t>
            </w:r>
          </w:p>
          <w:p w14:paraId="27236D1E" w14:textId="77777777" w:rsidR="007E0B35" w:rsidRPr="00F53E28" w:rsidRDefault="007E0B35" w:rsidP="007E0B35">
            <w:pPr>
              <w:rPr>
                <w:rFonts w:ascii="Arial" w:eastAsiaTheme="minorHAnsi" w:hAnsi="Arial" w:cs="Arial"/>
                <w:sz w:val="18"/>
                <w:szCs w:val="18"/>
              </w:rPr>
            </w:pPr>
          </w:p>
        </w:tc>
        <w:tc>
          <w:tcPr>
            <w:tcW w:w="1059" w:type="dxa"/>
            <w:noWrap/>
          </w:tcPr>
          <w:p w14:paraId="151DE65A"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27283872</w:t>
            </w:r>
          </w:p>
        </w:tc>
        <w:tc>
          <w:tcPr>
            <w:tcW w:w="1133" w:type="dxa"/>
            <w:noWrap/>
          </w:tcPr>
          <w:p w14:paraId="371AC4FE" w14:textId="2E8A2C14"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w:t>
            </w:r>
            <w:r w:rsidR="002369E2">
              <w:rPr>
                <w:rFonts w:ascii="Arial" w:eastAsiaTheme="minorHAnsi" w:hAnsi="Arial" w:cs="Arial"/>
                <w:sz w:val="18"/>
                <w:szCs w:val="18"/>
              </w:rPr>
              <w:t>97</w:t>
            </w:r>
          </w:p>
        </w:tc>
        <w:tc>
          <w:tcPr>
            <w:tcW w:w="940" w:type="dxa"/>
            <w:noWrap/>
          </w:tcPr>
          <w:p w14:paraId="190403E4" w14:textId="05C9BE2E"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27.86</w:t>
            </w:r>
          </w:p>
        </w:tc>
        <w:tc>
          <w:tcPr>
            <w:tcW w:w="1237" w:type="dxa"/>
            <w:noWrap/>
          </w:tcPr>
          <w:p w14:paraId="4A15FD79" w14:textId="2791A60E"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28.81</w:t>
            </w:r>
          </w:p>
        </w:tc>
        <w:tc>
          <w:tcPr>
            <w:tcW w:w="1248" w:type="dxa"/>
            <w:noWrap/>
          </w:tcPr>
          <w:p w14:paraId="48A9D4E9"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0.749737</w:t>
            </w:r>
          </w:p>
        </w:tc>
        <w:tc>
          <w:tcPr>
            <w:tcW w:w="1518" w:type="dxa"/>
            <w:noWrap/>
          </w:tcPr>
          <w:p w14:paraId="3659D333" w14:textId="199C3B88"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w:t>
            </w:r>
            <w:r w:rsidR="000A36ED">
              <w:rPr>
                <w:rFonts w:ascii="Arial" w:eastAsiaTheme="minorHAnsi" w:hAnsi="Arial" w:cs="Arial"/>
                <w:sz w:val="18"/>
                <w:szCs w:val="18"/>
              </w:rPr>
              <w:t>4</w:t>
            </w:r>
          </w:p>
        </w:tc>
        <w:tc>
          <w:tcPr>
            <w:tcW w:w="1230" w:type="dxa"/>
            <w:noWrap/>
          </w:tcPr>
          <w:p w14:paraId="2F081C3A" w14:textId="19A49F15"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0.81</w:t>
            </w:r>
          </w:p>
        </w:tc>
      </w:tr>
      <w:tr w:rsidR="007E0B35" w:rsidRPr="007E0B35" w14:paraId="0BF3EDF4" w14:textId="77777777" w:rsidTr="00F53E28">
        <w:trPr>
          <w:trHeight w:val="320"/>
        </w:trPr>
        <w:tc>
          <w:tcPr>
            <w:tcW w:w="985" w:type="dxa"/>
            <w:noWrap/>
          </w:tcPr>
          <w:p w14:paraId="7063D304" w14:textId="41C8CE9D"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old4</w:t>
            </w:r>
          </w:p>
        </w:tc>
        <w:tc>
          <w:tcPr>
            <w:tcW w:w="1059" w:type="dxa"/>
            <w:noWrap/>
          </w:tcPr>
          <w:p w14:paraId="40A32DB3"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27272794</w:t>
            </w:r>
          </w:p>
        </w:tc>
        <w:tc>
          <w:tcPr>
            <w:tcW w:w="1133" w:type="dxa"/>
            <w:noWrap/>
          </w:tcPr>
          <w:p w14:paraId="4F1CFF92" w14:textId="5B77B7D4"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0.9</w:t>
            </w:r>
            <w:r w:rsidR="00F151E0">
              <w:rPr>
                <w:rFonts w:ascii="Arial" w:eastAsiaTheme="minorHAnsi" w:hAnsi="Arial" w:cs="Arial"/>
                <w:sz w:val="18"/>
                <w:szCs w:val="18"/>
              </w:rPr>
              <w:t>7</w:t>
            </w:r>
          </w:p>
        </w:tc>
        <w:tc>
          <w:tcPr>
            <w:tcW w:w="940" w:type="dxa"/>
            <w:noWrap/>
          </w:tcPr>
          <w:p w14:paraId="2685722F" w14:textId="1AD419A2"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23.7</w:t>
            </w:r>
            <w:r w:rsidR="00490939">
              <w:rPr>
                <w:rFonts w:ascii="Arial" w:eastAsiaTheme="minorHAnsi" w:hAnsi="Arial" w:cs="Arial"/>
                <w:sz w:val="18"/>
                <w:szCs w:val="18"/>
              </w:rPr>
              <w:t>8</w:t>
            </w:r>
          </w:p>
        </w:tc>
        <w:tc>
          <w:tcPr>
            <w:tcW w:w="1237" w:type="dxa"/>
            <w:noWrap/>
          </w:tcPr>
          <w:p w14:paraId="687A4F5C" w14:textId="55E8189E"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24.60</w:t>
            </w:r>
          </w:p>
        </w:tc>
        <w:tc>
          <w:tcPr>
            <w:tcW w:w="1248" w:type="dxa"/>
            <w:noWrap/>
          </w:tcPr>
          <w:p w14:paraId="374377E8"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0.76192</w:t>
            </w:r>
          </w:p>
        </w:tc>
        <w:tc>
          <w:tcPr>
            <w:tcW w:w="1518" w:type="dxa"/>
            <w:noWrap/>
          </w:tcPr>
          <w:p w14:paraId="325BBFF2" w14:textId="44054B2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0.75</w:t>
            </w:r>
          </w:p>
        </w:tc>
        <w:tc>
          <w:tcPr>
            <w:tcW w:w="1230" w:type="dxa"/>
            <w:noWrap/>
          </w:tcPr>
          <w:p w14:paraId="04DF7764" w14:textId="7AE20161"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0.8</w:t>
            </w:r>
            <w:r w:rsidR="00987CA0">
              <w:rPr>
                <w:rFonts w:ascii="Arial" w:eastAsiaTheme="minorHAnsi" w:hAnsi="Arial" w:cs="Arial"/>
                <w:sz w:val="18"/>
                <w:szCs w:val="18"/>
              </w:rPr>
              <w:t>2</w:t>
            </w:r>
          </w:p>
        </w:tc>
      </w:tr>
      <w:tr w:rsidR="007E0B35" w:rsidRPr="007E0B35" w14:paraId="490BD73B" w14:textId="77777777" w:rsidTr="00F53E28">
        <w:trPr>
          <w:trHeight w:val="320"/>
        </w:trPr>
        <w:tc>
          <w:tcPr>
            <w:tcW w:w="985" w:type="dxa"/>
            <w:noWrap/>
          </w:tcPr>
          <w:p w14:paraId="27FC6D14" w14:textId="4FAB2B1C"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old5</w:t>
            </w:r>
          </w:p>
        </w:tc>
        <w:tc>
          <w:tcPr>
            <w:tcW w:w="1059" w:type="dxa"/>
            <w:noWrap/>
          </w:tcPr>
          <w:p w14:paraId="19F15E07"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27255122</w:t>
            </w:r>
          </w:p>
        </w:tc>
        <w:tc>
          <w:tcPr>
            <w:tcW w:w="1133" w:type="dxa"/>
            <w:noWrap/>
          </w:tcPr>
          <w:p w14:paraId="5BB0EA23" w14:textId="4B5BF008"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w:t>
            </w:r>
            <w:r w:rsidR="00F151E0">
              <w:rPr>
                <w:rFonts w:ascii="Arial" w:eastAsiaTheme="minorHAnsi" w:hAnsi="Arial" w:cs="Arial"/>
                <w:sz w:val="18"/>
                <w:szCs w:val="18"/>
              </w:rPr>
              <w:t>97</w:t>
            </w:r>
          </w:p>
        </w:tc>
        <w:tc>
          <w:tcPr>
            <w:tcW w:w="940" w:type="dxa"/>
            <w:noWrap/>
          </w:tcPr>
          <w:p w14:paraId="2D133860" w14:textId="21143E3F"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19.96</w:t>
            </w:r>
          </w:p>
        </w:tc>
        <w:tc>
          <w:tcPr>
            <w:tcW w:w="1237" w:type="dxa"/>
            <w:noWrap/>
          </w:tcPr>
          <w:p w14:paraId="556697C9" w14:textId="20A4BA79"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20.6</w:t>
            </w:r>
            <w:r w:rsidR="00490939">
              <w:rPr>
                <w:rFonts w:ascii="Arial" w:eastAsiaTheme="minorHAnsi" w:hAnsi="Arial" w:cs="Arial"/>
                <w:sz w:val="18"/>
                <w:szCs w:val="18"/>
              </w:rPr>
              <w:t>7</w:t>
            </w:r>
          </w:p>
        </w:tc>
        <w:tc>
          <w:tcPr>
            <w:tcW w:w="1248" w:type="dxa"/>
            <w:noWrap/>
          </w:tcPr>
          <w:p w14:paraId="5BD9DCD9" w14:textId="77777777"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0.7438</w:t>
            </w:r>
          </w:p>
        </w:tc>
        <w:tc>
          <w:tcPr>
            <w:tcW w:w="1518" w:type="dxa"/>
            <w:noWrap/>
          </w:tcPr>
          <w:p w14:paraId="4FFA6113" w14:textId="6A9287A6"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0.7</w:t>
            </w:r>
            <w:r w:rsidR="000A36ED">
              <w:rPr>
                <w:rFonts w:ascii="Arial" w:eastAsiaTheme="minorHAnsi" w:hAnsi="Arial" w:cs="Arial"/>
                <w:sz w:val="18"/>
                <w:szCs w:val="18"/>
              </w:rPr>
              <w:t>4</w:t>
            </w:r>
          </w:p>
        </w:tc>
        <w:tc>
          <w:tcPr>
            <w:tcW w:w="1230" w:type="dxa"/>
            <w:noWrap/>
          </w:tcPr>
          <w:p w14:paraId="536AF37D" w14:textId="126AE764" w:rsidR="007E0B35" w:rsidRPr="00F53E28" w:rsidRDefault="007E0B35" w:rsidP="007E0B35">
            <w:pPr>
              <w:rPr>
                <w:rFonts w:ascii="Arial" w:eastAsiaTheme="minorHAnsi" w:hAnsi="Arial" w:cs="Arial"/>
                <w:sz w:val="18"/>
                <w:szCs w:val="18"/>
              </w:rPr>
            </w:pPr>
            <w:r w:rsidRPr="00F53E28">
              <w:rPr>
                <w:rFonts w:ascii="Arial" w:eastAsiaTheme="minorHAnsi" w:hAnsi="Arial" w:cs="Arial"/>
                <w:sz w:val="18"/>
                <w:szCs w:val="18"/>
              </w:rPr>
              <w:t>0.</w:t>
            </w:r>
            <w:r w:rsidR="00F53E28">
              <w:rPr>
                <w:rFonts w:ascii="Arial" w:eastAsiaTheme="minorHAnsi" w:hAnsi="Arial" w:cs="Arial"/>
                <w:sz w:val="18"/>
                <w:szCs w:val="18"/>
              </w:rPr>
              <w:t>8</w:t>
            </w:r>
            <w:r w:rsidR="00987CA0">
              <w:rPr>
                <w:rFonts w:ascii="Arial" w:eastAsiaTheme="minorHAnsi" w:hAnsi="Arial" w:cs="Arial"/>
                <w:sz w:val="18"/>
                <w:szCs w:val="18"/>
              </w:rPr>
              <w:t>1</w:t>
            </w:r>
          </w:p>
        </w:tc>
      </w:tr>
    </w:tbl>
    <w:p w14:paraId="664CBD96" w14:textId="77777777" w:rsidR="007E0B35" w:rsidRPr="007E0B35" w:rsidRDefault="007E0B35" w:rsidP="007E0B35">
      <w:pPr>
        <w:rPr>
          <w:rFonts w:ascii="Arial" w:eastAsiaTheme="minorHAnsi" w:hAnsi="Arial" w:cs="Arial"/>
          <w:b/>
          <w:bCs/>
          <w:sz w:val="22"/>
          <w:szCs w:val="22"/>
        </w:rPr>
      </w:pPr>
    </w:p>
    <w:p w14:paraId="2EAF4EC2" w14:textId="46E58BE3" w:rsidR="003A68FD" w:rsidRDefault="007E0B35" w:rsidP="00E906BC">
      <w:pPr>
        <w:rPr>
          <w:rFonts w:ascii="Arial" w:eastAsiaTheme="minorHAnsi" w:hAnsi="Arial" w:cs="Arial"/>
          <w:b/>
          <w:bCs/>
          <w:sz w:val="22"/>
          <w:szCs w:val="22"/>
        </w:rPr>
      </w:pPr>
      <w:r w:rsidRPr="007E0B35">
        <w:rPr>
          <w:rFonts w:ascii="Arial" w:eastAsiaTheme="minorHAnsi" w:hAnsi="Arial" w:cs="Arial"/>
          <w:b/>
          <w:bCs/>
          <w:sz w:val="22"/>
          <w:szCs w:val="22"/>
        </w:rPr>
        <w:t>Table S</w:t>
      </w:r>
      <w:r w:rsidR="00410AA9">
        <w:rPr>
          <w:rFonts w:ascii="Arial" w:eastAsiaTheme="minorHAnsi" w:hAnsi="Arial" w:cs="Arial"/>
          <w:b/>
          <w:bCs/>
          <w:sz w:val="22"/>
          <w:szCs w:val="22"/>
        </w:rPr>
        <w:t>3</w:t>
      </w:r>
      <w:r w:rsidRPr="007E0B35">
        <w:rPr>
          <w:rFonts w:ascii="Arial" w:eastAsiaTheme="minorHAnsi" w:hAnsi="Arial" w:cs="Arial"/>
          <w:b/>
          <w:bCs/>
          <w:sz w:val="22"/>
          <w:szCs w:val="22"/>
        </w:rPr>
        <w:t>: WGBS CpG methylation statistics</w:t>
      </w:r>
    </w:p>
    <w:p w14:paraId="6F345FA0" w14:textId="28010178" w:rsidR="00610440" w:rsidRDefault="00610440" w:rsidP="00E906BC">
      <w:pPr>
        <w:rPr>
          <w:rFonts w:ascii="Arial" w:eastAsiaTheme="minorHAnsi" w:hAnsi="Arial" w:cs="Arial"/>
          <w:b/>
          <w:bCs/>
          <w:sz w:val="22"/>
          <w:szCs w:val="22"/>
        </w:rPr>
      </w:pPr>
    </w:p>
    <w:p w14:paraId="49A21237" w14:textId="0CEC9542" w:rsidR="009A789E" w:rsidRDefault="009A789E" w:rsidP="00E906BC">
      <w:pPr>
        <w:rPr>
          <w:rFonts w:ascii="Arial" w:eastAsiaTheme="minorHAnsi" w:hAnsi="Arial" w:cs="Arial"/>
          <w:b/>
          <w:bCs/>
          <w:sz w:val="22"/>
          <w:szCs w:val="22"/>
        </w:rPr>
      </w:pPr>
      <w:r>
        <w:rPr>
          <w:rFonts w:ascii="Arial" w:eastAsiaTheme="minorHAnsi" w:hAnsi="Arial" w:cs="Arial"/>
          <w:b/>
          <w:bCs/>
          <w:sz w:val="22"/>
          <w:szCs w:val="22"/>
        </w:rPr>
        <w:t>Table S4</w:t>
      </w:r>
      <w:r w:rsidR="00B442F1">
        <w:rPr>
          <w:rFonts w:ascii="Arial" w:eastAsiaTheme="minorHAnsi" w:hAnsi="Arial" w:cs="Arial"/>
          <w:b/>
          <w:bCs/>
          <w:sz w:val="22"/>
          <w:szCs w:val="22"/>
        </w:rPr>
        <w:t>-S</w:t>
      </w:r>
      <w:r w:rsidR="0030138A">
        <w:rPr>
          <w:rFonts w:ascii="Arial" w:eastAsiaTheme="minorHAnsi" w:hAnsi="Arial" w:cs="Arial"/>
          <w:b/>
          <w:bCs/>
          <w:sz w:val="22"/>
          <w:szCs w:val="22"/>
        </w:rPr>
        <w:t>9</w:t>
      </w:r>
      <w:r>
        <w:rPr>
          <w:rFonts w:ascii="Arial" w:eastAsiaTheme="minorHAnsi" w:hAnsi="Arial" w:cs="Arial"/>
          <w:b/>
          <w:bCs/>
          <w:sz w:val="22"/>
          <w:szCs w:val="22"/>
        </w:rPr>
        <w:t>: Attached as excel file</w:t>
      </w:r>
      <w:r w:rsidR="00B442F1">
        <w:rPr>
          <w:rFonts w:ascii="Arial" w:eastAsiaTheme="minorHAnsi" w:hAnsi="Arial" w:cs="Arial"/>
          <w:b/>
          <w:bCs/>
          <w:sz w:val="22"/>
          <w:szCs w:val="22"/>
        </w:rPr>
        <w:t>s</w:t>
      </w:r>
    </w:p>
    <w:p w14:paraId="4A23CE0B" w14:textId="77777777" w:rsidR="00E340A1" w:rsidRDefault="00E340A1" w:rsidP="00E906BC">
      <w:pPr>
        <w:rPr>
          <w:rFonts w:ascii="Arial" w:eastAsiaTheme="minorHAnsi" w:hAnsi="Arial" w:cs="Arial"/>
          <w:b/>
          <w:bCs/>
          <w:sz w:val="22"/>
          <w:szCs w:val="22"/>
        </w:rPr>
      </w:pPr>
    </w:p>
    <w:p w14:paraId="3495F4CC" w14:textId="77777777" w:rsidR="000770BC" w:rsidRDefault="000770BC" w:rsidP="00A0469B">
      <w:pPr>
        <w:spacing w:line="480" w:lineRule="auto"/>
        <w:rPr>
          <w:rFonts w:ascii="Arial" w:hAnsi="Arial" w:cs="Arial"/>
          <w:b/>
          <w:bCs/>
        </w:rPr>
      </w:pPr>
    </w:p>
    <w:p w14:paraId="6A8579B6" w14:textId="77DD0A07" w:rsidR="00096C18" w:rsidRPr="00A0469B" w:rsidRDefault="00A0469B" w:rsidP="00A0469B">
      <w:pPr>
        <w:spacing w:line="480" w:lineRule="auto"/>
        <w:rPr>
          <w:rFonts w:ascii="Arial" w:hAnsi="Arial" w:cs="Arial"/>
          <w:b/>
          <w:bCs/>
        </w:rPr>
      </w:pPr>
      <w:r w:rsidRPr="00A0469B">
        <w:rPr>
          <w:rFonts w:ascii="Arial" w:hAnsi="Arial" w:cs="Arial"/>
          <w:b/>
          <w:bCs/>
        </w:rPr>
        <w:lastRenderedPageBreak/>
        <w:t xml:space="preserve">Supplemental </w:t>
      </w:r>
      <w:r>
        <w:rPr>
          <w:rFonts w:ascii="Arial" w:hAnsi="Arial" w:cs="Arial"/>
          <w:b/>
          <w:bCs/>
        </w:rPr>
        <w:t>References</w:t>
      </w:r>
    </w:p>
    <w:p w14:paraId="70F541CA" w14:textId="77777777" w:rsidR="00583E7F" w:rsidRPr="00583E7F" w:rsidRDefault="00096C18" w:rsidP="00583E7F">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r w:rsidR="00583E7F" w:rsidRPr="00583E7F">
        <w:rPr>
          <w:noProof/>
        </w:rPr>
        <w:t xml:space="preserve">Bourque G, Leong B, Vega VB, Chen X, Lee YL, Srinivasan KG, Chew JL, Ruan Y, Wei CL, Ng HH et al. 2008. Evolution of the mammalian transcription factor binding repertoire via transposable elements. </w:t>
      </w:r>
      <w:r w:rsidR="00583E7F" w:rsidRPr="00583E7F">
        <w:rPr>
          <w:i/>
          <w:noProof/>
        </w:rPr>
        <w:t>Genome Res</w:t>
      </w:r>
      <w:r w:rsidR="00583E7F" w:rsidRPr="00583E7F">
        <w:rPr>
          <w:noProof/>
        </w:rPr>
        <w:t xml:space="preserve"> </w:t>
      </w:r>
      <w:r w:rsidR="00583E7F" w:rsidRPr="00583E7F">
        <w:rPr>
          <w:b/>
          <w:noProof/>
        </w:rPr>
        <w:t>18</w:t>
      </w:r>
      <w:r w:rsidR="00583E7F" w:rsidRPr="00583E7F">
        <w:rPr>
          <w:noProof/>
        </w:rPr>
        <w:t>: 1752-1762.</w:t>
      </w:r>
    </w:p>
    <w:p w14:paraId="204E1999" w14:textId="77777777" w:rsidR="00583E7F" w:rsidRPr="00583E7F" w:rsidRDefault="00583E7F" w:rsidP="00583E7F">
      <w:pPr>
        <w:pStyle w:val="EndNoteBibliography"/>
        <w:ind w:left="720" w:hanging="720"/>
        <w:rPr>
          <w:noProof/>
        </w:rPr>
      </w:pPr>
      <w:r w:rsidRPr="00583E7F">
        <w:rPr>
          <w:noProof/>
        </w:rPr>
        <w:t xml:space="preserve">Brinkman AB, Nik-Zainal S, Simmer F, Rodriguez-Gonzalez FG, Smid M, Alexandrov LB, Butler A, Martin S, Davies H, Glodzik D et al. 2019. Partially methylated domains are hypervariable in breast cancer and fuel widespread CpG island hypermethylation. </w:t>
      </w:r>
      <w:r w:rsidRPr="00583E7F">
        <w:rPr>
          <w:i/>
          <w:noProof/>
        </w:rPr>
        <w:t>Nat Commun</w:t>
      </w:r>
      <w:r w:rsidRPr="00583E7F">
        <w:rPr>
          <w:noProof/>
        </w:rPr>
        <w:t xml:space="preserve"> </w:t>
      </w:r>
      <w:r w:rsidRPr="00583E7F">
        <w:rPr>
          <w:b/>
          <w:noProof/>
        </w:rPr>
        <w:t>10</w:t>
      </w:r>
      <w:r w:rsidRPr="00583E7F">
        <w:rPr>
          <w:noProof/>
        </w:rPr>
        <w:t>: 1749.</w:t>
      </w:r>
    </w:p>
    <w:p w14:paraId="587AC040" w14:textId="77777777" w:rsidR="00583E7F" w:rsidRPr="00583E7F" w:rsidRDefault="00583E7F" w:rsidP="00583E7F">
      <w:pPr>
        <w:pStyle w:val="EndNoteBibliography"/>
        <w:ind w:left="720" w:hanging="720"/>
        <w:rPr>
          <w:noProof/>
        </w:rPr>
      </w:pPr>
      <w:r w:rsidRPr="00583E7F">
        <w:rPr>
          <w:noProof/>
        </w:rPr>
        <w:t xml:space="preserve">Colaprico A, Silva TC, Olsen C, Garofano L, Cava C, Garolini D, Sabedot TS, Malta TM, Pagnotta SM, Castiglioni I et al. 2016. TCGAbiolinks: an R/Bioconductor package for integrative analysis of TCGA data. </w:t>
      </w:r>
      <w:r w:rsidRPr="00583E7F">
        <w:rPr>
          <w:i/>
          <w:noProof/>
        </w:rPr>
        <w:t>Nucleic Acids Res</w:t>
      </w:r>
      <w:r w:rsidRPr="00583E7F">
        <w:rPr>
          <w:noProof/>
        </w:rPr>
        <w:t xml:space="preserve"> </w:t>
      </w:r>
      <w:r w:rsidRPr="00583E7F">
        <w:rPr>
          <w:b/>
          <w:noProof/>
        </w:rPr>
        <w:t>44</w:t>
      </w:r>
      <w:r w:rsidRPr="00583E7F">
        <w:rPr>
          <w:noProof/>
        </w:rPr>
        <w:t>: e71.</w:t>
      </w:r>
    </w:p>
    <w:p w14:paraId="746BDFC8" w14:textId="77777777" w:rsidR="00583E7F" w:rsidRPr="00583E7F" w:rsidRDefault="00583E7F" w:rsidP="00583E7F">
      <w:pPr>
        <w:pStyle w:val="EndNoteBibliography"/>
        <w:ind w:left="720" w:hanging="720"/>
        <w:rPr>
          <w:noProof/>
        </w:rPr>
      </w:pPr>
      <w:r w:rsidRPr="00583E7F">
        <w:rPr>
          <w:noProof/>
        </w:rPr>
        <w:t xml:space="preserve">Gardiner-Garden M, Frommer M. 1987. CpG islands in vertebrate genomes. </w:t>
      </w:r>
      <w:r w:rsidRPr="00583E7F">
        <w:rPr>
          <w:i/>
          <w:noProof/>
        </w:rPr>
        <w:t>J Mol Biol</w:t>
      </w:r>
      <w:r w:rsidRPr="00583E7F">
        <w:rPr>
          <w:noProof/>
        </w:rPr>
        <w:t xml:space="preserve"> </w:t>
      </w:r>
      <w:r w:rsidRPr="00583E7F">
        <w:rPr>
          <w:b/>
          <w:noProof/>
        </w:rPr>
        <w:t>196</w:t>
      </w:r>
      <w:r w:rsidRPr="00583E7F">
        <w:rPr>
          <w:noProof/>
        </w:rPr>
        <w:t>: 261-282.</w:t>
      </w:r>
    </w:p>
    <w:p w14:paraId="459C2A65" w14:textId="77777777" w:rsidR="00583E7F" w:rsidRPr="00583E7F" w:rsidRDefault="00583E7F" w:rsidP="00583E7F">
      <w:pPr>
        <w:pStyle w:val="EndNoteBibliography"/>
        <w:ind w:left="720" w:hanging="720"/>
        <w:rPr>
          <w:noProof/>
        </w:rPr>
      </w:pPr>
      <w:r w:rsidRPr="00583E7F">
        <w:rPr>
          <w:noProof/>
        </w:rPr>
        <w:t xml:space="preserve">Gunasekara CJ, Scott CA, Laritsky E, Baker MS, MacKay H, Duryea JD, Kessler NJ, Hellenthal G, Wood AC, Hodges KR et al. 2019. A genomic atlas of systemic interindividual epigenetic variation in humans. </w:t>
      </w:r>
      <w:r w:rsidRPr="00583E7F">
        <w:rPr>
          <w:i/>
          <w:noProof/>
        </w:rPr>
        <w:t>Genome Biol</w:t>
      </w:r>
      <w:r w:rsidRPr="00583E7F">
        <w:rPr>
          <w:noProof/>
        </w:rPr>
        <w:t xml:space="preserve"> </w:t>
      </w:r>
      <w:r w:rsidRPr="00583E7F">
        <w:rPr>
          <w:b/>
          <w:noProof/>
        </w:rPr>
        <w:t>20</w:t>
      </w:r>
      <w:r w:rsidRPr="00583E7F">
        <w:rPr>
          <w:noProof/>
        </w:rPr>
        <w:t>: 105.</w:t>
      </w:r>
    </w:p>
    <w:p w14:paraId="6504F10F" w14:textId="77777777" w:rsidR="00583E7F" w:rsidRPr="00583E7F" w:rsidRDefault="00583E7F" w:rsidP="00583E7F">
      <w:pPr>
        <w:pStyle w:val="EndNoteBibliography"/>
        <w:ind w:left="720" w:hanging="720"/>
        <w:rPr>
          <w:noProof/>
        </w:rPr>
      </w:pPr>
      <w:r w:rsidRPr="00583E7F">
        <w:rPr>
          <w:noProof/>
        </w:rPr>
        <w:t xml:space="preserve">Hansen KD, Langmead B, Irizarry RA. 2012. BSmooth: from whole genome bisulfite sequencing reads to differentially methylated regions. </w:t>
      </w:r>
      <w:r w:rsidRPr="00583E7F">
        <w:rPr>
          <w:i/>
          <w:noProof/>
        </w:rPr>
        <w:t>Genome Biol</w:t>
      </w:r>
      <w:r w:rsidRPr="00583E7F">
        <w:rPr>
          <w:noProof/>
        </w:rPr>
        <w:t xml:space="preserve"> </w:t>
      </w:r>
      <w:r w:rsidRPr="00583E7F">
        <w:rPr>
          <w:b/>
          <w:noProof/>
        </w:rPr>
        <w:t>13</w:t>
      </w:r>
      <w:r w:rsidRPr="00583E7F">
        <w:rPr>
          <w:noProof/>
        </w:rPr>
        <w:t>: R83.</w:t>
      </w:r>
    </w:p>
    <w:p w14:paraId="61273C9B" w14:textId="77777777" w:rsidR="00583E7F" w:rsidRPr="00583E7F" w:rsidRDefault="00583E7F" w:rsidP="00583E7F">
      <w:pPr>
        <w:pStyle w:val="EndNoteBibliography"/>
        <w:ind w:left="720" w:hanging="720"/>
        <w:rPr>
          <w:noProof/>
        </w:rPr>
      </w:pPr>
      <w:r w:rsidRPr="00583E7F">
        <w:rPr>
          <w:noProof/>
        </w:rPr>
        <w:t xml:space="preserve">Jenkinson G, Abante J, Feinberg AP, Goutsias J. 2018. An information-theoretic approach to the modeling and analysis of whole-genome bisulfite sequencing data. </w:t>
      </w:r>
      <w:r w:rsidRPr="00583E7F">
        <w:rPr>
          <w:i/>
          <w:noProof/>
        </w:rPr>
        <w:t>BMC Bioinformatics</w:t>
      </w:r>
      <w:r w:rsidRPr="00583E7F">
        <w:rPr>
          <w:noProof/>
        </w:rPr>
        <w:t xml:space="preserve"> </w:t>
      </w:r>
      <w:r w:rsidRPr="00583E7F">
        <w:rPr>
          <w:b/>
          <w:noProof/>
        </w:rPr>
        <w:t>19</w:t>
      </w:r>
      <w:r w:rsidRPr="00583E7F">
        <w:rPr>
          <w:noProof/>
        </w:rPr>
        <w:t>: 87.</w:t>
      </w:r>
    </w:p>
    <w:p w14:paraId="57340CF9" w14:textId="77777777" w:rsidR="00583E7F" w:rsidRPr="00583E7F" w:rsidRDefault="00583E7F" w:rsidP="00583E7F">
      <w:pPr>
        <w:pStyle w:val="EndNoteBibliography"/>
        <w:ind w:left="720" w:hanging="720"/>
        <w:rPr>
          <w:noProof/>
        </w:rPr>
      </w:pPr>
      <w:r w:rsidRPr="00583E7F">
        <w:rPr>
          <w:noProof/>
        </w:rPr>
        <w:t xml:space="preserve">Karimzadeh M, Ernst C, Kundaje A, Hoffman MM. 2018. Umap and Bismap: quantifying genome and methylome mappability. </w:t>
      </w:r>
      <w:r w:rsidRPr="00583E7F">
        <w:rPr>
          <w:i/>
          <w:noProof/>
        </w:rPr>
        <w:t>Nucleic Acids Res</w:t>
      </w:r>
      <w:r w:rsidRPr="00583E7F">
        <w:rPr>
          <w:noProof/>
        </w:rPr>
        <w:t xml:space="preserve"> </w:t>
      </w:r>
      <w:r w:rsidRPr="00583E7F">
        <w:rPr>
          <w:b/>
          <w:noProof/>
        </w:rPr>
        <w:t>46</w:t>
      </w:r>
      <w:r w:rsidRPr="00583E7F">
        <w:rPr>
          <w:noProof/>
        </w:rPr>
        <w:t>: e120.</w:t>
      </w:r>
    </w:p>
    <w:p w14:paraId="48FBCFA0" w14:textId="77777777" w:rsidR="00583E7F" w:rsidRPr="00583E7F" w:rsidRDefault="00583E7F" w:rsidP="00583E7F">
      <w:pPr>
        <w:pStyle w:val="EndNoteBibliography"/>
        <w:ind w:left="720" w:hanging="720"/>
        <w:rPr>
          <w:noProof/>
        </w:rPr>
      </w:pPr>
      <w:r w:rsidRPr="00583E7F">
        <w:rPr>
          <w:noProof/>
        </w:rPr>
        <w:t xml:space="preserve">Katoh K, Misawa K, Kuma K, Miyata T. 2002. MAFFT: a novel method for rapid multiple sequence alignment based on fast Fourier transform. </w:t>
      </w:r>
      <w:r w:rsidRPr="00583E7F">
        <w:rPr>
          <w:i/>
          <w:noProof/>
        </w:rPr>
        <w:t>Nucleic Acids Res</w:t>
      </w:r>
      <w:r w:rsidRPr="00583E7F">
        <w:rPr>
          <w:noProof/>
        </w:rPr>
        <w:t xml:space="preserve"> </w:t>
      </w:r>
      <w:r w:rsidRPr="00583E7F">
        <w:rPr>
          <w:b/>
          <w:noProof/>
        </w:rPr>
        <w:t>30</w:t>
      </w:r>
      <w:r w:rsidRPr="00583E7F">
        <w:rPr>
          <w:noProof/>
        </w:rPr>
        <w:t>: 3059-3066.</w:t>
      </w:r>
    </w:p>
    <w:p w14:paraId="21BEDF35" w14:textId="77777777" w:rsidR="00583E7F" w:rsidRPr="00583E7F" w:rsidRDefault="00583E7F" w:rsidP="00583E7F">
      <w:pPr>
        <w:pStyle w:val="EndNoteBibliography"/>
        <w:ind w:left="720" w:hanging="720"/>
        <w:rPr>
          <w:noProof/>
        </w:rPr>
      </w:pPr>
      <w:r w:rsidRPr="00583E7F">
        <w:rPr>
          <w:noProof/>
        </w:rPr>
        <w:t xml:space="preserve">Kent WJ, Sugnet CW, Furey TS, Roskin KM, Pringle TH, Zahler AM, Haussler D. 2002. The human genome browser at UCSC. </w:t>
      </w:r>
      <w:r w:rsidRPr="00583E7F">
        <w:rPr>
          <w:i/>
          <w:noProof/>
        </w:rPr>
        <w:t>Genome Res</w:t>
      </w:r>
      <w:r w:rsidRPr="00583E7F">
        <w:rPr>
          <w:noProof/>
        </w:rPr>
        <w:t xml:space="preserve"> </w:t>
      </w:r>
      <w:r w:rsidRPr="00583E7F">
        <w:rPr>
          <w:b/>
          <w:noProof/>
        </w:rPr>
        <w:t>12</w:t>
      </w:r>
      <w:r w:rsidRPr="00583E7F">
        <w:rPr>
          <w:noProof/>
        </w:rPr>
        <w:t>: 996-1006.</w:t>
      </w:r>
    </w:p>
    <w:p w14:paraId="4DA89549" w14:textId="77777777" w:rsidR="00583E7F" w:rsidRPr="00583E7F" w:rsidRDefault="00583E7F" w:rsidP="00583E7F">
      <w:pPr>
        <w:pStyle w:val="EndNoteBibliography"/>
        <w:ind w:left="720" w:hanging="720"/>
        <w:rPr>
          <w:noProof/>
        </w:rPr>
      </w:pPr>
      <w:r w:rsidRPr="00583E7F">
        <w:rPr>
          <w:noProof/>
        </w:rPr>
        <w:t xml:space="preserve">Kim D, Langmead B, Salzberg SL. 2015. HISAT: a fast spliced aligner with low memory requirements. </w:t>
      </w:r>
      <w:r w:rsidRPr="00583E7F">
        <w:rPr>
          <w:i/>
          <w:noProof/>
        </w:rPr>
        <w:t>Nat Methods</w:t>
      </w:r>
      <w:r w:rsidRPr="00583E7F">
        <w:rPr>
          <w:noProof/>
        </w:rPr>
        <w:t xml:space="preserve"> </w:t>
      </w:r>
      <w:r w:rsidRPr="00583E7F">
        <w:rPr>
          <w:b/>
          <w:noProof/>
        </w:rPr>
        <w:t>12</w:t>
      </w:r>
      <w:r w:rsidRPr="00583E7F">
        <w:rPr>
          <w:noProof/>
        </w:rPr>
        <w:t>: 357-360.</w:t>
      </w:r>
    </w:p>
    <w:p w14:paraId="14A8DF24" w14:textId="77777777" w:rsidR="00583E7F" w:rsidRPr="00583E7F" w:rsidRDefault="00583E7F" w:rsidP="00583E7F">
      <w:pPr>
        <w:pStyle w:val="EndNoteBibliography"/>
        <w:ind w:left="720" w:hanging="720"/>
        <w:rPr>
          <w:noProof/>
        </w:rPr>
      </w:pPr>
      <w:r w:rsidRPr="00583E7F">
        <w:rPr>
          <w:noProof/>
        </w:rPr>
        <w:t>Kolde R. 2018. pheatmap: Pretty Heatmaps. R package version 1.0.10.</w:t>
      </w:r>
    </w:p>
    <w:p w14:paraId="60A8A96A" w14:textId="77777777" w:rsidR="00583E7F" w:rsidRPr="00583E7F" w:rsidRDefault="00583E7F" w:rsidP="00583E7F">
      <w:pPr>
        <w:pStyle w:val="EndNoteBibliography"/>
        <w:ind w:left="720" w:hanging="720"/>
        <w:rPr>
          <w:noProof/>
        </w:rPr>
      </w:pPr>
      <w:r w:rsidRPr="00583E7F">
        <w:rPr>
          <w:noProof/>
        </w:rPr>
        <w:t xml:space="preserve">Liu P, Lin CW, Park Y, Tseng G. 2021. MethylSeqDesign: a framework for Methyl-Seq genome-wide power calculation and study design issues. </w:t>
      </w:r>
      <w:r w:rsidRPr="00583E7F">
        <w:rPr>
          <w:i/>
          <w:noProof/>
        </w:rPr>
        <w:t>Biostatistics</w:t>
      </w:r>
      <w:r w:rsidRPr="00583E7F">
        <w:rPr>
          <w:noProof/>
        </w:rPr>
        <w:t xml:space="preserve"> </w:t>
      </w:r>
      <w:r w:rsidRPr="00583E7F">
        <w:rPr>
          <w:b/>
          <w:noProof/>
        </w:rPr>
        <w:t>22</w:t>
      </w:r>
      <w:r w:rsidRPr="00583E7F">
        <w:rPr>
          <w:noProof/>
        </w:rPr>
        <w:t>: 35-50.</w:t>
      </w:r>
    </w:p>
    <w:p w14:paraId="46B087F4" w14:textId="77777777" w:rsidR="00583E7F" w:rsidRPr="00583E7F" w:rsidRDefault="00583E7F" w:rsidP="00583E7F">
      <w:pPr>
        <w:pStyle w:val="EndNoteBibliography"/>
        <w:ind w:left="720" w:hanging="720"/>
        <w:rPr>
          <w:noProof/>
        </w:rPr>
      </w:pPr>
      <w:r w:rsidRPr="00583E7F">
        <w:rPr>
          <w:noProof/>
        </w:rPr>
        <w:t xml:space="preserve">Pellacani D, Bilenky M, Kannan N, Heravi-Moussavi A, Knapp D, Gakkhar S, Moksa M, Carles A, Moore R, Mungall AJ et al. 2016. Analysis of Normal Human Mammary Epigenomes Reveals Cell-Specific Active Enhancer States and Associated Transcription Factor Networks. </w:t>
      </w:r>
      <w:r w:rsidRPr="00583E7F">
        <w:rPr>
          <w:i/>
          <w:noProof/>
        </w:rPr>
        <w:t>Cell Rep</w:t>
      </w:r>
      <w:r w:rsidRPr="00583E7F">
        <w:rPr>
          <w:noProof/>
        </w:rPr>
        <w:t xml:space="preserve"> </w:t>
      </w:r>
      <w:r w:rsidRPr="00583E7F">
        <w:rPr>
          <w:b/>
          <w:noProof/>
        </w:rPr>
        <w:t>17</w:t>
      </w:r>
      <w:r w:rsidRPr="00583E7F">
        <w:rPr>
          <w:noProof/>
        </w:rPr>
        <w:t>: 2060-2074.</w:t>
      </w:r>
    </w:p>
    <w:p w14:paraId="4D649868" w14:textId="77777777" w:rsidR="00583E7F" w:rsidRPr="00583E7F" w:rsidRDefault="00583E7F" w:rsidP="00583E7F">
      <w:pPr>
        <w:pStyle w:val="EndNoteBibliography"/>
        <w:ind w:left="720" w:hanging="720"/>
        <w:rPr>
          <w:noProof/>
        </w:rPr>
      </w:pPr>
      <w:r w:rsidRPr="00583E7F">
        <w:rPr>
          <w:noProof/>
        </w:rPr>
        <w:t xml:space="preserve">Pertea M, Pertea GM, Antonescu CM, Chang TC, Mendell JT, Salzberg SL. 2015. StringTie enables improved reconstruction of a transcriptome from RNA-seq reads. </w:t>
      </w:r>
      <w:r w:rsidRPr="00583E7F">
        <w:rPr>
          <w:i/>
          <w:noProof/>
        </w:rPr>
        <w:t>Nat Biotechnol</w:t>
      </w:r>
      <w:r w:rsidRPr="00583E7F">
        <w:rPr>
          <w:noProof/>
        </w:rPr>
        <w:t xml:space="preserve"> </w:t>
      </w:r>
      <w:r w:rsidRPr="00583E7F">
        <w:rPr>
          <w:b/>
          <w:noProof/>
        </w:rPr>
        <w:t>33</w:t>
      </w:r>
      <w:r w:rsidRPr="00583E7F">
        <w:rPr>
          <w:noProof/>
        </w:rPr>
        <w:t>: 290-295.</w:t>
      </w:r>
    </w:p>
    <w:p w14:paraId="1D3A6F88" w14:textId="77777777" w:rsidR="00583E7F" w:rsidRPr="00583E7F" w:rsidRDefault="00583E7F" w:rsidP="00583E7F">
      <w:pPr>
        <w:pStyle w:val="EndNoteBibliography"/>
        <w:ind w:left="720" w:hanging="720"/>
        <w:rPr>
          <w:noProof/>
        </w:rPr>
      </w:pPr>
      <w:r w:rsidRPr="00583E7F">
        <w:rPr>
          <w:noProof/>
        </w:rPr>
        <w:t xml:space="preserve">Quinlan AR, Hall IM. 2010. BEDTools: a flexible suite of utilities for comparing genomic features. </w:t>
      </w:r>
      <w:r w:rsidRPr="00583E7F">
        <w:rPr>
          <w:i/>
          <w:noProof/>
        </w:rPr>
        <w:t>Bioinformatics</w:t>
      </w:r>
      <w:r w:rsidRPr="00583E7F">
        <w:rPr>
          <w:noProof/>
        </w:rPr>
        <w:t xml:space="preserve"> </w:t>
      </w:r>
      <w:r w:rsidRPr="00583E7F">
        <w:rPr>
          <w:b/>
          <w:noProof/>
        </w:rPr>
        <w:t>26</w:t>
      </w:r>
      <w:r w:rsidRPr="00583E7F">
        <w:rPr>
          <w:noProof/>
        </w:rPr>
        <w:t>: 841-842.</w:t>
      </w:r>
    </w:p>
    <w:p w14:paraId="62FB0416" w14:textId="0E34DA31" w:rsidR="00583E7F" w:rsidRPr="00583E7F" w:rsidRDefault="00583E7F" w:rsidP="00583E7F">
      <w:pPr>
        <w:pStyle w:val="EndNoteBibliography"/>
        <w:ind w:left="720" w:hanging="720"/>
        <w:rPr>
          <w:noProof/>
        </w:rPr>
      </w:pPr>
      <w:r w:rsidRPr="00583E7F">
        <w:rPr>
          <w:noProof/>
        </w:rPr>
        <w:t xml:space="preserve">Smit A, Hubley, R &amp; Green, P. . 2013-2015. RepeatMasker Open-4.0. </w:t>
      </w:r>
      <w:hyperlink r:id="rId16" w:history="1">
        <w:r w:rsidRPr="00583E7F">
          <w:rPr>
            <w:rStyle w:val="Hyperlink"/>
            <w:noProof/>
          </w:rPr>
          <w:t>http://www.repeatmasker.org</w:t>
        </w:r>
      </w:hyperlink>
      <w:r w:rsidRPr="00583E7F">
        <w:rPr>
          <w:noProof/>
        </w:rPr>
        <w:t>.</w:t>
      </w:r>
    </w:p>
    <w:p w14:paraId="1228B8EA" w14:textId="77777777" w:rsidR="00583E7F" w:rsidRPr="00583E7F" w:rsidRDefault="00583E7F" w:rsidP="00583E7F">
      <w:pPr>
        <w:pStyle w:val="EndNoteBibliography"/>
        <w:ind w:left="720" w:hanging="720"/>
        <w:rPr>
          <w:noProof/>
        </w:rPr>
      </w:pPr>
      <w:r w:rsidRPr="00583E7F">
        <w:rPr>
          <w:noProof/>
        </w:rPr>
        <w:t xml:space="preserve">Song Q, Decato B, Hong EE, Zhou M, Fang F, Qu J, Garvin T, Kessler M, Zhou J, Smith AD. 2013. A reference methylome database and analysis pipeline to facilitate integrative and comparative epigenomics. </w:t>
      </w:r>
      <w:r w:rsidRPr="00583E7F">
        <w:rPr>
          <w:i/>
          <w:noProof/>
        </w:rPr>
        <w:t>PLoS One</w:t>
      </w:r>
      <w:r w:rsidRPr="00583E7F">
        <w:rPr>
          <w:noProof/>
        </w:rPr>
        <w:t xml:space="preserve"> </w:t>
      </w:r>
      <w:r w:rsidRPr="00583E7F">
        <w:rPr>
          <w:b/>
          <w:noProof/>
        </w:rPr>
        <w:t>8</w:t>
      </w:r>
      <w:r w:rsidRPr="00583E7F">
        <w:rPr>
          <w:noProof/>
        </w:rPr>
        <w:t>: e81148.</w:t>
      </w:r>
    </w:p>
    <w:p w14:paraId="2CE92CA4" w14:textId="77777777" w:rsidR="00583E7F" w:rsidRPr="00583E7F" w:rsidRDefault="00583E7F" w:rsidP="00583E7F">
      <w:pPr>
        <w:pStyle w:val="EndNoteBibliography"/>
        <w:ind w:left="720" w:hanging="720"/>
        <w:rPr>
          <w:noProof/>
        </w:rPr>
      </w:pPr>
      <w:r w:rsidRPr="00583E7F">
        <w:rPr>
          <w:noProof/>
        </w:rPr>
        <w:t xml:space="preserve">Wickham H. 2016. </w:t>
      </w:r>
      <w:r w:rsidRPr="00583E7F">
        <w:rPr>
          <w:i/>
          <w:noProof/>
        </w:rPr>
        <w:t>ggplot2: elegant graphics for data analysis</w:t>
      </w:r>
      <w:r w:rsidRPr="00583E7F">
        <w:rPr>
          <w:noProof/>
        </w:rPr>
        <w:t>. Springer.</w:t>
      </w:r>
    </w:p>
    <w:p w14:paraId="11B920D2" w14:textId="3F4AA001" w:rsidR="003A68FD" w:rsidRPr="00C76319" w:rsidRDefault="00096C18" w:rsidP="000B287C">
      <w:pPr>
        <w:rPr>
          <w:rFonts w:ascii="Arial" w:hAnsi="Arial" w:cs="Arial"/>
          <w:sz w:val="22"/>
          <w:szCs w:val="22"/>
        </w:rPr>
      </w:pPr>
      <w:r>
        <w:rPr>
          <w:rFonts w:ascii="Arial" w:hAnsi="Arial" w:cs="Arial"/>
          <w:sz w:val="22"/>
          <w:szCs w:val="22"/>
        </w:rPr>
        <w:fldChar w:fldCharType="end"/>
      </w:r>
    </w:p>
    <w:sectPr w:rsidR="003A68FD" w:rsidRPr="00C76319" w:rsidSect="00435152">
      <w:headerReference w:type="default" r:id="rId17"/>
      <w:footerReference w:type="even" r:id="rId18"/>
      <w:foot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AB95A" w14:textId="77777777" w:rsidR="00454CAE" w:rsidRDefault="00454CAE">
      <w:r>
        <w:separator/>
      </w:r>
    </w:p>
  </w:endnote>
  <w:endnote w:type="continuationSeparator" w:id="0">
    <w:p w14:paraId="7940A6B8" w14:textId="77777777" w:rsidR="00454CAE" w:rsidRDefault="00454CAE">
      <w:r>
        <w:continuationSeparator/>
      </w:r>
    </w:p>
  </w:endnote>
  <w:endnote w:type="continuationNotice" w:id="1">
    <w:p w14:paraId="487DE934" w14:textId="77777777" w:rsidR="00454CAE" w:rsidRDefault="00454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8451809"/>
      <w:docPartObj>
        <w:docPartGallery w:val="Page Numbers (Bottom of Page)"/>
        <w:docPartUnique/>
      </w:docPartObj>
    </w:sdtPr>
    <w:sdtEndPr>
      <w:rPr>
        <w:rStyle w:val="PageNumber"/>
      </w:rPr>
    </w:sdtEndPr>
    <w:sdtContent>
      <w:p w14:paraId="2E3E4352" w14:textId="70EF2E60" w:rsidR="00677D24" w:rsidRDefault="00677D24" w:rsidP="005451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5E5DB9" w14:textId="77777777" w:rsidR="00677D24" w:rsidRDefault="00677D24">
    <w:pPr>
      <w:pStyle w:val="Footer"/>
    </w:pPr>
  </w:p>
  <w:p w14:paraId="29513113" w14:textId="77777777" w:rsidR="00677D24" w:rsidRDefault="00677D24"/>
  <w:p w14:paraId="62A6FF7F" w14:textId="77777777" w:rsidR="00677D24" w:rsidRDefault="00677D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6380134"/>
      <w:docPartObj>
        <w:docPartGallery w:val="Page Numbers (Bottom of Page)"/>
        <w:docPartUnique/>
      </w:docPartObj>
    </w:sdtPr>
    <w:sdtEndPr>
      <w:rPr>
        <w:rStyle w:val="PageNumber"/>
      </w:rPr>
    </w:sdtEndPr>
    <w:sdtContent>
      <w:p w14:paraId="410B7CBB" w14:textId="126C4C3C" w:rsidR="00677D24" w:rsidRDefault="00677D24" w:rsidP="005451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BAE2DB2" w14:textId="77777777" w:rsidR="00677D24" w:rsidRDefault="00677D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90954" w14:textId="77777777" w:rsidR="00454CAE" w:rsidRDefault="00454CAE">
      <w:r>
        <w:separator/>
      </w:r>
    </w:p>
  </w:footnote>
  <w:footnote w:type="continuationSeparator" w:id="0">
    <w:p w14:paraId="3D815707" w14:textId="77777777" w:rsidR="00454CAE" w:rsidRDefault="00454CAE">
      <w:r>
        <w:continuationSeparator/>
      </w:r>
    </w:p>
  </w:footnote>
  <w:footnote w:type="continuationNotice" w:id="1">
    <w:p w14:paraId="2DCCD887" w14:textId="77777777" w:rsidR="00454CAE" w:rsidRDefault="00454C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77D24" w14:paraId="208BD28F" w14:textId="77777777" w:rsidTr="2ED7ECED">
      <w:tc>
        <w:tcPr>
          <w:tcW w:w="3120" w:type="dxa"/>
        </w:tcPr>
        <w:p w14:paraId="4E5CF91C" w14:textId="65478098" w:rsidR="00677D24" w:rsidRDefault="00677D24" w:rsidP="2ED7ECED">
          <w:pPr>
            <w:pStyle w:val="Header"/>
            <w:ind w:left="-115"/>
          </w:pPr>
        </w:p>
      </w:tc>
      <w:tc>
        <w:tcPr>
          <w:tcW w:w="3120" w:type="dxa"/>
        </w:tcPr>
        <w:p w14:paraId="7C6D08C9" w14:textId="4B2B4C5D" w:rsidR="00677D24" w:rsidRDefault="00677D24" w:rsidP="2ED7ECED">
          <w:pPr>
            <w:pStyle w:val="Header"/>
            <w:jc w:val="center"/>
          </w:pPr>
        </w:p>
      </w:tc>
      <w:tc>
        <w:tcPr>
          <w:tcW w:w="3120" w:type="dxa"/>
        </w:tcPr>
        <w:p w14:paraId="77F5BB9F" w14:textId="05F7AD81" w:rsidR="00677D24" w:rsidRDefault="00677D24" w:rsidP="2ED7ECED">
          <w:pPr>
            <w:pStyle w:val="Header"/>
            <w:ind w:right="-115"/>
            <w:jc w:val="right"/>
          </w:pPr>
        </w:p>
      </w:tc>
    </w:tr>
  </w:tbl>
  <w:p w14:paraId="2886001E" w14:textId="77777777" w:rsidR="00677D24" w:rsidRDefault="00677D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60994"/>
    <w:multiLevelType w:val="hybridMultilevel"/>
    <w:tmpl w:val="6C20625E"/>
    <w:lvl w:ilvl="0" w:tplc="88D00BD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074F4F"/>
    <w:multiLevelType w:val="hybridMultilevel"/>
    <w:tmpl w:val="AF1EC0C2"/>
    <w:lvl w:ilvl="0" w:tplc="516C2F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2z2sx95t9df2epa9h5sda00tpvdp2pwz5s&quot;&gt;My EndNote Library&lt;record-ids&gt;&lt;item&gt;45&lt;/item&gt;&lt;item&gt;145&lt;/item&gt;&lt;item&gt;167&lt;/item&gt;&lt;item&gt;168&lt;/item&gt;&lt;/record-ids&gt;&lt;/item&gt;&lt;/Libraries&gt;"/>
  </w:docVars>
  <w:rsids>
    <w:rsidRoot w:val="00EB2495"/>
    <w:rsid w:val="0000070F"/>
    <w:rsid w:val="00001340"/>
    <w:rsid w:val="0000213B"/>
    <w:rsid w:val="00003087"/>
    <w:rsid w:val="00003AD3"/>
    <w:rsid w:val="00003CB2"/>
    <w:rsid w:val="00003DC7"/>
    <w:rsid w:val="00004E18"/>
    <w:rsid w:val="000067C3"/>
    <w:rsid w:val="00006E79"/>
    <w:rsid w:val="00007444"/>
    <w:rsid w:val="00007CB9"/>
    <w:rsid w:val="00010946"/>
    <w:rsid w:val="0001097C"/>
    <w:rsid w:val="000125D6"/>
    <w:rsid w:val="00012A3C"/>
    <w:rsid w:val="00013179"/>
    <w:rsid w:val="00013790"/>
    <w:rsid w:val="00013D07"/>
    <w:rsid w:val="00013DAA"/>
    <w:rsid w:val="0001658D"/>
    <w:rsid w:val="000170B3"/>
    <w:rsid w:val="00017C0D"/>
    <w:rsid w:val="000203E3"/>
    <w:rsid w:val="000206F6"/>
    <w:rsid w:val="00020A0E"/>
    <w:rsid w:val="00021746"/>
    <w:rsid w:val="00021C7E"/>
    <w:rsid w:val="00021F1D"/>
    <w:rsid w:val="000225E7"/>
    <w:rsid w:val="000240F0"/>
    <w:rsid w:val="0002438B"/>
    <w:rsid w:val="00024890"/>
    <w:rsid w:val="00024C61"/>
    <w:rsid w:val="00025854"/>
    <w:rsid w:val="0002588F"/>
    <w:rsid w:val="000263B9"/>
    <w:rsid w:val="0002776C"/>
    <w:rsid w:val="00027F1D"/>
    <w:rsid w:val="00030CAA"/>
    <w:rsid w:val="000312E0"/>
    <w:rsid w:val="000315D1"/>
    <w:rsid w:val="00031A84"/>
    <w:rsid w:val="000321AE"/>
    <w:rsid w:val="00032302"/>
    <w:rsid w:val="00034B00"/>
    <w:rsid w:val="0003505C"/>
    <w:rsid w:val="000353A7"/>
    <w:rsid w:val="00036AD9"/>
    <w:rsid w:val="00037208"/>
    <w:rsid w:val="00037708"/>
    <w:rsid w:val="00037975"/>
    <w:rsid w:val="0004281F"/>
    <w:rsid w:val="0004480B"/>
    <w:rsid w:val="000455E6"/>
    <w:rsid w:val="00045729"/>
    <w:rsid w:val="00045C3D"/>
    <w:rsid w:val="000473D2"/>
    <w:rsid w:val="0004752E"/>
    <w:rsid w:val="00047F30"/>
    <w:rsid w:val="000502C8"/>
    <w:rsid w:val="0005053B"/>
    <w:rsid w:val="00051197"/>
    <w:rsid w:val="00052CFD"/>
    <w:rsid w:val="0005305F"/>
    <w:rsid w:val="000545E0"/>
    <w:rsid w:val="00055C52"/>
    <w:rsid w:val="00056BEA"/>
    <w:rsid w:val="00056E36"/>
    <w:rsid w:val="00057993"/>
    <w:rsid w:val="00057CD4"/>
    <w:rsid w:val="0006289F"/>
    <w:rsid w:val="00063497"/>
    <w:rsid w:val="000635E3"/>
    <w:rsid w:val="00063AE3"/>
    <w:rsid w:val="00063B8F"/>
    <w:rsid w:val="00066212"/>
    <w:rsid w:val="00070263"/>
    <w:rsid w:val="000703D6"/>
    <w:rsid w:val="000706CC"/>
    <w:rsid w:val="00071A5B"/>
    <w:rsid w:val="000725CE"/>
    <w:rsid w:val="000730F7"/>
    <w:rsid w:val="00073ABF"/>
    <w:rsid w:val="000746BF"/>
    <w:rsid w:val="000762B9"/>
    <w:rsid w:val="00076E1E"/>
    <w:rsid w:val="000770BC"/>
    <w:rsid w:val="000772E2"/>
    <w:rsid w:val="000776AA"/>
    <w:rsid w:val="00077BBD"/>
    <w:rsid w:val="000803E0"/>
    <w:rsid w:val="00081109"/>
    <w:rsid w:val="00083ACA"/>
    <w:rsid w:val="00083F41"/>
    <w:rsid w:val="000848D8"/>
    <w:rsid w:val="00085E4F"/>
    <w:rsid w:val="000861D5"/>
    <w:rsid w:val="0008671D"/>
    <w:rsid w:val="00086D30"/>
    <w:rsid w:val="00086FAF"/>
    <w:rsid w:val="00087CEA"/>
    <w:rsid w:val="00091643"/>
    <w:rsid w:val="0009286E"/>
    <w:rsid w:val="00092912"/>
    <w:rsid w:val="00093D71"/>
    <w:rsid w:val="00093F81"/>
    <w:rsid w:val="00095BF1"/>
    <w:rsid w:val="00096C18"/>
    <w:rsid w:val="00096C8F"/>
    <w:rsid w:val="00096D41"/>
    <w:rsid w:val="00097448"/>
    <w:rsid w:val="000A159F"/>
    <w:rsid w:val="000A18BD"/>
    <w:rsid w:val="000A19B1"/>
    <w:rsid w:val="000A252C"/>
    <w:rsid w:val="000A2D02"/>
    <w:rsid w:val="000A3093"/>
    <w:rsid w:val="000A36ED"/>
    <w:rsid w:val="000A41B3"/>
    <w:rsid w:val="000A456F"/>
    <w:rsid w:val="000A6645"/>
    <w:rsid w:val="000A7835"/>
    <w:rsid w:val="000B1696"/>
    <w:rsid w:val="000B16AB"/>
    <w:rsid w:val="000B182F"/>
    <w:rsid w:val="000B1BE8"/>
    <w:rsid w:val="000B230F"/>
    <w:rsid w:val="000B2709"/>
    <w:rsid w:val="000B287C"/>
    <w:rsid w:val="000B2FC9"/>
    <w:rsid w:val="000B2FE6"/>
    <w:rsid w:val="000B34AA"/>
    <w:rsid w:val="000B4B5D"/>
    <w:rsid w:val="000B4D22"/>
    <w:rsid w:val="000B6D15"/>
    <w:rsid w:val="000B7518"/>
    <w:rsid w:val="000C0EAA"/>
    <w:rsid w:val="000C115F"/>
    <w:rsid w:val="000C1FC1"/>
    <w:rsid w:val="000C2F56"/>
    <w:rsid w:val="000C3BB9"/>
    <w:rsid w:val="000C5D4B"/>
    <w:rsid w:val="000C6792"/>
    <w:rsid w:val="000C69BD"/>
    <w:rsid w:val="000C7C55"/>
    <w:rsid w:val="000D06B5"/>
    <w:rsid w:val="000D0B04"/>
    <w:rsid w:val="000D13EC"/>
    <w:rsid w:val="000D19D2"/>
    <w:rsid w:val="000D3412"/>
    <w:rsid w:val="000D3CC0"/>
    <w:rsid w:val="000D3E6C"/>
    <w:rsid w:val="000D4B4D"/>
    <w:rsid w:val="000D70AC"/>
    <w:rsid w:val="000E097F"/>
    <w:rsid w:val="000E16EA"/>
    <w:rsid w:val="000E2174"/>
    <w:rsid w:val="000E33CA"/>
    <w:rsid w:val="000E4A67"/>
    <w:rsid w:val="000E4E32"/>
    <w:rsid w:val="000E5CD4"/>
    <w:rsid w:val="000E686F"/>
    <w:rsid w:val="000E6D56"/>
    <w:rsid w:val="000E77B1"/>
    <w:rsid w:val="000F09C2"/>
    <w:rsid w:val="000F0B69"/>
    <w:rsid w:val="000F0FE0"/>
    <w:rsid w:val="000F3DBC"/>
    <w:rsid w:val="000F7ECC"/>
    <w:rsid w:val="00100EB4"/>
    <w:rsid w:val="00102E58"/>
    <w:rsid w:val="001035F9"/>
    <w:rsid w:val="0010395B"/>
    <w:rsid w:val="00103D7C"/>
    <w:rsid w:val="00104ACE"/>
    <w:rsid w:val="001057FC"/>
    <w:rsid w:val="00106C76"/>
    <w:rsid w:val="00107969"/>
    <w:rsid w:val="00107A28"/>
    <w:rsid w:val="00107B51"/>
    <w:rsid w:val="00110456"/>
    <w:rsid w:val="00110B93"/>
    <w:rsid w:val="00111B25"/>
    <w:rsid w:val="001121B0"/>
    <w:rsid w:val="0011276D"/>
    <w:rsid w:val="00112AEF"/>
    <w:rsid w:val="0011369D"/>
    <w:rsid w:val="0011499B"/>
    <w:rsid w:val="001154A5"/>
    <w:rsid w:val="0011653D"/>
    <w:rsid w:val="00120508"/>
    <w:rsid w:val="00121019"/>
    <w:rsid w:val="00121F8A"/>
    <w:rsid w:val="00122857"/>
    <w:rsid w:val="001248CB"/>
    <w:rsid w:val="0012686D"/>
    <w:rsid w:val="00126ED0"/>
    <w:rsid w:val="00127A02"/>
    <w:rsid w:val="00127B44"/>
    <w:rsid w:val="00127E7C"/>
    <w:rsid w:val="0013193D"/>
    <w:rsid w:val="0013253E"/>
    <w:rsid w:val="00132601"/>
    <w:rsid w:val="0013275E"/>
    <w:rsid w:val="00133D7F"/>
    <w:rsid w:val="001349D8"/>
    <w:rsid w:val="00134F62"/>
    <w:rsid w:val="0013555A"/>
    <w:rsid w:val="0013572D"/>
    <w:rsid w:val="0013611F"/>
    <w:rsid w:val="0013636B"/>
    <w:rsid w:val="00136962"/>
    <w:rsid w:val="00136B0F"/>
    <w:rsid w:val="00140026"/>
    <w:rsid w:val="00140839"/>
    <w:rsid w:val="0014133B"/>
    <w:rsid w:val="00142BCA"/>
    <w:rsid w:val="001440E9"/>
    <w:rsid w:val="001463B7"/>
    <w:rsid w:val="00146693"/>
    <w:rsid w:val="00147B99"/>
    <w:rsid w:val="0015067E"/>
    <w:rsid w:val="00150E17"/>
    <w:rsid w:val="001519C3"/>
    <w:rsid w:val="00153E85"/>
    <w:rsid w:val="00154897"/>
    <w:rsid w:val="00155942"/>
    <w:rsid w:val="0015654E"/>
    <w:rsid w:val="00156A6B"/>
    <w:rsid w:val="00156AE3"/>
    <w:rsid w:val="00156E98"/>
    <w:rsid w:val="00157F24"/>
    <w:rsid w:val="00160284"/>
    <w:rsid w:val="00160FA7"/>
    <w:rsid w:val="00161D90"/>
    <w:rsid w:val="001624E8"/>
    <w:rsid w:val="00162AD1"/>
    <w:rsid w:val="00162E90"/>
    <w:rsid w:val="0016443A"/>
    <w:rsid w:val="001660C2"/>
    <w:rsid w:val="0016659E"/>
    <w:rsid w:val="001707E1"/>
    <w:rsid w:val="00170A79"/>
    <w:rsid w:val="00170FBF"/>
    <w:rsid w:val="00171894"/>
    <w:rsid w:val="0017197F"/>
    <w:rsid w:val="00171AB0"/>
    <w:rsid w:val="00171CE6"/>
    <w:rsid w:val="00172154"/>
    <w:rsid w:val="00172757"/>
    <w:rsid w:val="001730CE"/>
    <w:rsid w:val="0017418A"/>
    <w:rsid w:val="001743E4"/>
    <w:rsid w:val="0017454A"/>
    <w:rsid w:val="0017563B"/>
    <w:rsid w:val="00175D48"/>
    <w:rsid w:val="0018017E"/>
    <w:rsid w:val="001806FD"/>
    <w:rsid w:val="001807D6"/>
    <w:rsid w:val="00180ADD"/>
    <w:rsid w:val="0018100F"/>
    <w:rsid w:val="001812B7"/>
    <w:rsid w:val="00182269"/>
    <w:rsid w:val="0018263D"/>
    <w:rsid w:val="00183303"/>
    <w:rsid w:val="001836D9"/>
    <w:rsid w:val="0018405C"/>
    <w:rsid w:val="001844CB"/>
    <w:rsid w:val="0018503E"/>
    <w:rsid w:val="001867EF"/>
    <w:rsid w:val="00187591"/>
    <w:rsid w:val="001876D6"/>
    <w:rsid w:val="00187DBD"/>
    <w:rsid w:val="00187E4B"/>
    <w:rsid w:val="00190724"/>
    <w:rsid w:val="00190AE1"/>
    <w:rsid w:val="00191177"/>
    <w:rsid w:val="00193591"/>
    <w:rsid w:val="00193C82"/>
    <w:rsid w:val="00194581"/>
    <w:rsid w:val="00194A14"/>
    <w:rsid w:val="00196904"/>
    <w:rsid w:val="0019746A"/>
    <w:rsid w:val="001A00EB"/>
    <w:rsid w:val="001A14AC"/>
    <w:rsid w:val="001A14FF"/>
    <w:rsid w:val="001A1914"/>
    <w:rsid w:val="001A1BE5"/>
    <w:rsid w:val="001A3082"/>
    <w:rsid w:val="001A4637"/>
    <w:rsid w:val="001A6500"/>
    <w:rsid w:val="001A6607"/>
    <w:rsid w:val="001A67CF"/>
    <w:rsid w:val="001B0FA1"/>
    <w:rsid w:val="001B1243"/>
    <w:rsid w:val="001B1BBA"/>
    <w:rsid w:val="001B26F3"/>
    <w:rsid w:val="001B2B32"/>
    <w:rsid w:val="001B2BD7"/>
    <w:rsid w:val="001B42A2"/>
    <w:rsid w:val="001B49BA"/>
    <w:rsid w:val="001B561C"/>
    <w:rsid w:val="001B59BB"/>
    <w:rsid w:val="001B5EBD"/>
    <w:rsid w:val="001B62A4"/>
    <w:rsid w:val="001B631E"/>
    <w:rsid w:val="001C0159"/>
    <w:rsid w:val="001C05A5"/>
    <w:rsid w:val="001C2065"/>
    <w:rsid w:val="001C2C17"/>
    <w:rsid w:val="001C31E5"/>
    <w:rsid w:val="001C49E3"/>
    <w:rsid w:val="001C5C00"/>
    <w:rsid w:val="001C605A"/>
    <w:rsid w:val="001C6459"/>
    <w:rsid w:val="001C7608"/>
    <w:rsid w:val="001D005A"/>
    <w:rsid w:val="001D012C"/>
    <w:rsid w:val="001D1263"/>
    <w:rsid w:val="001D1BF9"/>
    <w:rsid w:val="001D2359"/>
    <w:rsid w:val="001D2D99"/>
    <w:rsid w:val="001D3975"/>
    <w:rsid w:val="001D3996"/>
    <w:rsid w:val="001D4299"/>
    <w:rsid w:val="001D5081"/>
    <w:rsid w:val="001D6316"/>
    <w:rsid w:val="001D72CD"/>
    <w:rsid w:val="001E03E7"/>
    <w:rsid w:val="001E0F6D"/>
    <w:rsid w:val="001E5162"/>
    <w:rsid w:val="001E6BA4"/>
    <w:rsid w:val="001F0A1B"/>
    <w:rsid w:val="001F0CB8"/>
    <w:rsid w:val="001F34E3"/>
    <w:rsid w:val="001F38D0"/>
    <w:rsid w:val="001F418E"/>
    <w:rsid w:val="001F427F"/>
    <w:rsid w:val="001F42F9"/>
    <w:rsid w:val="001F4B8E"/>
    <w:rsid w:val="001F596C"/>
    <w:rsid w:val="001F5F37"/>
    <w:rsid w:val="0020025A"/>
    <w:rsid w:val="0020191D"/>
    <w:rsid w:val="00202001"/>
    <w:rsid w:val="00202816"/>
    <w:rsid w:val="00202AFC"/>
    <w:rsid w:val="00203212"/>
    <w:rsid w:val="002032E4"/>
    <w:rsid w:val="0020358C"/>
    <w:rsid w:val="00203A1A"/>
    <w:rsid w:val="00206135"/>
    <w:rsid w:val="002072A6"/>
    <w:rsid w:val="00207408"/>
    <w:rsid w:val="002074E9"/>
    <w:rsid w:val="00207AA3"/>
    <w:rsid w:val="0021062F"/>
    <w:rsid w:val="002106F1"/>
    <w:rsid w:val="00210A5A"/>
    <w:rsid w:val="0021127D"/>
    <w:rsid w:val="00211FC6"/>
    <w:rsid w:val="00212C4D"/>
    <w:rsid w:val="00212E03"/>
    <w:rsid w:val="0021380A"/>
    <w:rsid w:val="00214612"/>
    <w:rsid w:val="00215108"/>
    <w:rsid w:val="002154C5"/>
    <w:rsid w:val="00215B8B"/>
    <w:rsid w:val="00216D7F"/>
    <w:rsid w:val="00216E9A"/>
    <w:rsid w:val="00221DA5"/>
    <w:rsid w:val="00221E7F"/>
    <w:rsid w:val="00222085"/>
    <w:rsid w:val="002220A0"/>
    <w:rsid w:val="002228B7"/>
    <w:rsid w:val="002234EB"/>
    <w:rsid w:val="00223972"/>
    <w:rsid w:val="002239E8"/>
    <w:rsid w:val="00223BBD"/>
    <w:rsid w:val="00224859"/>
    <w:rsid w:val="0022601B"/>
    <w:rsid w:val="00226DB9"/>
    <w:rsid w:val="002270C4"/>
    <w:rsid w:val="00227355"/>
    <w:rsid w:val="002274DD"/>
    <w:rsid w:val="00227CEF"/>
    <w:rsid w:val="002301BE"/>
    <w:rsid w:val="002310D7"/>
    <w:rsid w:val="002317D6"/>
    <w:rsid w:val="00231BF8"/>
    <w:rsid w:val="0023247D"/>
    <w:rsid w:val="0023438E"/>
    <w:rsid w:val="0023529F"/>
    <w:rsid w:val="00235DFA"/>
    <w:rsid w:val="002360A6"/>
    <w:rsid w:val="002361A5"/>
    <w:rsid w:val="0023621F"/>
    <w:rsid w:val="002369E2"/>
    <w:rsid w:val="00236B75"/>
    <w:rsid w:val="00237215"/>
    <w:rsid w:val="002406CC"/>
    <w:rsid w:val="00240A2A"/>
    <w:rsid w:val="002418F9"/>
    <w:rsid w:val="00241AF9"/>
    <w:rsid w:val="0024236E"/>
    <w:rsid w:val="00242531"/>
    <w:rsid w:val="00242CFB"/>
    <w:rsid w:val="002434B6"/>
    <w:rsid w:val="00243812"/>
    <w:rsid w:val="002448B7"/>
    <w:rsid w:val="002455D1"/>
    <w:rsid w:val="002456FC"/>
    <w:rsid w:val="002457A2"/>
    <w:rsid w:val="00246BC0"/>
    <w:rsid w:val="00247CCF"/>
    <w:rsid w:val="0025109F"/>
    <w:rsid w:val="00252961"/>
    <w:rsid w:val="0025321D"/>
    <w:rsid w:val="00253354"/>
    <w:rsid w:val="002534D8"/>
    <w:rsid w:val="002545B2"/>
    <w:rsid w:val="002548BE"/>
    <w:rsid w:val="00254AEC"/>
    <w:rsid w:val="00254CC6"/>
    <w:rsid w:val="0025577E"/>
    <w:rsid w:val="002563CA"/>
    <w:rsid w:val="00256424"/>
    <w:rsid w:val="002568DD"/>
    <w:rsid w:val="00257524"/>
    <w:rsid w:val="0025792D"/>
    <w:rsid w:val="00257B3B"/>
    <w:rsid w:val="00257DB4"/>
    <w:rsid w:val="00260176"/>
    <w:rsid w:val="00260991"/>
    <w:rsid w:val="002610F7"/>
    <w:rsid w:val="0026160C"/>
    <w:rsid w:val="002621D6"/>
    <w:rsid w:val="002621F8"/>
    <w:rsid w:val="00262344"/>
    <w:rsid w:val="0026345B"/>
    <w:rsid w:val="00263D71"/>
    <w:rsid w:val="002646A7"/>
    <w:rsid w:val="00265259"/>
    <w:rsid w:val="00265A7D"/>
    <w:rsid w:val="0026707A"/>
    <w:rsid w:val="00267F95"/>
    <w:rsid w:val="00270A82"/>
    <w:rsid w:val="00271B5D"/>
    <w:rsid w:val="00271E1D"/>
    <w:rsid w:val="00272231"/>
    <w:rsid w:val="00272567"/>
    <w:rsid w:val="00272A5C"/>
    <w:rsid w:val="00272CA6"/>
    <w:rsid w:val="002732DD"/>
    <w:rsid w:val="002758B5"/>
    <w:rsid w:val="00275BA5"/>
    <w:rsid w:val="00275FF5"/>
    <w:rsid w:val="0027609F"/>
    <w:rsid w:val="00276ACA"/>
    <w:rsid w:val="00276D3E"/>
    <w:rsid w:val="0027710D"/>
    <w:rsid w:val="002771C2"/>
    <w:rsid w:val="002778AA"/>
    <w:rsid w:val="00280642"/>
    <w:rsid w:val="002812F6"/>
    <w:rsid w:val="00281650"/>
    <w:rsid w:val="00282FC0"/>
    <w:rsid w:val="00284B19"/>
    <w:rsid w:val="00284CC7"/>
    <w:rsid w:val="00285254"/>
    <w:rsid w:val="00286C9E"/>
    <w:rsid w:val="00290580"/>
    <w:rsid w:val="00293696"/>
    <w:rsid w:val="00293B2B"/>
    <w:rsid w:val="00296185"/>
    <w:rsid w:val="002961E7"/>
    <w:rsid w:val="00296372"/>
    <w:rsid w:val="002A319F"/>
    <w:rsid w:val="002A3948"/>
    <w:rsid w:val="002A3EF4"/>
    <w:rsid w:val="002A429D"/>
    <w:rsid w:val="002A4B5A"/>
    <w:rsid w:val="002A6412"/>
    <w:rsid w:val="002A65C8"/>
    <w:rsid w:val="002A6772"/>
    <w:rsid w:val="002A68D1"/>
    <w:rsid w:val="002A71C4"/>
    <w:rsid w:val="002A78C7"/>
    <w:rsid w:val="002B08BA"/>
    <w:rsid w:val="002B0FB3"/>
    <w:rsid w:val="002B2055"/>
    <w:rsid w:val="002B31B2"/>
    <w:rsid w:val="002B3442"/>
    <w:rsid w:val="002B35C8"/>
    <w:rsid w:val="002B45A3"/>
    <w:rsid w:val="002B53BD"/>
    <w:rsid w:val="002B5F35"/>
    <w:rsid w:val="002B6830"/>
    <w:rsid w:val="002B6DED"/>
    <w:rsid w:val="002C14B2"/>
    <w:rsid w:val="002C1A1A"/>
    <w:rsid w:val="002C248F"/>
    <w:rsid w:val="002C2B71"/>
    <w:rsid w:val="002C32E9"/>
    <w:rsid w:val="002C3BCC"/>
    <w:rsid w:val="002C4176"/>
    <w:rsid w:val="002C41E4"/>
    <w:rsid w:val="002C473A"/>
    <w:rsid w:val="002C4AB5"/>
    <w:rsid w:val="002C550B"/>
    <w:rsid w:val="002C56F1"/>
    <w:rsid w:val="002D0798"/>
    <w:rsid w:val="002D10C0"/>
    <w:rsid w:val="002D19C9"/>
    <w:rsid w:val="002D1FC4"/>
    <w:rsid w:val="002D24C8"/>
    <w:rsid w:val="002D281A"/>
    <w:rsid w:val="002D2CC1"/>
    <w:rsid w:val="002D4888"/>
    <w:rsid w:val="002D5FB6"/>
    <w:rsid w:val="002D6142"/>
    <w:rsid w:val="002D6A4A"/>
    <w:rsid w:val="002D6DBE"/>
    <w:rsid w:val="002E0835"/>
    <w:rsid w:val="002E163E"/>
    <w:rsid w:val="002E1AB0"/>
    <w:rsid w:val="002E20FE"/>
    <w:rsid w:val="002E2126"/>
    <w:rsid w:val="002E2806"/>
    <w:rsid w:val="002E3289"/>
    <w:rsid w:val="002E3319"/>
    <w:rsid w:val="002E33C8"/>
    <w:rsid w:val="002E40AD"/>
    <w:rsid w:val="002E4EE5"/>
    <w:rsid w:val="002E538B"/>
    <w:rsid w:val="002E5AB7"/>
    <w:rsid w:val="002E6779"/>
    <w:rsid w:val="002E6B8B"/>
    <w:rsid w:val="002E77B1"/>
    <w:rsid w:val="002E78DC"/>
    <w:rsid w:val="002F0547"/>
    <w:rsid w:val="002F06EB"/>
    <w:rsid w:val="002F1467"/>
    <w:rsid w:val="002F16C7"/>
    <w:rsid w:val="002F19B1"/>
    <w:rsid w:val="002F1F48"/>
    <w:rsid w:val="002F2549"/>
    <w:rsid w:val="002F25B4"/>
    <w:rsid w:val="002F278C"/>
    <w:rsid w:val="002F3538"/>
    <w:rsid w:val="002F45FA"/>
    <w:rsid w:val="002F4D74"/>
    <w:rsid w:val="002F52CE"/>
    <w:rsid w:val="002F600B"/>
    <w:rsid w:val="002F6FE9"/>
    <w:rsid w:val="002F7600"/>
    <w:rsid w:val="003002B6"/>
    <w:rsid w:val="0030098E"/>
    <w:rsid w:val="00300CD6"/>
    <w:rsid w:val="00300D3C"/>
    <w:rsid w:val="0030138A"/>
    <w:rsid w:val="00301AD1"/>
    <w:rsid w:val="0030248A"/>
    <w:rsid w:val="00303029"/>
    <w:rsid w:val="00303583"/>
    <w:rsid w:val="00303906"/>
    <w:rsid w:val="00303D31"/>
    <w:rsid w:val="00304201"/>
    <w:rsid w:val="00304F73"/>
    <w:rsid w:val="00305572"/>
    <w:rsid w:val="00305C8C"/>
    <w:rsid w:val="00305F0C"/>
    <w:rsid w:val="0030771D"/>
    <w:rsid w:val="00310AB4"/>
    <w:rsid w:val="00310B91"/>
    <w:rsid w:val="00311173"/>
    <w:rsid w:val="0031153C"/>
    <w:rsid w:val="00311A58"/>
    <w:rsid w:val="00312E9D"/>
    <w:rsid w:val="0031368B"/>
    <w:rsid w:val="003151AB"/>
    <w:rsid w:val="00316590"/>
    <w:rsid w:val="00316BA5"/>
    <w:rsid w:val="00316C55"/>
    <w:rsid w:val="00316DDE"/>
    <w:rsid w:val="00316E1D"/>
    <w:rsid w:val="003171C5"/>
    <w:rsid w:val="003172F8"/>
    <w:rsid w:val="00317A1D"/>
    <w:rsid w:val="00317ACA"/>
    <w:rsid w:val="003208F2"/>
    <w:rsid w:val="00320A3F"/>
    <w:rsid w:val="0032148F"/>
    <w:rsid w:val="003227F6"/>
    <w:rsid w:val="00322F06"/>
    <w:rsid w:val="00324A31"/>
    <w:rsid w:val="0032586F"/>
    <w:rsid w:val="00325AE7"/>
    <w:rsid w:val="00325FB2"/>
    <w:rsid w:val="00326488"/>
    <w:rsid w:val="00327CA2"/>
    <w:rsid w:val="00331603"/>
    <w:rsid w:val="00333784"/>
    <w:rsid w:val="00334304"/>
    <w:rsid w:val="003346FD"/>
    <w:rsid w:val="003367F7"/>
    <w:rsid w:val="003368B8"/>
    <w:rsid w:val="003369FC"/>
    <w:rsid w:val="00336F98"/>
    <w:rsid w:val="003374F1"/>
    <w:rsid w:val="0034023B"/>
    <w:rsid w:val="003402A1"/>
    <w:rsid w:val="00340999"/>
    <w:rsid w:val="00341D29"/>
    <w:rsid w:val="00341E16"/>
    <w:rsid w:val="003442F3"/>
    <w:rsid w:val="003459A8"/>
    <w:rsid w:val="00345D5F"/>
    <w:rsid w:val="003464CC"/>
    <w:rsid w:val="0034714B"/>
    <w:rsid w:val="00347C16"/>
    <w:rsid w:val="00347EC1"/>
    <w:rsid w:val="003501FA"/>
    <w:rsid w:val="00350921"/>
    <w:rsid w:val="00350C23"/>
    <w:rsid w:val="003513E9"/>
    <w:rsid w:val="0035288D"/>
    <w:rsid w:val="00352AFF"/>
    <w:rsid w:val="00353A8B"/>
    <w:rsid w:val="00353FDE"/>
    <w:rsid w:val="0035406C"/>
    <w:rsid w:val="00355291"/>
    <w:rsid w:val="00355676"/>
    <w:rsid w:val="00356F86"/>
    <w:rsid w:val="0035763B"/>
    <w:rsid w:val="00357C2E"/>
    <w:rsid w:val="00357EF8"/>
    <w:rsid w:val="0036006A"/>
    <w:rsid w:val="003600E2"/>
    <w:rsid w:val="003619DC"/>
    <w:rsid w:val="00362C4D"/>
    <w:rsid w:val="00363120"/>
    <w:rsid w:val="0036336A"/>
    <w:rsid w:val="003638EB"/>
    <w:rsid w:val="003655D3"/>
    <w:rsid w:val="00366BFC"/>
    <w:rsid w:val="003671C1"/>
    <w:rsid w:val="00367FAA"/>
    <w:rsid w:val="0037056F"/>
    <w:rsid w:val="0037070E"/>
    <w:rsid w:val="003708B1"/>
    <w:rsid w:val="00371A34"/>
    <w:rsid w:val="003725B7"/>
    <w:rsid w:val="00373BDB"/>
    <w:rsid w:val="0037424A"/>
    <w:rsid w:val="00374F7B"/>
    <w:rsid w:val="003753AD"/>
    <w:rsid w:val="003759D8"/>
    <w:rsid w:val="00375BAF"/>
    <w:rsid w:val="0037631B"/>
    <w:rsid w:val="0037639B"/>
    <w:rsid w:val="00376544"/>
    <w:rsid w:val="0037735E"/>
    <w:rsid w:val="00377653"/>
    <w:rsid w:val="003776A9"/>
    <w:rsid w:val="003777CD"/>
    <w:rsid w:val="003801F7"/>
    <w:rsid w:val="003805D1"/>
    <w:rsid w:val="0038147C"/>
    <w:rsid w:val="0038211C"/>
    <w:rsid w:val="0038231D"/>
    <w:rsid w:val="00382D26"/>
    <w:rsid w:val="00383411"/>
    <w:rsid w:val="00383CE9"/>
    <w:rsid w:val="00384511"/>
    <w:rsid w:val="00384F73"/>
    <w:rsid w:val="00386C78"/>
    <w:rsid w:val="00390C77"/>
    <w:rsid w:val="003919F4"/>
    <w:rsid w:val="00392522"/>
    <w:rsid w:val="00392ADB"/>
    <w:rsid w:val="00393DE6"/>
    <w:rsid w:val="0039431B"/>
    <w:rsid w:val="00394C95"/>
    <w:rsid w:val="003957ED"/>
    <w:rsid w:val="00395D9D"/>
    <w:rsid w:val="003969E3"/>
    <w:rsid w:val="003A0F09"/>
    <w:rsid w:val="003A129C"/>
    <w:rsid w:val="003A18DB"/>
    <w:rsid w:val="003A2803"/>
    <w:rsid w:val="003A320D"/>
    <w:rsid w:val="003A3466"/>
    <w:rsid w:val="003A3AAE"/>
    <w:rsid w:val="003A3DF6"/>
    <w:rsid w:val="003A44E1"/>
    <w:rsid w:val="003A4B5D"/>
    <w:rsid w:val="003A5832"/>
    <w:rsid w:val="003A598B"/>
    <w:rsid w:val="003A5AEA"/>
    <w:rsid w:val="003A68FD"/>
    <w:rsid w:val="003B0708"/>
    <w:rsid w:val="003B386D"/>
    <w:rsid w:val="003B4AD8"/>
    <w:rsid w:val="003B4BB1"/>
    <w:rsid w:val="003B7024"/>
    <w:rsid w:val="003B722D"/>
    <w:rsid w:val="003C05F9"/>
    <w:rsid w:val="003C12B6"/>
    <w:rsid w:val="003C2300"/>
    <w:rsid w:val="003C2B67"/>
    <w:rsid w:val="003C3764"/>
    <w:rsid w:val="003C3A29"/>
    <w:rsid w:val="003C53BD"/>
    <w:rsid w:val="003C56A3"/>
    <w:rsid w:val="003C5EE2"/>
    <w:rsid w:val="003C5EF2"/>
    <w:rsid w:val="003C6056"/>
    <w:rsid w:val="003C6471"/>
    <w:rsid w:val="003C71D3"/>
    <w:rsid w:val="003C72D5"/>
    <w:rsid w:val="003C7741"/>
    <w:rsid w:val="003C7839"/>
    <w:rsid w:val="003C7C47"/>
    <w:rsid w:val="003C7D1F"/>
    <w:rsid w:val="003D2842"/>
    <w:rsid w:val="003D2CBF"/>
    <w:rsid w:val="003D30C9"/>
    <w:rsid w:val="003D4188"/>
    <w:rsid w:val="003D4D86"/>
    <w:rsid w:val="003D529F"/>
    <w:rsid w:val="003D5E1F"/>
    <w:rsid w:val="003D5F1B"/>
    <w:rsid w:val="003D628F"/>
    <w:rsid w:val="003D740F"/>
    <w:rsid w:val="003E00B0"/>
    <w:rsid w:val="003E2A7E"/>
    <w:rsid w:val="003E3747"/>
    <w:rsid w:val="003E4237"/>
    <w:rsid w:val="003E4E0D"/>
    <w:rsid w:val="003E5E35"/>
    <w:rsid w:val="003E6420"/>
    <w:rsid w:val="003E7400"/>
    <w:rsid w:val="003F0431"/>
    <w:rsid w:val="003F0B13"/>
    <w:rsid w:val="003F0B56"/>
    <w:rsid w:val="003F1F66"/>
    <w:rsid w:val="003F46C9"/>
    <w:rsid w:val="003F5236"/>
    <w:rsid w:val="003F6880"/>
    <w:rsid w:val="003F6FBF"/>
    <w:rsid w:val="003F727D"/>
    <w:rsid w:val="003F7BC8"/>
    <w:rsid w:val="004018CA"/>
    <w:rsid w:val="00401F27"/>
    <w:rsid w:val="00402D35"/>
    <w:rsid w:val="00402E63"/>
    <w:rsid w:val="004033F4"/>
    <w:rsid w:val="00403BA1"/>
    <w:rsid w:val="004040E5"/>
    <w:rsid w:val="00404A9E"/>
    <w:rsid w:val="0040681F"/>
    <w:rsid w:val="00406C94"/>
    <w:rsid w:val="00407782"/>
    <w:rsid w:val="00407E08"/>
    <w:rsid w:val="00410AA9"/>
    <w:rsid w:val="00410D37"/>
    <w:rsid w:val="00411CF9"/>
    <w:rsid w:val="00411E4F"/>
    <w:rsid w:val="004120B4"/>
    <w:rsid w:val="00412BA2"/>
    <w:rsid w:val="00413776"/>
    <w:rsid w:val="00413C2D"/>
    <w:rsid w:val="00415B72"/>
    <w:rsid w:val="0041615F"/>
    <w:rsid w:val="004163C3"/>
    <w:rsid w:val="004170C3"/>
    <w:rsid w:val="00417A5A"/>
    <w:rsid w:val="004207FE"/>
    <w:rsid w:val="00420EF9"/>
    <w:rsid w:val="00421404"/>
    <w:rsid w:val="00421FD7"/>
    <w:rsid w:val="004224CD"/>
    <w:rsid w:val="0042301A"/>
    <w:rsid w:val="004233D1"/>
    <w:rsid w:val="00423AF6"/>
    <w:rsid w:val="00424B0E"/>
    <w:rsid w:val="0042563E"/>
    <w:rsid w:val="00425EAB"/>
    <w:rsid w:val="00426021"/>
    <w:rsid w:val="00427600"/>
    <w:rsid w:val="0042774D"/>
    <w:rsid w:val="00427C88"/>
    <w:rsid w:val="00430AE0"/>
    <w:rsid w:val="004310DB"/>
    <w:rsid w:val="004321B1"/>
    <w:rsid w:val="0043272E"/>
    <w:rsid w:val="00432F76"/>
    <w:rsid w:val="00433A16"/>
    <w:rsid w:val="00433A82"/>
    <w:rsid w:val="004340CC"/>
    <w:rsid w:val="00435152"/>
    <w:rsid w:val="00435BFF"/>
    <w:rsid w:val="0043674D"/>
    <w:rsid w:val="00436C2E"/>
    <w:rsid w:val="0043789A"/>
    <w:rsid w:val="00437CCF"/>
    <w:rsid w:val="004407F2"/>
    <w:rsid w:val="00441063"/>
    <w:rsid w:val="0044192C"/>
    <w:rsid w:val="00442862"/>
    <w:rsid w:val="004438A9"/>
    <w:rsid w:val="00443A41"/>
    <w:rsid w:val="00443C6D"/>
    <w:rsid w:val="0044430D"/>
    <w:rsid w:val="00444C42"/>
    <w:rsid w:val="004453B0"/>
    <w:rsid w:val="0044544E"/>
    <w:rsid w:val="0044569E"/>
    <w:rsid w:val="00445F0F"/>
    <w:rsid w:val="0044641C"/>
    <w:rsid w:val="0044762D"/>
    <w:rsid w:val="004507B7"/>
    <w:rsid w:val="00450A48"/>
    <w:rsid w:val="0045154D"/>
    <w:rsid w:val="004522DB"/>
    <w:rsid w:val="00452478"/>
    <w:rsid w:val="00452B40"/>
    <w:rsid w:val="00454CAE"/>
    <w:rsid w:val="00456D51"/>
    <w:rsid w:val="00457356"/>
    <w:rsid w:val="004614F6"/>
    <w:rsid w:val="00464173"/>
    <w:rsid w:val="00465CCB"/>
    <w:rsid w:val="004666AF"/>
    <w:rsid w:val="00466C4B"/>
    <w:rsid w:val="004673D3"/>
    <w:rsid w:val="004677A8"/>
    <w:rsid w:val="00467F6E"/>
    <w:rsid w:val="00467F83"/>
    <w:rsid w:val="00471042"/>
    <w:rsid w:val="004719FA"/>
    <w:rsid w:val="0047200B"/>
    <w:rsid w:val="0047375A"/>
    <w:rsid w:val="00474B46"/>
    <w:rsid w:val="00477519"/>
    <w:rsid w:val="00477D31"/>
    <w:rsid w:val="004800D7"/>
    <w:rsid w:val="0048093F"/>
    <w:rsid w:val="00480B01"/>
    <w:rsid w:val="00482F43"/>
    <w:rsid w:val="00483A72"/>
    <w:rsid w:val="0048422E"/>
    <w:rsid w:val="004847BF"/>
    <w:rsid w:val="00484FB1"/>
    <w:rsid w:val="00485298"/>
    <w:rsid w:val="00485C98"/>
    <w:rsid w:val="00486E6E"/>
    <w:rsid w:val="00487AC4"/>
    <w:rsid w:val="00490347"/>
    <w:rsid w:val="00490939"/>
    <w:rsid w:val="0049137C"/>
    <w:rsid w:val="004913C8"/>
    <w:rsid w:val="004913CA"/>
    <w:rsid w:val="00492056"/>
    <w:rsid w:val="00492B51"/>
    <w:rsid w:val="004931FD"/>
    <w:rsid w:val="004947C0"/>
    <w:rsid w:val="004951EB"/>
    <w:rsid w:val="0049528D"/>
    <w:rsid w:val="0049581C"/>
    <w:rsid w:val="00495E07"/>
    <w:rsid w:val="00496076"/>
    <w:rsid w:val="004965D7"/>
    <w:rsid w:val="00496ADA"/>
    <w:rsid w:val="00496B7B"/>
    <w:rsid w:val="004972A3"/>
    <w:rsid w:val="0049778C"/>
    <w:rsid w:val="004A2682"/>
    <w:rsid w:val="004A2C7F"/>
    <w:rsid w:val="004A2D37"/>
    <w:rsid w:val="004A3ED8"/>
    <w:rsid w:val="004A474D"/>
    <w:rsid w:val="004A4ECC"/>
    <w:rsid w:val="004A698D"/>
    <w:rsid w:val="004A6A84"/>
    <w:rsid w:val="004A7024"/>
    <w:rsid w:val="004B016A"/>
    <w:rsid w:val="004B053E"/>
    <w:rsid w:val="004B0E0F"/>
    <w:rsid w:val="004B1EF8"/>
    <w:rsid w:val="004B20B8"/>
    <w:rsid w:val="004B2D83"/>
    <w:rsid w:val="004B377E"/>
    <w:rsid w:val="004B49D4"/>
    <w:rsid w:val="004B4E84"/>
    <w:rsid w:val="004B55A7"/>
    <w:rsid w:val="004B5B85"/>
    <w:rsid w:val="004B6597"/>
    <w:rsid w:val="004B753F"/>
    <w:rsid w:val="004C03EA"/>
    <w:rsid w:val="004C1657"/>
    <w:rsid w:val="004C1724"/>
    <w:rsid w:val="004C191E"/>
    <w:rsid w:val="004C1C6C"/>
    <w:rsid w:val="004C2708"/>
    <w:rsid w:val="004C2F3E"/>
    <w:rsid w:val="004C381C"/>
    <w:rsid w:val="004C4138"/>
    <w:rsid w:val="004C44FF"/>
    <w:rsid w:val="004C4D64"/>
    <w:rsid w:val="004C5271"/>
    <w:rsid w:val="004C52B3"/>
    <w:rsid w:val="004C79F7"/>
    <w:rsid w:val="004D0380"/>
    <w:rsid w:val="004D04F9"/>
    <w:rsid w:val="004D050C"/>
    <w:rsid w:val="004D061F"/>
    <w:rsid w:val="004D06E9"/>
    <w:rsid w:val="004D133F"/>
    <w:rsid w:val="004D20D8"/>
    <w:rsid w:val="004D260E"/>
    <w:rsid w:val="004D2B80"/>
    <w:rsid w:val="004D4324"/>
    <w:rsid w:val="004D44B0"/>
    <w:rsid w:val="004D469E"/>
    <w:rsid w:val="004D5A7C"/>
    <w:rsid w:val="004D5E19"/>
    <w:rsid w:val="004D6563"/>
    <w:rsid w:val="004D674F"/>
    <w:rsid w:val="004D74CA"/>
    <w:rsid w:val="004D7A28"/>
    <w:rsid w:val="004D7F01"/>
    <w:rsid w:val="004E0046"/>
    <w:rsid w:val="004E00D3"/>
    <w:rsid w:val="004E0ADB"/>
    <w:rsid w:val="004E1340"/>
    <w:rsid w:val="004E164A"/>
    <w:rsid w:val="004E1755"/>
    <w:rsid w:val="004E243B"/>
    <w:rsid w:val="004E33F0"/>
    <w:rsid w:val="004E4180"/>
    <w:rsid w:val="004E419D"/>
    <w:rsid w:val="004E457C"/>
    <w:rsid w:val="004E55B3"/>
    <w:rsid w:val="004E5C13"/>
    <w:rsid w:val="004E5D20"/>
    <w:rsid w:val="004E60C1"/>
    <w:rsid w:val="004E630E"/>
    <w:rsid w:val="004E693A"/>
    <w:rsid w:val="004E7898"/>
    <w:rsid w:val="004E7C1B"/>
    <w:rsid w:val="004F11E4"/>
    <w:rsid w:val="004F194B"/>
    <w:rsid w:val="004F380E"/>
    <w:rsid w:val="004F437C"/>
    <w:rsid w:val="004F4717"/>
    <w:rsid w:val="004F5038"/>
    <w:rsid w:val="004F519A"/>
    <w:rsid w:val="004F687E"/>
    <w:rsid w:val="004F73D9"/>
    <w:rsid w:val="004F7442"/>
    <w:rsid w:val="005028C2"/>
    <w:rsid w:val="005037FD"/>
    <w:rsid w:val="005040E7"/>
    <w:rsid w:val="005047B9"/>
    <w:rsid w:val="00504E04"/>
    <w:rsid w:val="005076CF"/>
    <w:rsid w:val="0050780E"/>
    <w:rsid w:val="005114A9"/>
    <w:rsid w:val="005121AD"/>
    <w:rsid w:val="0051258A"/>
    <w:rsid w:val="005128E6"/>
    <w:rsid w:val="00512CAD"/>
    <w:rsid w:val="00515DF0"/>
    <w:rsid w:val="005170B6"/>
    <w:rsid w:val="0051738B"/>
    <w:rsid w:val="00517EAB"/>
    <w:rsid w:val="005200A9"/>
    <w:rsid w:val="00520F14"/>
    <w:rsid w:val="00520F4A"/>
    <w:rsid w:val="00521163"/>
    <w:rsid w:val="00521AD7"/>
    <w:rsid w:val="00522D8E"/>
    <w:rsid w:val="00523A9B"/>
    <w:rsid w:val="00523C94"/>
    <w:rsid w:val="0052501F"/>
    <w:rsid w:val="005251E3"/>
    <w:rsid w:val="00525DD9"/>
    <w:rsid w:val="00526228"/>
    <w:rsid w:val="005264EB"/>
    <w:rsid w:val="0052727C"/>
    <w:rsid w:val="005279C1"/>
    <w:rsid w:val="00530447"/>
    <w:rsid w:val="00531455"/>
    <w:rsid w:val="005317A6"/>
    <w:rsid w:val="0053221C"/>
    <w:rsid w:val="00533536"/>
    <w:rsid w:val="00533C94"/>
    <w:rsid w:val="00533CBE"/>
    <w:rsid w:val="005345B6"/>
    <w:rsid w:val="00534998"/>
    <w:rsid w:val="0053539C"/>
    <w:rsid w:val="005364E8"/>
    <w:rsid w:val="00536F3D"/>
    <w:rsid w:val="00536FD1"/>
    <w:rsid w:val="00536FFB"/>
    <w:rsid w:val="00537743"/>
    <w:rsid w:val="00540B5F"/>
    <w:rsid w:val="00541483"/>
    <w:rsid w:val="00541E35"/>
    <w:rsid w:val="00543B45"/>
    <w:rsid w:val="0054473F"/>
    <w:rsid w:val="0054476B"/>
    <w:rsid w:val="005449D7"/>
    <w:rsid w:val="005451EF"/>
    <w:rsid w:val="005462BB"/>
    <w:rsid w:val="00546C77"/>
    <w:rsid w:val="0054773F"/>
    <w:rsid w:val="005501DF"/>
    <w:rsid w:val="00551328"/>
    <w:rsid w:val="005523A1"/>
    <w:rsid w:val="00552504"/>
    <w:rsid w:val="00552A80"/>
    <w:rsid w:val="00555F36"/>
    <w:rsid w:val="005567BB"/>
    <w:rsid w:val="00556AD3"/>
    <w:rsid w:val="00557C3F"/>
    <w:rsid w:val="005607DC"/>
    <w:rsid w:val="00561A8A"/>
    <w:rsid w:val="005624EA"/>
    <w:rsid w:val="00562C6C"/>
    <w:rsid w:val="00564243"/>
    <w:rsid w:val="00573E44"/>
    <w:rsid w:val="00575E57"/>
    <w:rsid w:val="00576284"/>
    <w:rsid w:val="00580597"/>
    <w:rsid w:val="00580E89"/>
    <w:rsid w:val="005814E7"/>
    <w:rsid w:val="00582492"/>
    <w:rsid w:val="0058305F"/>
    <w:rsid w:val="00583183"/>
    <w:rsid w:val="00583E07"/>
    <w:rsid w:val="00583E7F"/>
    <w:rsid w:val="00584647"/>
    <w:rsid w:val="00584D34"/>
    <w:rsid w:val="00585C35"/>
    <w:rsid w:val="00586015"/>
    <w:rsid w:val="00586167"/>
    <w:rsid w:val="005862FE"/>
    <w:rsid w:val="00591728"/>
    <w:rsid w:val="00592163"/>
    <w:rsid w:val="00593AE7"/>
    <w:rsid w:val="00594CA2"/>
    <w:rsid w:val="0059560F"/>
    <w:rsid w:val="005959A4"/>
    <w:rsid w:val="005977AF"/>
    <w:rsid w:val="00597990"/>
    <w:rsid w:val="005A0A3E"/>
    <w:rsid w:val="005A102F"/>
    <w:rsid w:val="005A2B36"/>
    <w:rsid w:val="005A34B2"/>
    <w:rsid w:val="005A3915"/>
    <w:rsid w:val="005A6C8A"/>
    <w:rsid w:val="005A70DC"/>
    <w:rsid w:val="005A7707"/>
    <w:rsid w:val="005A790F"/>
    <w:rsid w:val="005B03B0"/>
    <w:rsid w:val="005B049A"/>
    <w:rsid w:val="005B0834"/>
    <w:rsid w:val="005B0A7F"/>
    <w:rsid w:val="005B2504"/>
    <w:rsid w:val="005B3219"/>
    <w:rsid w:val="005B3CD3"/>
    <w:rsid w:val="005B414A"/>
    <w:rsid w:val="005B460E"/>
    <w:rsid w:val="005B5712"/>
    <w:rsid w:val="005B5EF7"/>
    <w:rsid w:val="005B5F27"/>
    <w:rsid w:val="005B6C3E"/>
    <w:rsid w:val="005C00B9"/>
    <w:rsid w:val="005C02CA"/>
    <w:rsid w:val="005C0527"/>
    <w:rsid w:val="005C0577"/>
    <w:rsid w:val="005C08BA"/>
    <w:rsid w:val="005C1DA3"/>
    <w:rsid w:val="005C3644"/>
    <w:rsid w:val="005C4727"/>
    <w:rsid w:val="005C500D"/>
    <w:rsid w:val="005C526B"/>
    <w:rsid w:val="005C64FD"/>
    <w:rsid w:val="005C65D9"/>
    <w:rsid w:val="005C67A7"/>
    <w:rsid w:val="005C74B9"/>
    <w:rsid w:val="005D0CCF"/>
    <w:rsid w:val="005D0E39"/>
    <w:rsid w:val="005D5B03"/>
    <w:rsid w:val="005D6AF7"/>
    <w:rsid w:val="005D78F1"/>
    <w:rsid w:val="005E06B1"/>
    <w:rsid w:val="005E07C4"/>
    <w:rsid w:val="005E0CFF"/>
    <w:rsid w:val="005E1149"/>
    <w:rsid w:val="005E1C76"/>
    <w:rsid w:val="005E1D04"/>
    <w:rsid w:val="005E2D12"/>
    <w:rsid w:val="005E32A0"/>
    <w:rsid w:val="005E384F"/>
    <w:rsid w:val="005E451E"/>
    <w:rsid w:val="005E4C5E"/>
    <w:rsid w:val="005E6093"/>
    <w:rsid w:val="005E7678"/>
    <w:rsid w:val="005E7C6B"/>
    <w:rsid w:val="005E7F6C"/>
    <w:rsid w:val="005F0153"/>
    <w:rsid w:val="005F06D0"/>
    <w:rsid w:val="005F26E3"/>
    <w:rsid w:val="005F2D51"/>
    <w:rsid w:val="005F369A"/>
    <w:rsid w:val="005F4B2F"/>
    <w:rsid w:val="005F5592"/>
    <w:rsid w:val="005F5D53"/>
    <w:rsid w:val="005F620A"/>
    <w:rsid w:val="005F7B53"/>
    <w:rsid w:val="0060152F"/>
    <w:rsid w:val="0060242E"/>
    <w:rsid w:val="00602D46"/>
    <w:rsid w:val="00605EA2"/>
    <w:rsid w:val="00606080"/>
    <w:rsid w:val="006061A6"/>
    <w:rsid w:val="00606EE4"/>
    <w:rsid w:val="006077E9"/>
    <w:rsid w:val="00610440"/>
    <w:rsid w:val="00610A95"/>
    <w:rsid w:val="0061223F"/>
    <w:rsid w:val="006125A8"/>
    <w:rsid w:val="006125B2"/>
    <w:rsid w:val="006126CB"/>
    <w:rsid w:val="00612F74"/>
    <w:rsid w:val="0061324F"/>
    <w:rsid w:val="00613258"/>
    <w:rsid w:val="00613D6C"/>
    <w:rsid w:val="00614A68"/>
    <w:rsid w:val="006151A2"/>
    <w:rsid w:val="006163D1"/>
    <w:rsid w:val="00616D70"/>
    <w:rsid w:val="00617F47"/>
    <w:rsid w:val="0062068D"/>
    <w:rsid w:val="00621324"/>
    <w:rsid w:val="00622220"/>
    <w:rsid w:val="00622C07"/>
    <w:rsid w:val="00623153"/>
    <w:rsid w:val="00623F61"/>
    <w:rsid w:val="0062664B"/>
    <w:rsid w:val="00626EF1"/>
    <w:rsid w:val="00627E6E"/>
    <w:rsid w:val="00630944"/>
    <w:rsid w:val="00630A34"/>
    <w:rsid w:val="0063194A"/>
    <w:rsid w:val="006320C4"/>
    <w:rsid w:val="00632B18"/>
    <w:rsid w:val="00632B28"/>
    <w:rsid w:val="006332A9"/>
    <w:rsid w:val="00633AD2"/>
    <w:rsid w:val="00634923"/>
    <w:rsid w:val="006353C2"/>
    <w:rsid w:val="006358AF"/>
    <w:rsid w:val="00635D20"/>
    <w:rsid w:val="00636B78"/>
    <w:rsid w:val="00637994"/>
    <w:rsid w:val="00637C1F"/>
    <w:rsid w:val="00640C81"/>
    <w:rsid w:val="00641A83"/>
    <w:rsid w:val="00642C31"/>
    <w:rsid w:val="0064588D"/>
    <w:rsid w:val="00645AD9"/>
    <w:rsid w:val="006462F3"/>
    <w:rsid w:val="00647B9F"/>
    <w:rsid w:val="00650056"/>
    <w:rsid w:val="0065037A"/>
    <w:rsid w:val="00651ADB"/>
    <w:rsid w:val="006533D7"/>
    <w:rsid w:val="006541F6"/>
    <w:rsid w:val="00654605"/>
    <w:rsid w:val="00654B1E"/>
    <w:rsid w:val="00654BBF"/>
    <w:rsid w:val="006551E0"/>
    <w:rsid w:val="00655BB0"/>
    <w:rsid w:val="0065635F"/>
    <w:rsid w:val="00656A2A"/>
    <w:rsid w:val="00657232"/>
    <w:rsid w:val="006576D7"/>
    <w:rsid w:val="00657E3F"/>
    <w:rsid w:val="00657EDE"/>
    <w:rsid w:val="006600B4"/>
    <w:rsid w:val="0066018D"/>
    <w:rsid w:val="00660289"/>
    <w:rsid w:val="00661FDC"/>
    <w:rsid w:val="006624AF"/>
    <w:rsid w:val="00663966"/>
    <w:rsid w:val="006639CA"/>
    <w:rsid w:val="0066488A"/>
    <w:rsid w:val="00664D0D"/>
    <w:rsid w:val="00665228"/>
    <w:rsid w:val="0066551E"/>
    <w:rsid w:val="00666CE3"/>
    <w:rsid w:val="006676E5"/>
    <w:rsid w:val="006705CA"/>
    <w:rsid w:val="00670F72"/>
    <w:rsid w:val="00672105"/>
    <w:rsid w:val="006721EF"/>
    <w:rsid w:val="00672482"/>
    <w:rsid w:val="006725AB"/>
    <w:rsid w:val="006726A0"/>
    <w:rsid w:val="006733F7"/>
    <w:rsid w:val="00674FFF"/>
    <w:rsid w:val="00675425"/>
    <w:rsid w:val="00677D24"/>
    <w:rsid w:val="00677DC5"/>
    <w:rsid w:val="00681614"/>
    <w:rsid w:val="00681A26"/>
    <w:rsid w:val="00681BF6"/>
    <w:rsid w:val="00682127"/>
    <w:rsid w:val="00683E92"/>
    <w:rsid w:val="00683EAC"/>
    <w:rsid w:val="00683F51"/>
    <w:rsid w:val="00685765"/>
    <w:rsid w:val="00687643"/>
    <w:rsid w:val="00690007"/>
    <w:rsid w:val="00692D88"/>
    <w:rsid w:val="006939A9"/>
    <w:rsid w:val="00694EB8"/>
    <w:rsid w:val="006956D0"/>
    <w:rsid w:val="00695712"/>
    <w:rsid w:val="00695BFE"/>
    <w:rsid w:val="00695F6F"/>
    <w:rsid w:val="00696E4B"/>
    <w:rsid w:val="00697C83"/>
    <w:rsid w:val="006A09AF"/>
    <w:rsid w:val="006A0F4F"/>
    <w:rsid w:val="006A1030"/>
    <w:rsid w:val="006A11EF"/>
    <w:rsid w:val="006A15E6"/>
    <w:rsid w:val="006A1A7C"/>
    <w:rsid w:val="006A2398"/>
    <w:rsid w:val="006A38D5"/>
    <w:rsid w:val="006A3DF4"/>
    <w:rsid w:val="006A40A7"/>
    <w:rsid w:val="006A40C3"/>
    <w:rsid w:val="006A493A"/>
    <w:rsid w:val="006A4D2F"/>
    <w:rsid w:val="006A5A14"/>
    <w:rsid w:val="006A6F8E"/>
    <w:rsid w:val="006B1EAB"/>
    <w:rsid w:val="006B402C"/>
    <w:rsid w:val="006B530C"/>
    <w:rsid w:val="006B5880"/>
    <w:rsid w:val="006B5CEB"/>
    <w:rsid w:val="006B62F3"/>
    <w:rsid w:val="006B6C94"/>
    <w:rsid w:val="006B6EA3"/>
    <w:rsid w:val="006B7074"/>
    <w:rsid w:val="006B7FEE"/>
    <w:rsid w:val="006C0FC2"/>
    <w:rsid w:val="006C11F5"/>
    <w:rsid w:val="006C1BDE"/>
    <w:rsid w:val="006C28A6"/>
    <w:rsid w:val="006C46E6"/>
    <w:rsid w:val="006C48FD"/>
    <w:rsid w:val="006C4CEC"/>
    <w:rsid w:val="006C4E06"/>
    <w:rsid w:val="006C5318"/>
    <w:rsid w:val="006C6862"/>
    <w:rsid w:val="006C6C27"/>
    <w:rsid w:val="006D01AD"/>
    <w:rsid w:val="006D062B"/>
    <w:rsid w:val="006D072A"/>
    <w:rsid w:val="006D07A2"/>
    <w:rsid w:val="006D0C8B"/>
    <w:rsid w:val="006D0CAF"/>
    <w:rsid w:val="006D121E"/>
    <w:rsid w:val="006D16CE"/>
    <w:rsid w:val="006D195A"/>
    <w:rsid w:val="006D1F8B"/>
    <w:rsid w:val="006D221B"/>
    <w:rsid w:val="006D3182"/>
    <w:rsid w:val="006D3333"/>
    <w:rsid w:val="006D381F"/>
    <w:rsid w:val="006D4AF9"/>
    <w:rsid w:val="006D501C"/>
    <w:rsid w:val="006D549A"/>
    <w:rsid w:val="006D5E53"/>
    <w:rsid w:val="006D6A71"/>
    <w:rsid w:val="006E0739"/>
    <w:rsid w:val="006E0BAF"/>
    <w:rsid w:val="006E10D3"/>
    <w:rsid w:val="006E1656"/>
    <w:rsid w:val="006E1D89"/>
    <w:rsid w:val="006E2AEC"/>
    <w:rsid w:val="006E2BE3"/>
    <w:rsid w:val="006E48EF"/>
    <w:rsid w:val="006E4EB5"/>
    <w:rsid w:val="006E5950"/>
    <w:rsid w:val="006E66EA"/>
    <w:rsid w:val="006E6721"/>
    <w:rsid w:val="006E7796"/>
    <w:rsid w:val="006E7C73"/>
    <w:rsid w:val="006F0EB6"/>
    <w:rsid w:val="006F26E6"/>
    <w:rsid w:val="006F3441"/>
    <w:rsid w:val="006F50F1"/>
    <w:rsid w:val="006F54B2"/>
    <w:rsid w:val="006F617C"/>
    <w:rsid w:val="0070023F"/>
    <w:rsid w:val="00701289"/>
    <w:rsid w:val="007022E2"/>
    <w:rsid w:val="00702891"/>
    <w:rsid w:val="00703372"/>
    <w:rsid w:val="0070408C"/>
    <w:rsid w:val="00705190"/>
    <w:rsid w:val="0070519D"/>
    <w:rsid w:val="0070563B"/>
    <w:rsid w:val="007059D9"/>
    <w:rsid w:val="007060E1"/>
    <w:rsid w:val="00707D94"/>
    <w:rsid w:val="007109CA"/>
    <w:rsid w:val="00710FC6"/>
    <w:rsid w:val="00711085"/>
    <w:rsid w:val="0071173F"/>
    <w:rsid w:val="00712967"/>
    <w:rsid w:val="00712AD3"/>
    <w:rsid w:val="007132E5"/>
    <w:rsid w:val="00713A3C"/>
    <w:rsid w:val="00713BBB"/>
    <w:rsid w:val="00714F14"/>
    <w:rsid w:val="00714F31"/>
    <w:rsid w:val="00716C09"/>
    <w:rsid w:val="00717DFD"/>
    <w:rsid w:val="00717E4B"/>
    <w:rsid w:val="00720207"/>
    <w:rsid w:val="0072077D"/>
    <w:rsid w:val="007211FB"/>
    <w:rsid w:val="007216D4"/>
    <w:rsid w:val="00721B94"/>
    <w:rsid w:val="00721C99"/>
    <w:rsid w:val="007221A0"/>
    <w:rsid w:val="007229AB"/>
    <w:rsid w:val="00723C44"/>
    <w:rsid w:val="00723F90"/>
    <w:rsid w:val="00724BEA"/>
    <w:rsid w:val="00725390"/>
    <w:rsid w:val="007300CC"/>
    <w:rsid w:val="0073046A"/>
    <w:rsid w:val="00730751"/>
    <w:rsid w:val="0073264F"/>
    <w:rsid w:val="007329D7"/>
    <w:rsid w:val="00734B20"/>
    <w:rsid w:val="00734D2D"/>
    <w:rsid w:val="00735A2A"/>
    <w:rsid w:val="00737639"/>
    <w:rsid w:val="0073798A"/>
    <w:rsid w:val="00737E6A"/>
    <w:rsid w:val="00740554"/>
    <w:rsid w:val="007414B4"/>
    <w:rsid w:val="00741D0E"/>
    <w:rsid w:val="00742899"/>
    <w:rsid w:val="0074418E"/>
    <w:rsid w:val="007445C3"/>
    <w:rsid w:val="007449E0"/>
    <w:rsid w:val="0074666F"/>
    <w:rsid w:val="00747C3C"/>
    <w:rsid w:val="0075130A"/>
    <w:rsid w:val="007513BA"/>
    <w:rsid w:val="00751E89"/>
    <w:rsid w:val="0075308C"/>
    <w:rsid w:val="00756A6F"/>
    <w:rsid w:val="007576B1"/>
    <w:rsid w:val="00757B5D"/>
    <w:rsid w:val="00761A35"/>
    <w:rsid w:val="007622F2"/>
    <w:rsid w:val="007623C3"/>
    <w:rsid w:val="00762EE2"/>
    <w:rsid w:val="00763330"/>
    <w:rsid w:val="00763892"/>
    <w:rsid w:val="00763B00"/>
    <w:rsid w:val="007643C6"/>
    <w:rsid w:val="00766B4B"/>
    <w:rsid w:val="0076722D"/>
    <w:rsid w:val="00767C52"/>
    <w:rsid w:val="007701E1"/>
    <w:rsid w:val="007702DD"/>
    <w:rsid w:val="007705AD"/>
    <w:rsid w:val="00771C9A"/>
    <w:rsid w:val="00771D67"/>
    <w:rsid w:val="00774D4D"/>
    <w:rsid w:val="00774FBB"/>
    <w:rsid w:val="007750AF"/>
    <w:rsid w:val="00775384"/>
    <w:rsid w:val="007754B9"/>
    <w:rsid w:val="0077697A"/>
    <w:rsid w:val="00777943"/>
    <w:rsid w:val="00777D19"/>
    <w:rsid w:val="0078059B"/>
    <w:rsid w:val="00780DC1"/>
    <w:rsid w:val="007816D4"/>
    <w:rsid w:val="007818FC"/>
    <w:rsid w:val="00781DD1"/>
    <w:rsid w:val="00781EB2"/>
    <w:rsid w:val="00782035"/>
    <w:rsid w:val="007820DF"/>
    <w:rsid w:val="00782343"/>
    <w:rsid w:val="007837BD"/>
    <w:rsid w:val="00783A57"/>
    <w:rsid w:val="00783E53"/>
    <w:rsid w:val="007850E3"/>
    <w:rsid w:val="00785563"/>
    <w:rsid w:val="00785DB3"/>
    <w:rsid w:val="00786168"/>
    <w:rsid w:val="007862ED"/>
    <w:rsid w:val="0078681F"/>
    <w:rsid w:val="00786DF6"/>
    <w:rsid w:val="00786EF9"/>
    <w:rsid w:val="0078744C"/>
    <w:rsid w:val="007876E2"/>
    <w:rsid w:val="007879E4"/>
    <w:rsid w:val="0079023A"/>
    <w:rsid w:val="00790384"/>
    <w:rsid w:val="00790A22"/>
    <w:rsid w:val="00792B8D"/>
    <w:rsid w:val="00792D1D"/>
    <w:rsid w:val="00793EBA"/>
    <w:rsid w:val="007946F3"/>
    <w:rsid w:val="00794808"/>
    <w:rsid w:val="0079489D"/>
    <w:rsid w:val="00796B79"/>
    <w:rsid w:val="00797AF2"/>
    <w:rsid w:val="007A0548"/>
    <w:rsid w:val="007A128A"/>
    <w:rsid w:val="007A3A1F"/>
    <w:rsid w:val="007A3B49"/>
    <w:rsid w:val="007A45DB"/>
    <w:rsid w:val="007A4FD4"/>
    <w:rsid w:val="007A52DC"/>
    <w:rsid w:val="007A598C"/>
    <w:rsid w:val="007A5FC0"/>
    <w:rsid w:val="007A6404"/>
    <w:rsid w:val="007A68CE"/>
    <w:rsid w:val="007A724C"/>
    <w:rsid w:val="007A7452"/>
    <w:rsid w:val="007A74A6"/>
    <w:rsid w:val="007A7619"/>
    <w:rsid w:val="007B0040"/>
    <w:rsid w:val="007B029B"/>
    <w:rsid w:val="007B19E8"/>
    <w:rsid w:val="007B1B24"/>
    <w:rsid w:val="007B308E"/>
    <w:rsid w:val="007B3107"/>
    <w:rsid w:val="007B450E"/>
    <w:rsid w:val="007B4658"/>
    <w:rsid w:val="007B4778"/>
    <w:rsid w:val="007B5648"/>
    <w:rsid w:val="007B5EE6"/>
    <w:rsid w:val="007B6261"/>
    <w:rsid w:val="007B76A7"/>
    <w:rsid w:val="007B7820"/>
    <w:rsid w:val="007C1484"/>
    <w:rsid w:val="007C1592"/>
    <w:rsid w:val="007C19B9"/>
    <w:rsid w:val="007C389B"/>
    <w:rsid w:val="007C3CB8"/>
    <w:rsid w:val="007C41F3"/>
    <w:rsid w:val="007C438C"/>
    <w:rsid w:val="007C4836"/>
    <w:rsid w:val="007C5188"/>
    <w:rsid w:val="007C520E"/>
    <w:rsid w:val="007C56D8"/>
    <w:rsid w:val="007C57A0"/>
    <w:rsid w:val="007C57B1"/>
    <w:rsid w:val="007C5CED"/>
    <w:rsid w:val="007C7313"/>
    <w:rsid w:val="007C7327"/>
    <w:rsid w:val="007C7C5F"/>
    <w:rsid w:val="007D1984"/>
    <w:rsid w:val="007D1C4B"/>
    <w:rsid w:val="007D2E51"/>
    <w:rsid w:val="007D368D"/>
    <w:rsid w:val="007D441F"/>
    <w:rsid w:val="007D609C"/>
    <w:rsid w:val="007D6240"/>
    <w:rsid w:val="007D62F1"/>
    <w:rsid w:val="007D69B8"/>
    <w:rsid w:val="007D6A63"/>
    <w:rsid w:val="007D70B9"/>
    <w:rsid w:val="007D75F8"/>
    <w:rsid w:val="007E0089"/>
    <w:rsid w:val="007E08AD"/>
    <w:rsid w:val="007E0B35"/>
    <w:rsid w:val="007E1A8D"/>
    <w:rsid w:val="007E1AAC"/>
    <w:rsid w:val="007E2A99"/>
    <w:rsid w:val="007E30F0"/>
    <w:rsid w:val="007E3D32"/>
    <w:rsid w:val="007E4D91"/>
    <w:rsid w:val="007E57C8"/>
    <w:rsid w:val="007E58DB"/>
    <w:rsid w:val="007E6015"/>
    <w:rsid w:val="007E7527"/>
    <w:rsid w:val="007E7A02"/>
    <w:rsid w:val="007E7CB9"/>
    <w:rsid w:val="007F0344"/>
    <w:rsid w:val="007F0952"/>
    <w:rsid w:val="007F0FE0"/>
    <w:rsid w:val="007F2032"/>
    <w:rsid w:val="007F2FA6"/>
    <w:rsid w:val="007F3085"/>
    <w:rsid w:val="007F43AC"/>
    <w:rsid w:val="007F5654"/>
    <w:rsid w:val="007F5A92"/>
    <w:rsid w:val="007F6F4E"/>
    <w:rsid w:val="007F7A6B"/>
    <w:rsid w:val="00800052"/>
    <w:rsid w:val="008003AF"/>
    <w:rsid w:val="00800996"/>
    <w:rsid w:val="00800AD4"/>
    <w:rsid w:val="00801F4C"/>
    <w:rsid w:val="00802641"/>
    <w:rsid w:val="008027CB"/>
    <w:rsid w:val="008036C0"/>
    <w:rsid w:val="008050BC"/>
    <w:rsid w:val="00805EE6"/>
    <w:rsid w:val="0080620D"/>
    <w:rsid w:val="00807503"/>
    <w:rsid w:val="00807B8B"/>
    <w:rsid w:val="008103E7"/>
    <w:rsid w:val="00811613"/>
    <w:rsid w:val="008122A3"/>
    <w:rsid w:val="008126B8"/>
    <w:rsid w:val="00812904"/>
    <w:rsid w:val="0081322B"/>
    <w:rsid w:val="0081434F"/>
    <w:rsid w:val="00814F1E"/>
    <w:rsid w:val="0081529E"/>
    <w:rsid w:val="00815609"/>
    <w:rsid w:val="008158EB"/>
    <w:rsid w:val="00815DC5"/>
    <w:rsid w:val="0081690F"/>
    <w:rsid w:val="00816B4F"/>
    <w:rsid w:val="0081754A"/>
    <w:rsid w:val="0082142F"/>
    <w:rsid w:val="0082152D"/>
    <w:rsid w:val="0082241C"/>
    <w:rsid w:val="00822706"/>
    <w:rsid w:val="008227EF"/>
    <w:rsid w:val="00822ABF"/>
    <w:rsid w:val="00822D33"/>
    <w:rsid w:val="00825893"/>
    <w:rsid w:val="00825AC3"/>
    <w:rsid w:val="00826029"/>
    <w:rsid w:val="0083382D"/>
    <w:rsid w:val="0083460D"/>
    <w:rsid w:val="008351FA"/>
    <w:rsid w:val="008365C5"/>
    <w:rsid w:val="0083705F"/>
    <w:rsid w:val="008372A7"/>
    <w:rsid w:val="00837A8F"/>
    <w:rsid w:val="00837BEE"/>
    <w:rsid w:val="008405D3"/>
    <w:rsid w:val="0084090F"/>
    <w:rsid w:val="00840BCE"/>
    <w:rsid w:val="00840C8A"/>
    <w:rsid w:val="00840FF3"/>
    <w:rsid w:val="008419FC"/>
    <w:rsid w:val="008443E7"/>
    <w:rsid w:val="008446EF"/>
    <w:rsid w:val="0084493B"/>
    <w:rsid w:val="0084594B"/>
    <w:rsid w:val="00846E43"/>
    <w:rsid w:val="00846E8E"/>
    <w:rsid w:val="00847A7E"/>
    <w:rsid w:val="00847BA8"/>
    <w:rsid w:val="00853340"/>
    <w:rsid w:val="0085342E"/>
    <w:rsid w:val="008535F0"/>
    <w:rsid w:val="008540C3"/>
    <w:rsid w:val="008549B4"/>
    <w:rsid w:val="00855E89"/>
    <w:rsid w:val="00857BCF"/>
    <w:rsid w:val="00857DFD"/>
    <w:rsid w:val="00857EB2"/>
    <w:rsid w:val="00861081"/>
    <w:rsid w:val="00861880"/>
    <w:rsid w:val="0086261D"/>
    <w:rsid w:val="0086377E"/>
    <w:rsid w:val="00863FB6"/>
    <w:rsid w:val="0086548B"/>
    <w:rsid w:val="00865704"/>
    <w:rsid w:val="00865B87"/>
    <w:rsid w:val="00866066"/>
    <w:rsid w:val="008663E9"/>
    <w:rsid w:val="00866D27"/>
    <w:rsid w:val="008673A4"/>
    <w:rsid w:val="0086773F"/>
    <w:rsid w:val="00867772"/>
    <w:rsid w:val="008704F4"/>
    <w:rsid w:val="00871638"/>
    <w:rsid w:val="008724FC"/>
    <w:rsid w:val="00872552"/>
    <w:rsid w:val="008737B8"/>
    <w:rsid w:val="00873F32"/>
    <w:rsid w:val="00875E6E"/>
    <w:rsid w:val="008763C2"/>
    <w:rsid w:val="00876C41"/>
    <w:rsid w:val="00876DFF"/>
    <w:rsid w:val="00877426"/>
    <w:rsid w:val="00881145"/>
    <w:rsid w:val="008816C2"/>
    <w:rsid w:val="008819DD"/>
    <w:rsid w:val="00882290"/>
    <w:rsid w:val="00882CBF"/>
    <w:rsid w:val="0088397A"/>
    <w:rsid w:val="00883A0E"/>
    <w:rsid w:val="00883ADE"/>
    <w:rsid w:val="00884949"/>
    <w:rsid w:val="00884C63"/>
    <w:rsid w:val="00885639"/>
    <w:rsid w:val="008858FD"/>
    <w:rsid w:val="00886A21"/>
    <w:rsid w:val="00886E81"/>
    <w:rsid w:val="008871C6"/>
    <w:rsid w:val="0088740F"/>
    <w:rsid w:val="008879C2"/>
    <w:rsid w:val="00890081"/>
    <w:rsid w:val="00890658"/>
    <w:rsid w:val="00891B78"/>
    <w:rsid w:val="00891FFC"/>
    <w:rsid w:val="0089280C"/>
    <w:rsid w:val="00892F75"/>
    <w:rsid w:val="0089359A"/>
    <w:rsid w:val="0089375D"/>
    <w:rsid w:val="00894BA0"/>
    <w:rsid w:val="008957DC"/>
    <w:rsid w:val="00895B02"/>
    <w:rsid w:val="00895EC1"/>
    <w:rsid w:val="00897025"/>
    <w:rsid w:val="00897335"/>
    <w:rsid w:val="00897C31"/>
    <w:rsid w:val="00897FEC"/>
    <w:rsid w:val="008A02AF"/>
    <w:rsid w:val="008A1A1F"/>
    <w:rsid w:val="008A210E"/>
    <w:rsid w:val="008A36F0"/>
    <w:rsid w:val="008A3EE8"/>
    <w:rsid w:val="008A48FC"/>
    <w:rsid w:val="008A4934"/>
    <w:rsid w:val="008A4CC6"/>
    <w:rsid w:val="008A4D54"/>
    <w:rsid w:val="008A5328"/>
    <w:rsid w:val="008A5393"/>
    <w:rsid w:val="008A6899"/>
    <w:rsid w:val="008A7EFC"/>
    <w:rsid w:val="008B0868"/>
    <w:rsid w:val="008B0BAD"/>
    <w:rsid w:val="008B3180"/>
    <w:rsid w:val="008B3631"/>
    <w:rsid w:val="008B5711"/>
    <w:rsid w:val="008B66C1"/>
    <w:rsid w:val="008B7A6A"/>
    <w:rsid w:val="008B7AE0"/>
    <w:rsid w:val="008C04EE"/>
    <w:rsid w:val="008C06DF"/>
    <w:rsid w:val="008C0B4C"/>
    <w:rsid w:val="008C0FD7"/>
    <w:rsid w:val="008C169E"/>
    <w:rsid w:val="008C3340"/>
    <w:rsid w:val="008C5DF6"/>
    <w:rsid w:val="008C6E89"/>
    <w:rsid w:val="008C71D4"/>
    <w:rsid w:val="008C7882"/>
    <w:rsid w:val="008D00E9"/>
    <w:rsid w:val="008D063E"/>
    <w:rsid w:val="008D0757"/>
    <w:rsid w:val="008D07BB"/>
    <w:rsid w:val="008D1B3C"/>
    <w:rsid w:val="008D27A2"/>
    <w:rsid w:val="008D2E94"/>
    <w:rsid w:val="008D38C0"/>
    <w:rsid w:val="008D4973"/>
    <w:rsid w:val="008D5200"/>
    <w:rsid w:val="008D557E"/>
    <w:rsid w:val="008D5A52"/>
    <w:rsid w:val="008D5A6E"/>
    <w:rsid w:val="008D5CB9"/>
    <w:rsid w:val="008D5FFE"/>
    <w:rsid w:val="008D62B6"/>
    <w:rsid w:val="008D63E8"/>
    <w:rsid w:val="008D69EB"/>
    <w:rsid w:val="008D71DE"/>
    <w:rsid w:val="008D7480"/>
    <w:rsid w:val="008D7845"/>
    <w:rsid w:val="008E018E"/>
    <w:rsid w:val="008E041F"/>
    <w:rsid w:val="008E1F64"/>
    <w:rsid w:val="008E2073"/>
    <w:rsid w:val="008E2ECF"/>
    <w:rsid w:val="008E33FC"/>
    <w:rsid w:val="008E380D"/>
    <w:rsid w:val="008E39A3"/>
    <w:rsid w:val="008E41AD"/>
    <w:rsid w:val="008E4979"/>
    <w:rsid w:val="008E4C64"/>
    <w:rsid w:val="008E4EF1"/>
    <w:rsid w:val="008E5475"/>
    <w:rsid w:val="008E5E93"/>
    <w:rsid w:val="008E61A8"/>
    <w:rsid w:val="008E659E"/>
    <w:rsid w:val="008E7A31"/>
    <w:rsid w:val="008E7A9F"/>
    <w:rsid w:val="008F076F"/>
    <w:rsid w:val="008F0BF7"/>
    <w:rsid w:val="008F0F51"/>
    <w:rsid w:val="008F15A6"/>
    <w:rsid w:val="008F1988"/>
    <w:rsid w:val="008F1E51"/>
    <w:rsid w:val="008F2B18"/>
    <w:rsid w:val="008F35B1"/>
    <w:rsid w:val="008F3D57"/>
    <w:rsid w:val="008F3F2B"/>
    <w:rsid w:val="008F4AC3"/>
    <w:rsid w:val="008F4EBF"/>
    <w:rsid w:val="008F50F4"/>
    <w:rsid w:val="008F57F7"/>
    <w:rsid w:val="008F58E3"/>
    <w:rsid w:val="008F6270"/>
    <w:rsid w:val="008F67D8"/>
    <w:rsid w:val="008F6C1D"/>
    <w:rsid w:val="009005D4"/>
    <w:rsid w:val="0090136F"/>
    <w:rsid w:val="00901F85"/>
    <w:rsid w:val="00902113"/>
    <w:rsid w:val="00902F89"/>
    <w:rsid w:val="00903467"/>
    <w:rsid w:val="009039DF"/>
    <w:rsid w:val="00904BE3"/>
    <w:rsid w:val="00905658"/>
    <w:rsid w:val="00906CD0"/>
    <w:rsid w:val="00906DE8"/>
    <w:rsid w:val="009074F3"/>
    <w:rsid w:val="0090789D"/>
    <w:rsid w:val="00913E7E"/>
    <w:rsid w:val="00914DC6"/>
    <w:rsid w:val="00914FD7"/>
    <w:rsid w:val="0091524D"/>
    <w:rsid w:val="009153F4"/>
    <w:rsid w:val="0091763B"/>
    <w:rsid w:val="00921048"/>
    <w:rsid w:val="00921FC4"/>
    <w:rsid w:val="00922DC5"/>
    <w:rsid w:val="00923D8F"/>
    <w:rsid w:val="00923DB4"/>
    <w:rsid w:val="00924743"/>
    <w:rsid w:val="00924AAA"/>
    <w:rsid w:val="00924BDA"/>
    <w:rsid w:val="00924C3C"/>
    <w:rsid w:val="00925FD5"/>
    <w:rsid w:val="00926477"/>
    <w:rsid w:val="0092755F"/>
    <w:rsid w:val="00927B15"/>
    <w:rsid w:val="009308DA"/>
    <w:rsid w:val="00930D41"/>
    <w:rsid w:val="009320FA"/>
    <w:rsid w:val="00932101"/>
    <w:rsid w:val="00932508"/>
    <w:rsid w:val="009347CA"/>
    <w:rsid w:val="009347D6"/>
    <w:rsid w:val="00935910"/>
    <w:rsid w:val="00935BBD"/>
    <w:rsid w:val="009366CE"/>
    <w:rsid w:val="00937187"/>
    <w:rsid w:val="00937940"/>
    <w:rsid w:val="00937B7E"/>
    <w:rsid w:val="00937BB5"/>
    <w:rsid w:val="00941418"/>
    <w:rsid w:val="00941496"/>
    <w:rsid w:val="0094168D"/>
    <w:rsid w:val="009420B1"/>
    <w:rsid w:val="009425EC"/>
    <w:rsid w:val="00943F9F"/>
    <w:rsid w:val="009446AC"/>
    <w:rsid w:val="00944ADF"/>
    <w:rsid w:val="0094504B"/>
    <w:rsid w:val="00945FF4"/>
    <w:rsid w:val="00946C93"/>
    <w:rsid w:val="009472CC"/>
    <w:rsid w:val="0094782E"/>
    <w:rsid w:val="00951010"/>
    <w:rsid w:val="00952690"/>
    <w:rsid w:val="009531FE"/>
    <w:rsid w:val="00953C43"/>
    <w:rsid w:val="009556E9"/>
    <w:rsid w:val="00955B47"/>
    <w:rsid w:val="00955C46"/>
    <w:rsid w:val="009571A5"/>
    <w:rsid w:val="00957653"/>
    <w:rsid w:val="00960445"/>
    <w:rsid w:val="0096063A"/>
    <w:rsid w:val="00960924"/>
    <w:rsid w:val="00961A54"/>
    <w:rsid w:val="00962A71"/>
    <w:rsid w:val="009650BC"/>
    <w:rsid w:val="009654DF"/>
    <w:rsid w:val="009660B2"/>
    <w:rsid w:val="00966409"/>
    <w:rsid w:val="00966E2E"/>
    <w:rsid w:val="00967950"/>
    <w:rsid w:val="00967B91"/>
    <w:rsid w:val="00970023"/>
    <w:rsid w:val="00970397"/>
    <w:rsid w:val="00971627"/>
    <w:rsid w:val="00972E88"/>
    <w:rsid w:val="00972ED7"/>
    <w:rsid w:val="009734A2"/>
    <w:rsid w:val="009752FC"/>
    <w:rsid w:val="00975F3B"/>
    <w:rsid w:val="00977873"/>
    <w:rsid w:val="00980090"/>
    <w:rsid w:val="00983014"/>
    <w:rsid w:val="0098382D"/>
    <w:rsid w:val="00983FDC"/>
    <w:rsid w:val="00984229"/>
    <w:rsid w:val="00984277"/>
    <w:rsid w:val="009843E7"/>
    <w:rsid w:val="009845E8"/>
    <w:rsid w:val="00986243"/>
    <w:rsid w:val="009865AC"/>
    <w:rsid w:val="009876D1"/>
    <w:rsid w:val="00987A00"/>
    <w:rsid w:val="00987CA0"/>
    <w:rsid w:val="00990661"/>
    <w:rsid w:val="00990C32"/>
    <w:rsid w:val="009915A2"/>
    <w:rsid w:val="00991B10"/>
    <w:rsid w:val="009921E3"/>
    <w:rsid w:val="00992823"/>
    <w:rsid w:val="009938DE"/>
    <w:rsid w:val="00994129"/>
    <w:rsid w:val="00994305"/>
    <w:rsid w:val="00994F40"/>
    <w:rsid w:val="00995ECD"/>
    <w:rsid w:val="00996492"/>
    <w:rsid w:val="00996BCC"/>
    <w:rsid w:val="00997125"/>
    <w:rsid w:val="00997479"/>
    <w:rsid w:val="00997622"/>
    <w:rsid w:val="00997AFF"/>
    <w:rsid w:val="009A1644"/>
    <w:rsid w:val="009A359F"/>
    <w:rsid w:val="009A41DD"/>
    <w:rsid w:val="009A41FA"/>
    <w:rsid w:val="009A443F"/>
    <w:rsid w:val="009A4A7F"/>
    <w:rsid w:val="009A4F01"/>
    <w:rsid w:val="009A5417"/>
    <w:rsid w:val="009A58C9"/>
    <w:rsid w:val="009A5F79"/>
    <w:rsid w:val="009A789E"/>
    <w:rsid w:val="009B006E"/>
    <w:rsid w:val="009B2D8B"/>
    <w:rsid w:val="009B347C"/>
    <w:rsid w:val="009B461E"/>
    <w:rsid w:val="009B507F"/>
    <w:rsid w:val="009B586D"/>
    <w:rsid w:val="009B5BA7"/>
    <w:rsid w:val="009B623E"/>
    <w:rsid w:val="009B64FF"/>
    <w:rsid w:val="009B691F"/>
    <w:rsid w:val="009B6B7A"/>
    <w:rsid w:val="009B718A"/>
    <w:rsid w:val="009B7507"/>
    <w:rsid w:val="009B79DC"/>
    <w:rsid w:val="009C142D"/>
    <w:rsid w:val="009C2886"/>
    <w:rsid w:val="009C3C0F"/>
    <w:rsid w:val="009C44BA"/>
    <w:rsid w:val="009C49BF"/>
    <w:rsid w:val="009C4B14"/>
    <w:rsid w:val="009C4FB5"/>
    <w:rsid w:val="009C5184"/>
    <w:rsid w:val="009C5C1C"/>
    <w:rsid w:val="009C657F"/>
    <w:rsid w:val="009C6A88"/>
    <w:rsid w:val="009C6AF3"/>
    <w:rsid w:val="009C7435"/>
    <w:rsid w:val="009C7658"/>
    <w:rsid w:val="009D0638"/>
    <w:rsid w:val="009D0FAC"/>
    <w:rsid w:val="009D1B40"/>
    <w:rsid w:val="009D289E"/>
    <w:rsid w:val="009D31AA"/>
    <w:rsid w:val="009D3468"/>
    <w:rsid w:val="009D3765"/>
    <w:rsid w:val="009D6365"/>
    <w:rsid w:val="009D6760"/>
    <w:rsid w:val="009D705A"/>
    <w:rsid w:val="009D7E46"/>
    <w:rsid w:val="009E05A1"/>
    <w:rsid w:val="009E0784"/>
    <w:rsid w:val="009E0F53"/>
    <w:rsid w:val="009E11E8"/>
    <w:rsid w:val="009E270C"/>
    <w:rsid w:val="009E2981"/>
    <w:rsid w:val="009E33C8"/>
    <w:rsid w:val="009E40D9"/>
    <w:rsid w:val="009E46F8"/>
    <w:rsid w:val="009E5BCA"/>
    <w:rsid w:val="009E5E90"/>
    <w:rsid w:val="009E6051"/>
    <w:rsid w:val="009F025D"/>
    <w:rsid w:val="009F186A"/>
    <w:rsid w:val="009F1E4E"/>
    <w:rsid w:val="009F21DC"/>
    <w:rsid w:val="009F2BD8"/>
    <w:rsid w:val="009F3B08"/>
    <w:rsid w:val="009F4B98"/>
    <w:rsid w:val="009F4D12"/>
    <w:rsid w:val="009F5331"/>
    <w:rsid w:val="009F6030"/>
    <w:rsid w:val="009F60F1"/>
    <w:rsid w:val="009F7131"/>
    <w:rsid w:val="009F7349"/>
    <w:rsid w:val="009F792D"/>
    <w:rsid w:val="009F7A26"/>
    <w:rsid w:val="00A01293"/>
    <w:rsid w:val="00A0203D"/>
    <w:rsid w:val="00A02096"/>
    <w:rsid w:val="00A0469B"/>
    <w:rsid w:val="00A05701"/>
    <w:rsid w:val="00A058FA"/>
    <w:rsid w:val="00A108B9"/>
    <w:rsid w:val="00A124CC"/>
    <w:rsid w:val="00A13185"/>
    <w:rsid w:val="00A13299"/>
    <w:rsid w:val="00A13858"/>
    <w:rsid w:val="00A14091"/>
    <w:rsid w:val="00A149E0"/>
    <w:rsid w:val="00A15923"/>
    <w:rsid w:val="00A15FE4"/>
    <w:rsid w:val="00A16D4F"/>
    <w:rsid w:val="00A1756F"/>
    <w:rsid w:val="00A179CE"/>
    <w:rsid w:val="00A179E5"/>
    <w:rsid w:val="00A17B59"/>
    <w:rsid w:val="00A17C8F"/>
    <w:rsid w:val="00A20824"/>
    <w:rsid w:val="00A20C68"/>
    <w:rsid w:val="00A21211"/>
    <w:rsid w:val="00A21B85"/>
    <w:rsid w:val="00A2234C"/>
    <w:rsid w:val="00A22958"/>
    <w:rsid w:val="00A22A91"/>
    <w:rsid w:val="00A24C3C"/>
    <w:rsid w:val="00A267A3"/>
    <w:rsid w:val="00A2721B"/>
    <w:rsid w:val="00A279B5"/>
    <w:rsid w:val="00A27D11"/>
    <w:rsid w:val="00A3079B"/>
    <w:rsid w:val="00A3175B"/>
    <w:rsid w:val="00A31B29"/>
    <w:rsid w:val="00A31FFF"/>
    <w:rsid w:val="00A32513"/>
    <w:rsid w:val="00A32682"/>
    <w:rsid w:val="00A32719"/>
    <w:rsid w:val="00A338EB"/>
    <w:rsid w:val="00A33B72"/>
    <w:rsid w:val="00A3407A"/>
    <w:rsid w:val="00A3482F"/>
    <w:rsid w:val="00A34BB1"/>
    <w:rsid w:val="00A35DBD"/>
    <w:rsid w:val="00A36667"/>
    <w:rsid w:val="00A40ACD"/>
    <w:rsid w:val="00A42213"/>
    <w:rsid w:val="00A4316E"/>
    <w:rsid w:val="00A432D0"/>
    <w:rsid w:val="00A43552"/>
    <w:rsid w:val="00A450C1"/>
    <w:rsid w:val="00A45CD2"/>
    <w:rsid w:val="00A46104"/>
    <w:rsid w:val="00A463EB"/>
    <w:rsid w:val="00A470E1"/>
    <w:rsid w:val="00A47527"/>
    <w:rsid w:val="00A475F3"/>
    <w:rsid w:val="00A50D11"/>
    <w:rsid w:val="00A51ABB"/>
    <w:rsid w:val="00A523DF"/>
    <w:rsid w:val="00A52976"/>
    <w:rsid w:val="00A531F7"/>
    <w:rsid w:val="00A5325A"/>
    <w:rsid w:val="00A53B59"/>
    <w:rsid w:val="00A53F35"/>
    <w:rsid w:val="00A57452"/>
    <w:rsid w:val="00A579BA"/>
    <w:rsid w:val="00A6092D"/>
    <w:rsid w:val="00A60B10"/>
    <w:rsid w:val="00A60BF8"/>
    <w:rsid w:val="00A631A8"/>
    <w:rsid w:val="00A638AC"/>
    <w:rsid w:val="00A642A4"/>
    <w:rsid w:val="00A6454F"/>
    <w:rsid w:val="00A65817"/>
    <w:rsid w:val="00A65CD0"/>
    <w:rsid w:val="00A6655A"/>
    <w:rsid w:val="00A66A96"/>
    <w:rsid w:val="00A66BD4"/>
    <w:rsid w:val="00A66DF3"/>
    <w:rsid w:val="00A66FAA"/>
    <w:rsid w:val="00A672EF"/>
    <w:rsid w:val="00A67AAE"/>
    <w:rsid w:val="00A70163"/>
    <w:rsid w:val="00A702E4"/>
    <w:rsid w:val="00A71C37"/>
    <w:rsid w:val="00A71CA4"/>
    <w:rsid w:val="00A7397B"/>
    <w:rsid w:val="00A73980"/>
    <w:rsid w:val="00A73F80"/>
    <w:rsid w:val="00A7563B"/>
    <w:rsid w:val="00A758BD"/>
    <w:rsid w:val="00A75D5F"/>
    <w:rsid w:val="00A7661C"/>
    <w:rsid w:val="00A768AA"/>
    <w:rsid w:val="00A76CD0"/>
    <w:rsid w:val="00A806B3"/>
    <w:rsid w:val="00A81291"/>
    <w:rsid w:val="00A82EA0"/>
    <w:rsid w:val="00A82F71"/>
    <w:rsid w:val="00A833C9"/>
    <w:rsid w:val="00A83D24"/>
    <w:rsid w:val="00A83F00"/>
    <w:rsid w:val="00A8407F"/>
    <w:rsid w:val="00A840B4"/>
    <w:rsid w:val="00A85C68"/>
    <w:rsid w:val="00A85E60"/>
    <w:rsid w:val="00A873BE"/>
    <w:rsid w:val="00A90BE2"/>
    <w:rsid w:val="00A91A01"/>
    <w:rsid w:val="00A930C2"/>
    <w:rsid w:val="00A9351C"/>
    <w:rsid w:val="00A94B26"/>
    <w:rsid w:val="00A94BB1"/>
    <w:rsid w:val="00A94C65"/>
    <w:rsid w:val="00A94C89"/>
    <w:rsid w:val="00A95BB7"/>
    <w:rsid w:val="00A95CEB"/>
    <w:rsid w:val="00A96299"/>
    <w:rsid w:val="00A96623"/>
    <w:rsid w:val="00A97509"/>
    <w:rsid w:val="00AA08FC"/>
    <w:rsid w:val="00AA16F3"/>
    <w:rsid w:val="00AA183B"/>
    <w:rsid w:val="00AA3431"/>
    <w:rsid w:val="00AA5CAA"/>
    <w:rsid w:val="00AA73B5"/>
    <w:rsid w:val="00AA7BF6"/>
    <w:rsid w:val="00AA7E1A"/>
    <w:rsid w:val="00AA7FBB"/>
    <w:rsid w:val="00AB0407"/>
    <w:rsid w:val="00AB0B72"/>
    <w:rsid w:val="00AB0D1D"/>
    <w:rsid w:val="00AB250B"/>
    <w:rsid w:val="00AB2BB9"/>
    <w:rsid w:val="00AB3E56"/>
    <w:rsid w:val="00AB4A6B"/>
    <w:rsid w:val="00AB50A4"/>
    <w:rsid w:val="00AB59B0"/>
    <w:rsid w:val="00AB7060"/>
    <w:rsid w:val="00AC0A1C"/>
    <w:rsid w:val="00AC2FD1"/>
    <w:rsid w:val="00AC378A"/>
    <w:rsid w:val="00AC4747"/>
    <w:rsid w:val="00AC53D2"/>
    <w:rsid w:val="00AC69EE"/>
    <w:rsid w:val="00AC6D69"/>
    <w:rsid w:val="00AC7AE0"/>
    <w:rsid w:val="00AC7C7F"/>
    <w:rsid w:val="00AD03FD"/>
    <w:rsid w:val="00AD069B"/>
    <w:rsid w:val="00AD1274"/>
    <w:rsid w:val="00AD1FA2"/>
    <w:rsid w:val="00AD31F3"/>
    <w:rsid w:val="00AD3308"/>
    <w:rsid w:val="00AD3540"/>
    <w:rsid w:val="00AD540E"/>
    <w:rsid w:val="00AD5A11"/>
    <w:rsid w:val="00AD646B"/>
    <w:rsid w:val="00AD7690"/>
    <w:rsid w:val="00AD7D39"/>
    <w:rsid w:val="00AE003B"/>
    <w:rsid w:val="00AE06DF"/>
    <w:rsid w:val="00AE073B"/>
    <w:rsid w:val="00AE085B"/>
    <w:rsid w:val="00AE1119"/>
    <w:rsid w:val="00AE27F0"/>
    <w:rsid w:val="00AE2FEA"/>
    <w:rsid w:val="00AE602D"/>
    <w:rsid w:val="00AE69BD"/>
    <w:rsid w:val="00AE6C20"/>
    <w:rsid w:val="00AF0EEE"/>
    <w:rsid w:val="00AF2B52"/>
    <w:rsid w:val="00AF312F"/>
    <w:rsid w:val="00AF40ED"/>
    <w:rsid w:val="00AF4117"/>
    <w:rsid w:val="00AF4D6B"/>
    <w:rsid w:val="00AF530D"/>
    <w:rsid w:val="00AF5C43"/>
    <w:rsid w:val="00AF6CCC"/>
    <w:rsid w:val="00AF7933"/>
    <w:rsid w:val="00B0041B"/>
    <w:rsid w:val="00B004C5"/>
    <w:rsid w:val="00B00F72"/>
    <w:rsid w:val="00B018F6"/>
    <w:rsid w:val="00B01E95"/>
    <w:rsid w:val="00B02B09"/>
    <w:rsid w:val="00B02B4B"/>
    <w:rsid w:val="00B03259"/>
    <w:rsid w:val="00B032FF"/>
    <w:rsid w:val="00B033F2"/>
    <w:rsid w:val="00B03DC0"/>
    <w:rsid w:val="00B04212"/>
    <w:rsid w:val="00B05E1B"/>
    <w:rsid w:val="00B05FAE"/>
    <w:rsid w:val="00B063CF"/>
    <w:rsid w:val="00B06578"/>
    <w:rsid w:val="00B068B7"/>
    <w:rsid w:val="00B06DF2"/>
    <w:rsid w:val="00B07638"/>
    <w:rsid w:val="00B07F5D"/>
    <w:rsid w:val="00B10E87"/>
    <w:rsid w:val="00B1108E"/>
    <w:rsid w:val="00B1151D"/>
    <w:rsid w:val="00B11E77"/>
    <w:rsid w:val="00B126E8"/>
    <w:rsid w:val="00B1294A"/>
    <w:rsid w:val="00B12C24"/>
    <w:rsid w:val="00B12EE0"/>
    <w:rsid w:val="00B142A5"/>
    <w:rsid w:val="00B14436"/>
    <w:rsid w:val="00B146E4"/>
    <w:rsid w:val="00B16179"/>
    <w:rsid w:val="00B175A2"/>
    <w:rsid w:val="00B17E70"/>
    <w:rsid w:val="00B20471"/>
    <w:rsid w:val="00B204EF"/>
    <w:rsid w:val="00B21C3E"/>
    <w:rsid w:val="00B2482D"/>
    <w:rsid w:val="00B24B01"/>
    <w:rsid w:val="00B24DA9"/>
    <w:rsid w:val="00B25E5A"/>
    <w:rsid w:val="00B26570"/>
    <w:rsid w:val="00B269CE"/>
    <w:rsid w:val="00B2732D"/>
    <w:rsid w:val="00B306FE"/>
    <w:rsid w:val="00B30F2C"/>
    <w:rsid w:val="00B3159A"/>
    <w:rsid w:val="00B31D3F"/>
    <w:rsid w:val="00B32804"/>
    <w:rsid w:val="00B329EF"/>
    <w:rsid w:val="00B32CB8"/>
    <w:rsid w:val="00B3474D"/>
    <w:rsid w:val="00B34DBE"/>
    <w:rsid w:val="00B34E77"/>
    <w:rsid w:val="00B35DE7"/>
    <w:rsid w:val="00B37623"/>
    <w:rsid w:val="00B413C0"/>
    <w:rsid w:val="00B42FA5"/>
    <w:rsid w:val="00B435BB"/>
    <w:rsid w:val="00B43E65"/>
    <w:rsid w:val="00B442F1"/>
    <w:rsid w:val="00B46AAB"/>
    <w:rsid w:val="00B46DCA"/>
    <w:rsid w:val="00B46F18"/>
    <w:rsid w:val="00B473C0"/>
    <w:rsid w:val="00B50BDF"/>
    <w:rsid w:val="00B51292"/>
    <w:rsid w:val="00B51ABD"/>
    <w:rsid w:val="00B5239C"/>
    <w:rsid w:val="00B54C1C"/>
    <w:rsid w:val="00B553DA"/>
    <w:rsid w:val="00B5550F"/>
    <w:rsid w:val="00B55F9C"/>
    <w:rsid w:val="00B56039"/>
    <w:rsid w:val="00B5686C"/>
    <w:rsid w:val="00B5741D"/>
    <w:rsid w:val="00B60D45"/>
    <w:rsid w:val="00B60E01"/>
    <w:rsid w:val="00B61607"/>
    <w:rsid w:val="00B61D82"/>
    <w:rsid w:val="00B61E4D"/>
    <w:rsid w:val="00B627A2"/>
    <w:rsid w:val="00B63071"/>
    <w:rsid w:val="00B652E6"/>
    <w:rsid w:val="00B65596"/>
    <w:rsid w:val="00B6701C"/>
    <w:rsid w:val="00B6704C"/>
    <w:rsid w:val="00B67141"/>
    <w:rsid w:val="00B718B1"/>
    <w:rsid w:val="00B725D4"/>
    <w:rsid w:val="00B72CC4"/>
    <w:rsid w:val="00B7393F"/>
    <w:rsid w:val="00B74895"/>
    <w:rsid w:val="00B74AE2"/>
    <w:rsid w:val="00B75842"/>
    <w:rsid w:val="00B76262"/>
    <w:rsid w:val="00B7674A"/>
    <w:rsid w:val="00B77386"/>
    <w:rsid w:val="00B77B79"/>
    <w:rsid w:val="00B8029C"/>
    <w:rsid w:val="00B81333"/>
    <w:rsid w:val="00B81F6E"/>
    <w:rsid w:val="00B82023"/>
    <w:rsid w:val="00B827E6"/>
    <w:rsid w:val="00B828F1"/>
    <w:rsid w:val="00B84024"/>
    <w:rsid w:val="00B84175"/>
    <w:rsid w:val="00B84808"/>
    <w:rsid w:val="00B84B11"/>
    <w:rsid w:val="00B86407"/>
    <w:rsid w:val="00B87318"/>
    <w:rsid w:val="00B90101"/>
    <w:rsid w:val="00B906AD"/>
    <w:rsid w:val="00B9218C"/>
    <w:rsid w:val="00B92453"/>
    <w:rsid w:val="00B932F5"/>
    <w:rsid w:val="00B93FFB"/>
    <w:rsid w:val="00B94622"/>
    <w:rsid w:val="00B94F7F"/>
    <w:rsid w:val="00B954EF"/>
    <w:rsid w:val="00B968B3"/>
    <w:rsid w:val="00B97534"/>
    <w:rsid w:val="00B978DB"/>
    <w:rsid w:val="00BA0267"/>
    <w:rsid w:val="00BA0AE9"/>
    <w:rsid w:val="00BA2BF7"/>
    <w:rsid w:val="00BA34E3"/>
    <w:rsid w:val="00BA36CF"/>
    <w:rsid w:val="00BA3FDB"/>
    <w:rsid w:val="00BA4086"/>
    <w:rsid w:val="00BA617E"/>
    <w:rsid w:val="00BA6E35"/>
    <w:rsid w:val="00BA6FFB"/>
    <w:rsid w:val="00BA7420"/>
    <w:rsid w:val="00BA798D"/>
    <w:rsid w:val="00BA7D13"/>
    <w:rsid w:val="00BB23B1"/>
    <w:rsid w:val="00BB2A5A"/>
    <w:rsid w:val="00BB2EB2"/>
    <w:rsid w:val="00BB3114"/>
    <w:rsid w:val="00BB4961"/>
    <w:rsid w:val="00BB5A57"/>
    <w:rsid w:val="00BB5A91"/>
    <w:rsid w:val="00BB5FCE"/>
    <w:rsid w:val="00BB7950"/>
    <w:rsid w:val="00BB7E0C"/>
    <w:rsid w:val="00BC0287"/>
    <w:rsid w:val="00BC116F"/>
    <w:rsid w:val="00BC2352"/>
    <w:rsid w:val="00BC24AC"/>
    <w:rsid w:val="00BC2646"/>
    <w:rsid w:val="00BC3D7E"/>
    <w:rsid w:val="00BC3E9B"/>
    <w:rsid w:val="00BC3FF4"/>
    <w:rsid w:val="00BC4211"/>
    <w:rsid w:val="00BC44DC"/>
    <w:rsid w:val="00BC49B7"/>
    <w:rsid w:val="00BC4ACC"/>
    <w:rsid w:val="00BC4AFB"/>
    <w:rsid w:val="00BC55FC"/>
    <w:rsid w:val="00BD0563"/>
    <w:rsid w:val="00BD2935"/>
    <w:rsid w:val="00BD31CB"/>
    <w:rsid w:val="00BD3CDF"/>
    <w:rsid w:val="00BD4973"/>
    <w:rsid w:val="00BD53EF"/>
    <w:rsid w:val="00BD5AFC"/>
    <w:rsid w:val="00BD79F1"/>
    <w:rsid w:val="00BD7C7C"/>
    <w:rsid w:val="00BD7DB2"/>
    <w:rsid w:val="00BE0827"/>
    <w:rsid w:val="00BE1B87"/>
    <w:rsid w:val="00BE27DD"/>
    <w:rsid w:val="00BE3483"/>
    <w:rsid w:val="00BE3AF1"/>
    <w:rsid w:val="00BE4951"/>
    <w:rsid w:val="00BE4BC2"/>
    <w:rsid w:val="00BE4C57"/>
    <w:rsid w:val="00BE5887"/>
    <w:rsid w:val="00BE5C95"/>
    <w:rsid w:val="00BE5EB6"/>
    <w:rsid w:val="00BE6004"/>
    <w:rsid w:val="00BE7304"/>
    <w:rsid w:val="00BE7A15"/>
    <w:rsid w:val="00BF002C"/>
    <w:rsid w:val="00BF1F41"/>
    <w:rsid w:val="00BF338A"/>
    <w:rsid w:val="00BF3D86"/>
    <w:rsid w:val="00BF3E5B"/>
    <w:rsid w:val="00BF4055"/>
    <w:rsid w:val="00BF4997"/>
    <w:rsid w:val="00BF5FB4"/>
    <w:rsid w:val="00BF666B"/>
    <w:rsid w:val="00BF78EA"/>
    <w:rsid w:val="00BF7E7A"/>
    <w:rsid w:val="00C00C38"/>
    <w:rsid w:val="00C00FD2"/>
    <w:rsid w:val="00C035C0"/>
    <w:rsid w:val="00C0386F"/>
    <w:rsid w:val="00C04EBE"/>
    <w:rsid w:val="00C0611A"/>
    <w:rsid w:val="00C07193"/>
    <w:rsid w:val="00C0779A"/>
    <w:rsid w:val="00C100AF"/>
    <w:rsid w:val="00C10648"/>
    <w:rsid w:val="00C10C28"/>
    <w:rsid w:val="00C11BE1"/>
    <w:rsid w:val="00C122CC"/>
    <w:rsid w:val="00C12FFB"/>
    <w:rsid w:val="00C134A9"/>
    <w:rsid w:val="00C142FC"/>
    <w:rsid w:val="00C163FE"/>
    <w:rsid w:val="00C17163"/>
    <w:rsid w:val="00C176F7"/>
    <w:rsid w:val="00C1799F"/>
    <w:rsid w:val="00C20956"/>
    <w:rsid w:val="00C213CC"/>
    <w:rsid w:val="00C236FB"/>
    <w:rsid w:val="00C24CF0"/>
    <w:rsid w:val="00C24E77"/>
    <w:rsid w:val="00C25374"/>
    <w:rsid w:val="00C254F8"/>
    <w:rsid w:val="00C266E7"/>
    <w:rsid w:val="00C26FEF"/>
    <w:rsid w:val="00C30CBA"/>
    <w:rsid w:val="00C30D40"/>
    <w:rsid w:val="00C322A8"/>
    <w:rsid w:val="00C330C7"/>
    <w:rsid w:val="00C337B0"/>
    <w:rsid w:val="00C3403C"/>
    <w:rsid w:val="00C3497E"/>
    <w:rsid w:val="00C35424"/>
    <w:rsid w:val="00C362CC"/>
    <w:rsid w:val="00C366F3"/>
    <w:rsid w:val="00C36E4F"/>
    <w:rsid w:val="00C374A3"/>
    <w:rsid w:val="00C37685"/>
    <w:rsid w:val="00C37AFF"/>
    <w:rsid w:val="00C40A1A"/>
    <w:rsid w:val="00C410A1"/>
    <w:rsid w:val="00C424DF"/>
    <w:rsid w:val="00C43565"/>
    <w:rsid w:val="00C43D03"/>
    <w:rsid w:val="00C44F37"/>
    <w:rsid w:val="00C47AC0"/>
    <w:rsid w:val="00C53CDD"/>
    <w:rsid w:val="00C54498"/>
    <w:rsid w:val="00C5497E"/>
    <w:rsid w:val="00C549C1"/>
    <w:rsid w:val="00C55587"/>
    <w:rsid w:val="00C561ED"/>
    <w:rsid w:val="00C565C9"/>
    <w:rsid w:val="00C5667B"/>
    <w:rsid w:val="00C566AD"/>
    <w:rsid w:val="00C56A40"/>
    <w:rsid w:val="00C56D53"/>
    <w:rsid w:val="00C5719A"/>
    <w:rsid w:val="00C60655"/>
    <w:rsid w:val="00C61101"/>
    <w:rsid w:val="00C61BE3"/>
    <w:rsid w:val="00C652CA"/>
    <w:rsid w:val="00C6622A"/>
    <w:rsid w:val="00C667EF"/>
    <w:rsid w:val="00C6682B"/>
    <w:rsid w:val="00C66B49"/>
    <w:rsid w:val="00C66DFF"/>
    <w:rsid w:val="00C66F50"/>
    <w:rsid w:val="00C6772E"/>
    <w:rsid w:val="00C6786D"/>
    <w:rsid w:val="00C7004A"/>
    <w:rsid w:val="00C703CC"/>
    <w:rsid w:val="00C719D5"/>
    <w:rsid w:val="00C72FEE"/>
    <w:rsid w:val="00C73D24"/>
    <w:rsid w:val="00C73D33"/>
    <w:rsid w:val="00C74994"/>
    <w:rsid w:val="00C75831"/>
    <w:rsid w:val="00C75E83"/>
    <w:rsid w:val="00C76319"/>
    <w:rsid w:val="00C822D0"/>
    <w:rsid w:val="00C82415"/>
    <w:rsid w:val="00C8265C"/>
    <w:rsid w:val="00C82A64"/>
    <w:rsid w:val="00C8360E"/>
    <w:rsid w:val="00C83AC4"/>
    <w:rsid w:val="00C84C84"/>
    <w:rsid w:val="00C850BB"/>
    <w:rsid w:val="00C855C9"/>
    <w:rsid w:val="00C856C3"/>
    <w:rsid w:val="00C872C2"/>
    <w:rsid w:val="00C87DFB"/>
    <w:rsid w:val="00C90296"/>
    <w:rsid w:val="00C90884"/>
    <w:rsid w:val="00C91B17"/>
    <w:rsid w:val="00C92022"/>
    <w:rsid w:val="00C9381F"/>
    <w:rsid w:val="00C93847"/>
    <w:rsid w:val="00C938E8"/>
    <w:rsid w:val="00C93B12"/>
    <w:rsid w:val="00C9422C"/>
    <w:rsid w:val="00C945D3"/>
    <w:rsid w:val="00C94BC3"/>
    <w:rsid w:val="00C96254"/>
    <w:rsid w:val="00C968E0"/>
    <w:rsid w:val="00C9748A"/>
    <w:rsid w:val="00CA0CC6"/>
    <w:rsid w:val="00CA15A6"/>
    <w:rsid w:val="00CA1AE1"/>
    <w:rsid w:val="00CA2434"/>
    <w:rsid w:val="00CA2EC8"/>
    <w:rsid w:val="00CA4650"/>
    <w:rsid w:val="00CA477D"/>
    <w:rsid w:val="00CA5A68"/>
    <w:rsid w:val="00CA5BF9"/>
    <w:rsid w:val="00CA69AF"/>
    <w:rsid w:val="00CA711B"/>
    <w:rsid w:val="00CA7EEC"/>
    <w:rsid w:val="00CB041C"/>
    <w:rsid w:val="00CB05AD"/>
    <w:rsid w:val="00CB1A08"/>
    <w:rsid w:val="00CB209A"/>
    <w:rsid w:val="00CB33B4"/>
    <w:rsid w:val="00CB4493"/>
    <w:rsid w:val="00CB5CFB"/>
    <w:rsid w:val="00CB62A0"/>
    <w:rsid w:val="00CB79F0"/>
    <w:rsid w:val="00CC12DE"/>
    <w:rsid w:val="00CC1D6C"/>
    <w:rsid w:val="00CC2084"/>
    <w:rsid w:val="00CC22D3"/>
    <w:rsid w:val="00CC3147"/>
    <w:rsid w:val="00CC31FD"/>
    <w:rsid w:val="00CC4394"/>
    <w:rsid w:val="00CC4971"/>
    <w:rsid w:val="00CC5C77"/>
    <w:rsid w:val="00CC5F66"/>
    <w:rsid w:val="00CC623C"/>
    <w:rsid w:val="00CC68D3"/>
    <w:rsid w:val="00CC6BA5"/>
    <w:rsid w:val="00CC7490"/>
    <w:rsid w:val="00CD0556"/>
    <w:rsid w:val="00CD061F"/>
    <w:rsid w:val="00CD1B7C"/>
    <w:rsid w:val="00CD2324"/>
    <w:rsid w:val="00CD2545"/>
    <w:rsid w:val="00CD305A"/>
    <w:rsid w:val="00CD3890"/>
    <w:rsid w:val="00CD3918"/>
    <w:rsid w:val="00CD3B96"/>
    <w:rsid w:val="00CD3C5E"/>
    <w:rsid w:val="00CD52EE"/>
    <w:rsid w:val="00CD5B92"/>
    <w:rsid w:val="00CD625C"/>
    <w:rsid w:val="00CD63A9"/>
    <w:rsid w:val="00CD6D29"/>
    <w:rsid w:val="00CD7564"/>
    <w:rsid w:val="00CD7AFF"/>
    <w:rsid w:val="00CD7D04"/>
    <w:rsid w:val="00CD7FA5"/>
    <w:rsid w:val="00CE0785"/>
    <w:rsid w:val="00CE1C37"/>
    <w:rsid w:val="00CE2A72"/>
    <w:rsid w:val="00CE2BB8"/>
    <w:rsid w:val="00CE30DA"/>
    <w:rsid w:val="00CE376A"/>
    <w:rsid w:val="00CE51F9"/>
    <w:rsid w:val="00CE5908"/>
    <w:rsid w:val="00CE60A2"/>
    <w:rsid w:val="00CE6DE4"/>
    <w:rsid w:val="00CE71AF"/>
    <w:rsid w:val="00CE7806"/>
    <w:rsid w:val="00CF006D"/>
    <w:rsid w:val="00CF12F2"/>
    <w:rsid w:val="00CF3814"/>
    <w:rsid w:val="00CF43ED"/>
    <w:rsid w:val="00CF53CF"/>
    <w:rsid w:val="00CF55B5"/>
    <w:rsid w:val="00CF5667"/>
    <w:rsid w:val="00CF5725"/>
    <w:rsid w:val="00D00191"/>
    <w:rsid w:val="00D00632"/>
    <w:rsid w:val="00D019D7"/>
    <w:rsid w:val="00D01A1D"/>
    <w:rsid w:val="00D01ED7"/>
    <w:rsid w:val="00D01F3E"/>
    <w:rsid w:val="00D020A8"/>
    <w:rsid w:val="00D02BEB"/>
    <w:rsid w:val="00D02EDA"/>
    <w:rsid w:val="00D036A1"/>
    <w:rsid w:val="00D05022"/>
    <w:rsid w:val="00D059C0"/>
    <w:rsid w:val="00D07FA0"/>
    <w:rsid w:val="00D10C63"/>
    <w:rsid w:val="00D11223"/>
    <w:rsid w:val="00D113A3"/>
    <w:rsid w:val="00D123A1"/>
    <w:rsid w:val="00D1247A"/>
    <w:rsid w:val="00D1271E"/>
    <w:rsid w:val="00D13D45"/>
    <w:rsid w:val="00D14368"/>
    <w:rsid w:val="00D1442E"/>
    <w:rsid w:val="00D14D6E"/>
    <w:rsid w:val="00D14EFA"/>
    <w:rsid w:val="00D17ADA"/>
    <w:rsid w:val="00D20532"/>
    <w:rsid w:val="00D207F2"/>
    <w:rsid w:val="00D20D5E"/>
    <w:rsid w:val="00D20E8A"/>
    <w:rsid w:val="00D210F2"/>
    <w:rsid w:val="00D211CF"/>
    <w:rsid w:val="00D21E93"/>
    <w:rsid w:val="00D22197"/>
    <w:rsid w:val="00D222C8"/>
    <w:rsid w:val="00D22637"/>
    <w:rsid w:val="00D2364F"/>
    <w:rsid w:val="00D247CC"/>
    <w:rsid w:val="00D24AC5"/>
    <w:rsid w:val="00D253CE"/>
    <w:rsid w:val="00D25D9B"/>
    <w:rsid w:val="00D261B1"/>
    <w:rsid w:val="00D27896"/>
    <w:rsid w:val="00D30886"/>
    <w:rsid w:val="00D309F4"/>
    <w:rsid w:val="00D30C8B"/>
    <w:rsid w:val="00D30F6E"/>
    <w:rsid w:val="00D31455"/>
    <w:rsid w:val="00D31CEB"/>
    <w:rsid w:val="00D322B8"/>
    <w:rsid w:val="00D33683"/>
    <w:rsid w:val="00D357B9"/>
    <w:rsid w:val="00D35D1F"/>
    <w:rsid w:val="00D371B1"/>
    <w:rsid w:val="00D37322"/>
    <w:rsid w:val="00D408ED"/>
    <w:rsid w:val="00D40C59"/>
    <w:rsid w:val="00D40DB2"/>
    <w:rsid w:val="00D41D86"/>
    <w:rsid w:val="00D42206"/>
    <w:rsid w:val="00D42F96"/>
    <w:rsid w:val="00D43857"/>
    <w:rsid w:val="00D4427F"/>
    <w:rsid w:val="00D44437"/>
    <w:rsid w:val="00D447AF"/>
    <w:rsid w:val="00D46B10"/>
    <w:rsid w:val="00D4782F"/>
    <w:rsid w:val="00D47B54"/>
    <w:rsid w:val="00D501AD"/>
    <w:rsid w:val="00D50549"/>
    <w:rsid w:val="00D510CB"/>
    <w:rsid w:val="00D5118F"/>
    <w:rsid w:val="00D533DC"/>
    <w:rsid w:val="00D5371F"/>
    <w:rsid w:val="00D55DAD"/>
    <w:rsid w:val="00D56D63"/>
    <w:rsid w:val="00D56EB2"/>
    <w:rsid w:val="00D60018"/>
    <w:rsid w:val="00D60D82"/>
    <w:rsid w:val="00D6101D"/>
    <w:rsid w:val="00D616C6"/>
    <w:rsid w:val="00D62FFF"/>
    <w:rsid w:val="00D63C87"/>
    <w:rsid w:val="00D64A7C"/>
    <w:rsid w:val="00D6556B"/>
    <w:rsid w:val="00D65E50"/>
    <w:rsid w:val="00D66C6E"/>
    <w:rsid w:val="00D67E32"/>
    <w:rsid w:val="00D70849"/>
    <w:rsid w:val="00D70E3E"/>
    <w:rsid w:val="00D72C11"/>
    <w:rsid w:val="00D73112"/>
    <w:rsid w:val="00D73271"/>
    <w:rsid w:val="00D73477"/>
    <w:rsid w:val="00D73488"/>
    <w:rsid w:val="00D736B5"/>
    <w:rsid w:val="00D73BE4"/>
    <w:rsid w:val="00D740AF"/>
    <w:rsid w:val="00D8051E"/>
    <w:rsid w:val="00D80842"/>
    <w:rsid w:val="00D808D6"/>
    <w:rsid w:val="00D8097D"/>
    <w:rsid w:val="00D816A9"/>
    <w:rsid w:val="00D82135"/>
    <w:rsid w:val="00D822CB"/>
    <w:rsid w:val="00D82432"/>
    <w:rsid w:val="00D825F7"/>
    <w:rsid w:val="00D832C1"/>
    <w:rsid w:val="00D8384D"/>
    <w:rsid w:val="00D83E71"/>
    <w:rsid w:val="00D853E9"/>
    <w:rsid w:val="00D86388"/>
    <w:rsid w:val="00D86A1B"/>
    <w:rsid w:val="00D86D22"/>
    <w:rsid w:val="00D87307"/>
    <w:rsid w:val="00D90AFD"/>
    <w:rsid w:val="00D917A0"/>
    <w:rsid w:val="00D91F66"/>
    <w:rsid w:val="00D9329D"/>
    <w:rsid w:val="00D9363A"/>
    <w:rsid w:val="00D93888"/>
    <w:rsid w:val="00D93D7D"/>
    <w:rsid w:val="00D9450E"/>
    <w:rsid w:val="00D95777"/>
    <w:rsid w:val="00D95A80"/>
    <w:rsid w:val="00D96471"/>
    <w:rsid w:val="00D96737"/>
    <w:rsid w:val="00D9752C"/>
    <w:rsid w:val="00D97B8F"/>
    <w:rsid w:val="00DA0FAB"/>
    <w:rsid w:val="00DA14E3"/>
    <w:rsid w:val="00DA24BE"/>
    <w:rsid w:val="00DA283A"/>
    <w:rsid w:val="00DA2DDE"/>
    <w:rsid w:val="00DA376A"/>
    <w:rsid w:val="00DA3865"/>
    <w:rsid w:val="00DA575F"/>
    <w:rsid w:val="00DA5B59"/>
    <w:rsid w:val="00DA7322"/>
    <w:rsid w:val="00DA76CF"/>
    <w:rsid w:val="00DA7FCF"/>
    <w:rsid w:val="00DB10C1"/>
    <w:rsid w:val="00DB1CF0"/>
    <w:rsid w:val="00DB2E61"/>
    <w:rsid w:val="00DB3F55"/>
    <w:rsid w:val="00DB4265"/>
    <w:rsid w:val="00DB5266"/>
    <w:rsid w:val="00DC05F5"/>
    <w:rsid w:val="00DC418B"/>
    <w:rsid w:val="00DC4854"/>
    <w:rsid w:val="00DC49E4"/>
    <w:rsid w:val="00DC4A3F"/>
    <w:rsid w:val="00DC6359"/>
    <w:rsid w:val="00DC7197"/>
    <w:rsid w:val="00DD04CE"/>
    <w:rsid w:val="00DD064F"/>
    <w:rsid w:val="00DD0941"/>
    <w:rsid w:val="00DD0CB4"/>
    <w:rsid w:val="00DD17E4"/>
    <w:rsid w:val="00DD2584"/>
    <w:rsid w:val="00DD3268"/>
    <w:rsid w:val="00DD6479"/>
    <w:rsid w:val="00DD65E3"/>
    <w:rsid w:val="00DE0813"/>
    <w:rsid w:val="00DE1577"/>
    <w:rsid w:val="00DE1BD7"/>
    <w:rsid w:val="00DE247E"/>
    <w:rsid w:val="00DE30AE"/>
    <w:rsid w:val="00DE3512"/>
    <w:rsid w:val="00DE3ADC"/>
    <w:rsid w:val="00DE4851"/>
    <w:rsid w:val="00DE4D0D"/>
    <w:rsid w:val="00DE4EA9"/>
    <w:rsid w:val="00DE5D49"/>
    <w:rsid w:val="00DE6EAF"/>
    <w:rsid w:val="00DE7DC1"/>
    <w:rsid w:val="00DE7EA5"/>
    <w:rsid w:val="00DF0245"/>
    <w:rsid w:val="00DF09AA"/>
    <w:rsid w:val="00DF1AA9"/>
    <w:rsid w:val="00DF1B8C"/>
    <w:rsid w:val="00DF1C57"/>
    <w:rsid w:val="00DF28A3"/>
    <w:rsid w:val="00DF2B58"/>
    <w:rsid w:val="00DF3D2C"/>
    <w:rsid w:val="00DF3FBA"/>
    <w:rsid w:val="00DF480D"/>
    <w:rsid w:val="00DF5FAF"/>
    <w:rsid w:val="00DF698E"/>
    <w:rsid w:val="00DF6A39"/>
    <w:rsid w:val="00DF6F83"/>
    <w:rsid w:val="00DF7517"/>
    <w:rsid w:val="00E006EE"/>
    <w:rsid w:val="00E007DD"/>
    <w:rsid w:val="00E0093F"/>
    <w:rsid w:val="00E0114A"/>
    <w:rsid w:val="00E011C6"/>
    <w:rsid w:val="00E0209F"/>
    <w:rsid w:val="00E02438"/>
    <w:rsid w:val="00E03337"/>
    <w:rsid w:val="00E03C31"/>
    <w:rsid w:val="00E041B1"/>
    <w:rsid w:val="00E07BE8"/>
    <w:rsid w:val="00E10D91"/>
    <w:rsid w:val="00E10ED5"/>
    <w:rsid w:val="00E11034"/>
    <w:rsid w:val="00E12171"/>
    <w:rsid w:val="00E1260B"/>
    <w:rsid w:val="00E12E75"/>
    <w:rsid w:val="00E1368C"/>
    <w:rsid w:val="00E137B7"/>
    <w:rsid w:val="00E13D10"/>
    <w:rsid w:val="00E14495"/>
    <w:rsid w:val="00E15441"/>
    <w:rsid w:val="00E15D03"/>
    <w:rsid w:val="00E17065"/>
    <w:rsid w:val="00E20FBA"/>
    <w:rsid w:val="00E21D45"/>
    <w:rsid w:val="00E22CE4"/>
    <w:rsid w:val="00E23BD5"/>
    <w:rsid w:val="00E25FD3"/>
    <w:rsid w:val="00E26B30"/>
    <w:rsid w:val="00E27CE5"/>
    <w:rsid w:val="00E303FD"/>
    <w:rsid w:val="00E30B29"/>
    <w:rsid w:val="00E31283"/>
    <w:rsid w:val="00E31643"/>
    <w:rsid w:val="00E31D6E"/>
    <w:rsid w:val="00E32BDA"/>
    <w:rsid w:val="00E32F37"/>
    <w:rsid w:val="00E33CA2"/>
    <w:rsid w:val="00E340A1"/>
    <w:rsid w:val="00E36602"/>
    <w:rsid w:val="00E375D6"/>
    <w:rsid w:val="00E37BEC"/>
    <w:rsid w:val="00E37C0C"/>
    <w:rsid w:val="00E406C6"/>
    <w:rsid w:val="00E40B2A"/>
    <w:rsid w:val="00E424A0"/>
    <w:rsid w:val="00E42EDE"/>
    <w:rsid w:val="00E44C3B"/>
    <w:rsid w:val="00E45064"/>
    <w:rsid w:val="00E471D1"/>
    <w:rsid w:val="00E51575"/>
    <w:rsid w:val="00E5191A"/>
    <w:rsid w:val="00E5312D"/>
    <w:rsid w:val="00E53F8F"/>
    <w:rsid w:val="00E54CAC"/>
    <w:rsid w:val="00E5521D"/>
    <w:rsid w:val="00E5528C"/>
    <w:rsid w:val="00E55E75"/>
    <w:rsid w:val="00E56E75"/>
    <w:rsid w:val="00E57568"/>
    <w:rsid w:val="00E57F4D"/>
    <w:rsid w:val="00E608E7"/>
    <w:rsid w:val="00E611E7"/>
    <w:rsid w:val="00E61471"/>
    <w:rsid w:val="00E61A4B"/>
    <w:rsid w:val="00E6281F"/>
    <w:rsid w:val="00E62FA4"/>
    <w:rsid w:val="00E64FF9"/>
    <w:rsid w:val="00E65C2A"/>
    <w:rsid w:val="00E65D43"/>
    <w:rsid w:val="00E673EE"/>
    <w:rsid w:val="00E7041A"/>
    <w:rsid w:val="00E716B0"/>
    <w:rsid w:val="00E71A7C"/>
    <w:rsid w:val="00E72020"/>
    <w:rsid w:val="00E73417"/>
    <w:rsid w:val="00E73EB5"/>
    <w:rsid w:val="00E743F8"/>
    <w:rsid w:val="00E75662"/>
    <w:rsid w:val="00E75BAE"/>
    <w:rsid w:val="00E75E2C"/>
    <w:rsid w:val="00E77375"/>
    <w:rsid w:val="00E774C0"/>
    <w:rsid w:val="00E779F0"/>
    <w:rsid w:val="00E80F5A"/>
    <w:rsid w:val="00E8196D"/>
    <w:rsid w:val="00E82A4A"/>
    <w:rsid w:val="00E836A4"/>
    <w:rsid w:val="00E848C7"/>
    <w:rsid w:val="00E8497D"/>
    <w:rsid w:val="00E85B12"/>
    <w:rsid w:val="00E85CBD"/>
    <w:rsid w:val="00E861AA"/>
    <w:rsid w:val="00E863C0"/>
    <w:rsid w:val="00E86BC3"/>
    <w:rsid w:val="00E87878"/>
    <w:rsid w:val="00E906BC"/>
    <w:rsid w:val="00E91128"/>
    <w:rsid w:val="00E914F9"/>
    <w:rsid w:val="00E92BFC"/>
    <w:rsid w:val="00E93EBF"/>
    <w:rsid w:val="00E94C22"/>
    <w:rsid w:val="00E953AA"/>
    <w:rsid w:val="00E97374"/>
    <w:rsid w:val="00EA0461"/>
    <w:rsid w:val="00EA04D7"/>
    <w:rsid w:val="00EA2611"/>
    <w:rsid w:val="00EA297E"/>
    <w:rsid w:val="00EA3EF4"/>
    <w:rsid w:val="00EA7E05"/>
    <w:rsid w:val="00EA7E2C"/>
    <w:rsid w:val="00EB12C8"/>
    <w:rsid w:val="00EB1848"/>
    <w:rsid w:val="00EB2006"/>
    <w:rsid w:val="00EB21C1"/>
    <w:rsid w:val="00EB2495"/>
    <w:rsid w:val="00EB2666"/>
    <w:rsid w:val="00EB312A"/>
    <w:rsid w:val="00EB3BB4"/>
    <w:rsid w:val="00EB3BD5"/>
    <w:rsid w:val="00EB4C6D"/>
    <w:rsid w:val="00EB4F2D"/>
    <w:rsid w:val="00EB630B"/>
    <w:rsid w:val="00EB638C"/>
    <w:rsid w:val="00EB6585"/>
    <w:rsid w:val="00EB7258"/>
    <w:rsid w:val="00EB7473"/>
    <w:rsid w:val="00EB7509"/>
    <w:rsid w:val="00EC3C9F"/>
    <w:rsid w:val="00EC52BB"/>
    <w:rsid w:val="00EC5720"/>
    <w:rsid w:val="00EC5890"/>
    <w:rsid w:val="00EC5FBD"/>
    <w:rsid w:val="00EC61EB"/>
    <w:rsid w:val="00EC6EA6"/>
    <w:rsid w:val="00ED0C57"/>
    <w:rsid w:val="00ED20BD"/>
    <w:rsid w:val="00ED2590"/>
    <w:rsid w:val="00ED2E41"/>
    <w:rsid w:val="00ED3747"/>
    <w:rsid w:val="00ED37BA"/>
    <w:rsid w:val="00ED3832"/>
    <w:rsid w:val="00ED3835"/>
    <w:rsid w:val="00ED3CD4"/>
    <w:rsid w:val="00ED3EC4"/>
    <w:rsid w:val="00ED3EFE"/>
    <w:rsid w:val="00ED3FA2"/>
    <w:rsid w:val="00ED4894"/>
    <w:rsid w:val="00ED4BAD"/>
    <w:rsid w:val="00ED524B"/>
    <w:rsid w:val="00ED53A7"/>
    <w:rsid w:val="00ED5C4E"/>
    <w:rsid w:val="00ED700C"/>
    <w:rsid w:val="00ED7325"/>
    <w:rsid w:val="00ED7536"/>
    <w:rsid w:val="00ED7AB8"/>
    <w:rsid w:val="00ED7C10"/>
    <w:rsid w:val="00EE020D"/>
    <w:rsid w:val="00EE0775"/>
    <w:rsid w:val="00EE0AA9"/>
    <w:rsid w:val="00EE14CC"/>
    <w:rsid w:val="00EE14D2"/>
    <w:rsid w:val="00EE17C6"/>
    <w:rsid w:val="00EE1C7F"/>
    <w:rsid w:val="00EE1D24"/>
    <w:rsid w:val="00EE1EE1"/>
    <w:rsid w:val="00EE2E71"/>
    <w:rsid w:val="00EE4996"/>
    <w:rsid w:val="00EE4D73"/>
    <w:rsid w:val="00EE4F3D"/>
    <w:rsid w:val="00EE4F67"/>
    <w:rsid w:val="00EE595F"/>
    <w:rsid w:val="00EE7653"/>
    <w:rsid w:val="00EE7F6D"/>
    <w:rsid w:val="00EF134C"/>
    <w:rsid w:val="00EF1435"/>
    <w:rsid w:val="00EF1521"/>
    <w:rsid w:val="00EF15A8"/>
    <w:rsid w:val="00EF166B"/>
    <w:rsid w:val="00EF1C3B"/>
    <w:rsid w:val="00EF2279"/>
    <w:rsid w:val="00EF2AF9"/>
    <w:rsid w:val="00EF2C1E"/>
    <w:rsid w:val="00EF2DED"/>
    <w:rsid w:val="00EF2EFE"/>
    <w:rsid w:val="00EF3267"/>
    <w:rsid w:val="00EF3286"/>
    <w:rsid w:val="00EF33BF"/>
    <w:rsid w:val="00EF3447"/>
    <w:rsid w:val="00EF36C2"/>
    <w:rsid w:val="00EF4EA1"/>
    <w:rsid w:val="00EF525A"/>
    <w:rsid w:val="00EF60AC"/>
    <w:rsid w:val="00EF61AC"/>
    <w:rsid w:val="00EF644E"/>
    <w:rsid w:val="00EF683A"/>
    <w:rsid w:val="00EF6A25"/>
    <w:rsid w:val="00EF737D"/>
    <w:rsid w:val="00EF76CF"/>
    <w:rsid w:val="00F001AE"/>
    <w:rsid w:val="00F00347"/>
    <w:rsid w:val="00F00AFD"/>
    <w:rsid w:val="00F02173"/>
    <w:rsid w:val="00F03F16"/>
    <w:rsid w:val="00F05322"/>
    <w:rsid w:val="00F06786"/>
    <w:rsid w:val="00F06AEE"/>
    <w:rsid w:val="00F06F29"/>
    <w:rsid w:val="00F078B0"/>
    <w:rsid w:val="00F07BAB"/>
    <w:rsid w:val="00F10003"/>
    <w:rsid w:val="00F10101"/>
    <w:rsid w:val="00F1032B"/>
    <w:rsid w:val="00F113EB"/>
    <w:rsid w:val="00F117AA"/>
    <w:rsid w:val="00F11867"/>
    <w:rsid w:val="00F12087"/>
    <w:rsid w:val="00F12494"/>
    <w:rsid w:val="00F12D5C"/>
    <w:rsid w:val="00F12E2D"/>
    <w:rsid w:val="00F13472"/>
    <w:rsid w:val="00F13AC3"/>
    <w:rsid w:val="00F14183"/>
    <w:rsid w:val="00F1484C"/>
    <w:rsid w:val="00F151E0"/>
    <w:rsid w:val="00F17C8D"/>
    <w:rsid w:val="00F17FC9"/>
    <w:rsid w:val="00F20840"/>
    <w:rsid w:val="00F20D35"/>
    <w:rsid w:val="00F20D52"/>
    <w:rsid w:val="00F20F5B"/>
    <w:rsid w:val="00F21CEE"/>
    <w:rsid w:val="00F2269F"/>
    <w:rsid w:val="00F226A3"/>
    <w:rsid w:val="00F22E33"/>
    <w:rsid w:val="00F24091"/>
    <w:rsid w:val="00F243A3"/>
    <w:rsid w:val="00F2478C"/>
    <w:rsid w:val="00F24A32"/>
    <w:rsid w:val="00F26032"/>
    <w:rsid w:val="00F27C25"/>
    <w:rsid w:val="00F308A7"/>
    <w:rsid w:val="00F34C29"/>
    <w:rsid w:val="00F3517D"/>
    <w:rsid w:val="00F35866"/>
    <w:rsid w:val="00F35A33"/>
    <w:rsid w:val="00F367AF"/>
    <w:rsid w:val="00F36BCE"/>
    <w:rsid w:val="00F36D46"/>
    <w:rsid w:val="00F379E0"/>
    <w:rsid w:val="00F37B1F"/>
    <w:rsid w:val="00F40057"/>
    <w:rsid w:val="00F40104"/>
    <w:rsid w:val="00F41726"/>
    <w:rsid w:val="00F41A9F"/>
    <w:rsid w:val="00F41C51"/>
    <w:rsid w:val="00F42736"/>
    <w:rsid w:val="00F42EC0"/>
    <w:rsid w:val="00F43876"/>
    <w:rsid w:val="00F44DA1"/>
    <w:rsid w:val="00F4538C"/>
    <w:rsid w:val="00F45921"/>
    <w:rsid w:val="00F47383"/>
    <w:rsid w:val="00F50187"/>
    <w:rsid w:val="00F503CD"/>
    <w:rsid w:val="00F50430"/>
    <w:rsid w:val="00F5133A"/>
    <w:rsid w:val="00F52593"/>
    <w:rsid w:val="00F525AE"/>
    <w:rsid w:val="00F525BA"/>
    <w:rsid w:val="00F528FD"/>
    <w:rsid w:val="00F530B6"/>
    <w:rsid w:val="00F53872"/>
    <w:rsid w:val="00F53B9D"/>
    <w:rsid w:val="00F53E28"/>
    <w:rsid w:val="00F54277"/>
    <w:rsid w:val="00F55E03"/>
    <w:rsid w:val="00F56387"/>
    <w:rsid w:val="00F56497"/>
    <w:rsid w:val="00F60AF9"/>
    <w:rsid w:val="00F61427"/>
    <w:rsid w:val="00F6236B"/>
    <w:rsid w:val="00F627A4"/>
    <w:rsid w:val="00F627A5"/>
    <w:rsid w:val="00F628E8"/>
    <w:rsid w:val="00F63202"/>
    <w:rsid w:val="00F632E3"/>
    <w:rsid w:val="00F64F34"/>
    <w:rsid w:val="00F64F8C"/>
    <w:rsid w:val="00F656E6"/>
    <w:rsid w:val="00F65AB0"/>
    <w:rsid w:val="00F66CC5"/>
    <w:rsid w:val="00F70AC3"/>
    <w:rsid w:val="00F71131"/>
    <w:rsid w:val="00F711AB"/>
    <w:rsid w:val="00F71973"/>
    <w:rsid w:val="00F71B63"/>
    <w:rsid w:val="00F71D29"/>
    <w:rsid w:val="00F72DAF"/>
    <w:rsid w:val="00F72DFC"/>
    <w:rsid w:val="00F72FDF"/>
    <w:rsid w:val="00F73084"/>
    <w:rsid w:val="00F730A5"/>
    <w:rsid w:val="00F7324E"/>
    <w:rsid w:val="00F74016"/>
    <w:rsid w:val="00F769B0"/>
    <w:rsid w:val="00F76DF8"/>
    <w:rsid w:val="00F76E94"/>
    <w:rsid w:val="00F7731C"/>
    <w:rsid w:val="00F77562"/>
    <w:rsid w:val="00F77A31"/>
    <w:rsid w:val="00F804E7"/>
    <w:rsid w:val="00F80940"/>
    <w:rsid w:val="00F82255"/>
    <w:rsid w:val="00F82B65"/>
    <w:rsid w:val="00F8397F"/>
    <w:rsid w:val="00F84634"/>
    <w:rsid w:val="00F850D3"/>
    <w:rsid w:val="00F853F0"/>
    <w:rsid w:val="00F86E0E"/>
    <w:rsid w:val="00F87707"/>
    <w:rsid w:val="00F87C9D"/>
    <w:rsid w:val="00F906E8"/>
    <w:rsid w:val="00F917E7"/>
    <w:rsid w:val="00F92D9C"/>
    <w:rsid w:val="00F94802"/>
    <w:rsid w:val="00F94A92"/>
    <w:rsid w:val="00F959C9"/>
    <w:rsid w:val="00F95DB1"/>
    <w:rsid w:val="00F95F7A"/>
    <w:rsid w:val="00F97507"/>
    <w:rsid w:val="00FA0A00"/>
    <w:rsid w:val="00FA0C24"/>
    <w:rsid w:val="00FA16E3"/>
    <w:rsid w:val="00FA2C4A"/>
    <w:rsid w:val="00FA40CF"/>
    <w:rsid w:val="00FA444E"/>
    <w:rsid w:val="00FA5459"/>
    <w:rsid w:val="00FA76E5"/>
    <w:rsid w:val="00FA7AD6"/>
    <w:rsid w:val="00FB07AD"/>
    <w:rsid w:val="00FB0B76"/>
    <w:rsid w:val="00FB2FAA"/>
    <w:rsid w:val="00FB3B30"/>
    <w:rsid w:val="00FB4079"/>
    <w:rsid w:val="00FB509B"/>
    <w:rsid w:val="00FB5E57"/>
    <w:rsid w:val="00FB5FDA"/>
    <w:rsid w:val="00FB6193"/>
    <w:rsid w:val="00FB75F2"/>
    <w:rsid w:val="00FC0ADE"/>
    <w:rsid w:val="00FC0B86"/>
    <w:rsid w:val="00FC15CB"/>
    <w:rsid w:val="00FC1FE2"/>
    <w:rsid w:val="00FC2B3B"/>
    <w:rsid w:val="00FC33D4"/>
    <w:rsid w:val="00FC4063"/>
    <w:rsid w:val="00FC40AA"/>
    <w:rsid w:val="00FC5361"/>
    <w:rsid w:val="00FC5C2F"/>
    <w:rsid w:val="00FC69B2"/>
    <w:rsid w:val="00FC6A9A"/>
    <w:rsid w:val="00FC6AF2"/>
    <w:rsid w:val="00FC6EB7"/>
    <w:rsid w:val="00FD0149"/>
    <w:rsid w:val="00FD085A"/>
    <w:rsid w:val="00FD0CCE"/>
    <w:rsid w:val="00FD1878"/>
    <w:rsid w:val="00FD2421"/>
    <w:rsid w:val="00FD2800"/>
    <w:rsid w:val="00FD2D1D"/>
    <w:rsid w:val="00FD2EEA"/>
    <w:rsid w:val="00FD369A"/>
    <w:rsid w:val="00FD43C0"/>
    <w:rsid w:val="00FD45E8"/>
    <w:rsid w:val="00FD5A52"/>
    <w:rsid w:val="00FD620E"/>
    <w:rsid w:val="00FD6F49"/>
    <w:rsid w:val="00FE11E3"/>
    <w:rsid w:val="00FE1282"/>
    <w:rsid w:val="00FE20A9"/>
    <w:rsid w:val="00FE349B"/>
    <w:rsid w:val="00FE3D0A"/>
    <w:rsid w:val="00FE46E1"/>
    <w:rsid w:val="00FE57B6"/>
    <w:rsid w:val="00FE6A28"/>
    <w:rsid w:val="00FE6DF0"/>
    <w:rsid w:val="00FE78CE"/>
    <w:rsid w:val="00FF0DC2"/>
    <w:rsid w:val="00FF1A55"/>
    <w:rsid w:val="00FF2DC5"/>
    <w:rsid w:val="00FF3049"/>
    <w:rsid w:val="00FF33EA"/>
    <w:rsid w:val="00FF3714"/>
    <w:rsid w:val="00FF3A15"/>
    <w:rsid w:val="00FF3D6A"/>
    <w:rsid w:val="00FF3DB9"/>
    <w:rsid w:val="00FF440C"/>
    <w:rsid w:val="00FF4917"/>
    <w:rsid w:val="00FF4D34"/>
    <w:rsid w:val="00FF5266"/>
    <w:rsid w:val="00FF54E5"/>
    <w:rsid w:val="00FF669C"/>
    <w:rsid w:val="00FF6965"/>
    <w:rsid w:val="02694E3C"/>
    <w:rsid w:val="03E524C5"/>
    <w:rsid w:val="229C9E5C"/>
    <w:rsid w:val="2723A248"/>
    <w:rsid w:val="2ED7ECED"/>
    <w:rsid w:val="54308424"/>
    <w:rsid w:val="5750B9D0"/>
    <w:rsid w:val="60249783"/>
    <w:rsid w:val="6B849077"/>
    <w:rsid w:val="7334BA1C"/>
    <w:rsid w:val="7DDE4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2B8AC"/>
  <w14:defaultImageDpi w14:val="32767"/>
  <w15:chartTrackingRefBased/>
  <w15:docId w15:val="{7B1509D9-A644-CD4E-BBDE-9CD6FE62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5E07"/>
    <w:rPr>
      <w:rFonts w:ascii="Times New Roman" w:eastAsia="Times New Roman" w:hAnsi="Times New Roman" w:cs="Times New Roman"/>
    </w:rPr>
  </w:style>
  <w:style w:type="paragraph" w:styleId="Heading1">
    <w:name w:val="heading 1"/>
    <w:basedOn w:val="Normal"/>
    <w:next w:val="Normal"/>
    <w:link w:val="Heading1Char"/>
    <w:uiPriority w:val="9"/>
    <w:qFormat/>
    <w:rsid w:val="002C14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8103E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5E3"/>
    <w:rPr>
      <w:color w:val="0000FF"/>
      <w:u w:val="single"/>
    </w:rPr>
  </w:style>
  <w:style w:type="character" w:customStyle="1" w:styleId="apple-converted-space">
    <w:name w:val="apple-converted-space"/>
    <w:basedOn w:val="DefaultParagraphFont"/>
    <w:rsid w:val="00CC22D3"/>
  </w:style>
  <w:style w:type="character" w:styleId="UnresolvedMention">
    <w:name w:val="Unresolved Mention"/>
    <w:basedOn w:val="DefaultParagraphFont"/>
    <w:uiPriority w:val="99"/>
    <w:rsid w:val="008F076F"/>
    <w:rPr>
      <w:color w:val="605E5C"/>
      <w:shd w:val="clear" w:color="auto" w:fill="E1DFDD"/>
    </w:rPr>
  </w:style>
  <w:style w:type="character" w:customStyle="1" w:styleId="ej-keyword">
    <w:name w:val="ej-keyword"/>
    <w:basedOn w:val="DefaultParagraphFont"/>
    <w:rsid w:val="0086548B"/>
  </w:style>
  <w:style w:type="paragraph" w:customStyle="1" w:styleId="EndNoteBibliographyTitle">
    <w:name w:val="EndNote Bibliography Title"/>
    <w:basedOn w:val="Normal"/>
    <w:link w:val="EndNoteBibliographyTitleChar"/>
    <w:rsid w:val="00DB3F55"/>
    <w:pPr>
      <w:jc w:val="center"/>
    </w:pPr>
  </w:style>
  <w:style w:type="character" w:customStyle="1" w:styleId="EndNoteBibliographyTitleChar">
    <w:name w:val="EndNote Bibliography Title Char"/>
    <w:basedOn w:val="DefaultParagraphFont"/>
    <w:link w:val="EndNoteBibliographyTitle"/>
    <w:rsid w:val="00DB3F55"/>
    <w:rPr>
      <w:rFonts w:ascii="Times New Roman" w:eastAsia="Times New Roman" w:hAnsi="Times New Roman" w:cs="Times New Roman"/>
    </w:rPr>
  </w:style>
  <w:style w:type="paragraph" w:customStyle="1" w:styleId="EndNoteBibliography">
    <w:name w:val="EndNote Bibliography"/>
    <w:basedOn w:val="Normal"/>
    <w:link w:val="EndNoteBibliographyChar"/>
    <w:rsid w:val="00DB3F55"/>
  </w:style>
  <w:style w:type="character" w:customStyle="1" w:styleId="EndNoteBibliographyChar">
    <w:name w:val="EndNote Bibliography Char"/>
    <w:basedOn w:val="DefaultParagraphFont"/>
    <w:link w:val="EndNoteBibliography"/>
    <w:rsid w:val="00DB3F55"/>
    <w:rPr>
      <w:rFonts w:ascii="Times New Roman" w:eastAsia="Times New Roman" w:hAnsi="Times New Roman" w:cs="Times New Roman"/>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BalloonText">
    <w:name w:val="Balloon Text"/>
    <w:basedOn w:val="Normal"/>
    <w:link w:val="BalloonTextChar"/>
    <w:uiPriority w:val="99"/>
    <w:semiHidden/>
    <w:unhideWhenUsed/>
    <w:rsid w:val="00867772"/>
    <w:rPr>
      <w:sz w:val="18"/>
      <w:szCs w:val="18"/>
    </w:rPr>
  </w:style>
  <w:style w:type="character" w:customStyle="1" w:styleId="BalloonTextChar">
    <w:name w:val="Balloon Text Char"/>
    <w:basedOn w:val="DefaultParagraphFont"/>
    <w:link w:val="BalloonText"/>
    <w:uiPriority w:val="99"/>
    <w:semiHidden/>
    <w:rsid w:val="00867772"/>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A60B10"/>
    <w:rPr>
      <w:color w:val="954F72" w:themeColor="followedHyperlink"/>
      <w:u w:val="single"/>
    </w:rPr>
  </w:style>
  <w:style w:type="paragraph" w:customStyle="1" w:styleId="paragraph">
    <w:name w:val="paragraph"/>
    <w:basedOn w:val="Normal"/>
    <w:rsid w:val="00586167"/>
    <w:pPr>
      <w:spacing w:before="100" w:beforeAutospacing="1" w:after="100" w:afterAutospacing="1"/>
    </w:pPr>
  </w:style>
  <w:style w:type="character" w:customStyle="1" w:styleId="eop">
    <w:name w:val="eop"/>
    <w:basedOn w:val="DefaultParagraphFont"/>
    <w:rsid w:val="00586167"/>
  </w:style>
  <w:style w:type="character" w:styleId="PageNumber">
    <w:name w:val="page number"/>
    <w:basedOn w:val="DefaultParagraphFont"/>
    <w:uiPriority w:val="99"/>
    <w:semiHidden/>
    <w:unhideWhenUsed/>
    <w:rsid w:val="002C550B"/>
  </w:style>
  <w:style w:type="character" w:styleId="CommentReference">
    <w:name w:val="annotation reference"/>
    <w:basedOn w:val="DefaultParagraphFont"/>
    <w:uiPriority w:val="99"/>
    <w:semiHidden/>
    <w:unhideWhenUsed/>
    <w:rsid w:val="00C55587"/>
    <w:rPr>
      <w:sz w:val="16"/>
      <w:szCs w:val="16"/>
    </w:rPr>
  </w:style>
  <w:style w:type="paragraph" w:styleId="CommentText">
    <w:name w:val="annotation text"/>
    <w:basedOn w:val="Normal"/>
    <w:link w:val="CommentTextChar"/>
    <w:uiPriority w:val="99"/>
    <w:semiHidden/>
    <w:unhideWhenUsed/>
    <w:rsid w:val="00C55587"/>
    <w:rPr>
      <w:sz w:val="20"/>
      <w:szCs w:val="20"/>
    </w:rPr>
  </w:style>
  <w:style w:type="character" w:customStyle="1" w:styleId="CommentTextChar">
    <w:name w:val="Comment Text Char"/>
    <w:basedOn w:val="DefaultParagraphFont"/>
    <w:link w:val="CommentText"/>
    <w:uiPriority w:val="99"/>
    <w:semiHidden/>
    <w:rsid w:val="00C555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55587"/>
    <w:rPr>
      <w:b/>
      <w:bCs/>
    </w:rPr>
  </w:style>
  <w:style w:type="character" w:customStyle="1" w:styleId="CommentSubjectChar">
    <w:name w:val="Comment Subject Char"/>
    <w:basedOn w:val="CommentTextChar"/>
    <w:link w:val="CommentSubject"/>
    <w:uiPriority w:val="99"/>
    <w:semiHidden/>
    <w:rsid w:val="00C55587"/>
    <w:rPr>
      <w:rFonts w:ascii="Times New Roman" w:eastAsia="Times New Roman" w:hAnsi="Times New Roman" w:cs="Times New Roman"/>
      <w:b/>
      <w:bCs/>
      <w:sz w:val="20"/>
      <w:szCs w:val="20"/>
    </w:rPr>
  </w:style>
  <w:style w:type="paragraph" w:styleId="Revision">
    <w:name w:val="Revision"/>
    <w:hidden/>
    <w:uiPriority w:val="99"/>
    <w:semiHidden/>
    <w:rsid w:val="00D036A1"/>
    <w:rPr>
      <w:rFonts w:ascii="Times New Roman" w:eastAsia="Times New Roman" w:hAnsi="Times New Roman" w:cs="Times New Roman"/>
    </w:rPr>
  </w:style>
  <w:style w:type="paragraph" w:styleId="NormalWeb">
    <w:name w:val="Normal (Web)"/>
    <w:basedOn w:val="Normal"/>
    <w:uiPriority w:val="99"/>
    <w:unhideWhenUsed/>
    <w:rsid w:val="000B2FC9"/>
    <w:pPr>
      <w:spacing w:before="100" w:beforeAutospacing="1" w:after="100" w:afterAutospacing="1"/>
    </w:pPr>
  </w:style>
  <w:style w:type="paragraph" w:styleId="ListParagraph">
    <w:name w:val="List Paragraph"/>
    <w:basedOn w:val="Normal"/>
    <w:uiPriority w:val="34"/>
    <w:qFormat/>
    <w:rsid w:val="005028C2"/>
    <w:pPr>
      <w:ind w:left="720"/>
      <w:contextualSpacing/>
    </w:pPr>
  </w:style>
  <w:style w:type="character" w:customStyle="1" w:styleId="Heading4Char">
    <w:name w:val="Heading 4 Char"/>
    <w:basedOn w:val="DefaultParagraphFont"/>
    <w:link w:val="Heading4"/>
    <w:uiPriority w:val="9"/>
    <w:rsid w:val="008103E7"/>
    <w:rPr>
      <w:rFonts w:ascii="Times New Roman" w:eastAsia="Times New Roman" w:hAnsi="Times New Roman" w:cs="Times New Roman"/>
      <w:b/>
      <w:bCs/>
    </w:rPr>
  </w:style>
  <w:style w:type="character" w:styleId="LineNumber">
    <w:name w:val="line number"/>
    <w:basedOn w:val="DefaultParagraphFont"/>
    <w:uiPriority w:val="99"/>
    <w:semiHidden/>
    <w:unhideWhenUsed/>
    <w:rsid w:val="00C337B0"/>
  </w:style>
  <w:style w:type="character" w:customStyle="1" w:styleId="Heading1Char">
    <w:name w:val="Heading 1 Char"/>
    <w:basedOn w:val="DefaultParagraphFont"/>
    <w:link w:val="Heading1"/>
    <w:uiPriority w:val="9"/>
    <w:rsid w:val="002C14B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B67141"/>
    <w:pPr>
      <w:spacing w:after="200"/>
    </w:pPr>
    <w:rPr>
      <w:i/>
      <w:iCs/>
      <w:color w:val="44546A" w:themeColor="text2"/>
      <w:sz w:val="18"/>
      <w:szCs w:val="18"/>
    </w:rPr>
  </w:style>
  <w:style w:type="table" w:customStyle="1" w:styleId="TableGrid1">
    <w:name w:val="Table Grid1"/>
    <w:basedOn w:val="TableNormal"/>
    <w:next w:val="TableGrid"/>
    <w:uiPriority w:val="39"/>
    <w:rsid w:val="007E0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0402">
      <w:bodyDiv w:val="1"/>
      <w:marLeft w:val="0"/>
      <w:marRight w:val="0"/>
      <w:marTop w:val="0"/>
      <w:marBottom w:val="0"/>
      <w:divBdr>
        <w:top w:val="none" w:sz="0" w:space="0" w:color="auto"/>
        <w:left w:val="none" w:sz="0" w:space="0" w:color="auto"/>
        <w:bottom w:val="none" w:sz="0" w:space="0" w:color="auto"/>
        <w:right w:val="none" w:sz="0" w:space="0" w:color="auto"/>
      </w:divBdr>
    </w:div>
    <w:div w:id="16083009">
      <w:bodyDiv w:val="1"/>
      <w:marLeft w:val="0"/>
      <w:marRight w:val="0"/>
      <w:marTop w:val="0"/>
      <w:marBottom w:val="0"/>
      <w:divBdr>
        <w:top w:val="none" w:sz="0" w:space="0" w:color="auto"/>
        <w:left w:val="none" w:sz="0" w:space="0" w:color="auto"/>
        <w:bottom w:val="none" w:sz="0" w:space="0" w:color="auto"/>
        <w:right w:val="none" w:sz="0" w:space="0" w:color="auto"/>
      </w:divBdr>
    </w:div>
    <w:div w:id="92942563">
      <w:bodyDiv w:val="1"/>
      <w:marLeft w:val="0"/>
      <w:marRight w:val="0"/>
      <w:marTop w:val="0"/>
      <w:marBottom w:val="0"/>
      <w:divBdr>
        <w:top w:val="none" w:sz="0" w:space="0" w:color="auto"/>
        <w:left w:val="none" w:sz="0" w:space="0" w:color="auto"/>
        <w:bottom w:val="none" w:sz="0" w:space="0" w:color="auto"/>
        <w:right w:val="none" w:sz="0" w:space="0" w:color="auto"/>
      </w:divBdr>
    </w:div>
    <w:div w:id="101342363">
      <w:bodyDiv w:val="1"/>
      <w:marLeft w:val="0"/>
      <w:marRight w:val="0"/>
      <w:marTop w:val="0"/>
      <w:marBottom w:val="0"/>
      <w:divBdr>
        <w:top w:val="none" w:sz="0" w:space="0" w:color="auto"/>
        <w:left w:val="none" w:sz="0" w:space="0" w:color="auto"/>
        <w:bottom w:val="none" w:sz="0" w:space="0" w:color="auto"/>
        <w:right w:val="none" w:sz="0" w:space="0" w:color="auto"/>
      </w:divBdr>
    </w:div>
    <w:div w:id="114377130">
      <w:bodyDiv w:val="1"/>
      <w:marLeft w:val="0"/>
      <w:marRight w:val="0"/>
      <w:marTop w:val="0"/>
      <w:marBottom w:val="0"/>
      <w:divBdr>
        <w:top w:val="none" w:sz="0" w:space="0" w:color="auto"/>
        <w:left w:val="none" w:sz="0" w:space="0" w:color="auto"/>
        <w:bottom w:val="none" w:sz="0" w:space="0" w:color="auto"/>
        <w:right w:val="none" w:sz="0" w:space="0" w:color="auto"/>
      </w:divBdr>
    </w:div>
    <w:div w:id="115805194">
      <w:bodyDiv w:val="1"/>
      <w:marLeft w:val="0"/>
      <w:marRight w:val="0"/>
      <w:marTop w:val="0"/>
      <w:marBottom w:val="0"/>
      <w:divBdr>
        <w:top w:val="none" w:sz="0" w:space="0" w:color="auto"/>
        <w:left w:val="none" w:sz="0" w:space="0" w:color="auto"/>
        <w:bottom w:val="none" w:sz="0" w:space="0" w:color="auto"/>
        <w:right w:val="none" w:sz="0" w:space="0" w:color="auto"/>
      </w:divBdr>
    </w:div>
    <w:div w:id="164516630">
      <w:bodyDiv w:val="1"/>
      <w:marLeft w:val="0"/>
      <w:marRight w:val="0"/>
      <w:marTop w:val="0"/>
      <w:marBottom w:val="0"/>
      <w:divBdr>
        <w:top w:val="none" w:sz="0" w:space="0" w:color="auto"/>
        <w:left w:val="none" w:sz="0" w:space="0" w:color="auto"/>
        <w:bottom w:val="none" w:sz="0" w:space="0" w:color="auto"/>
        <w:right w:val="none" w:sz="0" w:space="0" w:color="auto"/>
      </w:divBdr>
    </w:div>
    <w:div w:id="184370645">
      <w:bodyDiv w:val="1"/>
      <w:marLeft w:val="0"/>
      <w:marRight w:val="0"/>
      <w:marTop w:val="0"/>
      <w:marBottom w:val="0"/>
      <w:divBdr>
        <w:top w:val="none" w:sz="0" w:space="0" w:color="auto"/>
        <w:left w:val="none" w:sz="0" w:space="0" w:color="auto"/>
        <w:bottom w:val="none" w:sz="0" w:space="0" w:color="auto"/>
        <w:right w:val="none" w:sz="0" w:space="0" w:color="auto"/>
      </w:divBdr>
    </w:div>
    <w:div w:id="217472875">
      <w:bodyDiv w:val="1"/>
      <w:marLeft w:val="0"/>
      <w:marRight w:val="0"/>
      <w:marTop w:val="0"/>
      <w:marBottom w:val="0"/>
      <w:divBdr>
        <w:top w:val="none" w:sz="0" w:space="0" w:color="auto"/>
        <w:left w:val="none" w:sz="0" w:space="0" w:color="auto"/>
        <w:bottom w:val="none" w:sz="0" w:space="0" w:color="auto"/>
        <w:right w:val="none" w:sz="0" w:space="0" w:color="auto"/>
      </w:divBdr>
    </w:div>
    <w:div w:id="240219195">
      <w:bodyDiv w:val="1"/>
      <w:marLeft w:val="0"/>
      <w:marRight w:val="0"/>
      <w:marTop w:val="0"/>
      <w:marBottom w:val="0"/>
      <w:divBdr>
        <w:top w:val="none" w:sz="0" w:space="0" w:color="auto"/>
        <w:left w:val="none" w:sz="0" w:space="0" w:color="auto"/>
        <w:bottom w:val="none" w:sz="0" w:space="0" w:color="auto"/>
        <w:right w:val="none" w:sz="0" w:space="0" w:color="auto"/>
      </w:divBdr>
    </w:div>
    <w:div w:id="252084091">
      <w:bodyDiv w:val="1"/>
      <w:marLeft w:val="0"/>
      <w:marRight w:val="0"/>
      <w:marTop w:val="0"/>
      <w:marBottom w:val="0"/>
      <w:divBdr>
        <w:top w:val="none" w:sz="0" w:space="0" w:color="auto"/>
        <w:left w:val="none" w:sz="0" w:space="0" w:color="auto"/>
        <w:bottom w:val="none" w:sz="0" w:space="0" w:color="auto"/>
        <w:right w:val="none" w:sz="0" w:space="0" w:color="auto"/>
      </w:divBdr>
    </w:div>
    <w:div w:id="258686401">
      <w:bodyDiv w:val="1"/>
      <w:marLeft w:val="0"/>
      <w:marRight w:val="0"/>
      <w:marTop w:val="0"/>
      <w:marBottom w:val="0"/>
      <w:divBdr>
        <w:top w:val="none" w:sz="0" w:space="0" w:color="auto"/>
        <w:left w:val="none" w:sz="0" w:space="0" w:color="auto"/>
        <w:bottom w:val="none" w:sz="0" w:space="0" w:color="auto"/>
        <w:right w:val="none" w:sz="0" w:space="0" w:color="auto"/>
      </w:divBdr>
    </w:div>
    <w:div w:id="272127386">
      <w:bodyDiv w:val="1"/>
      <w:marLeft w:val="0"/>
      <w:marRight w:val="0"/>
      <w:marTop w:val="0"/>
      <w:marBottom w:val="0"/>
      <w:divBdr>
        <w:top w:val="none" w:sz="0" w:space="0" w:color="auto"/>
        <w:left w:val="none" w:sz="0" w:space="0" w:color="auto"/>
        <w:bottom w:val="none" w:sz="0" w:space="0" w:color="auto"/>
        <w:right w:val="none" w:sz="0" w:space="0" w:color="auto"/>
      </w:divBdr>
    </w:div>
    <w:div w:id="275791533">
      <w:bodyDiv w:val="1"/>
      <w:marLeft w:val="0"/>
      <w:marRight w:val="0"/>
      <w:marTop w:val="0"/>
      <w:marBottom w:val="0"/>
      <w:divBdr>
        <w:top w:val="none" w:sz="0" w:space="0" w:color="auto"/>
        <w:left w:val="none" w:sz="0" w:space="0" w:color="auto"/>
        <w:bottom w:val="none" w:sz="0" w:space="0" w:color="auto"/>
        <w:right w:val="none" w:sz="0" w:space="0" w:color="auto"/>
      </w:divBdr>
    </w:div>
    <w:div w:id="284386623">
      <w:bodyDiv w:val="1"/>
      <w:marLeft w:val="0"/>
      <w:marRight w:val="0"/>
      <w:marTop w:val="0"/>
      <w:marBottom w:val="0"/>
      <w:divBdr>
        <w:top w:val="none" w:sz="0" w:space="0" w:color="auto"/>
        <w:left w:val="none" w:sz="0" w:space="0" w:color="auto"/>
        <w:bottom w:val="none" w:sz="0" w:space="0" w:color="auto"/>
        <w:right w:val="none" w:sz="0" w:space="0" w:color="auto"/>
      </w:divBdr>
    </w:div>
    <w:div w:id="302121247">
      <w:bodyDiv w:val="1"/>
      <w:marLeft w:val="0"/>
      <w:marRight w:val="0"/>
      <w:marTop w:val="0"/>
      <w:marBottom w:val="0"/>
      <w:divBdr>
        <w:top w:val="none" w:sz="0" w:space="0" w:color="auto"/>
        <w:left w:val="none" w:sz="0" w:space="0" w:color="auto"/>
        <w:bottom w:val="none" w:sz="0" w:space="0" w:color="auto"/>
        <w:right w:val="none" w:sz="0" w:space="0" w:color="auto"/>
      </w:divBdr>
    </w:div>
    <w:div w:id="317266251">
      <w:bodyDiv w:val="1"/>
      <w:marLeft w:val="0"/>
      <w:marRight w:val="0"/>
      <w:marTop w:val="0"/>
      <w:marBottom w:val="0"/>
      <w:divBdr>
        <w:top w:val="none" w:sz="0" w:space="0" w:color="auto"/>
        <w:left w:val="none" w:sz="0" w:space="0" w:color="auto"/>
        <w:bottom w:val="none" w:sz="0" w:space="0" w:color="auto"/>
        <w:right w:val="none" w:sz="0" w:space="0" w:color="auto"/>
      </w:divBdr>
    </w:div>
    <w:div w:id="321277287">
      <w:bodyDiv w:val="1"/>
      <w:marLeft w:val="0"/>
      <w:marRight w:val="0"/>
      <w:marTop w:val="0"/>
      <w:marBottom w:val="0"/>
      <w:divBdr>
        <w:top w:val="none" w:sz="0" w:space="0" w:color="auto"/>
        <w:left w:val="none" w:sz="0" w:space="0" w:color="auto"/>
        <w:bottom w:val="none" w:sz="0" w:space="0" w:color="auto"/>
        <w:right w:val="none" w:sz="0" w:space="0" w:color="auto"/>
      </w:divBdr>
    </w:div>
    <w:div w:id="333610333">
      <w:bodyDiv w:val="1"/>
      <w:marLeft w:val="0"/>
      <w:marRight w:val="0"/>
      <w:marTop w:val="0"/>
      <w:marBottom w:val="0"/>
      <w:divBdr>
        <w:top w:val="none" w:sz="0" w:space="0" w:color="auto"/>
        <w:left w:val="none" w:sz="0" w:space="0" w:color="auto"/>
        <w:bottom w:val="none" w:sz="0" w:space="0" w:color="auto"/>
        <w:right w:val="none" w:sz="0" w:space="0" w:color="auto"/>
      </w:divBdr>
    </w:div>
    <w:div w:id="334965586">
      <w:bodyDiv w:val="1"/>
      <w:marLeft w:val="0"/>
      <w:marRight w:val="0"/>
      <w:marTop w:val="0"/>
      <w:marBottom w:val="0"/>
      <w:divBdr>
        <w:top w:val="none" w:sz="0" w:space="0" w:color="auto"/>
        <w:left w:val="none" w:sz="0" w:space="0" w:color="auto"/>
        <w:bottom w:val="none" w:sz="0" w:space="0" w:color="auto"/>
        <w:right w:val="none" w:sz="0" w:space="0" w:color="auto"/>
      </w:divBdr>
    </w:div>
    <w:div w:id="335233720">
      <w:bodyDiv w:val="1"/>
      <w:marLeft w:val="0"/>
      <w:marRight w:val="0"/>
      <w:marTop w:val="0"/>
      <w:marBottom w:val="0"/>
      <w:divBdr>
        <w:top w:val="none" w:sz="0" w:space="0" w:color="auto"/>
        <w:left w:val="none" w:sz="0" w:space="0" w:color="auto"/>
        <w:bottom w:val="none" w:sz="0" w:space="0" w:color="auto"/>
        <w:right w:val="none" w:sz="0" w:space="0" w:color="auto"/>
      </w:divBdr>
    </w:div>
    <w:div w:id="337539461">
      <w:bodyDiv w:val="1"/>
      <w:marLeft w:val="0"/>
      <w:marRight w:val="0"/>
      <w:marTop w:val="0"/>
      <w:marBottom w:val="0"/>
      <w:divBdr>
        <w:top w:val="none" w:sz="0" w:space="0" w:color="auto"/>
        <w:left w:val="none" w:sz="0" w:space="0" w:color="auto"/>
        <w:bottom w:val="none" w:sz="0" w:space="0" w:color="auto"/>
        <w:right w:val="none" w:sz="0" w:space="0" w:color="auto"/>
      </w:divBdr>
    </w:div>
    <w:div w:id="346448163">
      <w:bodyDiv w:val="1"/>
      <w:marLeft w:val="0"/>
      <w:marRight w:val="0"/>
      <w:marTop w:val="0"/>
      <w:marBottom w:val="0"/>
      <w:divBdr>
        <w:top w:val="none" w:sz="0" w:space="0" w:color="auto"/>
        <w:left w:val="none" w:sz="0" w:space="0" w:color="auto"/>
        <w:bottom w:val="none" w:sz="0" w:space="0" w:color="auto"/>
        <w:right w:val="none" w:sz="0" w:space="0" w:color="auto"/>
      </w:divBdr>
    </w:div>
    <w:div w:id="354817866">
      <w:bodyDiv w:val="1"/>
      <w:marLeft w:val="0"/>
      <w:marRight w:val="0"/>
      <w:marTop w:val="0"/>
      <w:marBottom w:val="0"/>
      <w:divBdr>
        <w:top w:val="none" w:sz="0" w:space="0" w:color="auto"/>
        <w:left w:val="none" w:sz="0" w:space="0" w:color="auto"/>
        <w:bottom w:val="none" w:sz="0" w:space="0" w:color="auto"/>
        <w:right w:val="none" w:sz="0" w:space="0" w:color="auto"/>
      </w:divBdr>
    </w:div>
    <w:div w:id="357856548">
      <w:bodyDiv w:val="1"/>
      <w:marLeft w:val="0"/>
      <w:marRight w:val="0"/>
      <w:marTop w:val="0"/>
      <w:marBottom w:val="0"/>
      <w:divBdr>
        <w:top w:val="none" w:sz="0" w:space="0" w:color="auto"/>
        <w:left w:val="none" w:sz="0" w:space="0" w:color="auto"/>
        <w:bottom w:val="none" w:sz="0" w:space="0" w:color="auto"/>
        <w:right w:val="none" w:sz="0" w:space="0" w:color="auto"/>
      </w:divBdr>
    </w:div>
    <w:div w:id="408118737">
      <w:bodyDiv w:val="1"/>
      <w:marLeft w:val="0"/>
      <w:marRight w:val="0"/>
      <w:marTop w:val="0"/>
      <w:marBottom w:val="0"/>
      <w:divBdr>
        <w:top w:val="none" w:sz="0" w:space="0" w:color="auto"/>
        <w:left w:val="none" w:sz="0" w:space="0" w:color="auto"/>
        <w:bottom w:val="none" w:sz="0" w:space="0" w:color="auto"/>
        <w:right w:val="none" w:sz="0" w:space="0" w:color="auto"/>
      </w:divBdr>
    </w:div>
    <w:div w:id="425426481">
      <w:bodyDiv w:val="1"/>
      <w:marLeft w:val="0"/>
      <w:marRight w:val="0"/>
      <w:marTop w:val="0"/>
      <w:marBottom w:val="0"/>
      <w:divBdr>
        <w:top w:val="none" w:sz="0" w:space="0" w:color="auto"/>
        <w:left w:val="none" w:sz="0" w:space="0" w:color="auto"/>
        <w:bottom w:val="none" w:sz="0" w:space="0" w:color="auto"/>
        <w:right w:val="none" w:sz="0" w:space="0" w:color="auto"/>
      </w:divBdr>
    </w:div>
    <w:div w:id="462382897">
      <w:bodyDiv w:val="1"/>
      <w:marLeft w:val="0"/>
      <w:marRight w:val="0"/>
      <w:marTop w:val="0"/>
      <w:marBottom w:val="0"/>
      <w:divBdr>
        <w:top w:val="none" w:sz="0" w:space="0" w:color="auto"/>
        <w:left w:val="none" w:sz="0" w:space="0" w:color="auto"/>
        <w:bottom w:val="none" w:sz="0" w:space="0" w:color="auto"/>
        <w:right w:val="none" w:sz="0" w:space="0" w:color="auto"/>
      </w:divBdr>
    </w:div>
    <w:div w:id="475335835">
      <w:bodyDiv w:val="1"/>
      <w:marLeft w:val="0"/>
      <w:marRight w:val="0"/>
      <w:marTop w:val="0"/>
      <w:marBottom w:val="0"/>
      <w:divBdr>
        <w:top w:val="none" w:sz="0" w:space="0" w:color="auto"/>
        <w:left w:val="none" w:sz="0" w:space="0" w:color="auto"/>
        <w:bottom w:val="none" w:sz="0" w:space="0" w:color="auto"/>
        <w:right w:val="none" w:sz="0" w:space="0" w:color="auto"/>
      </w:divBdr>
    </w:div>
    <w:div w:id="494220793">
      <w:bodyDiv w:val="1"/>
      <w:marLeft w:val="0"/>
      <w:marRight w:val="0"/>
      <w:marTop w:val="0"/>
      <w:marBottom w:val="0"/>
      <w:divBdr>
        <w:top w:val="none" w:sz="0" w:space="0" w:color="auto"/>
        <w:left w:val="none" w:sz="0" w:space="0" w:color="auto"/>
        <w:bottom w:val="none" w:sz="0" w:space="0" w:color="auto"/>
        <w:right w:val="none" w:sz="0" w:space="0" w:color="auto"/>
      </w:divBdr>
    </w:div>
    <w:div w:id="543325021">
      <w:bodyDiv w:val="1"/>
      <w:marLeft w:val="0"/>
      <w:marRight w:val="0"/>
      <w:marTop w:val="0"/>
      <w:marBottom w:val="0"/>
      <w:divBdr>
        <w:top w:val="none" w:sz="0" w:space="0" w:color="auto"/>
        <w:left w:val="none" w:sz="0" w:space="0" w:color="auto"/>
        <w:bottom w:val="none" w:sz="0" w:space="0" w:color="auto"/>
        <w:right w:val="none" w:sz="0" w:space="0" w:color="auto"/>
      </w:divBdr>
    </w:div>
    <w:div w:id="553277104">
      <w:bodyDiv w:val="1"/>
      <w:marLeft w:val="0"/>
      <w:marRight w:val="0"/>
      <w:marTop w:val="0"/>
      <w:marBottom w:val="0"/>
      <w:divBdr>
        <w:top w:val="none" w:sz="0" w:space="0" w:color="auto"/>
        <w:left w:val="none" w:sz="0" w:space="0" w:color="auto"/>
        <w:bottom w:val="none" w:sz="0" w:space="0" w:color="auto"/>
        <w:right w:val="none" w:sz="0" w:space="0" w:color="auto"/>
      </w:divBdr>
    </w:div>
    <w:div w:id="557015383">
      <w:bodyDiv w:val="1"/>
      <w:marLeft w:val="0"/>
      <w:marRight w:val="0"/>
      <w:marTop w:val="0"/>
      <w:marBottom w:val="0"/>
      <w:divBdr>
        <w:top w:val="none" w:sz="0" w:space="0" w:color="auto"/>
        <w:left w:val="none" w:sz="0" w:space="0" w:color="auto"/>
        <w:bottom w:val="none" w:sz="0" w:space="0" w:color="auto"/>
        <w:right w:val="none" w:sz="0" w:space="0" w:color="auto"/>
      </w:divBdr>
    </w:div>
    <w:div w:id="604653751">
      <w:bodyDiv w:val="1"/>
      <w:marLeft w:val="0"/>
      <w:marRight w:val="0"/>
      <w:marTop w:val="0"/>
      <w:marBottom w:val="0"/>
      <w:divBdr>
        <w:top w:val="none" w:sz="0" w:space="0" w:color="auto"/>
        <w:left w:val="none" w:sz="0" w:space="0" w:color="auto"/>
        <w:bottom w:val="none" w:sz="0" w:space="0" w:color="auto"/>
        <w:right w:val="none" w:sz="0" w:space="0" w:color="auto"/>
      </w:divBdr>
    </w:div>
    <w:div w:id="606811806">
      <w:bodyDiv w:val="1"/>
      <w:marLeft w:val="0"/>
      <w:marRight w:val="0"/>
      <w:marTop w:val="0"/>
      <w:marBottom w:val="0"/>
      <w:divBdr>
        <w:top w:val="none" w:sz="0" w:space="0" w:color="auto"/>
        <w:left w:val="none" w:sz="0" w:space="0" w:color="auto"/>
        <w:bottom w:val="none" w:sz="0" w:space="0" w:color="auto"/>
        <w:right w:val="none" w:sz="0" w:space="0" w:color="auto"/>
      </w:divBdr>
    </w:div>
    <w:div w:id="623969960">
      <w:bodyDiv w:val="1"/>
      <w:marLeft w:val="0"/>
      <w:marRight w:val="0"/>
      <w:marTop w:val="0"/>
      <w:marBottom w:val="0"/>
      <w:divBdr>
        <w:top w:val="none" w:sz="0" w:space="0" w:color="auto"/>
        <w:left w:val="none" w:sz="0" w:space="0" w:color="auto"/>
        <w:bottom w:val="none" w:sz="0" w:space="0" w:color="auto"/>
        <w:right w:val="none" w:sz="0" w:space="0" w:color="auto"/>
      </w:divBdr>
    </w:div>
    <w:div w:id="647515176">
      <w:bodyDiv w:val="1"/>
      <w:marLeft w:val="0"/>
      <w:marRight w:val="0"/>
      <w:marTop w:val="0"/>
      <w:marBottom w:val="0"/>
      <w:divBdr>
        <w:top w:val="none" w:sz="0" w:space="0" w:color="auto"/>
        <w:left w:val="none" w:sz="0" w:space="0" w:color="auto"/>
        <w:bottom w:val="none" w:sz="0" w:space="0" w:color="auto"/>
        <w:right w:val="none" w:sz="0" w:space="0" w:color="auto"/>
      </w:divBdr>
    </w:div>
    <w:div w:id="676348582">
      <w:bodyDiv w:val="1"/>
      <w:marLeft w:val="0"/>
      <w:marRight w:val="0"/>
      <w:marTop w:val="0"/>
      <w:marBottom w:val="0"/>
      <w:divBdr>
        <w:top w:val="none" w:sz="0" w:space="0" w:color="auto"/>
        <w:left w:val="none" w:sz="0" w:space="0" w:color="auto"/>
        <w:bottom w:val="none" w:sz="0" w:space="0" w:color="auto"/>
        <w:right w:val="none" w:sz="0" w:space="0" w:color="auto"/>
      </w:divBdr>
      <w:divsChild>
        <w:div w:id="569536140">
          <w:marLeft w:val="0"/>
          <w:marRight w:val="0"/>
          <w:marTop w:val="0"/>
          <w:marBottom w:val="600"/>
          <w:divBdr>
            <w:top w:val="none" w:sz="0" w:space="0" w:color="auto"/>
            <w:left w:val="none" w:sz="0" w:space="0" w:color="auto"/>
            <w:bottom w:val="none" w:sz="0" w:space="0" w:color="auto"/>
            <w:right w:val="none" w:sz="0" w:space="0" w:color="auto"/>
          </w:divBdr>
        </w:div>
      </w:divsChild>
    </w:div>
    <w:div w:id="687681705">
      <w:bodyDiv w:val="1"/>
      <w:marLeft w:val="0"/>
      <w:marRight w:val="0"/>
      <w:marTop w:val="0"/>
      <w:marBottom w:val="0"/>
      <w:divBdr>
        <w:top w:val="none" w:sz="0" w:space="0" w:color="auto"/>
        <w:left w:val="none" w:sz="0" w:space="0" w:color="auto"/>
        <w:bottom w:val="none" w:sz="0" w:space="0" w:color="auto"/>
        <w:right w:val="none" w:sz="0" w:space="0" w:color="auto"/>
      </w:divBdr>
    </w:div>
    <w:div w:id="687756132">
      <w:bodyDiv w:val="1"/>
      <w:marLeft w:val="0"/>
      <w:marRight w:val="0"/>
      <w:marTop w:val="0"/>
      <w:marBottom w:val="0"/>
      <w:divBdr>
        <w:top w:val="none" w:sz="0" w:space="0" w:color="auto"/>
        <w:left w:val="none" w:sz="0" w:space="0" w:color="auto"/>
        <w:bottom w:val="none" w:sz="0" w:space="0" w:color="auto"/>
        <w:right w:val="none" w:sz="0" w:space="0" w:color="auto"/>
      </w:divBdr>
    </w:div>
    <w:div w:id="720516783">
      <w:bodyDiv w:val="1"/>
      <w:marLeft w:val="0"/>
      <w:marRight w:val="0"/>
      <w:marTop w:val="0"/>
      <w:marBottom w:val="0"/>
      <w:divBdr>
        <w:top w:val="none" w:sz="0" w:space="0" w:color="auto"/>
        <w:left w:val="none" w:sz="0" w:space="0" w:color="auto"/>
        <w:bottom w:val="none" w:sz="0" w:space="0" w:color="auto"/>
        <w:right w:val="none" w:sz="0" w:space="0" w:color="auto"/>
      </w:divBdr>
    </w:div>
    <w:div w:id="746464495">
      <w:bodyDiv w:val="1"/>
      <w:marLeft w:val="0"/>
      <w:marRight w:val="0"/>
      <w:marTop w:val="0"/>
      <w:marBottom w:val="0"/>
      <w:divBdr>
        <w:top w:val="none" w:sz="0" w:space="0" w:color="auto"/>
        <w:left w:val="none" w:sz="0" w:space="0" w:color="auto"/>
        <w:bottom w:val="none" w:sz="0" w:space="0" w:color="auto"/>
        <w:right w:val="none" w:sz="0" w:space="0" w:color="auto"/>
      </w:divBdr>
    </w:div>
    <w:div w:id="768476298">
      <w:bodyDiv w:val="1"/>
      <w:marLeft w:val="0"/>
      <w:marRight w:val="0"/>
      <w:marTop w:val="0"/>
      <w:marBottom w:val="0"/>
      <w:divBdr>
        <w:top w:val="none" w:sz="0" w:space="0" w:color="auto"/>
        <w:left w:val="none" w:sz="0" w:space="0" w:color="auto"/>
        <w:bottom w:val="none" w:sz="0" w:space="0" w:color="auto"/>
        <w:right w:val="none" w:sz="0" w:space="0" w:color="auto"/>
      </w:divBdr>
    </w:div>
    <w:div w:id="778379096">
      <w:bodyDiv w:val="1"/>
      <w:marLeft w:val="0"/>
      <w:marRight w:val="0"/>
      <w:marTop w:val="0"/>
      <w:marBottom w:val="0"/>
      <w:divBdr>
        <w:top w:val="none" w:sz="0" w:space="0" w:color="auto"/>
        <w:left w:val="none" w:sz="0" w:space="0" w:color="auto"/>
        <w:bottom w:val="none" w:sz="0" w:space="0" w:color="auto"/>
        <w:right w:val="none" w:sz="0" w:space="0" w:color="auto"/>
      </w:divBdr>
    </w:div>
    <w:div w:id="829103027">
      <w:bodyDiv w:val="1"/>
      <w:marLeft w:val="0"/>
      <w:marRight w:val="0"/>
      <w:marTop w:val="0"/>
      <w:marBottom w:val="0"/>
      <w:divBdr>
        <w:top w:val="none" w:sz="0" w:space="0" w:color="auto"/>
        <w:left w:val="none" w:sz="0" w:space="0" w:color="auto"/>
        <w:bottom w:val="none" w:sz="0" w:space="0" w:color="auto"/>
        <w:right w:val="none" w:sz="0" w:space="0" w:color="auto"/>
      </w:divBdr>
    </w:div>
    <w:div w:id="845092735">
      <w:bodyDiv w:val="1"/>
      <w:marLeft w:val="0"/>
      <w:marRight w:val="0"/>
      <w:marTop w:val="0"/>
      <w:marBottom w:val="0"/>
      <w:divBdr>
        <w:top w:val="none" w:sz="0" w:space="0" w:color="auto"/>
        <w:left w:val="none" w:sz="0" w:space="0" w:color="auto"/>
        <w:bottom w:val="none" w:sz="0" w:space="0" w:color="auto"/>
        <w:right w:val="none" w:sz="0" w:space="0" w:color="auto"/>
      </w:divBdr>
    </w:div>
    <w:div w:id="865561795">
      <w:bodyDiv w:val="1"/>
      <w:marLeft w:val="0"/>
      <w:marRight w:val="0"/>
      <w:marTop w:val="0"/>
      <w:marBottom w:val="0"/>
      <w:divBdr>
        <w:top w:val="none" w:sz="0" w:space="0" w:color="auto"/>
        <w:left w:val="none" w:sz="0" w:space="0" w:color="auto"/>
        <w:bottom w:val="none" w:sz="0" w:space="0" w:color="auto"/>
        <w:right w:val="none" w:sz="0" w:space="0" w:color="auto"/>
      </w:divBdr>
    </w:div>
    <w:div w:id="875851249">
      <w:bodyDiv w:val="1"/>
      <w:marLeft w:val="0"/>
      <w:marRight w:val="0"/>
      <w:marTop w:val="0"/>
      <w:marBottom w:val="0"/>
      <w:divBdr>
        <w:top w:val="none" w:sz="0" w:space="0" w:color="auto"/>
        <w:left w:val="none" w:sz="0" w:space="0" w:color="auto"/>
        <w:bottom w:val="none" w:sz="0" w:space="0" w:color="auto"/>
        <w:right w:val="none" w:sz="0" w:space="0" w:color="auto"/>
      </w:divBdr>
    </w:div>
    <w:div w:id="885067169">
      <w:bodyDiv w:val="1"/>
      <w:marLeft w:val="0"/>
      <w:marRight w:val="0"/>
      <w:marTop w:val="0"/>
      <w:marBottom w:val="0"/>
      <w:divBdr>
        <w:top w:val="none" w:sz="0" w:space="0" w:color="auto"/>
        <w:left w:val="none" w:sz="0" w:space="0" w:color="auto"/>
        <w:bottom w:val="none" w:sz="0" w:space="0" w:color="auto"/>
        <w:right w:val="none" w:sz="0" w:space="0" w:color="auto"/>
      </w:divBdr>
    </w:div>
    <w:div w:id="885530523">
      <w:bodyDiv w:val="1"/>
      <w:marLeft w:val="0"/>
      <w:marRight w:val="0"/>
      <w:marTop w:val="0"/>
      <w:marBottom w:val="0"/>
      <w:divBdr>
        <w:top w:val="none" w:sz="0" w:space="0" w:color="auto"/>
        <w:left w:val="none" w:sz="0" w:space="0" w:color="auto"/>
        <w:bottom w:val="none" w:sz="0" w:space="0" w:color="auto"/>
        <w:right w:val="none" w:sz="0" w:space="0" w:color="auto"/>
      </w:divBdr>
    </w:div>
    <w:div w:id="903833075">
      <w:bodyDiv w:val="1"/>
      <w:marLeft w:val="0"/>
      <w:marRight w:val="0"/>
      <w:marTop w:val="0"/>
      <w:marBottom w:val="0"/>
      <w:divBdr>
        <w:top w:val="none" w:sz="0" w:space="0" w:color="auto"/>
        <w:left w:val="none" w:sz="0" w:space="0" w:color="auto"/>
        <w:bottom w:val="none" w:sz="0" w:space="0" w:color="auto"/>
        <w:right w:val="none" w:sz="0" w:space="0" w:color="auto"/>
      </w:divBdr>
    </w:div>
    <w:div w:id="908463317">
      <w:bodyDiv w:val="1"/>
      <w:marLeft w:val="0"/>
      <w:marRight w:val="0"/>
      <w:marTop w:val="0"/>
      <w:marBottom w:val="0"/>
      <w:divBdr>
        <w:top w:val="none" w:sz="0" w:space="0" w:color="auto"/>
        <w:left w:val="none" w:sz="0" w:space="0" w:color="auto"/>
        <w:bottom w:val="none" w:sz="0" w:space="0" w:color="auto"/>
        <w:right w:val="none" w:sz="0" w:space="0" w:color="auto"/>
      </w:divBdr>
    </w:div>
    <w:div w:id="910964379">
      <w:bodyDiv w:val="1"/>
      <w:marLeft w:val="0"/>
      <w:marRight w:val="0"/>
      <w:marTop w:val="0"/>
      <w:marBottom w:val="0"/>
      <w:divBdr>
        <w:top w:val="none" w:sz="0" w:space="0" w:color="auto"/>
        <w:left w:val="none" w:sz="0" w:space="0" w:color="auto"/>
        <w:bottom w:val="none" w:sz="0" w:space="0" w:color="auto"/>
        <w:right w:val="none" w:sz="0" w:space="0" w:color="auto"/>
      </w:divBdr>
    </w:div>
    <w:div w:id="919217802">
      <w:bodyDiv w:val="1"/>
      <w:marLeft w:val="0"/>
      <w:marRight w:val="0"/>
      <w:marTop w:val="0"/>
      <w:marBottom w:val="0"/>
      <w:divBdr>
        <w:top w:val="none" w:sz="0" w:space="0" w:color="auto"/>
        <w:left w:val="none" w:sz="0" w:space="0" w:color="auto"/>
        <w:bottom w:val="none" w:sz="0" w:space="0" w:color="auto"/>
        <w:right w:val="none" w:sz="0" w:space="0" w:color="auto"/>
      </w:divBdr>
    </w:div>
    <w:div w:id="933436690">
      <w:bodyDiv w:val="1"/>
      <w:marLeft w:val="0"/>
      <w:marRight w:val="0"/>
      <w:marTop w:val="0"/>
      <w:marBottom w:val="0"/>
      <w:divBdr>
        <w:top w:val="none" w:sz="0" w:space="0" w:color="auto"/>
        <w:left w:val="none" w:sz="0" w:space="0" w:color="auto"/>
        <w:bottom w:val="none" w:sz="0" w:space="0" w:color="auto"/>
        <w:right w:val="none" w:sz="0" w:space="0" w:color="auto"/>
      </w:divBdr>
      <w:divsChild>
        <w:div w:id="2047679294">
          <w:marLeft w:val="0"/>
          <w:marRight w:val="0"/>
          <w:marTop w:val="0"/>
          <w:marBottom w:val="600"/>
          <w:divBdr>
            <w:top w:val="none" w:sz="0" w:space="0" w:color="auto"/>
            <w:left w:val="none" w:sz="0" w:space="0" w:color="auto"/>
            <w:bottom w:val="none" w:sz="0" w:space="0" w:color="auto"/>
            <w:right w:val="none" w:sz="0" w:space="0" w:color="auto"/>
          </w:divBdr>
        </w:div>
      </w:divsChild>
    </w:div>
    <w:div w:id="942345483">
      <w:bodyDiv w:val="1"/>
      <w:marLeft w:val="0"/>
      <w:marRight w:val="0"/>
      <w:marTop w:val="0"/>
      <w:marBottom w:val="0"/>
      <w:divBdr>
        <w:top w:val="none" w:sz="0" w:space="0" w:color="auto"/>
        <w:left w:val="none" w:sz="0" w:space="0" w:color="auto"/>
        <w:bottom w:val="none" w:sz="0" w:space="0" w:color="auto"/>
        <w:right w:val="none" w:sz="0" w:space="0" w:color="auto"/>
      </w:divBdr>
      <w:divsChild>
        <w:div w:id="1423187304">
          <w:marLeft w:val="0"/>
          <w:marRight w:val="0"/>
          <w:marTop w:val="0"/>
          <w:marBottom w:val="0"/>
          <w:divBdr>
            <w:top w:val="none" w:sz="0" w:space="0" w:color="auto"/>
            <w:left w:val="none" w:sz="0" w:space="0" w:color="auto"/>
            <w:bottom w:val="none" w:sz="0" w:space="0" w:color="auto"/>
            <w:right w:val="none" w:sz="0" w:space="0" w:color="auto"/>
          </w:divBdr>
          <w:divsChild>
            <w:div w:id="539901104">
              <w:marLeft w:val="0"/>
              <w:marRight w:val="0"/>
              <w:marTop w:val="0"/>
              <w:marBottom w:val="0"/>
              <w:divBdr>
                <w:top w:val="none" w:sz="0" w:space="0" w:color="auto"/>
                <w:left w:val="none" w:sz="0" w:space="0" w:color="auto"/>
                <w:bottom w:val="none" w:sz="0" w:space="0" w:color="auto"/>
                <w:right w:val="none" w:sz="0" w:space="0" w:color="auto"/>
              </w:divBdr>
              <w:divsChild>
                <w:div w:id="21007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90061">
      <w:bodyDiv w:val="1"/>
      <w:marLeft w:val="0"/>
      <w:marRight w:val="0"/>
      <w:marTop w:val="0"/>
      <w:marBottom w:val="0"/>
      <w:divBdr>
        <w:top w:val="none" w:sz="0" w:space="0" w:color="auto"/>
        <w:left w:val="none" w:sz="0" w:space="0" w:color="auto"/>
        <w:bottom w:val="none" w:sz="0" w:space="0" w:color="auto"/>
        <w:right w:val="none" w:sz="0" w:space="0" w:color="auto"/>
      </w:divBdr>
    </w:div>
    <w:div w:id="984705386">
      <w:bodyDiv w:val="1"/>
      <w:marLeft w:val="0"/>
      <w:marRight w:val="0"/>
      <w:marTop w:val="0"/>
      <w:marBottom w:val="0"/>
      <w:divBdr>
        <w:top w:val="none" w:sz="0" w:space="0" w:color="auto"/>
        <w:left w:val="none" w:sz="0" w:space="0" w:color="auto"/>
        <w:bottom w:val="none" w:sz="0" w:space="0" w:color="auto"/>
        <w:right w:val="none" w:sz="0" w:space="0" w:color="auto"/>
      </w:divBdr>
    </w:div>
    <w:div w:id="1015495329">
      <w:bodyDiv w:val="1"/>
      <w:marLeft w:val="0"/>
      <w:marRight w:val="0"/>
      <w:marTop w:val="0"/>
      <w:marBottom w:val="0"/>
      <w:divBdr>
        <w:top w:val="none" w:sz="0" w:space="0" w:color="auto"/>
        <w:left w:val="none" w:sz="0" w:space="0" w:color="auto"/>
        <w:bottom w:val="none" w:sz="0" w:space="0" w:color="auto"/>
        <w:right w:val="none" w:sz="0" w:space="0" w:color="auto"/>
      </w:divBdr>
    </w:div>
    <w:div w:id="1058938200">
      <w:bodyDiv w:val="1"/>
      <w:marLeft w:val="0"/>
      <w:marRight w:val="0"/>
      <w:marTop w:val="0"/>
      <w:marBottom w:val="0"/>
      <w:divBdr>
        <w:top w:val="none" w:sz="0" w:space="0" w:color="auto"/>
        <w:left w:val="none" w:sz="0" w:space="0" w:color="auto"/>
        <w:bottom w:val="none" w:sz="0" w:space="0" w:color="auto"/>
        <w:right w:val="none" w:sz="0" w:space="0" w:color="auto"/>
      </w:divBdr>
    </w:div>
    <w:div w:id="1069617146">
      <w:bodyDiv w:val="1"/>
      <w:marLeft w:val="0"/>
      <w:marRight w:val="0"/>
      <w:marTop w:val="0"/>
      <w:marBottom w:val="0"/>
      <w:divBdr>
        <w:top w:val="none" w:sz="0" w:space="0" w:color="auto"/>
        <w:left w:val="none" w:sz="0" w:space="0" w:color="auto"/>
        <w:bottom w:val="none" w:sz="0" w:space="0" w:color="auto"/>
        <w:right w:val="none" w:sz="0" w:space="0" w:color="auto"/>
      </w:divBdr>
    </w:div>
    <w:div w:id="1104618673">
      <w:bodyDiv w:val="1"/>
      <w:marLeft w:val="0"/>
      <w:marRight w:val="0"/>
      <w:marTop w:val="0"/>
      <w:marBottom w:val="0"/>
      <w:divBdr>
        <w:top w:val="none" w:sz="0" w:space="0" w:color="auto"/>
        <w:left w:val="none" w:sz="0" w:space="0" w:color="auto"/>
        <w:bottom w:val="none" w:sz="0" w:space="0" w:color="auto"/>
        <w:right w:val="none" w:sz="0" w:space="0" w:color="auto"/>
      </w:divBdr>
    </w:div>
    <w:div w:id="1108698301">
      <w:bodyDiv w:val="1"/>
      <w:marLeft w:val="0"/>
      <w:marRight w:val="0"/>
      <w:marTop w:val="0"/>
      <w:marBottom w:val="0"/>
      <w:divBdr>
        <w:top w:val="none" w:sz="0" w:space="0" w:color="auto"/>
        <w:left w:val="none" w:sz="0" w:space="0" w:color="auto"/>
        <w:bottom w:val="none" w:sz="0" w:space="0" w:color="auto"/>
        <w:right w:val="none" w:sz="0" w:space="0" w:color="auto"/>
      </w:divBdr>
    </w:div>
    <w:div w:id="1116562682">
      <w:bodyDiv w:val="1"/>
      <w:marLeft w:val="0"/>
      <w:marRight w:val="0"/>
      <w:marTop w:val="0"/>
      <w:marBottom w:val="0"/>
      <w:divBdr>
        <w:top w:val="none" w:sz="0" w:space="0" w:color="auto"/>
        <w:left w:val="none" w:sz="0" w:space="0" w:color="auto"/>
        <w:bottom w:val="none" w:sz="0" w:space="0" w:color="auto"/>
        <w:right w:val="none" w:sz="0" w:space="0" w:color="auto"/>
      </w:divBdr>
    </w:div>
    <w:div w:id="1130514450">
      <w:bodyDiv w:val="1"/>
      <w:marLeft w:val="0"/>
      <w:marRight w:val="0"/>
      <w:marTop w:val="0"/>
      <w:marBottom w:val="0"/>
      <w:divBdr>
        <w:top w:val="none" w:sz="0" w:space="0" w:color="auto"/>
        <w:left w:val="none" w:sz="0" w:space="0" w:color="auto"/>
        <w:bottom w:val="none" w:sz="0" w:space="0" w:color="auto"/>
        <w:right w:val="none" w:sz="0" w:space="0" w:color="auto"/>
      </w:divBdr>
    </w:div>
    <w:div w:id="1145387865">
      <w:bodyDiv w:val="1"/>
      <w:marLeft w:val="0"/>
      <w:marRight w:val="0"/>
      <w:marTop w:val="0"/>
      <w:marBottom w:val="0"/>
      <w:divBdr>
        <w:top w:val="none" w:sz="0" w:space="0" w:color="auto"/>
        <w:left w:val="none" w:sz="0" w:space="0" w:color="auto"/>
        <w:bottom w:val="none" w:sz="0" w:space="0" w:color="auto"/>
        <w:right w:val="none" w:sz="0" w:space="0" w:color="auto"/>
      </w:divBdr>
    </w:div>
    <w:div w:id="1188327567">
      <w:bodyDiv w:val="1"/>
      <w:marLeft w:val="0"/>
      <w:marRight w:val="0"/>
      <w:marTop w:val="0"/>
      <w:marBottom w:val="0"/>
      <w:divBdr>
        <w:top w:val="none" w:sz="0" w:space="0" w:color="auto"/>
        <w:left w:val="none" w:sz="0" w:space="0" w:color="auto"/>
        <w:bottom w:val="none" w:sz="0" w:space="0" w:color="auto"/>
        <w:right w:val="none" w:sz="0" w:space="0" w:color="auto"/>
      </w:divBdr>
    </w:div>
    <w:div w:id="1195000675">
      <w:bodyDiv w:val="1"/>
      <w:marLeft w:val="0"/>
      <w:marRight w:val="0"/>
      <w:marTop w:val="0"/>
      <w:marBottom w:val="0"/>
      <w:divBdr>
        <w:top w:val="none" w:sz="0" w:space="0" w:color="auto"/>
        <w:left w:val="none" w:sz="0" w:space="0" w:color="auto"/>
        <w:bottom w:val="none" w:sz="0" w:space="0" w:color="auto"/>
        <w:right w:val="none" w:sz="0" w:space="0" w:color="auto"/>
      </w:divBdr>
    </w:div>
    <w:div w:id="1200171084">
      <w:bodyDiv w:val="1"/>
      <w:marLeft w:val="0"/>
      <w:marRight w:val="0"/>
      <w:marTop w:val="0"/>
      <w:marBottom w:val="0"/>
      <w:divBdr>
        <w:top w:val="none" w:sz="0" w:space="0" w:color="auto"/>
        <w:left w:val="none" w:sz="0" w:space="0" w:color="auto"/>
        <w:bottom w:val="none" w:sz="0" w:space="0" w:color="auto"/>
        <w:right w:val="none" w:sz="0" w:space="0" w:color="auto"/>
      </w:divBdr>
    </w:div>
    <w:div w:id="1204832488">
      <w:bodyDiv w:val="1"/>
      <w:marLeft w:val="0"/>
      <w:marRight w:val="0"/>
      <w:marTop w:val="0"/>
      <w:marBottom w:val="0"/>
      <w:divBdr>
        <w:top w:val="none" w:sz="0" w:space="0" w:color="auto"/>
        <w:left w:val="none" w:sz="0" w:space="0" w:color="auto"/>
        <w:bottom w:val="none" w:sz="0" w:space="0" w:color="auto"/>
        <w:right w:val="none" w:sz="0" w:space="0" w:color="auto"/>
      </w:divBdr>
      <w:divsChild>
        <w:div w:id="1691447592">
          <w:marLeft w:val="0"/>
          <w:marRight w:val="0"/>
          <w:marTop w:val="0"/>
          <w:marBottom w:val="0"/>
          <w:divBdr>
            <w:top w:val="none" w:sz="0" w:space="0" w:color="auto"/>
            <w:left w:val="none" w:sz="0" w:space="0" w:color="auto"/>
            <w:bottom w:val="none" w:sz="0" w:space="0" w:color="auto"/>
            <w:right w:val="none" w:sz="0" w:space="0" w:color="auto"/>
          </w:divBdr>
          <w:divsChild>
            <w:div w:id="982658300">
              <w:marLeft w:val="0"/>
              <w:marRight w:val="0"/>
              <w:marTop w:val="0"/>
              <w:marBottom w:val="0"/>
              <w:divBdr>
                <w:top w:val="none" w:sz="0" w:space="0" w:color="auto"/>
                <w:left w:val="none" w:sz="0" w:space="0" w:color="auto"/>
                <w:bottom w:val="none" w:sz="0" w:space="0" w:color="auto"/>
                <w:right w:val="none" w:sz="0" w:space="0" w:color="auto"/>
              </w:divBdr>
              <w:divsChild>
                <w:div w:id="17691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10648">
      <w:bodyDiv w:val="1"/>
      <w:marLeft w:val="0"/>
      <w:marRight w:val="0"/>
      <w:marTop w:val="0"/>
      <w:marBottom w:val="0"/>
      <w:divBdr>
        <w:top w:val="none" w:sz="0" w:space="0" w:color="auto"/>
        <w:left w:val="none" w:sz="0" w:space="0" w:color="auto"/>
        <w:bottom w:val="none" w:sz="0" w:space="0" w:color="auto"/>
        <w:right w:val="none" w:sz="0" w:space="0" w:color="auto"/>
      </w:divBdr>
    </w:div>
    <w:div w:id="1212380278">
      <w:bodyDiv w:val="1"/>
      <w:marLeft w:val="0"/>
      <w:marRight w:val="0"/>
      <w:marTop w:val="0"/>
      <w:marBottom w:val="0"/>
      <w:divBdr>
        <w:top w:val="none" w:sz="0" w:space="0" w:color="auto"/>
        <w:left w:val="none" w:sz="0" w:space="0" w:color="auto"/>
        <w:bottom w:val="none" w:sz="0" w:space="0" w:color="auto"/>
        <w:right w:val="none" w:sz="0" w:space="0" w:color="auto"/>
      </w:divBdr>
    </w:div>
    <w:div w:id="1251309264">
      <w:bodyDiv w:val="1"/>
      <w:marLeft w:val="0"/>
      <w:marRight w:val="0"/>
      <w:marTop w:val="0"/>
      <w:marBottom w:val="0"/>
      <w:divBdr>
        <w:top w:val="none" w:sz="0" w:space="0" w:color="auto"/>
        <w:left w:val="none" w:sz="0" w:space="0" w:color="auto"/>
        <w:bottom w:val="none" w:sz="0" w:space="0" w:color="auto"/>
        <w:right w:val="none" w:sz="0" w:space="0" w:color="auto"/>
      </w:divBdr>
    </w:div>
    <w:div w:id="1266886191">
      <w:bodyDiv w:val="1"/>
      <w:marLeft w:val="0"/>
      <w:marRight w:val="0"/>
      <w:marTop w:val="0"/>
      <w:marBottom w:val="0"/>
      <w:divBdr>
        <w:top w:val="none" w:sz="0" w:space="0" w:color="auto"/>
        <w:left w:val="none" w:sz="0" w:space="0" w:color="auto"/>
        <w:bottom w:val="none" w:sz="0" w:space="0" w:color="auto"/>
        <w:right w:val="none" w:sz="0" w:space="0" w:color="auto"/>
      </w:divBdr>
    </w:div>
    <w:div w:id="1279289132">
      <w:bodyDiv w:val="1"/>
      <w:marLeft w:val="0"/>
      <w:marRight w:val="0"/>
      <w:marTop w:val="0"/>
      <w:marBottom w:val="0"/>
      <w:divBdr>
        <w:top w:val="none" w:sz="0" w:space="0" w:color="auto"/>
        <w:left w:val="none" w:sz="0" w:space="0" w:color="auto"/>
        <w:bottom w:val="none" w:sz="0" w:space="0" w:color="auto"/>
        <w:right w:val="none" w:sz="0" w:space="0" w:color="auto"/>
      </w:divBdr>
    </w:div>
    <w:div w:id="1281185232">
      <w:bodyDiv w:val="1"/>
      <w:marLeft w:val="0"/>
      <w:marRight w:val="0"/>
      <w:marTop w:val="0"/>
      <w:marBottom w:val="0"/>
      <w:divBdr>
        <w:top w:val="none" w:sz="0" w:space="0" w:color="auto"/>
        <w:left w:val="none" w:sz="0" w:space="0" w:color="auto"/>
        <w:bottom w:val="none" w:sz="0" w:space="0" w:color="auto"/>
        <w:right w:val="none" w:sz="0" w:space="0" w:color="auto"/>
      </w:divBdr>
    </w:div>
    <w:div w:id="1284655164">
      <w:bodyDiv w:val="1"/>
      <w:marLeft w:val="0"/>
      <w:marRight w:val="0"/>
      <w:marTop w:val="0"/>
      <w:marBottom w:val="0"/>
      <w:divBdr>
        <w:top w:val="none" w:sz="0" w:space="0" w:color="auto"/>
        <w:left w:val="none" w:sz="0" w:space="0" w:color="auto"/>
        <w:bottom w:val="none" w:sz="0" w:space="0" w:color="auto"/>
        <w:right w:val="none" w:sz="0" w:space="0" w:color="auto"/>
      </w:divBdr>
    </w:div>
    <w:div w:id="1287272593">
      <w:bodyDiv w:val="1"/>
      <w:marLeft w:val="0"/>
      <w:marRight w:val="0"/>
      <w:marTop w:val="0"/>
      <w:marBottom w:val="0"/>
      <w:divBdr>
        <w:top w:val="none" w:sz="0" w:space="0" w:color="auto"/>
        <w:left w:val="none" w:sz="0" w:space="0" w:color="auto"/>
        <w:bottom w:val="none" w:sz="0" w:space="0" w:color="auto"/>
        <w:right w:val="none" w:sz="0" w:space="0" w:color="auto"/>
      </w:divBdr>
    </w:div>
    <w:div w:id="1291545940">
      <w:bodyDiv w:val="1"/>
      <w:marLeft w:val="0"/>
      <w:marRight w:val="0"/>
      <w:marTop w:val="0"/>
      <w:marBottom w:val="0"/>
      <w:divBdr>
        <w:top w:val="none" w:sz="0" w:space="0" w:color="auto"/>
        <w:left w:val="none" w:sz="0" w:space="0" w:color="auto"/>
        <w:bottom w:val="none" w:sz="0" w:space="0" w:color="auto"/>
        <w:right w:val="none" w:sz="0" w:space="0" w:color="auto"/>
      </w:divBdr>
    </w:div>
    <w:div w:id="1301616807">
      <w:bodyDiv w:val="1"/>
      <w:marLeft w:val="0"/>
      <w:marRight w:val="0"/>
      <w:marTop w:val="0"/>
      <w:marBottom w:val="0"/>
      <w:divBdr>
        <w:top w:val="none" w:sz="0" w:space="0" w:color="auto"/>
        <w:left w:val="none" w:sz="0" w:space="0" w:color="auto"/>
        <w:bottom w:val="none" w:sz="0" w:space="0" w:color="auto"/>
        <w:right w:val="none" w:sz="0" w:space="0" w:color="auto"/>
      </w:divBdr>
    </w:div>
    <w:div w:id="1335691981">
      <w:bodyDiv w:val="1"/>
      <w:marLeft w:val="0"/>
      <w:marRight w:val="0"/>
      <w:marTop w:val="0"/>
      <w:marBottom w:val="0"/>
      <w:divBdr>
        <w:top w:val="none" w:sz="0" w:space="0" w:color="auto"/>
        <w:left w:val="none" w:sz="0" w:space="0" w:color="auto"/>
        <w:bottom w:val="none" w:sz="0" w:space="0" w:color="auto"/>
        <w:right w:val="none" w:sz="0" w:space="0" w:color="auto"/>
      </w:divBdr>
    </w:div>
    <w:div w:id="1340692409">
      <w:bodyDiv w:val="1"/>
      <w:marLeft w:val="0"/>
      <w:marRight w:val="0"/>
      <w:marTop w:val="0"/>
      <w:marBottom w:val="0"/>
      <w:divBdr>
        <w:top w:val="none" w:sz="0" w:space="0" w:color="auto"/>
        <w:left w:val="none" w:sz="0" w:space="0" w:color="auto"/>
        <w:bottom w:val="none" w:sz="0" w:space="0" w:color="auto"/>
        <w:right w:val="none" w:sz="0" w:space="0" w:color="auto"/>
      </w:divBdr>
    </w:div>
    <w:div w:id="1376780445">
      <w:bodyDiv w:val="1"/>
      <w:marLeft w:val="0"/>
      <w:marRight w:val="0"/>
      <w:marTop w:val="0"/>
      <w:marBottom w:val="0"/>
      <w:divBdr>
        <w:top w:val="none" w:sz="0" w:space="0" w:color="auto"/>
        <w:left w:val="none" w:sz="0" w:space="0" w:color="auto"/>
        <w:bottom w:val="none" w:sz="0" w:space="0" w:color="auto"/>
        <w:right w:val="none" w:sz="0" w:space="0" w:color="auto"/>
      </w:divBdr>
    </w:div>
    <w:div w:id="1379285525">
      <w:bodyDiv w:val="1"/>
      <w:marLeft w:val="0"/>
      <w:marRight w:val="0"/>
      <w:marTop w:val="0"/>
      <w:marBottom w:val="0"/>
      <w:divBdr>
        <w:top w:val="none" w:sz="0" w:space="0" w:color="auto"/>
        <w:left w:val="none" w:sz="0" w:space="0" w:color="auto"/>
        <w:bottom w:val="none" w:sz="0" w:space="0" w:color="auto"/>
        <w:right w:val="none" w:sz="0" w:space="0" w:color="auto"/>
      </w:divBdr>
    </w:div>
    <w:div w:id="1384938777">
      <w:bodyDiv w:val="1"/>
      <w:marLeft w:val="0"/>
      <w:marRight w:val="0"/>
      <w:marTop w:val="0"/>
      <w:marBottom w:val="0"/>
      <w:divBdr>
        <w:top w:val="none" w:sz="0" w:space="0" w:color="auto"/>
        <w:left w:val="none" w:sz="0" w:space="0" w:color="auto"/>
        <w:bottom w:val="none" w:sz="0" w:space="0" w:color="auto"/>
        <w:right w:val="none" w:sz="0" w:space="0" w:color="auto"/>
      </w:divBdr>
      <w:divsChild>
        <w:div w:id="307176409">
          <w:marLeft w:val="0"/>
          <w:marRight w:val="0"/>
          <w:marTop w:val="0"/>
          <w:marBottom w:val="0"/>
          <w:divBdr>
            <w:top w:val="none" w:sz="0" w:space="0" w:color="auto"/>
            <w:left w:val="none" w:sz="0" w:space="0" w:color="auto"/>
            <w:bottom w:val="none" w:sz="0" w:space="0" w:color="auto"/>
            <w:right w:val="none" w:sz="0" w:space="0" w:color="auto"/>
          </w:divBdr>
          <w:divsChild>
            <w:div w:id="1432748176">
              <w:marLeft w:val="0"/>
              <w:marRight w:val="0"/>
              <w:marTop w:val="0"/>
              <w:marBottom w:val="0"/>
              <w:divBdr>
                <w:top w:val="none" w:sz="0" w:space="0" w:color="auto"/>
                <w:left w:val="none" w:sz="0" w:space="0" w:color="auto"/>
                <w:bottom w:val="none" w:sz="0" w:space="0" w:color="auto"/>
                <w:right w:val="none" w:sz="0" w:space="0" w:color="auto"/>
              </w:divBdr>
              <w:divsChild>
                <w:div w:id="310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02965">
      <w:bodyDiv w:val="1"/>
      <w:marLeft w:val="0"/>
      <w:marRight w:val="0"/>
      <w:marTop w:val="0"/>
      <w:marBottom w:val="0"/>
      <w:divBdr>
        <w:top w:val="none" w:sz="0" w:space="0" w:color="auto"/>
        <w:left w:val="none" w:sz="0" w:space="0" w:color="auto"/>
        <w:bottom w:val="none" w:sz="0" w:space="0" w:color="auto"/>
        <w:right w:val="none" w:sz="0" w:space="0" w:color="auto"/>
      </w:divBdr>
    </w:div>
    <w:div w:id="1432624251">
      <w:bodyDiv w:val="1"/>
      <w:marLeft w:val="0"/>
      <w:marRight w:val="0"/>
      <w:marTop w:val="0"/>
      <w:marBottom w:val="0"/>
      <w:divBdr>
        <w:top w:val="none" w:sz="0" w:space="0" w:color="auto"/>
        <w:left w:val="none" w:sz="0" w:space="0" w:color="auto"/>
        <w:bottom w:val="none" w:sz="0" w:space="0" w:color="auto"/>
        <w:right w:val="none" w:sz="0" w:space="0" w:color="auto"/>
      </w:divBdr>
    </w:div>
    <w:div w:id="1447120938">
      <w:bodyDiv w:val="1"/>
      <w:marLeft w:val="0"/>
      <w:marRight w:val="0"/>
      <w:marTop w:val="0"/>
      <w:marBottom w:val="0"/>
      <w:divBdr>
        <w:top w:val="none" w:sz="0" w:space="0" w:color="auto"/>
        <w:left w:val="none" w:sz="0" w:space="0" w:color="auto"/>
        <w:bottom w:val="none" w:sz="0" w:space="0" w:color="auto"/>
        <w:right w:val="none" w:sz="0" w:space="0" w:color="auto"/>
      </w:divBdr>
    </w:div>
    <w:div w:id="1461923487">
      <w:bodyDiv w:val="1"/>
      <w:marLeft w:val="0"/>
      <w:marRight w:val="0"/>
      <w:marTop w:val="0"/>
      <w:marBottom w:val="0"/>
      <w:divBdr>
        <w:top w:val="none" w:sz="0" w:space="0" w:color="auto"/>
        <w:left w:val="none" w:sz="0" w:space="0" w:color="auto"/>
        <w:bottom w:val="none" w:sz="0" w:space="0" w:color="auto"/>
        <w:right w:val="none" w:sz="0" w:space="0" w:color="auto"/>
      </w:divBdr>
    </w:div>
    <w:div w:id="1491096905">
      <w:bodyDiv w:val="1"/>
      <w:marLeft w:val="0"/>
      <w:marRight w:val="0"/>
      <w:marTop w:val="0"/>
      <w:marBottom w:val="0"/>
      <w:divBdr>
        <w:top w:val="none" w:sz="0" w:space="0" w:color="auto"/>
        <w:left w:val="none" w:sz="0" w:space="0" w:color="auto"/>
        <w:bottom w:val="none" w:sz="0" w:space="0" w:color="auto"/>
        <w:right w:val="none" w:sz="0" w:space="0" w:color="auto"/>
      </w:divBdr>
      <w:divsChild>
        <w:div w:id="1583102629">
          <w:marLeft w:val="0"/>
          <w:marRight w:val="0"/>
          <w:marTop w:val="0"/>
          <w:marBottom w:val="0"/>
          <w:divBdr>
            <w:top w:val="none" w:sz="0" w:space="0" w:color="auto"/>
            <w:left w:val="none" w:sz="0" w:space="0" w:color="auto"/>
            <w:bottom w:val="none" w:sz="0" w:space="0" w:color="auto"/>
            <w:right w:val="none" w:sz="0" w:space="0" w:color="auto"/>
          </w:divBdr>
          <w:divsChild>
            <w:div w:id="405613994">
              <w:marLeft w:val="0"/>
              <w:marRight w:val="0"/>
              <w:marTop w:val="0"/>
              <w:marBottom w:val="0"/>
              <w:divBdr>
                <w:top w:val="none" w:sz="0" w:space="0" w:color="auto"/>
                <w:left w:val="none" w:sz="0" w:space="0" w:color="auto"/>
                <w:bottom w:val="none" w:sz="0" w:space="0" w:color="auto"/>
                <w:right w:val="none" w:sz="0" w:space="0" w:color="auto"/>
              </w:divBdr>
              <w:divsChild>
                <w:div w:id="1160779148">
                  <w:marLeft w:val="0"/>
                  <w:marRight w:val="0"/>
                  <w:marTop w:val="0"/>
                  <w:marBottom w:val="0"/>
                  <w:divBdr>
                    <w:top w:val="none" w:sz="0" w:space="0" w:color="auto"/>
                    <w:left w:val="none" w:sz="0" w:space="0" w:color="auto"/>
                    <w:bottom w:val="none" w:sz="0" w:space="0" w:color="auto"/>
                    <w:right w:val="none" w:sz="0" w:space="0" w:color="auto"/>
                  </w:divBdr>
                  <w:divsChild>
                    <w:div w:id="4609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845082">
      <w:bodyDiv w:val="1"/>
      <w:marLeft w:val="0"/>
      <w:marRight w:val="0"/>
      <w:marTop w:val="0"/>
      <w:marBottom w:val="0"/>
      <w:divBdr>
        <w:top w:val="none" w:sz="0" w:space="0" w:color="auto"/>
        <w:left w:val="none" w:sz="0" w:space="0" w:color="auto"/>
        <w:bottom w:val="none" w:sz="0" w:space="0" w:color="auto"/>
        <w:right w:val="none" w:sz="0" w:space="0" w:color="auto"/>
      </w:divBdr>
    </w:div>
    <w:div w:id="1517647373">
      <w:bodyDiv w:val="1"/>
      <w:marLeft w:val="0"/>
      <w:marRight w:val="0"/>
      <w:marTop w:val="0"/>
      <w:marBottom w:val="0"/>
      <w:divBdr>
        <w:top w:val="none" w:sz="0" w:space="0" w:color="auto"/>
        <w:left w:val="none" w:sz="0" w:space="0" w:color="auto"/>
        <w:bottom w:val="none" w:sz="0" w:space="0" w:color="auto"/>
        <w:right w:val="none" w:sz="0" w:space="0" w:color="auto"/>
      </w:divBdr>
    </w:div>
    <w:div w:id="1521550348">
      <w:bodyDiv w:val="1"/>
      <w:marLeft w:val="0"/>
      <w:marRight w:val="0"/>
      <w:marTop w:val="0"/>
      <w:marBottom w:val="0"/>
      <w:divBdr>
        <w:top w:val="none" w:sz="0" w:space="0" w:color="auto"/>
        <w:left w:val="none" w:sz="0" w:space="0" w:color="auto"/>
        <w:bottom w:val="none" w:sz="0" w:space="0" w:color="auto"/>
        <w:right w:val="none" w:sz="0" w:space="0" w:color="auto"/>
      </w:divBdr>
    </w:div>
    <w:div w:id="1527938199">
      <w:bodyDiv w:val="1"/>
      <w:marLeft w:val="0"/>
      <w:marRight w:val="0"/>
      <w:marTop w:val="0"/>
      <w:marBottom w:val="0"/>
      <w:divBdr>
        <w:top w:val="none" w:sz="0" w:space="0" w:color="auto"/>
        <w:left w:val="none" w:sz="0" w:space="0" w:color="auto"/>
        <w:bottom w:val="none" w:sz="0" w:space="0" w:color="auto"/>
        <w:right w:val="none" w:sz="0" w:space="0" w:color="auto"/>
      </w:divBdr>
    </w:div>
    <w:div w:id="1548183238">
      <w:bodyDiv w:val="1"/>
      <w:marLeft w:val="0"/>
      <w:marRight w:val="0"/>
      <w:marTop w:val="0"/>
      <w:marBottom w:val="0"/>
      <w:divBdr>
        <w:top w:val="none" w:sz="0" w:space="0" w:color="auto"/>
        <w:left w:val="none" w:sz="0" w:space="0" w:color="auto"/>
        <w:bottom w:val="none" w:sz="0" w:space="0" w:color="auto"/>
        <w:right w:val="none" w:sz="0" w:space="0" w:color="auto"/>
      </w:divBdr>
    </w:div>
    <w:div w:id="1550874079">
      <w:bodyDiv w:val="1"/>
      <w:marLeft w:val="0"/>
      <w:marRight w:val="0"/>
      <w:marTop w:val="0"/>
      <w:marBottom w:val="0"/>
      <w:divBdr>
        <w:top w:val="none" w:sz="0" w:space="0" w:color="auto"/>
        <w:left w:val="none" w:sz="0" w:space="0" w:color="auto"/>
        <w:bottom w:val="none" w:sz="0" w:space="0" w:color="auto"/>
        <w:right w:val="none" w:sz="0" w:space="0" w:color="auto"/>
      </w:divBdr>
    </w:div>
    <w:div w:id="1622958989">
      <w:bodyDiv w:val="1"/>
      <w:marLeft w:val="0"/>
      <w:marRight w:val="0"/>
      <w:marTop w:val="0"/>
      <w:marBottom w:val="0"/>
      <w:divBdr>
        <w:top w:val="none" w:sz="0" w:space="0" w:color="auto"/>
        <w:left w:val="none" w:sz="0" w:space="0" w:color="auto"/>
        <w:bottom w:val="none" w:sz="0" w:space="0" w:color="auto"/>
        <w:right w:val="none" w:sz="0" w:space="0" w:color="auto"/>
      </w:divBdr>
    </w:div>
    <w:div w:id="1626546877">
      <w:bodyDiv w:val="1"/>
      <w:marLeft w:val="0"/>
      <w:marRight w:val="0"/>
      <w:marTop w:val="0"/>
      <w:marBottom w:val="0"/>
      <w:divBdr>
        <w:top w:val="none" w:sz="0" w:space="0" w:color="auto"/>
        <w:left w:val="none" w:sz="0" w:space="0" w:color="auto"/>
        <w:bottom w:val="none" w:sz="0" w:space="0" w:color="auto"/>
        <w:right w:val="none" w:sz="0" w:space="0" w:color="auto"/>
      </w:divBdr>
    </w:div>
    <w:div w:id="1646273423">
      <w:bodyDiv w:val="1"/>
      <w:marLeft w:val="0"/>
      <w:marRight w:val="0"/>
      <w:marTop w:val="0"/>
      <w:marBottom w:val="0"/>
      <w:divBdr>
        <w:top w:val="none" w:sz="0" w:space="0" w:color="auto"/>
        <w:left w:val="none" w:sz="0" w:space="0" w:color="auto"/>
        <w:bottom w:val="none" w:sz="0" w:space="0" w:color="auto"/>
        <w:right w:val="none" w:sz="0" w:space="0" w:color="auto"/>
      </w:divBdr>
    </w:div>
    <w:div w:id="1665545960">
      <w:bodyDiv w:val="1"/>
      <w:marLeft w:val="0"/>
      <w:marRight w:val="0"/>
      <w:marTop w:val="0"/>
      <w:marBottom w:val="0"/>
      <w:divBdr>
        <w:top w:val="none" w:sz="0" w:space="0" w:color="auto"/>
        <w:left w:val="none" w:sz="0" w:space="0" w:color="auto"/>
        <w:bottom w:val="none" w:sz="0" w:space="0" w:color="auto"/>
        <w:right w:val="none" w:sz="0" w:space="0" w:color="auto"/>
      </w:divBdr>
    </w:div>
    <w:div w:id="1689061466">
      <w:bodyDiv w:val="1"/>
      <w:marLeft w:val="0"/>
      <w:marRight w:val="0"/>
      <w:marTop w:val="0"/>
      <w:marBottom w:val="0"/>
      <w:divBdr>
        <w:top w:val="none" w:sz="0" w:space="0" w:color="auto"/>
        <w:left w:val="none" w:sz="0" w:space="0" w:color="auto"/>
        <w:bottom w:val="none" w:sz="0" w:space="0" w:color="auto"/>
        <w:right w:val="none" w:sz="0" w:space="0" w:color="auto"/>
      </w:divBdr>
    </w:div>
    <w:div w:id="1693800381">
      <w:bodyDiv w:val="1"/>
      <w:marLeft w:val="0"/>
      <w:marRight w:val="0"/>
      <w:marTop w:val="0"/>
      <w:marBottom w:val="0"/>
      <w:divBdr>
        <w:top w:val="none" w:sz="0" w:space="0" w:color="auto"/>
        <w:left w:val="none" w:sz="0" w:space="0" w:color="auto"/>
        <w:bottom w:val="none" w:sz="0" w:space="0" w:color="auto"/>
        <w:right w:val="none" w:sz="0" w:space="0" w:color="auto"/>
      </w:divBdr>
    </w:div>
    <w:div w:id="1732459195">
      <w:bodyDiv w:val="1"/>
      <w:marLeft w:val="0"/>
      <w:marRight w:val="0"/>
      <w:marTop w:val="0"/>
      <w:marBottom w:val="0"/>
      <w:divBdr>
        <w:top w:val="none" w:sz="0" w:space="0" w:color="auto"/>
        <w:left w:val="none" w:sz="0" w:space="0" w:color="auto"/>
        <w:bottom w:val="none" w:sz="0" w:space="0" w:color="auto"/>
        <w:right w:val="none" w:sz="0" w:space="0" w:color="auto"/>
      </w:divBdr>
    </w:div>
    <w:div w:id="1742823618">
      <w:bodyDiv w:val="1"/>
      <w:marLeft w:val="0"/>
      <w:marRight w:val="0"/>
      <w:marTop w:val="0"/>
      <w:marBottom w:val="0"/>
      <w:divBdr>
        <w:top w:val="none" w:sz="0" w:space="0" w:color="auto"/>
        <w:left w:val="none" w:sz="0" w:space="0" w:color="auto"/>
        <w:bottom w:val="none" w:sz="0" w:space="0" w:color="auto"/>
        <w:right w:val="none" w:sz="0" w:space="0" w:color="auto"/>
      </w:divBdr>
    </w:div>
    <w:div w:id="1793673996">
      <w:bodyDiv w:val="1"/>
      <w:marLeft w:val="0"/>
      <w:marRight w:val="0"/>
      <w:marTop w:val="0"/>
      <w:marBottom w:val="0"/>
      <w:divBdr>
        <w:top w:val="none" w:sz="0" w:space="0" w:color="auto"/>
        <w:left w:val="none" w:sz="0" w:space="0" w:color="auto"/>
        <w:bottom w:val="none" w:sz="0" w:space="0" w:color="auto"/>
        <w:right w:val="none" w:sz="0" w:space="0" w:color="auto"/>
      </w:divBdr>
    </w:div>
    <w:div w:id="1807165153">
      <w:bodyDiv w:val="1"/>
      <w:marLeft w:val="0"/>
      <w:marRight w:val="0"/>
      <w:marTop w:val="0"/>
      <w:marBottom w:val="0"/>
      <w:divBdr>
        <w:top w:val="none" w:sz="0" w:space="0" w:color="auto"/>
        <w:left w:val="none" w:sz="0" w:space="0" w:color="auto"/>
        <w:bottom w:val="none" w:sz="0" w:space="0" w:color="auto"/>
        <w:right w:val="none" w:sz="0" w:space="0" w:color="auto"/>
      </w:divBdr>
    </w:div>
    <w:div w:id="1835564026">
      <w:bodyDiv w:val="1"/>
      <w:marLeft w:val="0"/>
      <w:marRight w:val="0"/>
      <w:marTop w:val="0"/>
      <w:marBottom w:val="0"/>
      <w:divBdr>
        <w:top w:val="none" w:sz="0" w:space="0" w:color="auto"/>
        <w:left w:val="none" w:sz="0" w:space="0" w:color="auto"/>
        <w:bottom w:val="none" w:sz="0" w:space="0" w:color="auto"/>
        <w:right w:val="none" w:sz="0" w:space="0" w:color="auto"/>
      </w:divBdr>
    </w:div>
    <w:div w:id="1837453074">
      <w:bodyDiv w:val="1"/>
      <w:marLeft w:val="0"/>
      <w:marRight w:val="0"/>
      <w:marTop w:val="0"/>
      <w:marBottom w:val="0"/>
      <w:divBdr>
        <w:top w:val="none" w:sz="0" w:space="0" w:color="auto"/>
        <w:left w:val="none" w:sz="0" w:space="0" w:color="auto"/>
        <w:bottom w:val="none" w:sz="0" w:space="0" w:color="auto"/>
        <w:right w:val="none" w:sz="0" w:space="0" w:color="auto"/>
      </w:divBdr>
      <w:divsChild>
        <w:div w:id="1988315054">
          <w:marLeft w:val="0"/>
          <w:marRight w:val="0"/>
          <w:marTop w:val="0"/>
          <w:marBottom w:val="0"/>
          <w:divBdr>
            <w:top w:val="none" w:sz="0" w:space="0" w:color="auto"/>
            <w:left w:val="none" w:sz="0" w:space="0" w:color="auto"/>
            <w:bottom w:val="none" w:sz="0" w:space="0" w:color="auto"/>
            <w:right w:val="none" w:sz="0" w:space="0" w:color="auto"/>
          </w:divBdr>
          <w:divsChild>
            <w:div w:id="418645686">
              <w:marLeft w:val="0"/>
              <w:marRight w:val="0"/>
              <w:marTop w:val="0"/>
              <w:marBottom w:val="0"/>
              <w:divBdr>
                <w:top w:val="none" w:sz="0" w:space="0" w:color="auto"/>
                <w:left w:val="none" w:sz="0" w:space="0" w:color="auto"/>
                <w:bottom w:val="none" w:sz="0" w:space="0" w:color="auto"/>
                <w:right w:val="none" w:sz="0" w:space="0" w:color="auto"/>
              </w:divBdr>
              <w:divsChild>
                <w:div w:id="1333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122">
      <w:bodyDiv w:val="1"/>
      <w:marLeft w:val="0"/>
      <w:marRight w:val="0"/>
      <w:marTop w:val="0"/>
      <w:marBottom w:val="0"/>
      <w:divBdr>
        <w:top w:val="none" w:sz="0" w:space="0" w:color="auto"/>
        <w:left w:val="none" w:sz="0" w:space="0" w:color="auto"/>
        <w:bottom w:val="none" w:sz="0" w:space="0" w:color="auto"/>
        <w:right w:val="none" w:sz="0" w:space="0" w:color="auto"/>
      </w:divBdr>
    </w:div>
    <w:div w:id="1851412370">
      <w:bodyDiv w:val="1"/>
      <w:marLeft w:val="0"/>
      <w:marRight w:val="0"/>
      <w:marTop w:val="0"/>
      <w:marBottom w:val="0"/>
      <w:divBdr>
        <w:top w:val="none" w:sz="0" w:space="0" w:color="auto"/>
        <w:left w:val="none" w:sz="0" w:space="0" w:color="auto"/>
        <w:bottom w:val="none" w:sz="0" w:space="0" w:color="auto"/>
        <w:right w:val="none" w:sz="0" w:space="0" w:color="auto"/>
      </w:divBdr>
    </w:div>
    <w:div w:id="1904097387">
      <w:bodyDiv w:val="1"/>
      <w:marLeft w:val="0"/>
      <w:marRight w:val="0"/>
      <w:marTop w:val="0"/>
      <w:marBottom w:val="0"/>
      <w:divBdr>
        <w:top w:val="none" w:sz="0" w:space="0" w:color="auto"/>
        <w:left w:val="none" w:sz="0" w:space="0" w:color="auto"/>
        <w:bottom w:val="none" w:sz="0" w:space="0" w:color="auto"/>
        <w:right w:val="none" w:sz="0" w:space="0" w:color="auto"/>
      </w:divBdr>
      <w:divsChild>
        <w:div w:id="1016661108">
          <w:marLeft w:val="0"/>
          <w:marRight w:val="0"/>
          <w:marTop w:val="0"/>
          <w:marBottom w:val="0"/>
          <w:divBdr>
            <w:top w:val="none" w:sz="0" w:space="0" w:color="auto"/>
            <w:left w:val="none" w:sz="0" w:space="0" w:color="auto"/>
            <w:bottom w:val="none" w:sz="0" w:space="0" w:color="auto"/>
            <w:right w:val="none" w:sz="0" w:space="0" w:color="auto"/>
          </w:divBdr>
          <w:divsChild>
            <w:div w:id="149252572">
              <w:marLeft w:val="0"/>
              <w:marRight w:val="0"/>
              <w:marTop w:val="0"/>
              <w:marBottom w:val="0"/>
              <w:divBdr>
                <w:top w:val="none" w:sz="0" w:space="0" w:color="auto"/>
                <w:left w:val="none" w:sz="0" w:space="0" w:color="auto"/>
                <w:bottom w:val="none" w:sz="0" w:space="0" w:color="auto"/>
                <w:right w:val="none" w:sz="0" w:space="0" w:color="auto"/>
              </w:divBdr>
              <w:divsChild>
                <w:div w:id="14268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6322">
      <w:bodyDiv w:val="1"/>
      <w:marLeft w:val="0"/>
      <w:marRight w:val="0"/>
      <w:marTop w:val="0"/>
      <w:marBottom w:val="0"/>
      <w:divBdr>
        <w:top w:val="none" w:sz="0" w:space="0" w:color="auto"/>
        <w:left w:val="none" w:sz="0" w:space="0" w:color="auto"/>
        <w:bottom w:val="none" w:sz="0" w:space="0" w:color="auto"/>
        <w:right w:val="none" w:sz="0" w:space="0" w:color="auto"/>
      </w:divBdr>
    </w:div>
    <w:div w:id="1976908219">
      <w:bodyDiv w:val="1"/>
      <w:marLeft w:val="0"/>
      <w:marRight w:val="0"/>
      <w:marTop w:val="0"/>
      <w:marBottom w:val="0"/>
      <w:divBdr>
        <w:top w:val="none" w:sz="0" w:space="0" w:color="auto"/>
        <w:left w:val="none" w:sz="0" w:space="0" w:color="auto"/>
        <w:bottom w:val="none" w:sz="0" w:space="0" w:color="auto"/>
        <w:right w:val="none" w:sz="0" w:space="0" w:color="auto"/>
      </w:divBdr>
      <w:divsChild>
        <w:div w:id="168252502">
          <w:marLeft w:val="0"/>
          <w:marRight w:val="0"/>
          <w:marTop w:val="0"/>
          <w:marBottom w:val="0"/>
          <w:divBdr>
            <w:top w:val="none" w:sz="0" w:space="0" w:color="auto"/>
            <w:left w:val="none" w:sz="0" w:space="0" w:color="auto"/>
            <w:bottom w:val="none" w:sz="0" w:space="0" w:color="auto"/>
            <w:right w:val="none" w:sz="0" w:space="0" w:color="auto"/>
          </w:divBdr>
          <w:divsChild>
            <w:div w:id="2051417831">
              <w:marLeft w:val="0"/>
              <w:marRight w:val="0"/>
              <w:marTop w:val="0"/>
              <w:marBottom w:val="0"/>
              <w:divBdr>
                <w:top w:val="none" w:sz="0" w:space="0" w:color="auto"/>
                <w:left w:val="none" w:sz="0" w:space="0" w:color="auto"/>
                <w:bottom w:val="none" w:sz="0" w:space="0" w:color="auto"/>
                <w:right w:val="none" w:sz="0" w:space="0" w:color="auto"/>
              </w:divBdr>
              <w:divsChild>
                <w:div w:id="1026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8198">
      <w:bodyDiv w:val="1"/>
      <w:marLeft w:val="0"/>
      <w:marRight w:val="0"/>
      <w:marTop w:val="0"/>
      <w:marBottom w:val="0"/>
      <w:divBdr>
        <w:top w:val="none" w:sz="0" w:space="0" w:color="auto"/>
        <w:left w:val="none" w:sz="0" w:space="0" w:color="auto"/>
        <w:bottom w:val="none" w:sz="0" w:space="0" w:color="auto"/>
        <w:right w:val="none" w:sz="0" w:space="0" w:color="auto"/>
      </w:divBdr>
    </w:div>
    <w:div w:id="2008166830">
      <w:bodyDiv w:val="1"/>
      <w:marLeft w:val="0"/>
      <w:marRight w:val="0"/>
      <w:marTop w:val="0"/>
      <w:marBottom w:val="0"/>
      <w:divBdr>
        <w:top w:val="none" w:sz="0" w:space="0" w:color="auto"/>
        <w:left w:val="none" w:sz="0" w:space="0" w:color="auto"/>
        <w:bottom w:val="none" w:sz="0" w:space="0" w:color="auto"/>
        <w:right w:val="none" w:sz="0" w:space="0" w:color="auto"/>
      </w:divBdr>
    </w:div>
    <w:div w:id="2022269202">
      <w:bodyDiv w:val="1"/>
      <w:marLeft w:val="0"/>
      <w:marRight w:val="0"/>
      <w:marTop w:val="0"/>
      <w:marBottom w:val="0"/>
      <w:divBdr>
        <w:top w:val="none" w:sz="0" w:space="0" w:color="auto"/>
        <w:left w:val="none" w:sz="0" w:space="0" w:color="auto"/>
        <w:bottom w:val="none" w:sz="0" w:space="0" w:color="auto"/>
        <w:right w:val="none" w:sz="0" w:space="0" w:color="auto"/>
      </w:divBdr>
    </w:div>
    <w:div w:id="2028868221">
      <w:bodyDiv w:val="1"/>
      <w:marLeft w:val="0"/>
      <w:marRight w:val="0"/>
      <w:marTop w:val="0"/>
      <w:marBottom w:val="0"/>
      <w:divBdr>
        <w:top w:val="none" w:sz="0" w:space="0" w:color="auto"/>
        <w:left w:val="none" w:sz="0" w:space="0" w:color="auto"/>
        <w:bottom w:val="none" w:sz="0" w:space="0" w:color="auto"/>
        <w:right w:val="none" w:sz="0" w:space="0" w:color="auto"/>
      </w:divBdr>
    </w:div>
    <w:div w:id="2037730482">
      <w:bodyDiv w:val="1"/>
      <w:marLeft w:val="0"/>
      <w:marRight w:val="0"/>
      <w:marTop w:val="0"/>
      <w:marBottom w:val="0"/>
      <w:divBdr>
        <w:top w:val="none" w:sz="0" w:space="0" w:color="auto"/>
        <w:left w:val="none" w:sz="0" w:space="0" w:color="auto"/>
        <w:bottom w:val="none" w:sz="0" w:space="0" w:color="auto"/>
        <w:right w:val="none" w:sz="0" w:space="0" w:color="auto"/>
      </w:divBdr>
    </w:div>
    <w:div w:id="2039239915">
      <w:bodyDiv w:val="1"/>
      <w:marLeft w:val="0"/>
      <w:marRight w:val="0"/>
      <w:marTop w:val="0"/>
      <w:marBottom w:val="0"/>
      <w:divBdr>
        <w:top w:val="none" w:sz="0" w:space="0" w:color="auto"/>
        <w:left w:val="none" w:sz="0" w:space="0" w:color="auto"/>
        <w:bottom w:val="none" w:sz="0" w:space="0" w:color="auto"/>
        <w:right w:val="none" w:sz="0" w:space="0" w:color="auto"/>
      </w:divBdr>
      <w:divsChild>
        <w:div w:id="734157587">
          <w:marLeft w:val="0"/>
          <w:marRight w:val="0"/>
          <w:marTop w:val="0"/>
          <w:marBottom w:val="0"/>
          <w:divBdr>
            <w:top w:val="none" w:sz="0" w:space="0" w:color="auto"/>
            <w:left w:val="none" w:sz="0" w:space="0" w:color="auto"/>
            <w:bottom w:val="none" w:sz="0" w:space="0" w:color="auto"/>
            <w:right w:val="none" w:sz="0" w:space="0" w:color="auto"/>
          </w:divBdr>
          <w:divsChild>
            <w:div w:id="50276146">
              <w:marLeft w:val="0"/>
              <w:marRight w:val="0"/>
              <w:marTop w:val="0"/>
              <w:marBottom w:val="0"/>
              <w:divBdr>
                <w:top w:val="none" w:sz="0" w:space="0" w:color="auto"/>
                <w:left w:val="none" w:sz="0" w:space="0" w:color="auto"/>
                <w:bottom w:val="none" w:sz="0" w:space="0" w:color="auto"/>
                <w:right w:val="none" w:sz="0" w:space="0" w:color="auto"/>
              </w:divBdr>
              <w:divsChild>
                <w:div w:id="5123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4107">
      <w:bodyDiv w:val="1"/>
      <w:marLeft w:val="0"/>
      <w:marRight w:val="0"/>
      <w:marTop w:val="0"/>
      <w:marBottom w:val="0"/>
      <w:divBdr>
        <w:top w:val="none" w:sz="0" w:space="0" w:color="auto"/>
        <w:left w:val="none" w:sz="0" w:space="0" w:color="auto"/>
        <w:bottom w:val="none" w:sz="0" w:space="0" w:color="auto"/>
        <w:right w:val="none" w:sz="0" w:space="0" w:color="auto"/>
      </w:divBdr>
    </w:div>
    <w:div w:id="2053578536">
      <w:bodyDiv w:val="1"/>
      <w:marLeft w:val="0"/>
      <w:marRight w:val="0"/>
      <w:marTop w:val="0"/>
      <w:marBottom w:val="0"/>
      <w:divBdr>
        <w:top w:val="none" w:sz="0" w:space="0" w:color="auto"/>
        <w:left w:val="none" w:sz="0" w:space="0" w:color="auto"/>
        <w:bottom w:val="none" w:sz="0" w:space="0" w:color="auto"/>
        <w:right w:val="none" w:sz="0" w:space="0" w:color="auto"/>
      </w:divBdr>
    </w:div>
    <w:div w:id="2082292028">
      <w:bodyDiv w:val="1"/>
      <w:marLeft w:val="0"/>
      <w:marRight w:val="0"/>
      <w:marTop w:val="0"/>
      <w:marBottom w:val="0"/>
      <w:divBdr>
        <w:top w:val="none" w:sz="0" w:space="0" w:color="auto"/>
        <w:left w:val="none" w:sz="0" w:space="0" w:color="auto"/>
        <w:bottom w:val="none" w:sz="0" w:space="0" w:color="auto"/>
        <w:right w:val="none" w:sz="0" w:space="0" w:color="auto"/>
      </w:divBdr>
    </w:div>
    <w:div w:id="2113236114">
      <w:bodyDiv w:val="1"/>
      <w:marLeft w:val="0"/>
      <w:marRight w:val="0"/>
      <w:marTop w:val="0"/>
      <w:marBottom w:val="0"/>
      <w:divBdr>
        <w:top w:val="none" w:sz="0" w:space="0" w:color="auto"/>
        <w:left w:val="none" w:sz="0" w:space="0" w:color="auto"/>
        <w:bottom w:val="none" w:sz="0" w:space="0" w:color="auto"/>
        <w:right w:val="none" w:sz="0" w:space="0" w:color="auto"/>
      </w:divBdr>
    </w:div>
    <w:div w:id="2123304893">
      <w:bodyDiv w:val="1"/>
      <w:marLeft w:val="0"/>
      <w:marRight w:val="0"/>
      <w:marTop w:val="0"/>
      <w:marBottom w:val="0"/>
      <w:divBdr>
        <w:top w:val="none" w:sz="0" w:space="0" w:color="auto"/>
        <w:left w:val="none" w:sz="0" w:space="0" w:color="auto"/>
        <w:bottom w:val="none" w:sz="0" w:space="0" w:color="auto"/>
        <w:right w:val="none" w:sz="0" w:space="0" w:color="auto"/>
      </w:divBdr>
    </w:div>
    <w:div w:id="2124643567">
      <w:bodyDiv w:val="1"/>
      <w:marLeft w:val="0"/>
      <w:marRight w:val="0"/>
      <w:marTop w:val="0"/>
      <w:marBottom w:val="0"/>
      <w:divBdr>
        <w:top w:val="none" w:sz="0" w:space="0" w:color="auto"/>
        <w:left w:val="none" w:sz="0" w:space="0" w:color="auto"/>
        <w:bottom w:val="none" w:sz="0" w:space="0" w:color="auto"/>
        <w:right w:val="none" w:sz="0" w:space="0" w:color="auto"/>
      </w:divBdr>
    </w:div>
    <w:div w:id="212634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peatmasker.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8DE840-B4F7-FB4E-8D5A-562FE813D569}">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FD4FA-4CC6-0146-91CF-40F825440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6503</Words>
  <Characters>34014</Characters>
  <Application>Microsoft Office Word</Application>
  <DocSecurity>0</DocSecurity>
  <Lines>739</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Senapati, Parijat</dc:creator>
  <cp:keywords/>
  <dc:description/>
  <cp:lastModifiedBy>Dustin Schones</cp:lastModifiedBy>
  <cp:revision>8</cp:revision>
  <cp:lastPrinted>2022-05-05T22:17:00Z</cp:lastPrinted>
  <dcterms:created xsi:type="dcterms:W3CDTF">2023-06-09T17:49:00Z</dcterms:created>
  <dcterms:modified xsi:type="dcterms:W3CDTF">2023-06-12T22:36:00Z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documentId_8849</vt:lpwstr>
  </property>
  <property fmtid="{D5CDD505-2E9C-101B-9397-08002B2CF9AE}" pid="3" name="grammarly_documentContext">
    <vt:lpwstr>{"goals":[],"domain":"general","emotions":[],"dialect":"american","audience":"expert"}</vt:lpwstr>
  </property>
</Properties>
</file>