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C5218" w14:textId="10A0B6F6" w:rsidR="003C4271" w:rsidRPr="00A34229" w:rsidRDefault="00DC5AD1" w:rsidP="00C9318B">
      <w:pPr>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t>Contents</w:t>
      </w:r>
    </w:p>
    <w:p w14:paraId="1B5C6BDF" w14:textId="54F31AA0" w:rsidR="00DC5AD1" w:rsidRPr="005377CD" w:rsidRDefault="00DC5AD1" w:rsidP="00C9318B">
      <w:pPr>
        <w:widowControl/>
        <w:spacing w:line="480" w:lineRule="exact"/>
        <w:jc w:val="left"/>
        <w:rPr>
          <w:rFonts w:ascii="Times New Roman" w:hAnsi="Times New Roman" w:cs="Times New Roman"/>
          <w:b/>
          <w:bCs/>
          <w:sz w:val="24"/>
          <w:szCs w:val="24"/>
        </w:rPr>
      </w:pPr>
    </w:p>
    <w:p w14:paraId="58CF77C8" w14:textId="77777777" w:rsidR="00EC0933" w:rsidRPr="00A34229" w:rsidRDefault="00EC0933" w:rsidP="00C9318B">
      <w:pPr>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t>Supplemental Figures</w:t>
      </w:r>
    </w:p>
    <w:p w14:paraId="2A331BBC" w14:textId="3B13C9B8" w:rsidR="00EC0933" w:rsidRPr="00A34229" w:rsidRDefault="00EC0933" w:rsidP="00C9318B">
      <w:pPr>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Figure S1: </w:t>
      </w:r>
      <w:r w:rsidR="00DC5337" w:rsidRPr="00A34229">
        <w:rPr>
          <w:rFonts w:ascii="Times New Roman" w:hAnsi="Times New Roman" w:cs="Times New Roman"/>
          <w:sz w:val="24"/>
          <w:szCs w:val="24"/>
        </w:rPr>
        <w:t xml:space="preserve">Summary of previous reports of </w:t>
      </w:r>
      <w:proofErr w:type="spellStart"/>
      <w:r w:rsidR="00DC5337" w:rsidRPr="00A34229">
        <w:rPr>
          <w:rFonts w:ascii="Times New Roman" w:hAnsi="Times New Roman" w:cs="Times New Roman"/>
          <w:sz w:val="24"/>
          <w:szCs w:val="24"/>
        </w:rPr>
        <w:t>spl</w:t>
      </w:r>
      <w:proofErr w:type="spellEnd"/>
      <w:r w:rsidR="00DC5337" w:rsidRPr="00A34229">
        <w:rPr>
          <w:rFonts w:ascii="Times New Roman" w:hAnsi="Times New Roman" w:cs="Times New Roman"/>
          <w:sz w:val="24"/>
          <w:szCs w:val="24"/>
        </w:rPr>
        <w:t>-TR candidates</w:t>
      </w:r>
    </w:p>
    <w:p w14:paraId="05BBBA3E" w14:textId="012E591C" w:rsidR="00EC0933" w:rsidRPr="00A34229" w:rsidRDefault="00EC0933" w:rsidP="00C9318B">
      <w:pPr>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Figure S2: </w:t>
      </w:r>
      <w:r w:rsidR="00DC5337" w:rsidRPr="00A34229">
        <w:rPr>
          <w:rFonts w:ascii="Times New Roman" w:hAnsi="Times New Roman" w:cs="Times New Roman"/>
          <w:sz w:val="24"/>
          <w:szCs w:val="24"/>
        </w:rPr>
        <w:t xml:space="preserve">Effects of genotype quality thresholds on </w:t>
      </w:r>
      <w:proofErr w:type="spellStart"/>
      <w:r w:rsidR="00DC5337" w:rsidRPr="00A34229">
        <w:rPr>
          <w:rFonts w:ascii="Times New Roman" w:hAnsi="Times New Roman" w:cs="Times New Roman"/>
          <w:sz w:val="24"/>
          <w:szCs w:val="24"/>
        </w:rPr>
        <w:t>spl</w:t>
      </w:r>
      <w:proofErr w:type="spellEnd"/>
      <w:r w:rsidR="00DC5337" w:rsidRPr="00A34229">
        <w:rPr>
          <w:rFonts w:ascii="Times New Roman" w:hAnsi="Times New Roman" w:cs="Times New Roman"/>
          <w:sz w:val="24"/>
          <w:szCs w:val="24"/>
        </w:rPr>
        <w:t>-TR mapping</w:t>
      </w:r>
    </w:p>
    <w:p w14:paraId="0DE47FD1" w14:textId="6A1D42AA" w:rsidR="00EC0933" w:rsidRPr="00A34229" w:rsidRDefault="00EC0933" w:rsidP="00C9318B">
      <w:pPr>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Figure S3: </w:t>
      </w:r>
      <w:proofErr w:type="spellStart"/>
      <w:r w:rsidR="00DC5337" w:rsidRPr="00A34229">
        <w:rPr>
          <w:rFonts w:ascii="Times New Roman" w:hAnsi="Times New Roman" w:cs="Times New Roman"/>
          <w:sz w:val="24"/>
          <w:szCs w:val="24"/>
        </w:rPr>
        <w:t>Spl</w:t>
      </w:r>
      <w:proofErr w:type="spellEnd"/>
      <w:r w:rsidR="00DC5337" w:rsidRPr="00A34229">
        <w:rPr>
          <w:rFonts w:ascii="Times New Roman" w:hAnsi="Times New Roman" w:cs="Times New Roman"/>
          <w:sz w:val="24"/>
          <w:szCs w:val="24"/>
        </w:rPr>
        <w:t xml:space="preserve">-TR sharing across </w:t>
      </w:r>
      <w:proofErr w:type="gramStart"/>
      <w:r w:rsidR="00DC5337" w:rsidRPr="00A34229">
        <w:rPr>
          <w:rFonts w:ascii="Times New Roman" w:hAnsi="Times New Roman" w:cs="Times New Roman"/>
          <w:sz w:val="24"/>
          <w:szCs w:val="24"/>
        </w:rPr>
        <w:t>tissues</w:t>
      </w:r>
      <w:proofErr w:type="gramEnd"/>
    </w:p>
    <w:p w14:paraId="6301B20A" w14:textId="3CF208BB" w:rsidR="00EC0933" w:rsidRDefault="00EC0933" w:rsidP="00C9318B">
      <w:pPr>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Figure S4: </w:t>
      </w:r>
      <w:r w:rsidR="00A760D1" w:rsidRPr="00A34229">
        <w:rPr>
          <w:rFonts w:ascii="Times New Roman" w:hAnsi="Times New Roman" w:cs="Times New Roman"/>
          <w:sz w:val="24"/>
          <w:szCs w:val="24"/>
        </w:rPr>
        <w:t>Examples of TR-splicing associations independent of nearby variants</w:t>
      </w:r>
    </w:p>
    <w:p w14:paraId="2C45C2C1" w14:textId="7A0327FA" w:rsidR="003C155A" w:rsidRDefault="003C155A" w:rsidP="00C9318B">
      <w:pPr>
        <w:spacing w:line="480" w:lineRule="exact"/>
        <w:rPr>
          <w:rFonts w:ascii="Times New Roman" w:hAnsi="Times New Roman" w:cs="Times New Roman"/>
          <w:sz w:val="24"/>
          <w:szCs w:val="24"/>
        </w:rPr>
      </w:pPr>
      <w:r w:rsidRPr="003C155A">
        <w:rPr>
          <w:rFonts w:ascii="Times New Roman" w:hAnsi="Times New Roman" w:cs="Times New Roman"/>
          <w:sz w:val="24"/>
          <w:szCs w:val="24"/>
        </w:rPr>
        <w:t xml:space="preserve">Figure S5. Mini-gene vector assay of representative </w:t>
      </w:r>
      <w:proofErr w:type="spellStart"/>
      <w:r w:rsidRPr="003C155A">
        <w:rPr>
          <w:rFonts w:ascii="Times New Roman" w:hAnsi="Times New Roman" w:cs="Times New Roman"/>
          <w:sz w:val="24"/>
          <w:szCs w:val="24"/>
        </w:rPr>
        <w:t>spl</w:t>
      </w:r>
      <w:proofErr w:type="spellEnd"/>
      <w:r w:rsidRPr="003C155A">
        <w:rPr>
          <w:rFonts w:ascii="Times New Roman" w:hAnsi="Times New Roman" w:cs="Times New Roman"/>
          <w:sz w:val="24"/>
          <w:szCs w:val="24"/>
        </w:rPr>
        <w:t>-TRs</w:t>
      </w:r>
    </w:p>
    <w:p w14:paraId="66218F83" w14:textId="57CAF1AC" w:rsidR="003C155A" w:rsidRPr="00A34229" w:rsidRDefault="003C155A" w:rsidP="00C9318B">
      <w:pPr>
        <w:spacing w:line="480" w:lineRule="exact"/>
        <w:rPr>
          <w:rFonts w:ascii="Times New Roman" w:hAnsi="Times New Roman" w:cs="Times New Roman"/>
          <w:sz w:val="24"/>
          <w:szCs w:val="24"/>
        </w:rPr>
      </w:pPr>
      <w:r w:rsidRPr="003C155A">
        <w:rPr>
          <w:rFonts w:ascii="Times New Roman" w:hAnsi="Times New Roman" w:cs="Times New Roman"/>
          <w:sz w:val="24"/>
          <w:szCs w:val="24"/>
        </w:rPr>
        <w:t xml:space="preserve">Figure S6. In-silico mutagenesis of </w:t>
      </w:r>
      <w:r w:rsidRPr="003C155A">
        <w:rPr>
          <w:rFonts w:ascii="Times New Roman" w:hAnsi="Times New Roman" w:cs="Times New Roman"/>
          <w:i/>
          <w:iCs/>
          <w:sz w:val="24"/>
          <w:szCs w:val="24"/>
        </w:rPr>
        <w:t>NARS2</w:t>
      </w:r>
      <w:r w:rsidRPr="003C155A">
        <w:rPr>
          <w:rFonts w:ascii="Times New Roman" w:hAnsi="Times New Roman" w:cs="Times New Roman"/>
          <w:sz w:val="24"/>
          <w:szCs w:val="24"/>
        </w:rPr>
        <w:t xml:space="preserve"> allele using </w:t>
      </w:r>
      <w:proofErr w:type="spellStart"/>
      <w:r w:rsidRPr="003C155A">
        <w:rPr>
          <w:rFonts w:ascii="Times New Roman" w:hAnsi="Times New Roman" w:cs="Times New Roman"/>
          <w:sz w:val="24"/>
          <w:szCs w:val="24"/>
        </w:rPr>
        <w:t>SpliceAI</w:t>
      </w:r>
      <w:proofErr w:type="spellEnd"/>
    </w:p>
    <w:p w14:paraId="44B0F8AF" w14:textId="27DAD83C" w:rsidR="00A760D1" w:rsidRPr="00A34229" w:rsidRDefault="00A760D1" w:rsidP="00A1492B">
      <w:pPr>
        <w:tabs>
          <w:tab w:val="left" w:pos="3273"/>
        </w:tabs>
        <w:spacing w:line="480" w:lineRule="exact"/>
        <w:rPr>
          <w:rFonts w:ascii="Times New Roman" w:hAnsi="Times New Roman" w:cs="Times New Roman"/>
          <w:sz w:val="24"/>
          <w:szCs w:val="24"/>
        </w:rPr>
      </w:pPr>
      <w:r w:rsidRPr="00A34229">
        <w:rPr>
          <w:rFonts w:ascii="Times New Roman" w:hAnsi="Times New Roman" w:cs="Times New Roman"/>
          <w:sz w:val="24"/>
          <w:szCs w:val="24"/>
        </w:rPr>
        <w:t>Figure S</w:t>
      </w:r>
      <w:r w:rsidR="003C155A">
        <w:rPr>
          <w:rFonts w:ascii="Times New Roman" w:hAnsi="Times New Roman" w:cs="Times New Roman"/>
          <w:sz w:val="24"/>
          <w:szCs w:val="24"/>
        </w:rPr>
        <w:t>7</w:t>
      </w:r>
      <w:r w:rsidRPr="00A34229">
        <w:rPr>
          <w:rFonts w:ascii="Times New Roman" w:hAnsi="Times New Roman" w:cs="Times New Roman"/>
          <w:sz w:val="24"/>
          <w:szCs w:val="24"/>
        </w:rPr>
        <w:t xml:space="preserve">. </w:t>
      </w:r>
      <w:r w:rsidR="000B3E3C" w:rsidRPr="00A34229">
        <w:rPr>
          <w:rFonts w:ascii="Times New Roman" w:hAnsi="Times New Roman" w:cs="Times New Roman"/>
          <w:sz w:val="24"/>
          <w:szCs w:val="24"/>
        </w:rPr>
        <w:t xml:space="preserve">Splicing alterations by the </w:t>
      </w:r>
      <w:proofErr w:type="spellStart"/>
      <w:r w:rsidR="000B3E3C" w:rsidRPr="00A34229">
        <w:rPr>
          <w:rFonts w:ascii="Times New Roman" w:hAnsi="Times New Roman" w:cs="Times New Roman"/>
          <w:sz w:val="24"/>
          <w:szCs w:val="24"/>
        </w:rPr>
        <w:t>spl</w:t>
      </w:r>
      <w:proofErr w:type="spellEnd"/>
      <w:r w:rsidR="000B3E3C" w:rsidRPr="00A34229">
        <w:rPr>
          <w:rFonts w:ascii="Times New Roman" w:hAnsi="Times New Roman" w:cs="Times New Roman"/>
          <w:sz w:val="24"/>
          <w:szCs w:val="24"/>
        </w:rPr>
        <w:t xml:space="preserve">-TR </w:t>
      </w:r>
      <w:r w:rsidR="003C155A">
        <w:rPr>
          <w:rFonts w:ascii="Times New Roman" w:hAnsi="Times New Roman" w:cs="Times New Roman"/>
          <w:sz w:val="24"/>
          <w:szCs w:val="24"/>
        </w:rPr>
        <w:t>in</w:t>
      </w:r>
      <w:r w:rsidR="000B3E3C" w:rsidRPr="00A34229">
        <w:rPr>
          <w:rFonts w:ascii="Times New Roman" w:hAnsi="Times New Roman" w:cs="Times New Roman"/>
          <w:sz w:val="24"/>
          <w:szCs w:val="24"/>
        </w:rPr>
        <w:t xml:space="preserve"> DM1</w:t>
      </w:r>
    </w:p>
    <w:p w14:paraId="06D108BC" w14:textId="77777777" w:rsidR="00EC0933" w:rsidRPr="00A34229" w:rsidRDefault="00EC0933" w:rsidP="00C9318B">
      <w:pPr>
        <w:widowControl/>
        <w:spacing w:line="480" w:lineRule="exact"/>
        <w:jc w:val="left"/>
        <w:rPr>
          <w:rFonts w:ascii="Times New Roman" w:hAnsi="Times New Roman" w:cs="Times New Roman"/>
          <w:b/>
          <w:bCs/>
          <w:sz w:val="24"/>
          <w:szCs w:val="24"/>
        </w:rPr>
      </w:pPr>
    </w:p>
    <w:p w14:paraId="5EB17815" w14:textId="312237A7" w:rsidR="003C4271" w:rsidRPr="00A34229" w:rsidRDefault="00DC5AD1" w:rsidP="00C9318B">
      <w:pPr>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t>Supplemental References</w:t>
      </w:r>
      <w:r w:rsidR="003C4271" w:rsidRPr="00A34229">
        <w:rPr>
          <w:rFonts w:ascii="Times New Roman" w:hAnsi="Times New Roman" w:cs="Times New Roman"/>
          <w:b/>
          <w:bCs/>
          <w:sz w:val="24"/>
          <w:szCs w:val="24"/>
        </w:rPr>
        <w:br w:type="page"/>
      </w:r>
    </w:p>
    <w:p w14:paraId="19139C38" w14:textId="0177AD70" w:rsidR="00EC0933" w:rsidRPr="00A34229" w:rsidRDefault="00EC0933" w:rsidP="00C9318B">
      <w:pPr>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lastRenderedPageBreak/>
        <w:t>Supplemental Figures</w:t>
      </w:r>
    </w:p>
    <w:p w14:paraId="007C4D54" w14:textId="7A89F1F1" w:rsidR="006D0C34" w:rsidRPr="00A34229" w:rsidRDefault="006D0C34" w:rsidP="006D0C34">
      <w:pPr>
        <w:tabs>
          <w:tab w:val="left" w:pos="3273"/>
        </w:tabs>
        <w:rPr>
          <w:rFonts w:ascii="Times New Roman" w:hAnsi="Times New Roman" w:cs="Times New Roman"/>
          <w:b/>
          <w:bCs/>
          <w:sz w:val="24"/>
          <w:szCs w:val="24"/>
        </w:rPr>
      </w:pPr>
      <w:r w:rsidRPr="00A34229">
        <w:rPr>
          <w:rFonts w:ascii="Times New Roman" w:hAnsi="Times New Roman" w:cs="Times New Roman"/>
          <w:b/>
          <w:bCs/>
          <w:noProof/>
          <w:sz w:val="24"/>
          <w:szCs w:val="24"/>
        </w:rPr>
        <w:drawing>
          <wp:inline distT="0" distB="0" distL="0" distR="0" wp14:anchorId="3A24094A" wp14:editId="13853008">
            <wp:extent cx="5391150" cy="1938020"/>
            <wp:effectExtent l="0" t="0" r="0" b="0"/>
            <wp:docPr id="14" name="図 1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グラフィカル ユーザー インターフェイス&#10;&#10;自動的に生成された説明"/>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91150" cy="1938020"/>
                    </a:xfrm>
                    <a:prstGeom prst="rect">
                      <a:avLst/>
                    </a:prstGeom>
                    <a:noFill/>
                    <a:ln>
                      <a:noFill/>
                    </a:ln>
                  </pic:spPr>
                </pic:pic>
              </a:graphicData>
            </a:graphic>
          </wp:inline>
        </w:drawing>
      </w:r>
    </w:p>
    <w:p w14:paraId="3BAF2EC3" w14:textId="410E4E37" w:rsidR="006D0C34" w:rsidRPr="00A34229" w:rsidRDefault="006D0C34" w:rsidP="00C9318B">
      <w:pPr>
        <w:tabs>
          <w:tab w:val="left" w:pos="3273"/>
        </w:tabs>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t xml:space="preserve">Figure S1. Summary of previous reports of </w:t>
      </w:r>
      <w:proofErr w:type="spellStart"/>
      <w:r w:rsidR="00113F9F" w:rsidRPr="00A34229">
        <w:rPr>
          <w:rFonts w:ascii="Times New Roman" w:hAnsi="Times New Roman" w:cs="Times New Roman"/>
          <w:b/>
          <w:bCs/>
          <w:sz w:val="24"/>
          <w:szCs w:val="24"/>
        </w:rPr>
        <w:t>spl</w:t>
      </w:r>
      <w:proofErr w:type="spellEnd"/>
      <w:r w:rsidR="00113F9F" w:rsidRPr="00A34229">
        <w:rPr>
          <w:rFonts w:ascii="Times New Roman" w:hAnsi="Times New Roman" w:cs="Times New Roman"/>
          <w:b/>
          <w:bCs/>
          <w:sz w:val="24"/>
          <w:szCs w:val="24"/>
        </w:rPr>
        <w:t>-TR</w:t>
      </w:r>
      <w:r w:rsidRPr="00A34229">
        <w:rPr>
          <w:rFonts w:ascii="Times New Roman" w:hAnsi="Times New Roman" w:cs="Times New Roman"/>
          <w:b/>
          <w:bCs/>
          <w:sz w:val="24"/>
          <w:szCs w:val="24"/>
        </w:rPr>
        <w:t xml:space="preserve"> candidates</w:t>
      </w:r>
    </w:p>
    <w:p w14:paraId="70911620" w14:textId="77777777" w:rsidR="003457CD" w:rsidRPr="00A34229" w:rsidRDefault="006D0C34" w:rsidP="00C9318B">
      <w:pPr>
        <w:tabs>
          <w:tab w:val="left" w:pos="3273"/>
        </w:tabs>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Shown are exon and intron structures and affected splicing patterns when the associated TR is shorter or longer in </w:t>
      </w:r>
      <w:r w:rsidRPr="00A34229">
        <w:rPr>
          <w:rFonts w:ascii="Times New Roman" w:hAnsi="Times New Roman" w:cs="Times New Roman"/>
          <w:i/>
          <w:sz w:val="24"/>
          <w:szCs w:val="24"/>
        </w:rPr>
        <w:t>NOS3</w:t>
      </w:r>
      <w:r w:rsidRPr="00A34229">
        <w:rPr>
          <w:rFonts w:ascii="Times New Roman" w:hAnsi="Times New Roman" w:cs="Times New Roman"/>
          <w:sz w:val="24"/>
          <w:szCs w:val="24"/>
        </w:rPr>
        <w:t xml:space="preserve"> </w:t>
      </w:r>
      <w:r w:rsidRPr="00A34229">
        <w:rPr>
          <w:rFonts w:ascii="Times New Roman" w:hAnsi="Times New Roman" w:cs="Times New Roman"/>
          <w:noProof/>
          <w:sz w:val="24"/>
          <w:szCs w:val="24"/>
        </w:rPr>
        <w:t>(Hui et al. 2003),</w:t>
      </w:r>
      <w:r w:rsidRPr="00A34229">
        <w:rPr>
          <w:rFonts w:ascii="Times New Roman" w:hAnsi="Times New Roman" w:cs="Times New Roman"/>
          <w:sz w:val="24"/>
          <w:szCs w:val="24"/>
        </w:rPr>
        <w:t xml:space="preserve"> </w:t>
      </w:r>
      <w:r w:rsidRPr="00A34229">
        <w:rPr>
          <w:rFonts w:ascii="Times New Roman" w:hAnsi="Times New Roman" w:cs="Times New Roman"/>
          <w:i/>
          <w:sz w:val="24"/>
          <w:szCs w:val="24"/>
        </w:rPr>
        <w:t>ABCA7</w:t>
      </w:r>
      <w:r w:rsidRPr="00A34229">
        <w:rPr>
          <w:rFonts w:ascii="Times New Roman" w:hAnsi="Times New Roman" w:cs="Times New Roman"/>
          <w:sz w:val="24"/>
          <w:szCs w:val="24"/>
        </w:rPr>
        <w:t xml:space="preserve"> </w:t>
      </w:r>
      <w:r w:rsidRPr="00A34229">
        <w:rPr>
          <w:rFonts w:ascii="Times New Roman" w:hAnsi="Times New Roman" w:cs="Times New Roman"/>
          <w:noProof/>
          <w:sz w:val="24"/>
          <w:szCs w:val="24"/>
        </w:rPr>
        <w:t>(De Roeck et al. 2018),</w:t>
      </w:r>
      <w:r w:rsidRPr="00A34229">
        <w:rPr>
          <w:rFonts w:ascii="Times New Roman" w:hAnsi="Times New Roman" w:cs="Times New Roman"/>
          <w:sz w:val="24"/>
          <w:szCs w:val="24"/>
        </w:rPr>
        <w:t xml:space="preserve"> </w:t>
      </w:r>
      <w:r w:rsidRPr="00A34229">
        <w:rPr>
          <w:rFonts w:ascii="Times New Roman" w:hAnsi="Times New Roman" w:cs="Times New Roman"/>
          <w:i/>
          <w:sz w:val="24"/>
          <w:szCs w:val="24"/>
        </w:rPr>
        <w:t>Pri-miR-137</w:t>
      </w:r>
      <w:r w:rsidRPr="00A34229">
        <w:rPr>
          <w:rFonts w:ascii="Times New Roman" w:hAnsi="Times New Roman" w:cs="Times New Roman"/>
          <w:sz w:val="24"/>
          <w:szCs w:val="24"/>
        </w:rPr>
        <w:t xml:space="preserve"> </w:t>
      </w:r>
      <w:r w:rsidRPr="00A34229">
        <w:rPr>
          <w:rFonts w:ascii="Times New Roman" w:hAnsi="Times New Roman" w:cs="Times New Roman"/>
          <w:noProof/>
          <w:sz w:val="24"/>
          <w:szCs w:val="24"/>
        </w:rPr>
        <w:t>(Pacheco et al. 2019),</w:t>
      </w:r>
      <w:r w:rsidRPr="00A34229">
        <w:rPr>
          <w:rFonts w:ascii="Times New Roman" w:hAnsi="Times New Roman" w:cs="Times New Roman"/>
          <w:sz w:val="24"/>
          <w:szCs w:val="24"/>
        </w:rPr>
        <w:t xml:space="preserve"> </w:t>
      </w:r>
      <w:r w:rsidRPr="00A34229">
        <w:rPr>
          <w:rFonts w:ascii="Times New Roman" w:hAnsi="Times New Roman" w:cs="Times New Roman"/>
          <w:i/>
          <w:sz w:val="24"/>
          <w:szCs w:val="24"/>
        </w:rPr>
        <w:t>CFTR</w:t>
      </w:r>
      <w:r w:rsidRPr="00A34229">
        <w:rPr>
          <w:rFonts w:ascii="Times New Roman" w:hAnsi="Times New Roman" w:cs="Times New Roman"/>
          <w:sz w:val="24"/>
          <w:szCs w:val="24"/>
        </w:rPr>
        <w:t xml:space="preserve"> </w:t>
      </w:r>
      <w:r w:rsidRPr="00A34229">
        <w:rPr>
          <w:rFonts w:ascii="Times New Roman" w:hAnsi="Times New Roman" w:cs="Times New Roman"/>
          <w:noProof/>
          <w:sz w:val="24"/>
          <w:szCs w:val="24"/>
        </w:rPr>
        <w:t>(Cuppens et al. 1998; Buratti and Baralle 2001; Buratti et al. 2001),</w:t>
      </w:r>
      <w:r w:rsidRPr="00A34229">
        <w:rPr>
          <w:rFonts w:ascii="Times New Roman" w:hAnsi="Times New Roman" w:cs="Times New Roman"/>
          <w:sz w:val="24"/>
          <w:szCs w:val="24"/>
        </w:rPr>
        <w:t xml:space="preserve"> and </w:t>
      </w:r>
      <w:proofErr w:type="spellStart"/>
      <w:r w:rsidRPr="00A34229">
        <w:rPr>
          <w:rFonts w:ascii="Times New Roman" w:hAnsi="Times New Roman" w:cs="Times New Roman"/>
          <w:i/>
          <w:sz w:val="24"/>
          <w:szCs w:val="24"/>
        </w:rPr>
        <w:t>Htt</w:t>
      </w:r>
      <w:proofErr w:type="spellEnd"/>
      <w:r w:rsidRPr="00A34229">
        <w:rPr>
          <w:rFonts w:ascii="Times New Roman" w:hAnsi="Times New Roman" w:cs="Times New Roman"/>
          <w:sz w:val="24"/>
          <w:szCs w:val="24"/>
        </w:rPr>
        <w:t xml:space="preserve"> </w:t>
      </w:r>
      <w:r w:rsidRPr="00A34229">
        <w:rPr>
          <w:rFonts w:ascii="Times New Roman" w:hAnsi="Times New Roman" w:cs="Times New Roman"/>
          <w:noProof/>
          <w:sz w:val="24"/>
          <w:szCs w:val="24"/>
        </w:rPr>
        <w:t>(Sathasivam et al. 2013).</w:t>
      </w:r>
      <w:r w:rsidRPr="00A34229">
        <w:rPr>
          <w:rFonts w:ascii="Times New Roman" w:hAnsi="Times New Roman" w:cs="Times New Roman"/>
          <w:sz w:val="24"/>
          <w:szCs w:val="24"/>
        </w:rPr>
        <w:t xml:space="preserve"> RBPs bound to the repeats are shown below the bold and underlined binding motif. For </w:t>
      </w:r>
      <w:r w:rsidRPr="00A34229">
        <w:rPr>
          <w:rFonts w:ascii="Times New Roman" w:hAnsi="Times New Roman" w:cs="Times New Roman"/>
          <w:i/>
          <w:iCs/>
          <w:sz w:val="24"/>
          <w:szCs w:val="24"/>
        </w:rPr>
        <w:t>ABCA7</w:t>
      </w:r>
      <w:r w:rsidRPr="00A34229">
        <w:rPr>
          <w:rFonts w:ascii="Times New Roman" w:hAnsi="Times New Roman" w:cs="Times New Roman"/>
          <w:sz w:val="24"/>
          <w:szCs w:val="24"/>
        </w:rPr>
        <w:t xml:space="preserve">, the RBPs were predicted only in silico. </w:t>
      </w:r>
      <w:r w:rsidR="0063644D" w:rsidRPr="00A34229">
        <w:rPr>
          <w:rFonts w:ascii="Times New Roman" w:hAnsi="Times New Roman" w:cs="Times New Roman"/>
          <w:sz w:val="24"/>
          <w:szCs w:val="24"/>
        </w:rPr>
        <w:t xml:space="preserve">Normal and blunt arrows represent enhanced or weakened exon inclusion by RBPs. </w:t>
      </w:r>
      <w:r w:rsidRPr="00A34229">
        <w:rPr>
          <w:rFonts w:ascii="Times New Roman" w:hAnsi="Times New Roman" w:cs="Times New Roman"/>
          <w:sz w:val="24"/>
          <w:szCs w:val="24"/>
        </w:rPr>
        <w:t xml:space="preserve">LCL: lymphoblastoid cell line; BA10: brain Brodmann area 10; HeLa: Henrietta Lacks; HEK: human embryonic kidney; HUVEC: human umbilical vein endothelial cell; PAS: poly-adenylation site. </w:t>
      </w:r>
    </w:p>
    <w:p w14:paraId="2CEBA384" w14:textId="77777777" w:rsidR="00ED6418" w:rsidRPr="00A34229" w:rsidRDefault="00ED6418">
      <w:pPr>
        <w:widowControl/>
        <w:jc w:val="left"/>
        <w:rPr>
          <w:rFonts w:ascii="Times New Roman" w:hAnsi="Times New Roman" w:cs="Times New Roman"/>
          <w:sz w:val="24"/>
          <w:szCs w:val="24"/>
        </w:rPr>
      </w:pPr>
      <w:r w:rsidRPr="00A34229">
        <w:rPr>
          <w:rFonts w:ascii="Times New Roman" w:hAnsi="Times New Roman" w:cs="Times New Roman"/>
          <w:sz w:val="24"/>
          <w:szCs w:val="24"/>
        </w:rPr>
        <w:br w:type="page"/>
      </w:r>
    </w:p>
    <w:p w14:paraId="419F3CCC" w14:textId="71687E34" w:rsidR="000829D8" w:rsidRPr="00A34229" w:rsidRDefault="000829D8">
      <w:pPr>
        <w:widowControl/>
        <w:jc w:val="left"/>
        <w:rPr>
          <w:rFonts w:ascii="Times New Roman" w:hAnsi="Times New Roman" w:cs="Times New Roman"/>
          <w:sz w:val="24"/>
          <w:szCs w:val="24"/>
        </w:rPr>
      </w:pPr>
      <w:r w:rsidRPr="00A34229">
        <w:rPr>
          <w:rFonts w:ascii="Times New Roman" w:hAnsi="Times New Roman" w:cs="Times New Roman"/>
          <w:noProof/>
          <w:sz w:val="24"/>
          <w:szCs w:val="24"/>
        </w:rPr>
        <w:lastRenderedPageBreak/>
        <w:drawing>
          <wp:inline distT="0" distB="0" distL="0" distR="0" wp14:anchorId="76D476A4" wp14:editId="52390B04">
            <wp:extent cx="5400040" cy="3424555"/>
            <wp:effectExtent l="0" t="0" r="0" b="444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3424555"/>
                    </a:xfrm>
                    <a:prstGeom prst="rect">
                      <a:avLst/>
                    </a:prstGeom>
                    <a:noFill/>
                    <a:ln>
                      <a:noFill/>
                    </a:ln>
                  </pic:spPr>
                </pic:pic>
              </a:graphicData>
            </a:graphic>
          </wp:inline>
        </w:drawing>
      </w:r>
    </w:p>
    <w:p w14:paraId="69DA280B" w14:textId="41F724AD" w:rsidR="00A33671" w:rsidRPr="00A34229" w:rsidRDefault="00A33671" w:rsidP="00A33671">
      <w:pPr>
        <w:tabs>
          <w:tab w:val="left" w:pos="3273"/>
        </w:tabs>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t xml:space="preserve">Figure S2. Effects of genotype quality thresholds on </w:t>
      </w:r>
      <w:proofErr w:type="spellStart"/>
      <w:r w:rsidRPr="00A34229">
        <w:rPr>
          <w:rFonts w:ascii="Times New Roman" w:hAnsi="Times New Roman" w:cs="Times New Roman"/>
          <w:b/>
          <w:bCs/>
          <w:sz w:val="24"/>
          <w:szCs w:val="24"/>
        </w:rPr>
        <w:t>spl</w:t>
      </w:r>
      <w:proofErr w:type="spellEnd"/>
      <w:r w:rsidRPr="00A34229">
        <w:rPr>
          <w:rFonts w:ascii="Times New Roman" w:hAnsi="Times New Roman" w:cs="Times New Roman"/>
          <w:b/>
          <w:bCs/>
          <w:sz w:val="24"/>
          <w:szCs w:val="24"/>
        </w:rPr>
        <w:t>-TR mapping</w:t>
      </w:r>
    </w:p>
    <w:p w14:paraId="65F42915" w14:textId="42517664" w:rsidR="00ED6418" w:rsidRPr="00A34229" w:rsidRDefault="00A33671" w:rsidP="00A33671">
      <w:pPr>
        <w:widowControl/>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(A and C) Correlation of nominal p-value of </w:t>
      </w:r>
      <w:r w:rsidR="009727F5" w:rsidRPr="00A34229">
        <w:rPr>
          <w:rFonts w:ascii="Times New Roman" w:hAnsi="Times New Roman" w:cs="Times New Roman"/>
          <w:sz w:val="24"/>
          <w:szCs w:val="24"/>
        </w:rPr>
        <w:t xml:space="preserve">whole blood </w:t>
      </w:r>
      <w:r w:rsidRPr="00A34229">
        <w:rPr>
          <w:rFonts w:ascii="Times New Roman" w:hAnsi="Times New Roman" w:cs="Times New Roman"/>
          <w:sz w:val="24"/>
          <w:szCs w:val="24"/>
        </w:rPr>
        <w:t>TR-splicing associations significant (&lt;</w:t>
      </w:r>
      <w:r w:rsidR="00DD210C" w:rsidRPr="00A34229">
        <w:rPr>
          <w:rFonts w:ascii="Times New Roman" w:hAnsi="Times New Roman" w:cs="Times New Roman"/>
          <w:sz w:val="24"/>
          <w:szCs w:val="24"/>
        </w:rPr>
        <w:t xml:space="preserve"> </w:t>
      </w:r>
      <w:r w:rsidRPr="00A34229">
        <w:rPr>
          <w:rFonts w:ascii="Times New Roman" w:hAnsi="Times New Roman" w:cs="Times New Roman"/>
          <w:sz w:val="24"/>
          <w:szCs w:val="24"/>
        </w:rPr>
        <w:t xml:space="preserve">0.05 q-value) in </w:t>
      </w:r>
      <w:proofErr w:type="spellStart"/>
      <w:r w:rsidRPr="00A34229">
        <w:rPr>
          <w:rFonts w:ascii="Times New Roman" w:hAnsi="Times New Roman" w:cs="Times New Roman"/>
          <w:sz w:val="24"/>
          <w:szCs w:val="24"/>
        </w:rPr>
        <w:t>spl</w:t>
      </w:r>
      <w:proofErr w:type="spellEnd"/>
      <w:r w:rsidRPr="00A34229">
        <w:rPr>
          <w:rFonts w:ascii="Times New Roman" w:hAnsi="Times New Roman" w:cs="Times New Roman"/>
          <w:sz w:val="24"/>
          <w:szCs w:val="24"/>
        </w:rPr>
        <w:t>-TR mapping employing genotype quality</w:t>
      </w:r>
      <w:r w:rsidR="002640EE" w:rsidRPr="00A34229">
        <w:rPr>
          <w:rFonts w:ascii="Times New Roman" w:hAnsi="Times New Roman" w:cs="Times New Roman"/>
          <w:sz w:val="24"/>
          <w:szCs w:val="24"/>
        </w:rPr>
        <w:t xml:space="preserve"> </w:t>
      </w:r>
      <w:r w:rsidR="00D73DD9" w:rsidRPr="00A34229">
        <w:rPr>
          <w:rFonts w:ascii="Times New Roman" w:hAnsi="Times New Roman" w:cs="Times New Roman"/>
          <w:sz w:val="24"/>
          <w:szCs w:val="24"/>
        </w:rPr>
        <w:t xml:space="preserve">(Q) </w:t>
      </w:r>
      <w:r w:rsidRPr="00A34229">
        <w:rPr>
          <w:rFonts w:ascii="Times New Roman" w:hAnsi="Times New Roman" w:cs="Times New Roman"/>
          <w:sz w:val="24"/>
          <w:szCs w:val="24"/>
        </w:rPr>
        <w:t xml:space="preserve">thresholds of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 xml:space="preserve">9 or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 xml:space="preserve">8 (A) and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 xml:space="preserve">9 or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9</w:t>
      </w:r>
      <w:r w:rsidR="001360AF" w:rsidRPr="00A34229">
        <w:rPr>
          <w:rFonts w:ascii="Times New Roman" w:hAnsi="Times New Roman" w:cs="Times New Roman"/>
          <w:sz w:val="24"/>
          <w:szCs w:val="24"/>
        </w:rPr>
        <w:t>5</w:t>
      </w:r>
      <w:r w:rsidRPr="00A34229">
        <w:rPr>
          <w:rFonts w:ascii="Times New Roman" w:hAnsi="Times New Roman" w:cs="Times New Roman"/>
          <w:sz w:val="24"/>
          <w:szCs w:val="24"/>
        </w:rPr>
        <w:t xml:space="preserve"> (C). D</w:t>
      </w:r>
      <w:r w:rsidR="001360AF" w:rsidRPr="00A34229">
        <w:rPr>
          <w:rFonts w:ascii="Times New Roman" w:hAnsi="Times New Roman" w:cs="Times New Roman"/>
          <w:sz w:val="24"/>
          <w:szCs w:val="24"/>
        </w:rPr>
        <w:t>ashed</w:t>
      </w:r>
      <w:r w:rsidRPr="00A34229">
        <w:rPr>
          <w:rFonts w:ascii="Times New Roman" w:hAnsi="Times New Roman" w:cs="Times New Roman"/>
          <w:sz w:val="24"/>
          <w:szCs w:val="24"/>
        </w:rPr>
        <w:t xml:space="preserve"> diagonal lines: y</w:t>
      </w:r>
      <w:r w:rsidR="00111DDD" w:rsidRPr="00A34229">
        <w:rPr>
          <w:rFonts w:ascii="Times New Roman" w:hAnsi="Times New Roman" w:cs="Times New Roman"/>
          <w:sz w:val="24"/>
          <w:szCs w:val="24"/>
        </w:rPr>
        <w:t xml:space="preserve"> </w:t>
      </w:r>
      <w:r w:rsidRPr="00A34229">
        <w:rPr>
          <w:rFonts w:ascii="Times New Roman" w:hAnsi="Times New Roman" w:cs="Times New Roman"/>
          <w:sz w:val="24"/>
          <w:szCs w:val="24"/>
        </w:rPr>
        <w:t>=</w:t>
      </w:r>
      <w:r w:rsidR="00111DDD" w:rsidRPr="00A34229">
        <w:rPr>
          <w:rFonts w:ascii="Times New Roman" w:hAnsi="Times New Roman" w:cs="Times New Roman"/>
          <w:sz w:val="24"/>
          <w:szCs w:val="24"/>
        </w:rPr>
        <w:t xml:space="preserve"> </w:t>
      </w:r>
      <w:r w:rsidRPr="00A34229">
        <w:rPr>
          <w:rFonts w:ascii="Times New Roman" w:hAnsi="Times New Roman" w:cs="Times New Roman"/>
          <w:sz w:val="24"/>
          <w:szCs w:val="24"/>
        </w:rPr>
        <w:t>x. (B and D) Overlap between TR-splicing associations significant (&lt;</w:t>
      </w:r>
      <w:r w:rsidR="00DD210C" w:rsidRPr="00A34229">
        <w:rPr>
          <w:rFonts w:ascii="Times New Roman" w:hAnsi="Times New Roman" w:cs="Times New Roman"/>
          <w:sz w:val="24"/>
          <w:szCs w:val="24"/>
        </w:rPr>
        <w:t xml:space="preserve"> </w:t>
      </w:r>
      <w:r w:rsidRPr="00A34229">
        <w:rPr>
          <w:rFonts w:ascii="Times New Roman" w:hAnsi="Times New Roman" w:cs="Times New Roman"/>
          <w:sz w:val="24"/>
          <w:szCs w:val="24"/>
        </w:rPr>
        <w:t xml:space="preserve">0.05 q-value) in </w:t>
      </w:r>
      <w:proofErr w:type="spellStart"/>
      <w:r w:rsidRPr="00A34229">
        <w:rPr>
          <w:rFonts w:ascii="Times New Roman" w:hAnsi="Times New Roman" w:cs="Times New Roman"/>
          <w:sz w:val="24"/>
          <w:szCs w:val="24"/>
        </w:rPr>
        <w:t>spl</w:t>
      </w:r>
      <w:proofErr w:type="spellEnd"/>
      <w:r w:rsidRPr="00A34229">
        <w:rPr>
          <w:rFonts w:ascii="Times New Roman" w:hAnsi="Times New Roman" w:cs="Times New Roman"/>
          <w:sz w:val="24"/>
          <w:szCs w:val="24"/>
        </w:rPr>
        <w:t xml:space="preserve">-TR mapping employing genotype quality thresholds of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 xml:space="preserve">9 or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 xml:space="preserve">8 (B) and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 xml:space="preserve">9 or </w:t>
      </w:r>
      <w:r w:rsidR="006A2759" w:rsidRPr="00A34229">
        <w:rPr>
          <w:rFonts w:ascii="Times New Roman" w:hAnsi="Times New Roman" w:cs="Times New Roman"/>
          <w:sz w:val="24"/>
          <w:szCs w:val="24"/>
        </w:rPr>
        <w:t>0.</w:t>
      </w:r>
      <w:r w:rsidRPr="00A34229">
        <w:rPr>
          <w:rFonts w:ascii="Times New Roman" w:hAnsi="Times New Roman" w:cs="Times New Roman"/>
          <w:sz w:val="24"/>
          <w:szCs w:val="24"/>
        </w:rPr>
        <w:t xml:space="preserve">95 (D). </w:t>
      </w:r>
      <w:r w:rsidR="00F20F9C" w:rsidRPr="00A34229">
        <w:rPr>
          <w:rFonts w:ascii="Times New Roman" w:hAnsi="Times New Roman" w:cs="Times New Roman"/>
          <w:sz w:val="24"/>
          <w:szCs w:val="24"/>
        </w:rPr>
        <w:t xml:space="preserve">The reasons why some associations were observed solely in either of </w:t>
      </w:r>
      <w:r w:rsidR="00BB75BB" w:rsidRPr="00A34229">
        <w:rPr>
          <w:rFonts w:ascii="Times New Roman" w:hAnsi="Times New Roman" w:cs="Times New Roman"/>
          <w:sz w:val="24"/>
          <w:szCs w:val="24"/>
        </w:rPr>
        <w:t xml:space="preserve">the </w:t>
      </w:r>
      <w:r w:rsidR="00F20F9C" w:rsidRPr="00A34229">
        <w:rPr>
          <w:rFonts w:ascii="Times New Roman" w:hAnsi="Times New Roman" w:cs="Times New Roman"/>
          <w:sz w:val="24"/>
          <w:szCs w:val="24"/>
        </w:rPr>
        <w:t xml:space="preserve">two </w:t>
      </w:r>
      <w:r w:rsidR="00BB75BB" w:rsidRPr="00A34229">
        <w:rPr>
          <w:rFonts w:ascii="Times New Roman" w:hAnsi="Times New Roman" w:cs="Times New Roman"/>
          <w:sz w:val="24"/>
          <w:szCs w:val="24"/>
        </w:rPr>
        <w:t xml:space="preserve">sets of </w:t>
      </w:r>
      <w:r w:rsidR="00F20F9C" w:rsidRPr="00A34229">
        <w:rPr>
          <w:rFonts w:ascii="Times New Roman" w:hAnsi="Times New Roman" w:cs="Times New Roman"/>
          <w:sz w:val="24"/>
          <w:szCs w:val="24"/>
        </w:rPr>
        <w:t>data were classified into four groups: 1) the TR was filtered out; 2) the q-value of the association was &gt; 0.05; 3) the top association in the gene was a different pair of TR and splicing (&lt; 0.05 q-value); and 4)</w:t>
      </w:r>
      <w:r w:rsidR="009E166C" w:rsidRPr="00A34229">
        <w:rPr>
          <w:rFonts w:ascii="Times New Roman" w:hAnsi="Times New Roman" w:cs="Times New Roman"/>
          <w:sz w:val="24"/>
          <w:szCs w:val="24"/>
        </w:rPr>
        <w:t xml:space="preserve"> </w:t>
      </w:r>
      <w:r w:rsidR="00F20F9C" w:rsidRPr="00A34229">
        <w:rPr>
          <w:rFonts w:ascii="Times New Roman" w:hAnsi="Times New Roman" w:cs="Times New Roman"/>
          <w:sz w:val="24"/>
          <w:szCs w:val="24"/>
        </w:rPr>
        <w:t>the top association in the gene was a different pair of TR and splicing (&gt; 0.05 q-value).</w:t>
      </w:r>
      <w:r w:rsidR="00A1492B" w:rsidRPr="00A34229">
        <w:rPr>
          <w:rFonts w:ascii="Times New Roman" w:hAnsi="Times New Roman" w:cs="Times New Roman"/>
          <w:sz w:val="24"/>
          <w:szCs w:val="24"/>
        </w:rPr>
        <w:t xml:space="preserve"> </w:t>
      </w:r>
    </w:p>
    <w:p w14:paraId="7B023D62" w14:textId="4F5AB590" w:rsidR="003457CD" w:rsidRPr="00A34229" w:rsidRDefault="003457CD">
      <w:pPr>
        <w:widowControl/>
        <w:jc w:val="left"/>
        <w:rPr>
          <w:rFonts w:ascii="Times New Roman" w:hAnsi="Times New Roman" w:cs="Times New Roman"/>
          <w:sz w:val="24"/>
          <w:szCs w:val="24"/>
        </w:rPr>
      </w:pPr>
      <w:r w:rsidRPr="00A34229">
        <w:rPr>
          <w:rFonts w:ascii="Times New Roman" w:hAnsi="Times New Roman" w:cs="Times New Roman"/>
          <w:sz w:val="24"/>
          <w:szCs w:val="24"/>
        </w:rPr>
        <w:br w:type="page"/>
      </w:r>
    </w:p>
    <w:p w14:paraId="356E13B9" w14:textId="1069CCEA" w:rsidR="008278D3" w:rsidRPr="00A34229" w:rsidRDefault="00060F74" w:rsidP="003457CD">
      <w:pPr>
        <w:tabs>
          <w:tab w:val="left" w:pos="3273"/>
        </w:tabs>
        <w:rPr>
          <w:rFonts w:ascii="Times New Roman" w:hAnsi="Times New Roman" w:cs="Times New Roman"/>
        </w:rPr>
      </w:pPr>
      <w:r>
        <w:rPr>
          <w:rFonts w:ascii="Times New Roman" w:hAnsi="Times New Roman" w:cs="Times New Roman"/>
          <w:noProof/>
        </w:rPr>
        <w:lastRenderedPageBreak/>
        <w:pict w14:anchorId="1DEEEC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24.5pt;height:482.7pt;mso-width-percent:0;mso-height-percent:0;mso-width-percent:0;mso-height-percent:0">
            <v:imagedata r:id="rId10" o:title="heatmap 20220526"/>
          </v:shape>
        </w:pict>
      </w:r>
    </w:p>
    <w:p w14:paraId="37E3B116" w14:textId="77777777" w:rsidR="00A33671" w:rsidRPr="00A34229" w:rsidRDefault="00A33671" w:rsidP="00A33671">
      <w:pPr>
        <w:tabs>
          <w:tab w:val="left" w:pos="3273"/>
        </w:tabs>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t xml:space="preserve">Figure S3. </w:t>
      </w:r>
      <w:proofErr w:type="spellStart"/>
      <w:r w:rsidRPr="00A34229">
        <w:rPr>
          <w:rFonts w:ascii="Times New Roman" w:hAnsi="Times New Roman" w:cs="Times New Roman"/>
          <w:b/>
          <w:bCs/>
          <w:sz w:val="24"/>
          <w:szCs w:val="24"/>
        </w:rPr>
        <w:t>Spl</w:t>
      </w:r>
      <w:proofErr w:type="spellEnd"/>
      <w:r w:rsidRPr="00A34229">
        <w:rPr>
          <w:rFonts w:ascii="Times New Roman" w:hAnsi="Times New Roman" w:cs="Times New Roman"/>
          <w:b/>
          <w:bCs/>
          <w:sz w:val="24"/>
          <w:szCs w:val="24"/>
        </w:rPr>
        <w:t xml:space="preserve">-TR sharing across </w:t>
      </w:r>
      <w:proofErr w:type="gramStart"/>
      <w:r w:rsidRPr="00A34229">
        <w:rPr>
          <w:rFonts w:ascii="Times New Roman" w:hAnsi="Times New Roman" w:cs="Times New Roman"/>
          <w:b/>
          <w:bCs/>
          <w:sz w:val="24"/>
          <w:szCs w:val="24"/>
        </w:rPr>
        <w:t>tissues</w:t>
      </w:r>
      <w:proofErr w:type="gramEnd"/>
    </w:p>
    <w:p w14:paraId="71C4D532" w14:textId="2E7FE40F" w:rsidR="006D0C34" w:rsidRPr="00A34229" w:rsidRDefault="00A33671" w:rsidP="00A33671">
      <w:pPr>
        <w:tabs>
          <w:tab w:val="left" w:pos="3273"/>
        </w:tabs>
        <w:spacing w:line="480" w:lineRule="exact"/>
        <w:rPr>
          <w:rFonts w:ascii="Times New Roman" w:hAnsi="Times New Roman" w:cs="Times New Roman"/>
        </w:rPr>
      </w:pPr>
      <w:r w:rsidRPr="00A34229">
        <w:rPr>
          <w:rFonts w:ascii="Times New Roman" w:hAnsi="Times New Roman" w:cs="Times New Roman"/>
          <w:sz w:val="24"/>
          <w:szCs w:val="24"/>
        </w:rPr>
        <w:t>Tissue clustering with pairwise Spearman</w:t>
      </w:r>
      <w:r w:rsidR="00E47C2B" w:rsidRPr="00A34229">
        <w:rPr>
          <w:rFonts w:ascii="Times New Roman" w:hAnsi="Times New Roman" w:cs="Times New Roman"/>
          <w:sz w:val="24"/>
          <w:szCs w:val="24"/>
        </w:rPr>
        <w:t>’s</w:t>
      </w:r>
      <w:r w:rsidRPr="00A34229">
        <w:rPr>
          <w:rFonts w:ascii="Times New Roman" w:hAnsi="Times New Roman" w:cs="Times New Roman"/>
          <w:sz w:val="24"/>
          <w:szCs w:val="24"/>
        </w:rPr>
        <w:t xml:space="preserve"> correlation of effect sizes of TR-splicing pairs. Only TR-splicing pairs significant (q-value &lt; 0.05) in at least one of the two tissues were considered in each cell. Rows and columns are clustered using hierarchical clustering. The color bar represents Spearman’s correlation coefficient (</w:t>
      </w:r>
      <w:r w:rsidRPr="00A34229">
        <w:rPr>
          <w:rFonts w:ascii="Times New Roman" w:hAnsi="Times New Roman" w:cs="Times New Roman"/>
          <w:i/>
          <w:sz w:val="24"/>
          <w:szCs w:val="24"/>
        </w:rPr>
        <w:t>ρ</w:t>
      </w:r>
      <w:r w:rsidRPr="00A34229">
        <w:rPr>
          <w:rFonts w:ascii="Times New Roman" w:hAnsi="Times New Roman" w:cs="Times New Roman"/>
          <w:sz w:val="24"/>
          <w:szCs w:val="24"/>
        </w:rPr>
        <w:t>).</w:t>
      </w:r>
      <w:r w:rsidR="006D0C34" w:rsidRPr="00A34229">
        <w:rPr>
          <w:rFonts w:ascii="Times New Roman" w:hAnsi="Times New Roman" w:cs="Times New Roman"/>
        </w:rPr>
        <w:br w:type="page"/>
      </w:r>
    </w:p>
    <w:p w14:paraId="038EE82E" w14:textId="585B7535" w:rsidR="0042261F" w:rsidRDefault="00060F74" w:rsidP="000C55D4">
      <w:pPr>
        <w:widowControl/>
        <w:jc w:val="left"/>
        <w:rPr>
          <w:rFonts w:ascii="Times New Roman" w:hAnsi="Times New Roman" w:cs="Times New Roman"/>
          <w:b/>
          <w:bCs/>
          <w:noProof/>
          <w:sz w:val="24"/>
          <w:szCs w:val="24"/>
        </w:rPr>
      </w:pPr>
      <w:r>
        <w:rPr>
          <w:rFonts w:ascii="Times New Roman" w:hAnsi="Times New Roman" w:cs="Times New Roman"/>
          <w:b/>
          <w:bCs/>
          <w:noProof/>
          <w:sz w:val="24"/>
          <w:szCs w:val="24"/>
        </w:rPr>
        <w:lastRenderedPageBreak/>
        <w:pict w14:anchorId="570B9F68">
          <v:shape id="_x0000_i1026" type="#_x0000_t75" style="width:424.5pt;height:650.5pt">
            <v:imagedata r:id="rId11" o:title="fig s4 1 20230205"/>
          </v:shape>
        </w:pict>
      </w:r>
    </w:p>
    <w:p w14:paraId="44826E1E" w14:textId="0D907987" w:rsidR="0042261F" w:rsidRPr="00A34229" w:rsidRDefault="00060F74" w:rsidP="000C55D4">
      <w:pPr>
        <w:widowControl/>
        <w:jc w:val="left"/>
        <w:rPr>
          <w:rFonts w:ascii="Times New Roman" w:hAnsi="Times New Roman" w:cs="Times New Roman"/>
          <w:b/>
          <w:bCs/>
          <w:sz w:val="24"/>
          <w:szCs w:val="24"/>
        </w:rPr>
      </w:pPr>
      <w:r>
        <w:rPr>
          <w:rFonts w:ascii="Times New Roman" w:hAnsi="Times New Roman" w:cs="Times New Roman"/>
          <w:b/>
          <w:bCs/>
          <w:noProof/>
          <w:sz w:val="24"/>
          <w:szCs w:val="24"/>
        </w:rPr>
        <w:lastRenderedPageBreak/>
        <w:pict w14:anchorId="5C9DDDF7">
          <v:shape id="_x0000_i1027" type="#_x0000_t75" style="width:424.5pt;height:335.6pt">
            <v:imagedata r:id="rId12" o:title="fig s4 2 20230205"/>
          </v:shape>
        </w:pict>
      </w:r>
    </w:p>
    <w:p w14:paraId="0718827A" w14:textId="44ECD60E" w:rsidR="006D0C34" w:rsidRPr="00A34229" w:rsidRDefault="006D0C34" w:rsidP="00C9318B">
      <w:pPr>
        <w:widowControl/>
        <w:spacing w:line="480" w:lineRule="exact"/>
        <w:jc w:val="left"/>
        <w:rPr>
          <w:rFonts w:ascii="Times New Roman" w:hAnsi="Times New Roman" w:cs="Times New Roman"/>
          <w:b/>
          <w:bCs/>
          <w:sz w:val="24"/>
          <w:szCs w:val="24"/>
        </w:rPr>
      </w:pPr>
      <w:r w:rsidRPr="00A34229">
        <w:rPr>
          <w:rFonts w:ascii="Times New Roman" w:hAnsi="Times New Roman" w:cs="Times New Roman"/>
          <w:b/>
          <w:bCs/>
          <w:sz w:val="24"/>
          <w:szCs w:val="24"/>
        </w:rPr>
        <w:t>Figure S</w:t>
      </w:r>
      <w:r w:rsidR="004F45DA" w:rsidRPr="00A34229">
        <w:rPr>
          <w:rFonts w:ascii="Times New Roman" w:hAnsi="Times New Roman" w:cs="Times New Roman"/>
          <w:b/>
          <w:bCs/>
          <w:sz w:val="24"/>
          <w:szCs w:val="24"/>
        </w:rPr>
        <w:t>4</w:t>
      </w:r>
      <w:r w:rsidRPr="00A34229">
        <w:rPr>
          <w:rFonts w:ascii="Times New Roman" w:hAnsi="Times New Roman" w:cs="Times New Roman"/>
          <w:b/>
          <w:bCs/>
          <w:sz w:val="24"/>
          <w:szCs w:val="24"/>
        </w:rPr>
        <w:t>. Examples of TR-splicing associations independent of nearby variants</w:t>
      </w:r>
    </w:p>
    <w:p w14:paraId="00291A77" w14:textId="07180806" w:rsidR="00BB10DC" w:rsidRPr="00A34229" w:rsidRDefault="00BB10DC" w:rsidP="00DD210C">
      <w:pPr>
        <w:tabs>
          <w:tab w:val="left" w:pos="3273"/>
        </w:tabs>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Representative </w:t>
      </w:r>
      <w:proofErr w:type="spellStart"/>
      <w:r w:rsidRPr="00A34229">
        <w:rPr>
          <w:rFonts w:ascii="Times New Roman" w:hAnsi="Times New Roman" w:cs="Times New Roman"/>
          <w:sz w:val="24"/>
          <w:szCs w:val="24"/>
        </w:rPr>
        <w:t>spl</w:t>
      </w:r>
      <w:proofErr w:type="spellEnd"/>
      <w:r w:rsidRPr="00A34229">
        <w:rPr>
          <w:rFonts w:ascii="Times New Roman" w:hAnsi="Times New Roman" w:cs="Times New Roman"/>
          <w:sz w:val="24"/>
          <w:szCs w:val="24"/>
        </w:rPr>
        <w:t xml:space="preserve">-TRs associated with splicing variation independently of nearby variants. Shown are associations of </w:t>
      </w:r>
      <w:proofErr w:type="spellStart"/>
      <w:r w:rsidR="00952760" w:rsidRPr="00A34229">
        <w:rPr>
          <w:rFonts w:ascii="Times New Roman" w:hAnsi="Times New Roman" w:cs="Times New Roman"/>
          <w:sz w:val="24"/>
          <w:szCs w:val="24"/>
        </w:rPr>
        <w:t>spl</w:t>
      </w:r>
      <w:proofErr w:type="spellEnd"/>
      <w:r w:rsidR="00952760" w:rsidRPr="00A34229">
        <w:rPr>
          <w:rFonts w:ascii="Times New Roman" w:hAnsi="Times New Roman" w:cs="Times New Roman"/>
          <w:sz w:val="24"/>
          <w:szCs w:val="24"/>
        </w:rPr>
        <w:t>-TRs and neighboring variants</w:t>
      </w:r>
      <w:r w:rsidRPr="00A34229">
        <w:rPr>
          <w:rFonts w:ascii="Times New Roman" w:hAnsi="Times New Roman" w:cs="Times New Roman"/>
          <w:sz w:val="24"/>
          <w:szCs w:val="24"/>
        </w:rPr>
        <w:t xml:space="preserve"> with splicing quantity (top panel), correlations between TR dosages and splicing quantities (second panel from the top), mean RNA-seq depth of samples with a smaller or larger TR dosage (third panel from the top), </w:t>
      </w:r>
      <w:proofErr w:type="spellStart"/>
      <w:r w:rsidRPr="00A34229">
        <w:rPr>
          <w:rFonts w:ascii="Times New Roman" w:hAnsi="Times New Roman" w:cs="Times New Roman"/>
          <w:sz w:val="24"/>
          <w:szCs w:val="24"/>
        </w:rPr>
        <w:t>SpliceAI</w:t>
      </w:r>
      <w:proofErr w:type="spellEnd"/>
      <w:r w:rsidRPr="00A34229">
        <w:rPr>
          <w:rFonts w:ascii="Times New Roman" w:hAnsi="Times New Roman" w:cs="Times New Roman"/>
          <w:sz w:val="24"/>
          <w:szCs w:val="24"/>
        </w:rPr>
        <w:t xml:space="preserve"> scores of splice donor or acceptor site for sequences having a shorter or longer TR allele (fourth panel from the top), and representative exon–intron structures (bottom). (Top panel) </w:t>
      </w:r>
      <w:r w:rsidR="00952760" w:rsidRPr="00A34229">
        <w:rPr>
          <w:rFonts w:ascii="Times New Roman" w:hAnsi="Times New Roman" w:cs="Times New Roman"/>
          <w:kern w:val="0"/>
          <w:sz w:val="24"/>
          <w:szCs w:val="24"/>
        </w:rPr>
        <w:t xml:space="preserve">Only variants whose nominal p-value was &lt; 0.01 </w:t>
      </w:r>
      <w:r w:rsidR="00BB75BB" w:rsidRPr="00A34229">
        <w:rPr>
          <w:rFonts w:ascii="Times New Roman" w:hAnsi="Times New Roman" w:cs="Times New Roman"/>
          <w:kern w:val="0"/>
          <w:sz w:val="24"/>
          <w:szCs w:val="24"/>
        </w:rPr>
        <w:t>are</w:t>
      </w:r>
      <w:r w:rsidR="00952760" w:rsidRPr="00A34229">
        <w:rPr>
          <w:rFonts w:ascii="Times New Roman" w:hAnsi="Times New Roman" w:cs="Times New Roman"/>
          <w:kern w:val="0"/>
          <w:sz w:val="24"/>
          <w:szCs w:val="24"/>
        </w:rPr>
        <w:t xml:space="preserve"> shown. P</w:t>
      </w:r>
      <w:r w:rsidRPr="00A34229">
        <w:rPr>
          <w:rFonts w:ascii="Times New Roman" w:hAnsi="Times New Roman" w:cs="Times New Roman"/>
          <w:sz w:val="24"/>
          <w:szCs w:val="24"/>
        </w:rPr>
        <w:t xml:space="preserve">urple diamond: </w:t>
      </w:r>
      <w:proofErr w:type="spellStart"/>
      <w:r w:rsidRPr="00A34229">
        <w:rPr>
          <w:rFonts w:ascii="Times New Roman" w:hAnsi="Times New Roman" w:cs="Times New Roman"/>
          <w:sz w:val="24"/>
          <w:szCs w:val="24"/>
        </w:rPr>
        <w:t>spl</w:t>
      </w:r>
      <w:proofErr w:type="spellEnd"/>
      <w:r w:rsidRPr="00A34229">
        <w:rPr>
          <w:rFonts w:ascii="Times New Roman" w:hAnsi="Times New Roman" w:cs="Times New Roman"/>
          <w:sz w:val="24"/>
          <w:szCs w:val="24"/>
        </w:rPr>
        <w:t xml:space="preserve">-TR; circle: other variants color-coded according to Pearson correlation coefficient between dosages of the variant and the </w:t>
      </w:r>
      <w:proofErr w:type="spellStart"/>
      <w:r w:rsidRPr="00A34229">
        <w:rPr>
          <w:rFonts w:ascii="Times New Roman" w:hAnsi="Times New Roman" w:cs="Times New Roman"/>
          <w:sz w:val="24"/>
          <w:szCs w:val="24"/>
        </w:rPr>
        <w:t>spl</w:t>
      </w:r>
      <w:proofErr w:type="spellEnd"/>
      <w:r w:rsidRPr="00A34229">
        <w:rPr>
          <w:rFonts w:ascii="Times New Roman" w:hAnsi="Times New Roman" w:cs="Times New Roman"/>
          <w:sz w:val="24"/>
          <w:szCs w:val="24"/>
        </w:rPr>
        <w:t>-TR. (Second panel from the top) The splicing quantity indicates the normalized proportion in clustered splicing events (see “</w:t>
      </w:r>
      <w:r w:rsidRPr="00A34229">
        <w:rPr>
          <w:rFonts w:ascii="Times New Roman" w:hAnsi="Times New Roman" w:cs="Times New Roman"/>
          <w:i/>
          <w:iCs/>
          <w:sz w:val="24"/>
          <w:szCs w:val="24"/>
        </w:rPr>
        <w:t xml:space="preserve">Mapping of </w:t>
      </w:r>
      <w:proofErr w:type="spellStart"/>
      <w:r w:rsidRPr="00A34229">
        <w:rPr>
          <w:rFonts w:ascii="Times New Roman" w:hAnsi="Times New Roman" w:cs="Times New Roman"/>
          <w:i/>
          <w:iCs/>
          <w:sz w:val="24"/>
          <w:szCs w:val="24"/>
        </w:rPr>
        <w:t>s</w:t>
      </w:r>
      <w:r w:rsidR="00ED19A5" w:rsidRPr="00A34229">
        <w:rPr>
          <w:rFonts w:ascii="Times New Roman" w:hAnsi="Times New Roman" w:cs="Times New Roman"/>
          <w:i/>
          <w:iCs/>
          <w:sz w:val="24"/>
          <w:szCs w:val="24"/>
        </w:rPr>
        <w:t>pl</w:t>
      </w:r>
      <w:proofErr w:type="spellEnd"/>
      <w:r w:rsidR="00ED19A5" w:rsidRPr="00A34229">
        <w:rPr>
          <w:rFonts w:ascii="Times New Roman" w:hAnsi="Times New Roman" w:cs="Times New Roman"/>
          <w:i/>
          <w:iCs/>
          <w:sz w:val="24"/>
          <w:szCs w:val="24"/>
        </w:rPr>
        <w:t>-</w:t>
      </w:r>
      <w:r w:rsidRPr="00A34229">
        <w:rPr>
          <w:rFonts w:ascii="Times New Roman" w:hAnsi="Times New Roman" w:cs="Times New Roman"/>
          <w:i/>
          <w:iCs/>
          <w:sz w:val="24"/>
          <w:szCs w:val="24"/>
        </w:rPr>
        <w:t>TRs</w:t>
      </w:r>
      <w:r w:rsidRPr="00A34229">
        <w:rPr>
          <w:rFonts w:ascii="Times New Roman" w:hAnsi="Times New Roman" w:cs="Times New Roman"/>
          <w:sz w:val="24"/>
          <w:szCs w:val="24"/>
        </w:rPr>
        <w:t xml:space="preserve">” in Methods). The red line indicates the mean at each TR dosage. Nominal p-values of linear regression analysis in </w:t>
      </w:r>
      <w:proofErr w:type="spellStart"/>
      <w:r w:rsidR="000D36E0" w:rsidRPr="00A34229">
        <w:rPr>
          <w:rFonts w:ascii="Times New Roman" w:hAnsi="Times New Roman" w:cs="Times New Roman"/>
          <w:sz w:val="24"/>
          <w:szCs w:val="24"/>
        </w:rPr>
        <w:t>FastQTL</w:t>
      </w:r>
      <w:proofErr w:type="spellEnd"/>
      <w:r w:rsidR="000D36E0" w:rsidRPr="00A34229">
        <w:rPr>
          <w:rFonts w:ascii="Times New Roman" w:hAnsi="Times New Roman" w:cs="Times New Roman"/>
          <w:sz w:val="24"/>
          <w:szCs w:val="24"/>
        </w:rPr>
        <w:t xml:space="preserve"> are shown </w:t>
      </w:r>
      <w:r w:rsidR="000D36E0" w:rsidRPr="00A34229">
        <w:rPr>
          <w:rFonts w:ascii="Times New Roman" w:hAnsi="Times New Roman" w:cs="Times New Roman"/>
          <w:sz w:val="24"/>
          <w:szCs w:val="24"/>
        </w:rPr>
        <w:lastRenderedPageBreak/>
        <w:t>in each plot</w:t>
      </w:r>
      <w:r w:rsidRPr="00A34229">
        <w:rPr>
          <w:rFonts w:ascii="Times New Roman" w:hAnsi="Times New Roman" w:cs="Times New Roman"/>
          <w:sz w:val="24"/>
          <w:szCs w:val="24"/>
        </w:rPr>
        <w:t xml:space="preserve">. †: the top association in the gene </w:t>
      </w:r>
      <w:r w:rsidR="00ED19A5" w:rsidRPr="00A34229">
        <w:rPr>
          <w:rFonts w:ascii="Times New Roman" w:hAnsi="Times New Roman" w:cs="Times New Roman"/>
          <w:sz w:val="24"/>
          <w:szCs w:val="24"/>
        </w:rPr>
        <w:t>(q-value</w:t>
      </w:r>
      <w:r w:rsidR="00DD210C" w:rsidRPr="00A34229">
        <w:rPr>
          <w:rFonts w:ascii="Times New Roman" w:hAnsi="Times New Roman" w:cs="Times New Roman"/>
          <w:sz w:val="24"/>
          <w:szCs w:val="24"/>
        </w:rPr>
        <w:t xml:space="preserve"> </w:t>
      </w:r>
      <w:r w:rsidR="00ED19A5" w:rsidRPr="00A34229">
        <w:rPr>
          <w:rFonts w:ascii="Times New Roman" w:hAnsi="Times New Roman" w:cs="Times New Roman"/>
          <w:sz w:val="24"/>
          <w:szCs w:val="24"/>
        </w:rPr>
        <w:t>&lt;</w:t>
      </w:r>
      <w:r w:rsidR="00DD210C" w:rsidRPr="00A34229">
        <w:rPr>
          <w:rFonts w:ascii="Times New Roman" w:hAnsi="Times New Roman" w:cs="Times New Roman"/>
          <w:sz w:val="24"/>
          <w:szCs w:val="24"/>
        </w:rPr>
        <w:t xml:space="preserve"> </w:t>
      </w:r>
      <w:r w:rsidR="00ED19A5" w:rsidRPr="00A34229">
        <w:rPr>
          <w:rFonts w:ascii="Times New Roman" w:hAnsi="Times New Roman" w:cs="Times New Roman"/>
          <w:sz w:val="24"/>
          <w:szCs w:val="24"/>
        </w:rPr>
        <w:t>0.05)</w:t>
      </w:r>
      <w:r w:rsidRPr="00A34229">
        <w:rPr>
          <w:rFonts w:ascii="Times New Roman" w:hAnsi="Times New Roman" w:cs="Times New Roman"/>
          <w:sz w:val="24"/>
          <w:szCs w:val="24"/>
        </w:rPr>
        <w:t xml:space="preserve">; ‡: other </w:t>
      </w:r>
      <w:r w:rsidR="00ED19A5" w:rsidRPr="00A34229">
        <w:rPr>
          <w:rFonts w:ascii="Times New Roman" w:hAnsi="Times New Roman" w:cs="Times New Roman"/>
          <w:sz w:val="24"/>
          <w:szCs w:val="24"/>
        </w:rPr>
        <w:t xml:space="preserve">significant </w:t>
      </w:r>
      <w:r w:rsidRPr="00A34229">
        <w:rPr>
          <w:rFonts w:ascii="Times New Roman" w:hAnsi="Times New Roman" w:cs="Times New Roman"/>
          <w:sz w:val="24"/>
          <w:szCs w:val="24"/>
        </w:rPr>
        <w:t>associations (</w:t>
      </w:r>
      <w:r w:rsidR="00ED19A5" w:rsidRPr="00A34229">
        <w:rPr>
          <w:rFonts w:ascii="Times New Roman" w:hAnsi="Times New Roman" w:cs="Times New Roman"/>
          <w:sz w:val="24"/>
          <w:szCs w:val="24"/>
        </w:rPr>
        <w:t xml:space="preserve">p-value threshold: </w:t>
      </w:r>
      <w:r w:rsidR="000D36E0" w:rsidRPr="00A34229">
        <w:rPr>
          <w:rFonts w:ascii="Times New Roman" w:hAnsi="Times New Roman" w:cs="Times New Roman"/>
          <w:i/>
          <w:sz w:val="24"/>
          <w:szCs w:val="24"/>
        </w:rPr>
        <w:t>TRIM54</w:t>
      </w:r>
      <w:r w:rsidR="000D36E0" w:rsidRPr="00A34229">
        <w:rPr>
          <w:rFonts w:ascii="Times New Roman" w:hAnsi="Times New Roman" w:cs="Times New Roman"/>
          <w:sz w:val="24"/>
          <w:szCs w:val="24"/>
        </w:rPr>
        <w:t>: 6.1</w:t>
      </w:r>
      <w:r w:rsidR="00E47C2B" w:rsidRPr="00A34229">
        <w:rPr>
          <w:rFonts w:ascii="Times New Roman" w:hAnsi="Times New Roman" w:cs="Times New Roman"/>
          <w:sz w:val="24"/>
          <w:szCs w:val="24"/>
        </w:rPr>
        <w:t xml:space="preserve"> × 10</w:t>
      </w:r>
      <w:r w:rsidR="00E47C2B" w:rsidRPr="00A34229">
        <w:rPr>
          <w:rFonts w:ascii="Times New Roman" w:hAnsi="Times New Roman" w:cs="Times New Roman"/>
          <w:sz w:val="24"/>
          <w:szCs w:val="24"/>
          <w:vertAlign w:val="superscript"/>
        </w:rPr>
        <w:t>-5</w:t>
      </w:r>
      <w:r w:rsidR="000D36E0" w:rsidRPr="00A34229">
        <w:rPr>
          <w:rFonts w:ascii="Times New Roman" w:hAnsi="Times New Roman" w:cs="Times New Roman"/>
          <w:sz w:val="24"/>
          <w:szCs w:val="24"/>
        </w:rPr>
        <w:t xml:space="preserve">; </w:t>
      </w:r>
      <w:r w:rsidR="000D36E0" w:rsidRPr="00A34229">
        <w:rPr>
          <w:rFonts w:ascii="Times New Roman" w:hAnsi="Times New Roman" w:cs="Times New Roman"/>
          <w:i/>
          <w:sz w:val="24"/>
          <w:szCs w:val="24"/>
        </w:rPr>
        <w:t>SCRG1</w:t>
      </w:r>
      <w:r w:rsidR="000D36E0" w:rsidRPr="00A34229">
        <w:rPr>
          <w:rFonts w:ascii="Times New Roman" w:hAnsi="Times New Roman" w:cs="Times New Roman"/>
          <w:sz w:val="24"/>
          <w:szCs w:val="24"/>
        </w:rPr>
        <w:t>: 8.3</w:t>
      </w:r>
      <w:r w:rsidR="00E47C2B" w:rsidRPr="00A34229">
        <w:rPr>
          <w:rFonts w:ascii="Times New Roman" w:hAnsi="Times New Roman" w:cs="Times New Roman"/>
          <w:sz w:val="24"/>
          <w:szCs w:val="24"/>
        </w:rPr>
        <w:t xml:space="preserve"> × 10</w:t>
      </w:r>
      <w:r w:rsidR="00E47C2B" w:rsidRPr="00A34229">
        <w:rPr>
          <w:rFonts w:ascii="Times New Roman" w:hAnsi="Times New Roman" w:cs="Times New Roman"/>
          <w:sz w:val="24"/>
          <w:szCs w:val="24"/>
          <w:vertAlign w:val="superscript"/>
        </w:rPr>
        <w:t>-5</w:t>
      </w:r>
      <w:r w:rsidR="000D36E0" w:rsidRPr="00A34229">
        <w:rPr>
          <w:rFonts w:ascii="Times New Roman" w:hAnsi="Times New Roman" w:cs="Times New Roman"/>
          <w:sz w:val="24"/>
          <w:szCs w:val="24"/>
        </w:rPr>
        <w:t xml:space="preserve">; </w:t>
      </w:r>
      <w:r w:rsidR="000D36E0" w:rsidRPr="00A34229">
        <w:rPr>
          <w:rFonts w:ascii="Times New Roman" w:hAnsi="Times New Roman" w:cs="Times New Roman"/>
          <w:i/>
          <w:sz w:val="24"/>
          <w:szCs w:val="24"/>
        </w:rPr>
        <w:t>NARS2</w:t>
      </w:r>
      <w:r w:rsidR="000D36E0" w:rsidRPr="00A34229">
        <w:rPr>
          <w:rFonts w:ascii="Times New Roman" w:hAnsi="Times New Roman" w:cs="Times New Roman"/>
          <w:sz w:val="24"/>
          <w:szCs w:val="24"/>
        </w:rPr>
        <w:t>: 3.7</w:t>
      </w:r>
      <w:r w:rsidR="00E47C2B" w:rsidRPr="00A34229">
        <w:rPr>
          <w:rFonts w:ascii="Times New Roman" w:hAnsi="Times New Roman" w:cs="Times New Roman"/>
          <w:sz w:val="24"/>
          <w:szCs w:val="24"/>
        </w:rPr>
        <w:t xml:space="preserve"> × 10</w:t>
      </w:r>
      <w:r w:rsidR="00E47C2B" w:rsidRPr="00A34229">
        <w:rPr>
          <w:rFonts w:ascii="Times New Roman" w:hAnsi="Times New Roman" w:cs="Times New Roman"/>
          <w:sz w:val="24"/>
          <w:szCs w:val="24"/>
          <w:vertAlign w:val="superscript"/>
        </w:rPr>
        <w:t>-5</w:t>
      </w:r>
      <w:r w:rsidR="000D36E0" w:rsidRPr="00A34229">
        <w:rPr>
          <w:rFonts w:ascii="Times New Roman" w:hAnsi="Times New Roman" w:cs="Times New Roman"/>
          <w:sz w:val="24"/>
          <w:szCs w:val="24"/>
        </w:rPr>
        <w:t xml:space="preserve">; </w:t>
      </w:r>
      <w:r w:rsidR="000D36E0" w:rsidRPr="00A34229">
        <w:rPr>
          <w:rFonts w:ascii="Times New Roman" w:hAnsi="Times New Roman" w:cs="Times New Roman"/>
          <w:i/>
          <w:sz w:val="24"/>
          <w:szCs w:val="24"/>
        </w:rPr>
        <w:t>GLI4</w:t>
      </w:r>
      <w:r w:rsidR="000D36E0" w:rsidRPr="00A34229">
        <w:rPr>
          <w:rFonts w:ascii="Times New Roman" w:hAnsi="Times New Roman" w:cs="Times New Roman"/>
          <w:sz w:val="24"/>
          <w:szCs w:val="24"/>
        </w:rPr>
        <w:t>: 3.7</w:t>
      </w:r>
      <w:r w:rsidR="00E47C2B" w:rsidRPr="00A34229">
        <w:rPr>
          <w:rFonts w:ascii="Times New Roman" w:hAnsi="Times New Roman" w:cs="Times New Roman"/>
          <w:sz w:val="24"/>
          <w:szCs w:val="24"/>
        </w:rPr>
        <w:t xml:space="preserve"> × 10</w:t>
      </w:r>
      <w:r w:rsidR="00E47C2B" w:rsidRPr="00A34229">
        <w:rPr>
          <w:rFonts w:ascii="Times New Roman" w:hAnsi="Times New Roman" w:cs="Times New Roman"/>
          <w:sz w:val="24"/>
          <w:szCs w:val="24"/>
          <w:vertAlign w:val="superscript"/>
        </w:rPr>
        <w:t>-5</w:t>
      </w:r>
      <w:r w:rsidR="000D36E0" w:rsidRPr="00A34229">
        <w:rPr>
          <w:rFonts w:ascii="Times New Roman" w:hAnsi="Times New Roman" w:cs="Times New Roman"/>
          <w:sz w:val="24"/>
          <w:szCs w:val="24"/>
        </w:rPr>
        <w:t xml:space="preserve">; </w:t>
      </w:r>
      <w:r w:rsidR="000D36E0" w:rsidRPr="00A34229">
        <w:rPr>
          <w:rFonts w:ascii="Times New Roman" w:hAnsi="Times New Roman" w:cs="Times New Roman"/>
          <w:i/>
          <w:sz w:val="24"/>
          <w:szCs w:val="24"/>
        </w:rPr>
        <w:t>UMAD1</w:t>
      </w:r>
      <w:r w:rsidR="000D36E0" w:rsidRPr="00A34229">
        <w:rPr>
          <w:rFonts w:ascii="Times New Roman" w:hAnsi="Times New Roman" w:cs="Times New Roman"/>
          <w:sz w:val="24"/>
          <w:szCs w:val="24"/>
        </w:rPr>
        <w:t>: 7.3</w:t>
      </w:r>
      <w:r w:rsidR="00E47C2B" w:rsidRPr="00A34229">
        <w:rPr>
          <w:rFonts w:ascii="Times New Roman" w:hAnsi="Times New Roman" w:cs="Times New Roman"/>
          <w:sz w:val="24"/>
          <w:szCs w:val="24"/>
        </w:rPr>
        <w:t xml:space="preserve"> × 10</w:t>
      </w:r>
      <w:r w:rsidR="00E47C2B" w:rsidRPr="00A34229">
        <w:rPr>
          <w:rFonts w:ascii="Times New Roman" w:hAnsi="Times New Roman" w:cs="Times New Roman"/>
          <w:sz w:val="24"/>
          <w:szCs w:val="24"/>
          <w:vertAlign w:val="superscript"/>
        </w:rPr>
        <w:t>-5</w:t>
      </w:r>
      <w:r w:rsidR="000D36E0" w:rsidRPr="00A34229">
        <w:rPr>
          <w:rFonts w:ascii="Times New Roman" w:hAnsi="Times New Roman" w:cs="Times New Roman"/>
          <w:sz w:val="24"/>
          <w:szCs w:val="24"/>
        </w:rPr>
        <w:t>;</w:t>
      </w:r>
      <w:r w:rsidR="000D36E0" w:rsidRPr="00A34229">
        <w:rPr>
          <w:rFonts w:ascii="Times New Roman" w:hAnsi="Times New Roman" w:cs="Times New Roman"/>
          <w:i/>
          <w:sz w:val="24"/>
          <w:szCs w:val="24"/>
        </w:rPr>
        <w:t xml:space="preserve"> COX14</w:t>
      </w:r>
      <w:r w:rsidR="000D36E0" w:rsidRPr="00A34229">
        <w:rPr>
          <w:rFonts w:ascii="Times New Roman" w:hAnsi="Times New Roman" w:cs="Times New Roman"/>
          <w:sz w:val="24"/>
          <w:szCs w:val="24"/>
        </w:rPr>
        <w:t>: 4.4</w:t>
      </w:r>
      <w:r w:rsidR="00E47C2B" w:rsidRPr="00A34229">
        <w:rPr>
          <w:rFonts w:ascii="Times New Roman" w:hAnsi="Times New Roman" w:cs="Times New Roman"/>
          <w:sz w:val="24"/>
          <w:szCs w:val="24"/>
        </w:rPr>
        <w:t xml:space="preserve"> × 10</w:t>
      </w:r>
      <w:r w:rsidR="00E47C2B" w:rsidRPr="00A34229">
        <w:rPr>
          <w:rFonts w:ascii="Times New Roman" w:hAnsi="Times New Roman" w:cs="Times New Roman"/>
          <w:sz w:val="24"/>
          <w:szCs w:val="24"/>
          <w:vertAlign w:val="superscript"/>
        </w:rPr>
        <w:t>-5</w:t>
      </w:r>
      <w:r w:rsidR="000D36E0" w:rsidRPr="00A34229">
        <w:rPr>
          <w:rFonts w:ascii="Times New Roman" w:hAnsi="Times New Roman" w:cs="Times New Roman"/>
          <w:sz w:val="24"/>
          <w:szCs w:val="24"/>
        </w:rPr>
        <w:t xml:space="preserve">; </w:t>
      </w:r>
      <w:r w:rsidRPr="00A34229">
        <w:rPr>
          <w:rFonts w:ascii="Times New Roman" w:hAnsi="Times New Roman" w:cs="Times New Roman"/>
          <w:sz w:val="24"/>
          <w:szCs w:val="24"/>
        </w:rPr>
        <w:t>see “</w:t>
      </w:r>
      <w:r w:rsidRPr="00A34229">
        <w:rPr>
          <w:rFonts w:ascii="Times New Roman" w:hAnsi="Times New Roman" w:cs="Times New Roman"/>
          <w:i/>
          <w:sz w:val="24"/>
          <w:szCs w:val="24"/>
        </w:rPr>
        <w:t xml:space="preserve">Identification of all significant TR-splicing </w:t>
      </w:r>
      <w:r w:rsidR="00ED19A5" w:rsidRPr="00A34229">
        <w:rPr>
          <w:rFonts w:ascii="Times New Roman" w:hAnsi="Times New Roman" w:cs="Times New Roman"/>
          <w:i/>
          <w:sz w:val="24"/>
          <w:szCs w:val="24"/>
        </w:rPr>
        <w:t>pair</w:t>
      </w:r>
      <w:r w:rsidRPr="00A34229">
        <w:rPr>
          <w:rFonts w:ascii="Times New Roman" w:hAnsi="Times New Roman" w:cs="Times New Roman"/>
          <w:i/>
          <w:sz w:val="24"/>
          <w:szCs w:val="24"/>
        </w:rPr>
        <w:t>s in each gene</w:t>
      </w:r>
      <w:r w:rsidRPr="00A34229">
        <w:rPr>
          <w:rFonts w:ascii="Times New Roman" w:hAnsi="Times New Roman" w:cs="Times New Roman"/>
          <w:sz w:val="24"/>
          <w:szCs w:val="24"/>
        </w:rPr>
        <w:t xml:space="preserve">” in Methods). </w:t>
      </w:r>
      <w:r w:rsidR="00383403" w:rsidRPr="00A34229">
        <w:rPr>
          <w:rFonts w:ascii="Times New Roman" w:hAnsi="Times New Roman" w:cs="Times New Roman"/>
          <w:sz w:val="24"/>
          <w:szCs w:val="24"/>
        </w:rPr>
        <w:t xml:space="preserve">(Third panel from the top) arrow: mean ± standard deviation of </w:t>
      </w:r>
      <w:r w:rsidR="00383403" w:rsidRPr="00A34229">
        <w:rPr>
          <w:rFonts w:ascii="Times New Roman" w:hAnsi="Times New Roman" w:cs="Times New Roman"/>
          <w:i/>
          <w:iCs/>
          <w:sz w:val="24"/>
          <w:szCs w:val="24"/>
        </w:rPr>
        <w:t>ψ</w:t>
      </w:r>
      <w:r w:rsidR="00383403" w:rsidRPr="00A34229">
        <w:rPr>
          <w:rFonts w:ascii="Times New Roman" w:hAnsi="Times New Roman" w:cs="Times New Roman"/>
          <w:sz w:val="24"/>
          <w:szCs w:val="24"/>
          <w:vertAlign w:val="subscript"/>
        </w:rPr>
        <w:t>5</w:t>
      </w:r>
      <w:r w:rsidR="00383403" w:rsidRPr="00A34229">
        <w:rPr>
          <w:rFonts w:ascii="Times New Roman" w:hAnsi="Times New Roman" w:cs="Times New Roman"/>
          <w:sz w:val="24"/>
          <w:szCs w:val="24"/>
        </w:rPr>
        <w:t xml:space="preserve"> or </w:t>
      </w:r>
      <w:r w:rsidR="00383403" w:rsidRPr="00A34229">
        <w:rPr>
          <w:rFonts w:ascii="Times New Roman" w:hAnsi="Times New Roman" w:cs="Times New Roman"/>
          <w:i/>
          <w:iCs/>
          <w:sz w:val="24"/>
          <w:szCs w:val="24"/>
        </w:rPr>
        <w:t>ψ</w:t>
      </w:r>
      <w:r w:rsidR="00383403" w:rsidRPr="00A34229">
        <w:rPr>
          <w:rFonts w:ascii="Times New Roman" w:hAnsi="Times New Roman" w:cs="Times New Roman"/>
          <w:sz w:val="24"/>
          <w:szCs w:val="24"/>
          <w:vertAlign w:val="subscript"/>
        </w:rPr>
        <w:t>3</w:t>
      </w:r>
      <w:r w:rsidR="00383403" w:rsidRPr="00A34229">
        <w:rPr>
          <w:rFonts w:ascii="Times New Roman" w:hAnsi="Times New Roman" w:cs="Times New Roman"/>
          <w:sz w:val="24"/>
          <w:szCs w:val="24"/>
        </w:rPr>
        <w:t xml:space="preserve"> of the junction. </w:t>
      </w:r>
      <w:r w:rsidRPr="00A34229">
        <w:rPr>
          <w:rFonts w:ascii="Times New Roman" w:hAnsi="Times New Roman" w:cs="Times New Roman"/>
          <w:sz w:val="24"/>
          <w:szCs w:val="24"/>
        </w:rPr>
        <w:t xml:space="preserve">(Fourth panel from the top) Because </w:t>
      </w:r>
      <w:proofErr w:type="spellStart"/>
      <w:r w:rsidRPr="00A34229">
        <w:rPr>
          <w:rFonts w:ascii="Times New Roman" w:hAnsi="Times New Roman" w:cs="Times New Roman"/>
          <w:sz w:val="24"/>
          <w:szCs w:val="24"/>
        </w:rPr>
        <w:t>SpliceAI</w:t>
      </w:r>
      <w:proofErr w:type="spellEnd"/>
      <w:r w:rsidRPr="00A34229">
        <w:rPr>
          <w:rFonts w:ascii="Times New Roman" w:hAnsi="Times New Roman" w:cs="Times New Roman"/>
          <w:sz w:val="24"/>
          <w:szCs w:val="24"/>
        </w:rPr>
        <w:t xml:space="preserve"> scores are almost the same between shorter (blue) and longer (red) TR alleles, the bars look purple in the most plotted region. The inset is a magnified image of junctions of splicing events whose alteration by TRs was supported by </w:t>
      </w:r>
      <w:proofErr w:type="spellStart"/>
      <w:r w:rsidRPr="00A34229">
        <w:rPr>
          <w:rFonts w:ascii="Times New Roman" w:hAnsi="Times New Roman" w:cs="Times New Roman"/>
          <w:sz w:val="24"/>
          <w:szCs w:val="24"/>
        </w:rPr>
        <w:t>SpliceAI</w:t>
      </w:r>
      <w:proofErr w:type="spellEnd"/>
      <w:r w:rsidRPr="00A34229">
        <w:rPr>
          <w:rFonts w:ascii="Times New Roman" w:hAnsi="Times New Roman" w:cs="Times New Roman"/>
          <w:sz w:val="24"/>
          <w:szCs w:val="24"/>
        </w:rPr>
        <w:t xml:space="preserve">. The differences in </w:t>
      </w:r>
      <w:proofErr w:type="spellStart"/>
      <w:r w:rsidRPr="00A34229">
        <w:rPr>
          <w:rFonts w:ascii="Times New Roman" w:hAnsi="Times New Roman" w:cs="Times New Roman"/>
          <w:sz w:val="24"/>
          <w:szCs w:val="24"/>
        </w:rPr>
        <w:t>SpliceAI</w:t>
      </w:r>
      <w:proofErr w:type="spellEnd"/>
      <w:r w:rsidRPr="00A34229">
        <w:rPr>
          <w:rFonts w:ascii="Times New Roman" w:hAnsi="Times New Roman" w:cs="Times New Roman"/>
          <w:sz w:val="24"/>
          <w:szCs w:val="24"/>
        </w:rPr>
        <w:t xml:space="preserve"> scores between shorter and longer TR alleles are shown above or below insets.</w:t>
      </w:r>
      <w:r w:rsidR="00DD210C" w:rsidRPr="00A34229">
        <w:rPr>
          <w:rFonts w:ascii="Times New Roman" w:hAnsi="Times New Roman" w:cs="Times New Roman"/>
          <w:sz w:val="24"/>
          <w:szCs w:val="24"/>
        </w:rPr>
        <w:t xml:space="preserve"> </w:t>
      </w:r>
    </w:p>
    <w:p w14:paraId="77718B3C" w14:textId="77777777" w:rsidR="004126E5" w:rsidRPr="00A34229" w:rsidRDefault="006D0C34" w:rsidP="004126E5">
      <w:pPr>
        <w:tabs>
          <w:tab w:val="left" w:pos="3273"/>
        </w:tabs>
        <w:spacing w:line="480" w:lineRule="exact"/>
        <w:rPr>
          <w:rFonts w:ascii="Times New Roman" w:hAnsi="Times New Roman" w:cs="Times New Roman"/>
          <w:bCs/>
          <w:sz w:val="24"/>
          <w:szCs w:val="24"/>
        </w:rPr>
      </w:pPr>
      <w:r w:rsidRPr="00A34229">
        <w:rPr>
          <w:rFonts w:ascii="Times New Roman" w:hAnsi="Times New Roman" w:cs="Times New Roman"/>
          <w:sz w:val="24"/>
          <w:szCs w:val="24"/>
        </w:rPr>
        <w:t>.</w:t>
      </w:r>
    </w:p>
    <w:p w14:paraId="07BC8C94" w14:textId="77777777" w:rsidR="004126E5" w:rsidRPr="00A34229" w:rsidRDefault="004126E5">
      <w:pPr>
        <w:widowControl/>
        <w:jc w:val="left"/>
        <w:rPr>
          <w:rFonts w:ascii="Times New Roman" w:hAnsi="Times New Roman" w:cs="Times New Roman"/>
          <w:bCs/>
          <w:sz w:val="24"/>
          <w:szCs w:val="24"/>
        </w:rPr>
      </w:pPr>
      <w:r w:rsidRPr="00A34229">
        <w:rPr>
          <w:rFonts w:ascii="Times New Roman" w:hAnsi="Times New Roman" w:cs="Times New Roman"/>
          <w:bCs/>
          <w:sz w:val="24"/>
          <w:szCs w:val="24"/>
        </w:rPr>
        <w:br w:type="page"/>
      </w:r>
    </w:p>
    <w:p w14:paraId="37DC727E" w14:textId="43AAE121" w:rsidR="006F11C8" w:rsidRPr="00A34229" w:rsidRDefault="00060F74">
      <w:pPr>
        <w:widowControl/>
        <w:jc w:val="left"/>
        <w:rPr>
          <w:rFonts w:ascii="Times New Roman" w:hAnsi="Times New Roman" w:cs="Times New Roman"/>
          <w:b/>
          <w:bCs/>
          <w:sz w:val="24"/>
          <w:szCs w:val="24"/>
        </w:rPr>
      </w:pPr>
      <w:r>
        <w:rPr>
          <w:rFonts w:ascii="Times New Roman" w:hAnsi="Times New Roman" w:cs="Times New Roman"/>
          <w:b/>
          <w:bCs/>
          <w:sz w:val="24"/>
          <w:szCs w:val="24"/>
        </w:rPr>
        <w:lastRenderedPageBreak/>
        <w:pict w14:anchorId="0B215056">
          <v:shape id="_x0000_i1028" type="#_x0000_t75" style="width:425.75pt;height:159.05pt">
            <v:imagedata r:id="rId13" o:title="fig s5 20230208"/>
          </v:shape>
        </w:pict>
      </w:r>
    </w:p>
    <w:p w14:paraId="6A3D9EA2" w14:textId="77777777" w:rsidR="00A33931" w:rsidRPr="003C155A" w:rsidRDefault="00A33931" w:rsidP="00A33931">
      <w:pPr>
        <w:tabs>
          <w:tab w:val="left" w:pos="3273"/>
        </w:tabs>
        <w:spacing w:line="480" w:lineRule="exact"/>
        <w:rPr>
          <w:rFonts w:ascii="Times New Roman" w:hAnsi="Times New Roman" w:cs="Times New Roman"/>
          <w:bCs/>
          <w:sz w:val="24"/>
          <w:szCs w:val="24"/>
        </w:rPr>
      </w:pPr>
      <w:bookmarkStart w:id="0" w:name="_Hlk126781344"/>
      <w:r w:rsidRPr="00A34229">
        <w:rPr>
          <w:rFonts w:ascii="Times New Roman" w:hAnsi="Times New Roman" w:cs="Times New Roman"/>
          <w:b/>
          <w:bCs/>
          <w:sz w:val="24"/>
          <w:szCs w:val="24"/>
        </w:rPr>
        <w:t>Figure S5. Mini-gene vector a</w:t>
      </w:r>
      <w:r w:rsidRPr="003C155A">
        <w:rPr>
          <w:rFonts w:ascii="Times New Roman" w:hAnsi="Times New Roman" w:cs="Times New Roman"/>
          <w:b/>
          <w:bCs/>
          <w:sz w:val="24"/>
          <w:szCs w:val="24"/>
        </w:rPr>
        <w:t xml:space="preserve">ssay of representative </w:t>
      </w:r>
      <w:proofErr w:type="spellStart"/>
      <w:r w:rsidRPr="003C155A">
        <w:rPr>
          <w:rFonts w:ascii="Times New Roman" w:hAnsi="Times New Roman" w:cs="Times New Roman"/>
          <w:b/>
          <w:bCs/>
          <w:sz w:val="24"/>
          <w:szCs w:val="24"/>
        </w:rPr>
        <w:t>spl</w:t>
      </w:r>
      <w:proofErr w:type="spellEnd"/>
      <w:r w:rsidRPr="003C155A">
        <w:rPr>
          <w:rFonts w:ascii="Times New Roman" w:hAnsi="Times New Roman" w:cs="Times New Roman"/>
          <w:b/>
          <w:bCs/>
          <w:sz w:val="24"/>
          <w:szCs w:val="24"/>
        </w:rPr>
        <w:t>-TRs</w:t>
      </w:r>
    </w:p>
    <w:bookmarkEnd w:id="0"/>
    <w:p w14:paraId="58FBA722" w14:textId="193A76F6" w:rsidR="00A33931" w:rsidRPr="00A34229" w:rsidRDefault="00A33931" w:rsidP="00A33931">
      <w:pPr>
        <w:widowControl/>
        <w:spacing w:line="480" w:lineRule="exact"/>
        <w:rPr>
          <w:rFonts w:ascii="Times New Roman" w:hAnsi="Times New Roman" w:cs="Times New Roman"/>
          <w:sz w:val="24"/>
          <w:szCs w:val="24"/>
        </w:rPr>
      </w:pPr>
      <w:r w:rsidRPr="003C155A">
        <w:rPr>
          <w:rFonts w:ascii="Times New Roman" w:hAnsi="Times New Roman" w:cs="Times New Roman"/>
          <w:sz w:val="24"/>
          <w:szCs w:val="24"/>
        </w:rPr>
        <w:t xml:space="preserve">(A, C, and E) Schematic representation of inserts of mini-gene vectors (see Fig. 3E): A, </w:t>
      </w:r>
      <w:r w:rsidRPr="003C155A">
        <w:rPr>
          <w:rFonts w:ascii="Times New Roman" w:hAnsi="Times New Roman" w:cs="Times New Roman"/>
          <w:i/>
          <w:sz w:val="24"/>
          <w:szCs w:val="24"/>
        </w:rPr>
        <w:t>LINC01855</w:t>
      </w:r>
      <w:r w:rsidRPr="003C155A">
        <w:rPr>
          <w:rFonts w:ascii="Times New Roman" w:hAnsi="Times New Roman" w:cs="Times New Roman"/>
          <w:sz w:val="24"/>
          <w:szCs w:val="24"/>
        </w:rPr>
        <w:t xml:space="preserve"> (Fig. 2C); C, </w:t>
      </w:r>
      <w:r w:rsidRPr="003C155A">
        <w:rPr>
          <w:rFonts w:ascii="Times New Roman" w:hAnsi="Times New Roman" w:cs="Times New Roman"/>
          <w:i/>
          <w:sz w:val="24"/>
          <w:szCs w:val="24"/>
        </w:rPr>
        <w:t>NARS2</w:t>
      </w:r>
      <w:r w:rsidRPr="003C155A">
        <w:rPr>
          <w:rFonts w:ascii="Times New Roman" w:hAnsi="Times New Roman" w:cs="Times New Roman"/>
          <w:sz w:val="24"/>
          <w:szCs w:val="24"/>
        </w:rPr>
        <w:t xml:space="preserve"> (Fig. S4); and E, </w:t>
      </w:r>
      <w:r w:rsidRPr="003C155A">
        <w:rPr>
          <w:rFonts w:ascii="Times New Roman" w:hAnsi="Times New Roman" w:cs="Times New Roman"/>
          <w:i/>
          <w:sz w:val="24"/>
          <w:szCs w:val="24"/>
        </w:rPr>
        <w:t>CACNA1A</w:t>
      </w:r>
      <w:r w:rsidRPr="003C155A">
        <w:rPr>
          <w:rFonts w:ascii="Times New Roman" w:hAnsi="Times New Roman" w:cs="Times New Roman"/>
          <w:sz w:val="24"/>
          <w:szCs w:val="24"/>
        </w:rPr>
        <w:t xml:space="preserve"> (Fig. 4A). Dotted line indicates the inserted genomic region. (B, D, and F) </w:t>
      </w:r>
      <w:r w:rsidRPr="003C155A">
        <w:rPr>
          <w:rFonts w:ascii="Times New Roman" w:hAnsi="Times New Roman" w:cs="Times New Roman"/>
          <w:bCs/>
          <w:sz w:val="24"/>
          <w:szCs w:val="24"/>
        </w:rPr>
        <w:t xml:space="preserve">RT-PCR products of minigene assay for </w:t>
      </w:r>
      <w:r w:rsidRPr="003C155A">
        <w:rPr>
          <w:rFonts w:ascii="Times New Roman" w:hAnsi="Times New Roman" w:cs="Times New Roman"/>
          <w:bCs/>
          <w:i/>
          <w:sz w:val="24"/>
          <w:szCs w:val="24"/>
        </w:rPr>
        <w:t>LINC01855</w:t>
      </w:r>
      <w:r w:rsidRPr="003C155A">
        <w:rPr>
          <w:rFonts w:ascii="Times New Roman" w:hAnsi="Times New Roman" w:cs="Times New Roman"/>
          <w:bCs/>
          <w:sz w:val="24"/>
          <w:szCs w:val="24"/>
        </w:rPr>
        <w:t xml:space="preserve"> (B), </w:t>
      </w:r>
      <w:r w:rsidRPr="003C155A">
        <w:rPr>
          <w:rFonts w:ascii="Times New Roman" w:hAnsi="Times New Roman" w:cs="Times New Roman"/>
          <w:bCs/>
          <w:i/>
          <w:sz w:val="24"/>
          <w:szCs w:val="24"/>
        </w:rPr>
        <w:t>NARS2</w:t>
      </w:r>
      <w:r w:rsidRPr="003C155A">
        <w:rPr>
          <w:rFonts w:ascii="Times New Roman" w:hAnsi="Times New Roman" w:cs="Times New Roman"/>
          <w:bCs/>
          <w:sz w:val="24"/>
          <w:szCs w:val="24"/>
        </w:rPr>
        <w:t xml:space="preserve"> (D), and </w:t>
      </w:r>
      <w:r w:rsidRPr="003C155A">
        <w:rPr>
          <w:rFonts w:ascii="Times New Roman" w:hAnsi="Times New Roman" w:cs="Times New Roman"/>
          <w:bCs/>
          <w:i/>
          <w:sz w:val="24"/>
          <w:szCs w:val="24"/>
        </w:rPr>
        <w:t>CACNA1A</w:t>
      </w:r>
      <w:r w:rsidRPr="003C155A">
        <w:rPr>
          <w:rFonts w:ascii="Times New Roman" w:hAnsi="Times New Roman" w:cs="Times New Roman"/>
          <w:bCs/>
          <w:sz w:val="24"/>
          <w:szCs w:val="24"/>
        </w:rPr>
        <w:t xml:space="preserve"> (F). Shown on the right is a schematic description of the products. For </w:t>
      </w:r>
      <w:r w:rsidRPr="003C155A">
        <w:rPr>
          <w:rFonts w:ascii="Times New Roman" w:hAnsi="Times New Roman" w:cs="Times New Roman"/>
          <w:bCs/>
          <w:i/>
          <w:sz w:val="24"/>
          <w:szCs w:val="24"/>
        </w:rPr>
        <w:t>CACNA1A</w:t>
      </w:r>
      <w:r w:rsidRPr="003C155A">
        <w:rPr>
          <w:rFonts w:ascii="Times New Roman" w:hAnsi="Times New Roman" w:cs="Times New Roman"/>
          <w:bCs/>
          <w:sz w:val="24"/>
          <w:szCs w:val="24"/>
        </w:rPr>
        <w:t xml:space="preserve">, the longer product adopted the MPI-type splice site for the first 3’ splice site (see Fig. 4A) and the nucleotide at Chr19:13,207,815 for the second 5’ splice site (F). </w:t>
      </w:r>
      <w:r w:rsidR="002E623C" w:rsidRPr="003C155A">
        <w:rPr>
          <w:rFonts w:ascii="Times New Roman" w:hAnsi="Times New Roman" w:cs="Times New Roman"/>
          <w:bCs/>
          <w:sz w:val="24"/>
          <w:szCs w:val="24"/>
        </w:rPr>
        <w:t xml:space="preserve">Since </w:t>
      </w:r>
      <w:r w:rsidR="00E54AB2" w:rsidRPr="003C155A">
        <w:rPr>
          <w:rFonts w:ascii="Times New Roman" w:hAnsi="Times New Roman" w:cs="Times New Roman" w:hint="eastAsia"/>
          <w:bCs/>
          <w:sz w:val="24"/>
          <w:szCs w:val="24"/>
        </w:rPr>
        <w:t>is</w:t>
      </w:r>
      <w:r w:rsidR="00E54AB2" w:rsidRPr="003C155A">
        <w:rPr>
          <w:rFonts w:ascii="Times New Roman" w:hAnsi="Times New Roman" w:cs="Times New Roman"/>
          <w:bCs/>
          <w:sz w:val="24"/>
          <w:szCs w:val="24"/>
        </w:rPr>
        <w:t xml:space="preserve">oforms harboring the </w:t>
      </w:r>
      <w:proofErr w:type="spellStart"/>
      <w:r w:rsidR="002E623C" w:rsidRPr="003C155A">
        <w:rPr>
          <w:rFonts w:ascii="Times New Roman" w:hAnsi="Times New Roman" w:cs="Times New Roman"/>
          <w:bCs/>
          <w:sz w:val="24"/>
          <w:szCs w:val="24"/>
        </w:rPr>
        <w:t>MPc</w:t>
      </w:r>
      <w:proofErr w:type="spellEnd"/>
      <w:r w:rsidR="00E54AB2" w:rsidRPr="003C155A">
        <w:rPr>
          <w:rFonts w:ascii="Times New Roman" w:hAnsi="Times New Roman" w:cs="Times New Roman"/>
          <w:bCs/>
          <w:sz w:val="24"/>
          <w:szCs w:val="24"/>
        </w:rPr>
        <w:t>-</w:t>
      </w:r>
      <w:r w:rsidR="002E623C" w:rsidRPr="003C155A">
        <w:rPr>
          <w:rFonts w:ascii="Times New Roman" w:hAnsi="Times New Roman" w:cs="Times New Roman"/>
          <w:bCs/>
          <w:sz w:val="24"/>
          <w:szCs w:val="24"/>
        </w:rPr>
        <w:t xml:space="preserve"> </w:t>
      </w:r>
      <w:r w:rsidR="00E54AB2" w:rsidRPr="003C155A">
        <w:rPr>
          <w:rFonts w:ascii="Times New Roman" w:hAnsi="Times New Roman" w:cs="Times New Roman"/>
          <w:bCs/>
          <w:sz w:val="24"/>
          <w:szCs w:val="24"/>
        </w:rPr>
        <w:t xml:space="preserve">or </w:t>
      </w:r>
      <w:r w:rsidR="002E623C" w:rsidRPr="003C155A">
        <w:rPr>
          <w:rFonts w:ascii="Times New Roman" w:hAnsi="Times New Roman" w:cs="Times New Roman"/>
          <w:bCs/>
          <w:sz w:val="24"/>
          <w:szCs w:val="24"/>
        </w:rPr>
        <w:t>MPII</w:t>
      </w:r>
      <w:r w:rsidR="00E54AB2" w:rsidRPr="003C155A">
        <w:rPr>
          <w:rFonts w:ascii="Times New Roman" w:hAnsi="Times New Roman" w:cs="Times New Roman"/>
          <w:bCs/>
          <w:sz w:val="24"/>
          <w:szCs w:val="24"/>
        </w:rPr>
        <w:t>-type splice site</w:t>
      </w:r>
      <w:r w:rsidR="002E623C" w:rsidRPr="003C155A">
        <w:rPr>
          <w:rFonts w:ascii="Times New Roman" w:hAnsi="Times New Roman" w:cs="Times New Roman"/>
          <w:bCs/>
          <w:sz w:val="24"/>
          <w:szCs w:val="24"/>
        </w:rPr>
        <w:t xml:space="preserve"> were not observed, the effect of TR size on isoform switching could not be evaluated in this experimental system. </w:t>
      </w:r>
      <w:r w:rsidRPr="003C155A">
        <w:rPr>
          <w:rFonts w:ascii="Times New Roman" w:hAnsi="Times New Roman" w:cs="Times New Roman"/>
          <w:bCs/>
          <w:sz w:val="24"/>
          <w:szCs w:val="24"/>
        </w:rPr>
        <w:t>E</w:t>
      </w:r>
      <w:r w:rsidRPr="00A34229">
        <w:rPr>
          <w:rFonts w:ascii="Times New Roman" w:hAnsi="Times New Roman" w:cs="Times New Roman"/>
          <w:bCs/>
          <w:sz w:val="24"/>
          <w:szCs w:val="24"/>
        </w:rPr>
        <w:t xml:space="preserve">x: exon; PE: </w:t>
      </w:r>
      <w:proofErr w:type="spellStart"/>
      <w:r w:rsidRPr="00A34229">
        <w:rPr>
          <w:rFonts w:ascii="Times New Roman" w:hAnsi="Times New Roman" w:cs="Times New Roman"/>
          <w:bCs/>
          <w:sz w:val="24"/>
          <w:szCs w:val="24"/>
        </w:rPr>
        <w:t>pseudoexon</w:t>
      </w:r>
      <w:proofErr w:type="spellEnd"/>
      <w:r w:rsidRPr="00A34229">
        <w:rPr>
          <w:rFonts w:ascii="Times New Roman" w:hAnsi="Times New Roman" w:cs="Times New Roman"/>
          <w:bCs/>
          <w:sz w:val="24"/>
          <w:szCs w:val="24"/>
        </w:rPr>
        <w:t>.</w:t>
      </w:r>
    </w:p>
    <w:p w14:paraId="765CAAB8" w14:textId="77777777" w:rsidR="004126E5" w:rsidRPr="00A34229" w:rsidRDefault="004126E5">
      <w:pPr>
        <w:widowControl/>
        <w:jc w:val="left"/>
        <w:rPr>
          <w:rFonts w:ascii="Times New Roman" w:hAnsi="Times New Roman" w:cs="Times New Roman"/>
          <w:b/>
          <w:bCs/>
          <w:sz w:val="24"/>
          <w:szCs w:val="24"/>
        </w:rPr>
      </w:pPr>
      <w:r w:rsidRPr="00A34229">
        <w:rPr>
          <w:rFonts w:ascii="Times New Roman" w:hAnsi="Times New Roman" w:cs="Times New Roman"/>
          <w:b/>
          <w:bCs/>
          <w:sz w:val="24"/>
          <w:szCs w:val="24"/>
        </w:rPr>
        <w:br w:type="page"/>
      </w:r>
    </w:p>
    <w:p w14:paraId="6DF1CF68" w14:textId="3FDC0E8E" w:rsidR="004126E5" w:rsidRPr="00A34229" w:rsidRDefault="00060F74">
      <w:pPr>
        <w:widowControl/>
        <w:jc w:val="left"/>
        <w:rPr>
          <w:rFonts w:ascii="Times New Roman" w:hAnsi="Times New Roman" w:cs="Times New Roman"/>
          <w:b/>
          <w:bCs/>
          <w:sz w:val="24"/>
          <w:szCs w:val="24"/>
        </w:rPr>
      </w:pPr>
      <w:r>
        <w:rPr>
          <w:rFonts w:ascii="Times New Roman" w:hAnsi="Times New Roman" w:cs="Times New Roman"/>
          <w:b/>
          <w:bCs/>
          <w:sz w:val="24"/>
          <w:szCs w:val="24"/>
        </w:rPr>
        <w:lastRenderedPageBreak/>
        <w:pict w14:anchorId="79D5E732">
          <v:shape id="_x0000_i1029" type="#_x0000_t75" style="width:424.5pt;height:121.45pt">
            <v:imagedata r:id="rId14" o:title="fig s7 20230202"/>
          </v:shape>
        </w:pict>
      </w:r>
    </w:p>
    <w:p w14:paraId="5C5F0EFB" w14:textId="47BB3F50" w:rsidR="004126E5" w:rsidRPr="00A34229" w:rsidRDefault="004126E5" w:rsidP="004126E5">
      <w:pPr>
        <w:widowControl/>
        <w:jc w:val="left"/>
        <w:rPr>
          <w:rFonts w:ascii="Times New Roman" w:hAnsi="Times New Roman" w:cs="Times New Roman"/>
          <w:b/>
          <w:bCs/>
          <w:sz w:val="24"/>
          <w:szCs w:val="24"/>
        </w:rPr>
      </w:pPr>
      <w:r w:rsidRPr="00A34229">
        <w:rPr>
          <w:rFonts w:ascii="Times New Roman" w:hAnsi="Times New Roman" w:cs="Times New Roman"/>
          <w:b/>
          <w:bCs/>
          <w:sz w:val="24"/>
          <w:szCs w:val="24"/>
        </w:rPr>
        <w:t>Figure S</w:t>
      </w:r>
      <w:r w:rsidR="00903E18">
        <w:rPr>
          <w:rFonts w:ascii="Times New Roman" w:hAnsi="Times New Roman" w:cs="Times New Roman"/>
          <w:b/>
          <w:bCs/>
          <w:sz w:val="24"/>
          <w:szCs w:val="24"/>
        </w:rPr>
        <w:t>6</w:t>
      </w:r>
      <w:r w:rsidRPr="00A34229">
        <w:rPr>
          <w:rFonts w:ascii="Times New Roman" w:hAnsi="Times New Roman" w:cs="Times New Roman"/>
          <w:b/>
          <w:bCs/>
          <w:sz w:val="24"/>
          <w:szCs w:val="24"/>
        </w:rPr>
        <w:t xml:space="preserve">. In-silico mutagenesis of </w:t>
      </w:r>
      <w:r w:rsidRPr="00A34229">
        <w:rPr>
          <w:rFonts w:ascii="Times New Roman" w:hAnsi="Times New Roman" w:cs="Times New Roman"/>
          <w:b/>
          <w:bCs/>
          <w:i/>
          <w:sz w:val="24"/>
          <w:szCs w:val="24"/>
        </w:rPr>
        <w:t>NARS2</w:t>
      </w:r>
      <w:r w:rsidRPr="00A34229">
        <w:rPr>
          <w:rFonts w:ascii="Times New Roman" w:hAnsi="Times New Roman" w:cs="Times New Roman"/>
          <w:b/>
          <w:bCs/>
          <w:sz w:val="24"/>
          <w:szCs w:val="24"/>
        </w:rPr>
        <w:t xml:space="preserve"> allele using </w:t>
      </w:r>
      <w:proofErr w:type="spellStart"/>
      <w:r w:rsidRPr="00A34229">
        <w:rPr>
          <w:rFonts w:ascii="Times New Roman" w:hAnsi="Times New Roman" w:cs="Times New Roman"/>
          <w:b/>
          <w:bCs/>
          <w:sz w:val="24"/>
          <w:szCs w:val="24"/>
        </w:rPr>
        <w:t>SpliceAI</w:t>
      </w:r>
      <w:proofErr w:type="spellEnd"/>
      <w:r w:rsidRPr="00A34229">
        <w:rPr>
          <w:rFonts w:ascii="Times New Roman" w:hAnsi="Times New Roman" w:cs="Times New Roman"/>
          <w:b/>
          <w:bCs/>
          <w:sz w:val="24"/>
          <w:szCs w:val="24"/>
        </w:rPr>
        <w:t xml:space="preserve"> </w:t>
      </w:r>
    </w:p>
    <w:p w14:paraId="6C9C9305" w14:textId="340205D9" w:rsidR="00BB7D5D" w:rsidRPr="00BB7D5D" w:rsidRDefault="00A34229" w:rsidP="00BB7D5D">
      <w:pPr>
        <w:widowControl/>
        <w:spacing w:line="480" w:lineRule="exact"/>
        <w:rPr>
          <w:rFonts w:ascii="Times New Roman" w:hAnsi="Times New Roman" w:cs="Times New Roman"/>
          <w:b/>
          <w:bCs/>
          <w:sz w:val="24"/>
          <w:szCs w:val="24"/>
        </w:rPr>
      </w:pPr>
      <w:r>
        <w:rPr>
          <w:rFonts w:ascii="Times New Roman" w:hAnsi="Times New Roman" w:cs="Times New Roman"/>
          <w:kern w:val="0"/>
          <w:sz w:val="24"/>
          <w:szCs w:val="24"/>
        </w:rPr>
        <w:t xml:space="preserve">(A) In silico saturated mutagenesis analysis of the </w:t>
      </w:r>
      <w:proofErr w:type="spellStart"/>
      <w:r>
        <w:rPr>
          <w:rFonts w:ascii="Times New Roman" w:hAnsi="Times New Roman" w:cs="Times New Roman"/>
          <w:kern w:val="0"/>
          <w:sz w:val="24"/>
          <w:szCs w:val="24"/>
        </w:rPr>
        <w:t>spl</w:t>
      </w:r>
      <w:proofErr w:type="spellEnd"/>
      <w:r>
        <w:rPr>
          <w:rFonts w:ascii="Times New Roman" w:hAnsi="Times New Roman" w:cs="Times New Roman"/>
          <w:kern w:val="0"/>
          <w:sz w:val="24"/>
          <w:szCs w:val="24"/>
        </w:rPr>
        <w:t>-TR and flanking sequences (Chr11:78,562,027–78,562,082) at the 3</w:t>
      </w:r>
      <w:r>
        <w:rPr>
          <w:rFonts w:ascii="Symbol" w:hAnsi="Symbol" w:cs="Times New Roman"/>
          <w:kern w:val="0"/>
          <w:sz w:val="24"/>
          <w:szCs w:val="24"/>
        </w:rPr>
        <w:t></w:t>
      </w:r>
      <w:r>
        <w:rPr>
          <w:rFonts w:ascii="Times New Roman" w:hAnsi="Times New Roman" w:cs="Times New Roman"/>
          <w:kern w:val="0"/>
          <w:sz w:val="24"/>
          <w:szCs w:val="24"/>
        </w:rPr>
        <w:t xml:space="preserve">-splice site of </w:t>
      </w:r>
      <w:r>
        <w:rPr>
          <w:rFonts w:ascii="Times New Roman" w:hAnsi="Times New Roman" w:cs="Times New Roman"/>
          <w:i/>
          <w:kern w:val="0"/>
          <w:sz w:val="24"/>
          <w:szCs w:val="24"/>
        </w:rPr>
        <w:t>NARS2</w:t>
      </w:r>
      <w:r>
        <w:rPr>
          <w:rFonts w:ascii="Times New Roman" w:hAnsi="Times New Roman" w:cs="Times New Roman"/>
          <w:kern w:val="0"/>
          <w:sz w:val="24"/>
          <w:szCs w:val="24"/>
        </w:rPr>
        <w:t xml:space="preserve"> using </w:t>
      </w:r>
      <w:proofErr w:type="spellStart"/>
      <w:r>
        <w:rPr>
          <w:rFonts w:ascii="Times New Roman" w:hAnsi="Times New Roman" w:cs="Times New Roman"/>
          <w:kern w:val="0"/>
          <w:sz w:val="24"/>
          <w:szCs w:val="24"/>
        </w:rPr>
        <w:t>SpliceAI</w:t>
      </w:r>
      <w:proofErr w:type="spellEnd"/>
      <w:r>
        <w:rPr>
          <w:rFonts w:ascii="Times New Roman" w:hAnsi="Times New Roman" w:cs="Times New Roman"/>
          <w:kern w:val="0"/>
          <w:sz w:val="24"/>
          <w:szCs w:val="24"/>
        </w:rPr>
        <w:t xml:space="preserve">. Column: base position in the sequence; row: the reference base and three possible base substitutions; cell color: change in the </w:t>
      </w:r>
      <w:proofErr w:type="spellStart"/>
      <w:r>
        <w:rPr>
          <w:rFonts w:ascii="Times New Roman" w:hAnsi="Times New Roman" w:cs="Times New Roman"/>
          <w:kern w:val="0"/>
          <w:sz w:val="24"/>
          <w:szCs w:val="24"/>
        </w:rPr>
        <w:t>SpliceAI</w:t>
      </w:r>
      <w:proofErr w:type="spellEnd"/>
      <w:r>
        <w:rPr>
          <w:rFonts w:ascii="Times New Roman" w:hAnsi="Times New Roman" w:cs="Times New Roman"/>
          <w:kern w:val="0"/>
          <w:sz w:val="24"/>
          <w:szCs w:val="24"/>
        </w:rPr>
        <w:t xml:space="preserve"> probability that the rightmost column is an acceptor site; *: reference base. Mutations creating TNA (branch site motif) and AG (acceptor site motif) are bordered as indicated below. (B) Box plots summarizing </w:t>
      </w:r>
      <w:proofErr w:type="spellStart"/>
      <w:r>
        <w:rPr>
          <w:rFonts w:ascii="Times New Roman" w:hAnsi="Times New Roman" w:cs="Times New Roman"/>
          <w:kern w:val="0"/>
          <w:sz w:val="24"/>
          <w:szCs w:val="24"/>
        </w:rPr>
        <w:t>SpliceAI</w:t>
      </w:r>
      <w:proofErr w:type="spellEnd"/>
      <w:r>
        <w:rPr>
          <w:rFonts w:ascii="Times New Roman" w:hAnsi="Times New Roman" w:cs="Times New Roman"/>
          <w:kern w:val="0"/>
          <w:sz w:val="24"/>
          <w:szCs w:val="24"/>
        </w:rPr>
        <w:t xml:space="preserve"> probabilities that Chr11:78,562,027 (the rightmost column in A) was an acceptor site when the </w:t>
      </w:r>
      <w:r>
        <w:rPr>
          <w:rFonts w:ascii="Times New Roman" w:hAnsi="Times New Roman" w:cs="Times New Roman"/>
          <w:i/>
          <w:kern w:val="0"/>
          <w:sz w:val="24"/>
          <w:szCs w:val="24"/>
        </w:rPr>
        <w:t>NARS2</w:t>
      </w:r>
      <w:r>
        <w:rPr>
          <w:rFonts w:ascii="Times New Roman" w:hAnsi="Times New Roman" w:cs="Times New Roman"/>
          <w:kern w:val="0"/>
          <w:sz w:val="24"/>
          <w:szCs w:val="24"/>
        </w:rPr>
        <w:t xml:space="preserve"> </w:t>
      </w:r>
      <w:proofErr w:type="spellStart"/>
      <w:r>
        <w:rPr>
          <w:rFonts w:ascii="Times New Roman" w:hAnsi="Times New Roman" w:cs="Times New Roman"/>
          <w:kern w:val="0"/>
          <w:sz w:val="24"/>
          <w:szCs w:val="24"/>
        </w:rPr>
        <w:t>spl</w:t>
      </w:r>
      <w:proofErr w:type="spellEnd"/>
      <w:r>
        <w:rPr>
          <w:rFonts w:ascii="Times New Roman" w:hAnsi="Times New Roman" w:cs="Times New Roman"/>
          <w:kern w:val="0"/>
          <w:sz w:val="24"/>
          <w:szCs w:val="24"/>
        </w:rPr>
        <w:t>-TR at Chr11:78,562,032-78,562,066 (GTTTTTT repeat) was mutated. The GTTTTTT repeat was replaced by three types of sequences: 1) (GTTTTTT)</w:t>
      </w:r>
      <w:r>
        <w:rPr>
          <w:rFonts w:ascii="Times New Roman" w:hAnsi="Times New Roman" w:cs="Times New Roman"/>
          <w:kern w:val="0"/>
          <w:sz w:val="24"/>
          <w:szCs w:val="24"/>
          <w:vertAlign w:val="subscript"/>
        </w:rPr>
        <w:t>4, 5, or 6</w:t>
      </w:r>
      <w:r>
        <w:rPr>
          <w:rFonts w:ascii="Times New Roman" w:hAnsi="Times New Roman" w:cs="Times New Roman"/>
          <w:kern w:val="0"/>
          <w:sz w:val="24"/>
          <w:szCs w:val="24"/>
        </w:rPr>
        <w:t>, 2) (NNNNNNN)</w:t>
      </w:r>
      <w:r>
        <w:rPr>
          <w:rFonts w:ascii="Times New Roman" w:hAnsi="Times New Roman" w:cs="Times New Roman"/>
          <w:kern w:val="0"/>
          <w:sz w:val="24"/>
          <w:szCs w:val="24"/>
          <w:vertAlign w:val="subscript"/>
        </w:rPr>
        <w:t>1 or 2</w:t>
      </w:r>
      <w:r>
        <w:rPr>
          <w:rFonts w:ascii="Times New Roman" w:hAnsi="Times New Roman" w:cs="Times New Roman"/>
          <w:kern w:val="0"/>
          <w:sz w:val="24"/>
          <w:szCs w:val="24"/>
        </w:rPr>
        <w:t xml:space="preserve"> (not containing TNA, AG, and TTT) + (GTTTTTT)</w:t>
      </w:r>
      <w:r>
        <w:rPr>
          <w:rFonts w:ascii="Times New Roman" w:hAnsi="Times New Roman" w:cs="Times New Roman"/>
          <w:kern w:val="0"/>
          <w:sz w:val="24"/>
          <w:szCs w:val="24"/>
          <w:vertAlign w:val="subscript"/>
        </w:rPr>
        <w:t>4</w:t>
      </w:r>
      <w:r>
        <w:rPr>
          <w:rFonts w:ascii="Times New Roman" w:hAnsi="Times New Roman" w:cs="Times New Roman"/>
          <w:kern w:val="0"/>
          <w:sz w:val="24"/>
          <w:szCs w:val="24"/>
        </w:rPr>
        <w:t>, and 3) (NNNNNNN)</w:t>
      </w:r>
      <w:r>
        <w:rPr>
          <w:rFonts w:ascii="Times New Roman" w:hAnsi="Times New Roman" w:cs="Times New Roman"/>
          <w:kern w:val="0"/>
          <w:sz w:val="24"/>
          <w:szCs w:val="24"/>
          <w:vertAlign w:val="subscript"/>
        </w:rPr>
        <w:t>1 or 2</w:t>
      </w:r>
      <w:r>
        <w:rPr>
          <w:rFonts w:ascii="Times New Roman" w:hAnsi="Times New Roman" w:cs="Times New Roman"/>
          <w:kern w:val="0"/>
          <w:sz w:val="24"/>
          <w:szCs w:val="24"/>
        </w:rPr>
        <w:t xml:space="preserve"> (not containing AG and TTT but TNA) + (GTTTTTT)</w:t>
      </w:r>
      <w:r>
        <w:rPr>
          <w:rFonts w:ascii="Times New Roman" w:hAnsi="Times New Roman" w:cs="Times New Roman"/>
          <w:kern w:val="0"/>
          <w:sz w:val="24"/>
          <w:szCs w:val="24"/>
          <w:vertAlign w:val="subscript"/>
        </w:rPr>
        <w:t>4</w:t>
      </w:r>
      <w:r>
        <w:rPr>
          <w:rFonts w:ascii="Times New Roman" w:hAnsi="Times New Roman" w:cs="Times New Roman"/>
          <w:kern w:val="0"/>
          <w:sz w:val="24"/>
          <w:szCs w:val="24"/>
        </w:rPr>
        <w:t xml:space="preserve">. For the latter two types, 200 random sequences were generated. Difference in medians between the first and second sequence types were assessed using the bootstrapping method while that between the second and third were done with Wilcoxon rank sum test. </w:t>
      </w:r>
    </w:p>
    <w:p w14:paraId="78DFA363" w14:textId="123EB344" w:rsidR="008B1D39" w:rsidRPr="00A34229" w:rsidRDefault="00060F74" w:rsidP="00BB7D5D">
      <w:pPr>
        <w:tabs>
          <w:tab w:val="left" w:pos="3273"/>
        </w:tabs>
        <w:rPr>
          <w:rFonts w:ascii="Times New Roman" w:hAnsi="Times New Roman" w:cs="Times New Roman"/>
          <w:b/>
          <w:bCs/>
          <w:noProof/>
          <w:sz w:val="24"/>
          <w:szCs w:val="24"/>
        </w:rPr>
      </w:pPr>
      <w:r>
        <w:rPr>
          <w:rFonts w:ascii="Times New Roman" w:hAnsi="Times New Roman" w:cs="Times New Roman"/>
          <w:b/>
          <w:bCs/>
          <w:noProof/>
          <w:sz w:val="24"/>
          <w:szCs w:val="24"/>
        </w:rPr>
        <w:lastRenderedPageBreak/>
        <w:pict w14:anchorId="30C5DFF5">
          <v:shape id="_x0000_i1030" type="#_x0000_t75" style="width:425.75pt;height:609.8pt">
            <v:imagedata r:id="rId15" o:title="figs7 20230205"/>
          </v:shape>
        </w:pict>
      </w:r>
      <w:r w:rsidR="008B1D39" w:rsidRPr="00A34229">
        <w:rPr>
          <w:rFonts w:ascii="Times New Roman" w:hAnsi="Times New Roman" w:cs="Times New Roman"/>
          <w:b/>
          <w:bCs/>
          <w:sz w:val="24"/>
          <w:szCs w:val="24"/>
        </w:rPr>
        <w:t>Figure S</w:t>
      </w:r>
      <w:r w:rsidR="00903E18">
        <w:rPr>
          <w:rFonts w:ascii="Times New Roman" w:hAnsi="Times New Roman" w:cs="Times New Roman"/>
          <w:b/>
          <w:bCs/>
          <w:sz w:val="24"/>
          <w:szCs w:val="24"/>
        </w:rPr>
        <w:t>7</w:t>
      </w:r>
      <w:r w:rsidR="008B1D39" w:rsidRPr="00A34229">
        <w:rPr>
          <w:rFonts w:ascii="Times New Roman" w:hAnsi="Times New Roman" w:cs="Times New Roman"/>
          <w:b/>
          <w:bCs/>
          <w:sz w:val="24"/>
          <w:szCs w:val="24"/>
        </w:rPr>
        <w:t xml:space="preserve">. Splicing alterations by the </w:t>
      </w:r>
      <w:proofErr w:type="spellStart"/>
      <w:r w:rsidR="00604642" w:rsidRPr="00A34229">
        <w:rPr>
          <w:rFonts w:ascii="Times New Roman" w:hAnsi="Times New Roman" w:cs="Times New Roman"/>
          <w:b/>
          <w:bCs/>
          <w:sz w:val="24"/>
          <w:szCs w:val="24"/>
        </w:rPr>
        <w:t>s</w:t>
      </w:r>
      <w:r w:rsidR="00ED19A5" w:rsidRPr="00A34229">
        <w:rPr>
          <w:rFonts w:ascii="Times New Roman" w:hAnsi="Times New Roman" w:cs="Times New Roman"/>
          <w:b/>
          <w:bCs/>
          <w:sz w:val="24"/>
          <w:szCs w:val="24"/>
        </w:rPr>
        <w:t>pl</w:t>
      </w:r>
      <w:proofErr w:type="spellEnd"/>
      <w:r w:rsidR="00ED19A5" w:rsidRPr="00A34229">
        <w:rPr>
          <w:rFonts w:ascii="Times New Roman" w:hAnsi="Times New Roman" w:cs="Times New Roman"/>
          <w:b/>
          <w:bCs/>
          <w:sz w:val="24"/>
          <w:szCs w:val="24"/>
        </w:rPr>
        <w:t>-</w:t>
      </w:r>
      <w:r w:rsidR="00604642" w:rsidRPr="00A34229">
        <w:rPr>
          <w:rFonts w:ascii="Times New Roman" w:hAnsi="Times New Roman" w:cs="Times New Roman"/>
          <w:b/>
          <w:bCs/>
          <w:sz w:val="24"/>
          <w:szCs w:val="24"/>
        </w:rPr>
        <w:t xml:space="preserve">TR </w:t>
      </w:r>
      <w:r w:rsidR="003C155A">
        <w:rPr>
          <w:rFonts w:ascii="Times New Roman" w:hAnsi="Times New Roman" w:cs="Times New Roman"/>
          <w:b/>
          <w:bCs/>
          <w:sz w:val="24"/>
          <w:szCs w:val="24"/>
        </w:rPr>
        <w:t>in</w:t>
      </w:r>
      <w:r w:rsidR="008B1D39" w:rsidRPr="00A34229">
        <w:rPr>
          <w:rFonts w:ascii="Times New Roman" w:hAnsi="Times New Roman" w:cs="Times New Roman"/>
          <w:b/>
          <w:bCs/>
          <w:sz w:val="24"/>
          <w:szCs w:val="24"/>
        </w:rPr>
        <w:t xml:space="preserve"> DM1</w:t>
      </w:r>
    </w:p>
    <w:p w14:paraId="47C04B23" w14:textId="5463C40F" w:rsidR="00113F9F" w:rsidRPr="00A34229" w:rsidRDefault="00113F9F" w:rsidP="00350BB6">
      <w:pPr>
        <w:tabs>
          <w:tab w:val="left" w:pos="3273"/>
        </w:tabs>
        <w:spacing w:line="480" w:lineRule="exact"/>
        <w:rPr>
          <w:rFonts w:ascii="Times New Roman" w:hAnsi="Times New Roman" w:cs="Times New Roman"/>
          <w:sz w:val="24"/>
          <w:szCs w:val="24"/>
        </w:rPr>
      </w:pPr>
      <w:r w:rsidRPr="00A34229">
        <w:rPr>
          <w:rFonts w:ascii="Times New Roman" w:hAnsi="Times New Roman" w:cs="Times New Roman"/>
          <w:sz w:val="24"/>
          <w:szCs w:val="24"/>
        </w:rPr>
        <w:t xml:space="preserve">(A) Mean RNA-seq coverage of samples with a smaller or larger TR dosage in </w:t>
      </w:r>
      <w:proofErr w:type="spellStart"/>
      <w:r w:rsidRPr="00A34229">
        <w:rPr>
          <w:rFonts w:ascii="Times New Roman" w:hAnsi="Times New Roman" w:cs="Times New Roman"/>
          <w:sz w:val="24"/>
          <w:szCs w:val="24"/>
        </w:rPr>
        <w:t>GTEx</w:t>
      </w:r>
      <w:proofErr w:type="spellEnd"/>
      <w:r w:rsidRPr="00A34229">
        <w:rPr>
          <w:rFonts w:ascii="Times New Roman" w:hAnsi="Times New Roman" w:cs="Times New Roman"/>
          <w:sz w:val="24"/>
          <w:szCs w:val="24"/>
        </w:rPr>
        <w:t xml:space="preserve"> data </w:t>
      </w:r>
      <w:r w:rsidRPr="00A34229">
        <w:rPr>
          <w:rFonts w:ascii="Times New Roman" w:hAnsi="Times New Roman" w:cs="Times New Roman"/>
          <w:sz w:val="24"/>
          <w:szCs w:val="24"/>
        </w:rPr>
        <w:lastRenderedPageBreak/>
        <w:t xml:space="preserve">and DM1 and healthy control samples in GSE86356 (quadriceps femoris and tibialis anterior), GSE128844 (myoblast), and GSE160916 (myoblast and myotube) data. </w:t>
      </w:r>
      <w:proofErr w:type="spellStart"/>
      <w:r w:rsidRPr="00A34229">
        <w:rPr>
          <w:rFonts w:ascii="Times New Roman" w:hAnsi="Times New Roman" w:cs="Times New Roman"/>
          <w:sz w:val="24"/>
          <w:szCs w:val="24"/>
        </w:rPr>
        <w:t>SpliceAI</w:t>
      </w:r>
      <w:proofErr w:type="spellEnd"/>
      <w:r w:rsidRPr="00A34229">
        <w:rPr>
          <w:rFonts w:ascii="Times New Roman" w:hAnsi="Times New Roman" w:cs="Times New Roman"/>
          <w:sz w:val="24"/>
          <w:szCs w:val="24"/>
        </w:rPr>
        <w:t xml:space="preserve"> scores of splice donor or acceptor site for sequences having a shorter or longer TR allele, and exon–intron structures (ENST00000618091.4 and bottom: ENST00000600757.5) are shown below.</w:t>
      </w:r>
      <w:r w:rsidR="00465FA9" w:rsidRPr="00A34229">
        <w:rPr>
          <w:rFonts w:ascii="Times New Roman" w:hAnsi="Times New Roman" w:cs="Times New Roman"/>
          <w:sz w:val="24"/>
          <w:szCs w:val="24"/>
        </w:rPr>
        <w:t xml:space="preserve"> </w:t>
      </w:r>
      <w:r w:rsidR="004940FC" w:rsidRPr="00A34229">
        <w:rPr>
          <w:rFonts w:ascii="Times New Roman" w:hAnsi="Times New Roman" w:cs="Times New Roman"/>
          <w:sz w:val="24"/>
          <w:szCs w:val="24"/>
        </w:rPr>
        <w:t>A</w:t>
      </w:r>
      <w:r w:rsidR="00967688" w:rsidRPr="00A34229">
        <w:rPr>
          <w:rFonts w:ascii="Times New Roman" w:hAnsi="Times New Roman" w:cs="Times New Roman"/>
          <w:sz w:val="24"/>
          <w:szCs w:val="24"/>
        </w:rPr>
        <w:t>rrows indicate</w:t>
      </w:r>
      <w:r w:rsidR="004940FC" w:rsidRPr="00A34229">
        <w:rPr>
          <w:rFonts w:ascii="Times New Roman" w:hAnsi="Times New Roman" w:cs="Times New Roman"/>
          <w:sz w:val="24"/>
          <w:szCs w:val="24"/>
        </w:rPr>
        <w:t xml:space="preserve"> mean ± standard deviation of </w:t>
      </w:r>
      <w:r w:rsidR="000F43A2" w:rsidRPr="00A34229">
        <w:rPr>
          <w:rFonts w:ascii="Times New Roman" w:hAnsi="Times New Roman" w:cs="Times New Roman"/>
          <w:i/>
          <w:sz w:val="24"/>
          <w:szCs w:val="24"/>
        </w:rPr>
        <w:t>θ</w:t>
      </w:r>
      <w:r w:rsidR="004940FC" w:rsidRPr="00A34229">
        <w:rPr>
          <w:rFonts w:ascii="Times New Roman" w:hAnsi="Times New Roman" w:cs="Times New Roman"/>
          <w:sz w:val="24"/>
          <w:szCs w:val="24"/>
          <w:vertAlign w:val="subscript"/>
        </w:rPr>
        <w:t>5</w:t>
      </w:r>
      <w:r w:rsidR="004940FC" w:rsidRPr="00A34229">
        <w:rPr>
          <w:rFonts w:ascii="Times New Roman" w:hAnsi="Times New Roman" w:cs="Times New Roman"/>
          <w:sz w:val="24"/>
          <w:szCs w:val="24"/>
        </w:rPr>
        <w:t xml:space="preserve"> or </w:t>
      </w:r>
      <w:r w:rsidR="000F43A2" w:rsidRPr="00A34229">
        <w:rPr>
          <w:rFonts w:ascii="Times New Roman" w:hAnsi="Times New Roman" w:cs="Times New Roman"/>
          <w:i/>
          <w:sz w:val="24"/>
          <w:szCs w:val="24"/>
        </w:rPr>
        <w:t>θ</w:t>
      </w:r>
      <w:r w:rsidR="004940FC" w:rsidRPr="00A34229">
        <w:rPr>
          <w:rFonts w:ascii="Times New Roman" w:hAnsi="Times New Roman" w:cs="Times New Roman"/>
          <w:sz w:val="24"/>
          <w:szCs w:val="24"/>
          <w:vertAlign w:val="subscript"/>
        </w:rPr>
        <w:t>3</w:t>
      </w:r>
      <w:r w:rsidR="004940FC" w:rsidRPr="00A34229">
        <w:rPr>
          <w:rFonts w:ascii="Times New Roman" w:hAnsi="Times New Roman" w:cs="Times New Roman"/>
          <w:sz w:val="24"/>
          <w:szCs w:val="24"/>
        </w:rPr>
        <w:t xml:space="preserve"> of the </w:t>
      </w:r>
      <w:r w:rsidR="00967688" w:rsidRPr="00A34229">
        <w:rPr>
          <w:rFonts w:ascii="Times New Roman" w:hAnsi="Times New Roman" w:cs="Times New Roman"/>
          <w:sz w:val="24"/>
          <w:szCs w:val="24"/>
        </w:rPr>
        <w:t>splicing or (</w:t>
      </w:r>
      <w:r w:rsidR="00967688" w:rsidRPr="00A34229">
        <w:rPr>
          <w:rFonts w:ascii="Times New Roman" w:hAnsi="Times New Roman" w:cs="Times New Roman"/>
          <w:i/>
          <w:sz w:val="24"/>
          <w:szCs w:val="24"/>
        </w:rPr>
        <w:t>θ</w:t>
      </w:r>
      <w:r w:rsidR="00967688" w:rsidRPr="00A34229">
        <w:rPr>
          <w:rFonts w:ascii="Times New Roman" w:hAnsi="Times New Roman" w:cs="Times New Roman"/>
          <w:sz w:val="24"/>
          <w:szCs w:val="24"/>
          <w:vertAlign w:val="subscript"/>
        </w:rPr>
        <w:t>5</w:t>
      </w:r>
      <w:r w:rsidR="00967688" w:rsidRPr="00A34229">
        <w:rPr>
          <w:rFonts w:ascii="Times New Roman" w:hAnsi="Times New Roman" w:cs="Times New Roman"/>
          <w:sz w:val="24"/>
          <w:szCs w:val="24"/>
        </w:rPr>
        <w:t xml:space="preserve"> + </w:t>
      </w:r>
      <w:r w:rsidR="00967688" w:rsidRPr="00A34229">
        <w:rPr>
          <w:rFonts w:ascii="Times New Roman" w:hAnsi="Times New Roman" w:cs="Times New Roman"/>
          <w:i/>
          <w:sz w:val="24"/>
          <w:szCs w:val="24"/>
        </w:rPr>
        <w:t>θ</w:t>
      </w:r>
      <w:r w:rsidR="00967688" w:rsidRPr="00A34229">
        <w:rPr>
          <w:rFonts w:ascii="Times New Roman" w:hAnsi="Times New Roman" w:cs="Times New Roman"/>
          <w:sz w:val="24"/>
          <w:szCs w:val="24"/>
          <w:vertAlign w:val="subscript"/>
        </w:rPr>
        <w:t>3</w:t>
      </w:r>
      <w:r w:rsidR="00967688" w:rsidRPr="00A34229">
        <w:rPr>
          <w:rFonts w:ascii="Times New Roman" w:hAnsi="Times New Roman" w:cs="Times New Roman"/>
          <w:sz w:val="24"/>
          <w:szCs w:val="24"/>
        </w:rPr>
        <w:t>) / 2 of the intron retention</w:t>
      </w:r>
      <w:r w:rsidR="004940FC" w:rsidRPr="00A34229">
        <w:rPr>
          <w:rFonts w:ascii="Times New Roman" w:hAnsi="Times New Roman" w:cs="Times New Roman"/>
          <w:sz w:val="24"/>
          <w:szCs w:val="24"/>
        </w:rPr>
        <w:t xml:space="preserve">. </w:t>
      </w:r>
      <w:r w:rsidR="00465FA9" w:rsidRPr="00A34229">
        <w:rPr>
          <w:rFonts w:ascii="Times New Roman" w:hAnsi="Times New Roman" w:cs="Times New Roman"/>
          <w:sz w:val="24"/>
          <w:szCs w:val="24"/>
        </w:rPr>
        <w:t>(</w:t>
      </w:r>
      <w:r w:rsidRPr="00A34229">
        <w:rPr>
          <w:rFonts w:ascii="Times New Roman" w:hAnsi="Times New Roman" w:cs="Times New Roman"/>
          <w:sz w:val="24"/>
          <w:szCs w:val="24"/>
        </w:rPr>
        <w:t>B) Correlations between TR dosages and splicing or intron quantities</w:t>
      </w:r>
      <w:r w:rsidR="00F26920" w:rsidRPr="00A34229">
        <w:rPr>
          <w:rFonts w:ascii="Times New Roman" w:hAnsi="Times New Roman" w:cs="Times New Roman"/>
          <w:sz w:val="24"/>
          <w:szCs w:val="24"/>
        </w:rPr>
        <w:t xml:space="preserve"> among </w:t>
      </w:r>
      <w:proofErr w:type="spellStart"/>
      <w:r w:rsidR="00F26920" w:rsidRPr="00A34229">
        <w:rPr>
          <w:rFonts w:ascii="Times New Roman" w:hAnsi="Times New Roman" w:cs="Times New Roman"/>
          <w:sz w:val="24"/>
          <w:szCs w:val="24"/>
        </w:rPr>
        <w:t>GTEx</w:t>
      </w:r>
      <w:proofErr w:type="spellEnd"/>
      <w:r w:rsidR="00F26920" w:rsidRPr="00A34229">
        <w:rPr>
          <w:rFonts w:ascii="Times New Roman" w:hAnsi="Times New Roman" w:cs="Times New Roman"/>
          <w:sz w:val="24"/>
          <w:szCs w:val="24"/>
        </w:rPr>
        <w:t xml:space="preserve"> skeletal muscle samples</w:t>
      </w:r>
      <w:r w:rsidRPr="00A34229">
        <w:rPr>
          <w:rFonts w:ascii="Times New Roman" w:hAnsi="Times New Roman" w:cs="Times New Roman"/>
          <w:sz w:val="24"/>
          <w:szCs w:val="24"/>
        </w:rPr>
        <w:t>. The splicing quantity indicates the normalized proportion in clustered splicing events (see “</w:t>
      </w:r>
      <w:r w:rsidRPr="00A34229">
        <w:rPr>
          <w:rFonts w:ascii="Times New Roman" w:hAnsi="Times New Roman" w:cs="Times New Roman"/>
          <w:i/>
          <w:iCs/>
          <w:sz w:val="24"/>
          <w:szCs w:val="24"/>
        </w:rPr>
        <w:t xml:space="preserve">Mapping of </w:t>
      </w:r>
      <w:proofErr w:type="spellStart"/>
      <w:r w:rsidRPr="00A34229">
        <w:rPr>
          <w:rFonts w:ascii="Times New Roman" w:hAnsi="Times New Roman" w:cs="Times New Roman"/>
          <w:i/>
          <w:iCs/>
          <w:sz w:val="24"/>
          <w:szCs w:val="24"/>
        </w:rPr>
        <w:t>spl</w:t>
      </w:r>
      <w:proofErr w:type="spellEnd"/>
      <w:r w:rsidRPr="00A34229">
        <w:rPr>
          <w:rFonts w:ascii="Times New Roman" w:hAnsi="Times New Roman" w:cs="Times New Roman"/>
          <w:i/>
          <w:iCs/>
          <w:sz w:val="24"/>
          <w:szCs w:val="24"/>
        </w:rPr>
        <w:t>-TRs</w:t>
      </w:r>
      <w:r w:rsidRPr="00A34229">
        <w:rPr>
          <w:rFonts w:ascii="Times New Roman" w:hAnsi="Times New Roman" w:cs="Times New Roman"/>
          <w:sz w:val="24"/>
          <w:szCs w:val="24"/>
        </w:rPr>
        <w:t xml:space="preserve">” in Methods). The nominal p-values of linear regression </w:t>
      </w:r>
      <w:r w:rsidR="00BB75BB" w:rsidRPr="00A34229">
        <w:rPr>
          <w:rFonts w:ascii="Times New Roman" w:hAnsi="Times New Roman" w:cs="Times New Roman"/>
          <w:sz w:val="24"/>
          <w:szCs w:val="24"/>
        </w:rPr>
        <w:t>performed</w:t>
      </w:r>
      <w:r w:rsidRPr="00A34229">
        <w:rPr>
          <w:rFonts w:ascii="Times New Roman" w:hAnsi="Times New Roman" w:cs="Times New Roman"/>
          <w:sz w:val="24"/>
          <w:szCs w:val="24"/>
        </w:rPr>
        <w:t xml:space="preserve"> by </w:t>
      </w:r>
      <w:proofErr w:type="spellStart"/>
      <w:r w:rsidRPr="00A34229">
        <w:rPr>
          <w:rFonts w:ascii="Times New Roman" w:hAnsi="Times New Roman" w:cs="Times New Roman"/>
          <w:sz w:val="24"/>
          <w:szCs w:val="24"/>
        </w:rPr>
        <w:t>FastQTL</w:t>
      </w:r>
      <w:proofErr w:type="spellEnd"/>
      <w:r w:rsidRPr="00A34229">
        <w:rPr>
          <w:rFonts w:ascii="Times New Roman" w:hAnsi="Times New Roman" w:cs="Times New Roman"/>
          <w:sz w:val="24"/>
          <w:szCs w:val="24"/>
        </w:rPr>
        <w:t xml:space="preserve"> are shown above. The nominal p-value threshold for all TR-splicing pairs in </w:t>
      </w:r>
      <w:r w:rsidRPr="00A34229">
        <w:rPr>
          <w:rFonts w:ascii="Times New Roman" w:hAnsi="Times New Roman" w:cs="Times New Roman"/>
          <w:i/>
          <w:sz w:val="24"/>
          <w:szCs w:val="24"/>
        </w:rPr>
        <w:t>DMPK</w:t>
      </w:r>
      <w:r w:rsidRPr="00A34229">
        <w:rPr>
          <w:rFonts w:ascii="Times New Roman" w:hAnsi="Times New Roman" w:cs="Times New Roman"/>
          <w:sz w:val="24"/>
          <w:szCs w:val="24"/>
        </w:rPr>
        <w:t xml:space="preserve"> was 2</w:t>
      </w:r>
      <w:r w:rsidR="00E47C2B" w:rsidRPr="00A34229">
        <w:rPr>
          <w:rFonts w:ascii="Times New Roman" w:hAnsi="Times New Roman" w:cs="Times New Roman"/>
          <w:sz w:val="24"/>
          <w:szCs w:val="24"/>
        </w:rPr>
        <w:t xml:space="preserve"> × 10</w:t>
      </w:r>
      <w:r w:rsidR="00E47C2B" w:rsidRPr="00A34229">
        <w:rPr>
          <w:rFonts w:ascii="Times New Roman" w:hAnsi="Times New Roman" w:cs="Times New Roman"/>
          <w:sz w:val="24"/>
          <w:szCs w:val="24"/>
          <w:vertAlign w:val="superscript"/>
        </w:rPr>
        <w:t>-5</w:t>
      </w:r>
      <w:r w:rsidRPr="00A34229">
        <w:rPr>
          <w:rFonts w:ascii="Times New Roman" w:hAnsi="Times New Roman" w:cs="Times New Roman"/>
          <w:sz w:val="24"/>
          <w:szCs w:val="24"/>
        </w:rPr>
        <w:t>. The red line and gray shading represent the regression line and 95% confidence interval, respectively. The marks, I and II, corresponds to those in panel A. †: the top association in the gene (q-value</w:t>
      </w:r>
      <w:r w:rsidR="00DD210C" w:rsidRPr="00A34229">
        <w:rPr>
          <w:rFonts w:ascii="Times New Roman" w:hAnsi="Times New Roman" w:cs="Times New Roman"/>
          <w:sz w:val="24"/>
          <w:szCs w:val="24"/>
        </w:rPr>
        <w:t xml:space="preserve"> </w:t>
      </w:r>
      <w:r w:rsidRPr="00A34229">
        <w:rPr>
          <w:rFonts w:ascii="Times New Roman" w:hAnsi="Times New Roman" w:cs="Times New Roman"/>
          <w:sz w:val="24"/>
          <w:szCs w:val="24"/>
        </w:rPr>
        <w:t>&lt;</w:t>
      </w:r>
      <w:r w:rsidR="00DD210C" w:rsidRPr="00A34229">
        <w:rPr>
          <w:rFonts w:ascii="Times New Roman" w:hAnsi="Times New Roman" w:cs="Times New Roman"/>
          <w:sz w:val="24"/>
          <w:szCs w:val="24"/>
        </w:rPr>
        <w:t xml:space="preserve"> </w:t>
      </w:r>
      <w:r w:rsidRPr="00A34229">
        <w:rPr>
          <w:rFonts w:ascii="Times New Roman" w:hAnsi="Times New Roman" w:cs="Times New Roman"/>
          <w:sz w:val="24"/>
          <w:szCs w:val="24"/>
        </w:rPr>
        <w:t>0.05). (C) Box plot summarizing the proportion of the splicing (left) or intron retention (right) event in the splicing cluster in GSE86356, GSE128844, and GSE160916 data. P-values of one-sided Wilcoxon rank sum test are shown. The significance threshold was 0.01, Bonferroni-corrected threshold for the number of tests (n</w:t>
      </w:r>
      <w:r w:rsidR="00111DDD" w:rsidRPr="00A34229">
        <w:rPr>
          <w:rFonts w:ascii="Times New Roman" w:hAnsi="Times New Roman" w:cs="Times New Roman"/>
          <w:sz w:val="24"/>
          <w:szCs w:val="24"/>
        </w:rPr>
        <w:t xml:space="preserve"> </w:t>
      </w:r>
      <w:r w:rsidRPr="00A34229">
        <w:rPr>
          <w:rFonts w:ascii="Times New Roman" w:hAnsi="Times New Roman" w:cs="Times New Roman"/>
          <w:sz w:val="24"/>
          <w:szCs w:val="24"/>
        </w:rPr>
        <w:t>=</w:t>
      </w:r>
      <w:r w:rsidR="00111DDD" w:rsidRPr="00A34229">
        <w:rPr>
          <w:rFonts w:ascii="Times New Roman" w:hAnsi="Times New Roman" w:cs="Times New Roman"/>
          <w:sz w:val="24"/>
          <w:szCs w:val="24"/>
        </w:rPr>
        <w:t xml:space="preserve"> </w:t>
      </w:r>
      <w:r w:rsidRPr="00A34229">
        <w:rPr>
          <w:rFonts w:ascii="Times New Roman" w:hAnsi="Times New Roman" w:cs="Times New Roman"/>
          <w:sz w:val="24"/>
          <w:szCs w:val="24"/>
        </w:rPr>
        <w:t>5).</w:t>
      </w:r>
      <w:r w:rsidR="00952760" w:rsidRPr="00A34229">
        <w:rPr>
          <w:rFonts w:ascii="Times New Roman" w:hAnsi="Times New Roman" w:cs="Times New Roman"/>
          <w:sz w:val="24"/>
          <w:szCs w:val="24"/>
        </w:rPr>
        <w:t xml:space="preserve"> </w:t>
      </w:r>
      <w:r w:rsidRPr="00A34229">
        <w:rPr>
          <w:rFonts w:ascii="Times New Roman" w:hAnsi="Times New Roman" w:cs="Times New Roman"/>
          <w:sz w:val="24"/>
          <w:szCs w:val="24"/>
        </w:rPr>
        <w:t xml:space="preserve">The marks, I and II, correspond to those in panel A. </w:t>
      </w:r>
    </w:p>
    <w:p w14:paraId="721964EF" w14:textId="197AAB2B" w:rsidR="00EC0933" w:rsidRPr="00A34229" w:rsidRDefault="00EC0933" w:rsidP="00350BB6">
      <w:pPr>
        <w:tabs>
          <w:tab w:val="left" w:pos="3273"/>
        </w:tabs>
        <w:spacing w:line="480" w:lineRule="exact"/>
        <w:rPr>
          <w:rFonts w:ascii="Times New Roman" w:hAnsi="Times New Roman" w:cs="Times New Roman"/>
          <w:sz w:val="24"/>
          <w:szCs w:val="24"/>
        </w:rPr>
      </w:pPr>
      <w:r w:rsidRPr="00A34229">
        <w:rPr>
          <w:rFonts w:ascii="Times New Roman" w:hAnsi="Times New Roman" w:cs="Times New Roman"/>
          <w:sz w:val="24"/>
          <w:szCs w:val="24"/>
        </w:rPr>
        <w:br w:type="page"/>
      </w:r>
    </w:p>
    <w:p w14:paraId="6A2EF6C9" w14:textId="433B55D9" w:rsidR="006D0C34" w:rsidRPr="00A34229" w:rsidRDefault="00EC0933" w:rsidP="00C9318B">
      <w:pPr>
        <w:tabs>
          <w:tab w:val="left" w:pos="3273"/>
        </w:tabs>
        <w:spacing w:line="480" w:lineRule="exact"/>
        <w:rPr>
          <w:rFonts w:ascii="Times New Roman" w:hAnsi="Times New Roman" w:cs="Times New Roman"/>
          <w:b/>
          <w:bCs/>
          <w:sz w:val="24"/>
          <w:szCs w:val="24"/>
        </w:rPr>
      </w:pPr>
      <w:r w:rsidRPr="00A34229">
        <w:rPr>
          <w:rFonts w:ascii="Times New Roman" w:hAnsi="Times New Roman" w:cs="Times New Roman"/>
          <w:b/>
          <w:bCs/>
          <w:sz w:val="24"/>
          <w:szCs w:val="24"/>
        </w:rPr>
        <w:lastRenderedPageBreak/>
        <w:t>Supplemental References</w:t>
      </w:r>
    </w:p>
    <w:p w14:paraId="0D7EC261" w14:textId="77777777" w:rsidR="00C9318B" w:rsidRPr="00A34229" w:rsidRDefault="00C9318B" w:rsidP="00C9318B">
      <w:pPr>
        <w:pStyle w:val="EndNoteBibliography"/>
        <w:spacing w:line="480" w:lineRule="exact"/>
        <w:ind w:left="720" w:hanging="720"/>
        <w:rPr>
          <w:rFonts w:ascii="Times New Roman" w:hAnsi="Times New Roman" w:cs="Times New Roman"/>
          <w:sz w:val="24"/>
          <w:szCs w:val="24"/>
        </w:rPr>
      </w:pPr>
      <w:bookmarkStart w:id="1" w:name="_Hlk89889689"/>
      <w:r w:rsidRPr="00A34229">
        <w:rPr>
          <w:rFonts w:ascii="Times New Roman" w:hAnsi="Times New Roman" w:cs="Times New Roman"/>
          <w:sz w:val="24"/>
          <w:szCs w:val="24"/>
        </w:rPr>
        <w:t xml:space="preserve">Buratti E, Baralle FE. 2001. Characterization and functional implications of the RNA binding properties of nuclear factor TDP-43, a novel splicing regulator of CFTR exon 9. </w:t>
      </w:r>
      <w:r w:rsidRPr="00A34229">
        <w:rPr>
          <w:rFonts w:ascii="Times New Roman" w:hAnsi="Times New Roman" w:cs="Times New Roman"/>
          <w:i/>
          <w:sz w:val="24"/>
          <w:szCs w:val="24"/>
        </w:rPr>
        <w:t>The Journal of biological chemistry</w:t>
      </w:r>
      <w:r w:rsidRPr="00A34229">
        <w:rPr>
          <w:rFonts w:ascii="Times New Roman" w:hAnsi="Times New Roman" w:cs="Times New Roman"/>
          <w:sz w:val="24"/>
          <w:szCs w:val="24"/>
        </w:rPr>
        <w:t xml:space="preserve"> </w:t>
      </w:r>
      <w:r w:rsidRPr="00A34229">
        <w:rPr>
          <w:rFonts w:ascii="Times New Roman" w:hAnsi="Times New Roman" w:cs="Times New Roman"/>
          <w:b/>
          <w:sz w:val="24"/>
          <w:szCs w:val="24"/>
        </w:rPr>
        <w:t>276</w:t>
      </w:r>
      <w:r w:rsidRPr="00A34229">
        <w:rPr>
          <w:rFonts w:ascii="Times New Roman" w:hAnsi="Times New Roman" w:cs="Times New Roman"/>
          <w:sz w:val="24"/>
          <w:szCs w:val="24"/>
        </w:rPr>
        <w:t>: 36337-36343. doi:10.1074/jbc.M104236200.</w:t>
      </w:r>
    </w:p>
    <w:p w14:paraId="52F3C998" w14:textId="77777777" w:rsidR="00C9318B" w:rsidRPr="00A34229" w:rsidRDefault="00C9318B" w:rsidP="00C9318B">
      <w:pPr>
        <w:pStyle w:val="EndNoteBibliography"/>
        <w:spacing w:line="480" w:lineRule="exact"/>
        <w:ind w:left="720" w:hanging="720"/>
        <w:rPr>
          <w:rFonts w:ascii="Times New Roman" w:hAnsi="Times New Roman" w:cs="Times New Roman"/>
          <w:sz w:val="24"/>
          <w:szCs w:val="24"/>
        </w:rPr>
      </w:pPr>
      <w:r w:rsidRPr="00A34229">
        <w:rPr>
          <w:rFonts w:ascii="Times New Roman" w:hAnsi="Times New Roman" w:cs="Times New Roman"/>
          <w:sz w:val="24"/>
          <w:szCs w:val="24"/>
        </w:rPr>
        <w:t xml:space="preserve">Buratti E, Dörk T, Zuccato E, Pagani F, Romano M, Baralle FE. 2001. Nuclear factor TDP-43 and SR proteins promote in vitro and in vivo CFTR exon 9 skipping. </w:t>
      </w:r>
      <w:r w:rsidRPr="00A34229">
        <w:rPr>
          <w:rFonts w:ascii="Times New Roman" w:hAnsi="Times New Roman" w:cs="Times New Roman"/>
          <w:i/>
          <w:sz w:val="24"/>
          <w:szCs w:val="24"/>
        </w:rPr>
        <w:t>The EMBO journal</w:t>
      </w:r>
      <w:r w:rsidRPr="00A34229">
        <w:rPr>
          <w:rFonts w:ascii="Times New Roman" w:hAnsi="Times New Roman" w:cs="Times New Roman"/>
          <w:sz w:val="24"/>
          <w:szCs w:val="24"/>
        </w:rPr>
        <w:t xml:space="preserve"> </w:t>
      </w:r>
      <w:r w:rsidRPr="00A34229">
        <w:rPr>
          <w:rFonts w:ascii="Times New Roman" w:hAnsi="Times New Roman" w:cs="Times New Roman"/>
          <w:b/>
          <w:sz w:val="24"/>
          <w:szCs w:val="24"/>
        </w:rPr>
        <w:t>20</w:t>
      </w:r>
      <w:r w:rsidRPr="00A34229">
        <w:rPr>
          <w:rFonts w:ascii="Times New Roman" w:hAnsi="Times New Roman" w:cs="Times New Roman"/>
          <w:sz w:val="24"/>
          <w:szCs w:val="24"/>
        </w:rPr>
        <w:t>: 1774-1784. doi:10.1093/emboj/20.7.1774.</w:t>
      </w:r>
      <w:bookmarkEnd w:id="1"/>
    </w:p>
    <w:p w14:paraId="6EEA9B83" w14:textId="77777777" w:rsidR="00C9318B" w:rsidRPr="00A34229" w:rsidRDefault="00C9318B" w:rsidP="00C9318B">
      <w:pPr>
        <w:pStyle w:val="EndNoteBibliography"/>
        <w:spacing w:line="480" w:lineRule="exact"/>
        <w:ind w:left="720" w:hanging="720"/>
        <w:rPr>
          <w:rFonts w:ascii="Times New Roman" w:hAnsi="Times New Roman" w:cs="Times New Roman"/>
          <w:sz w:val="24"/>
          <w:szCs w:val="24"/>
        </w:rPr>
      </w:pPr>
      <w:bookmarkStart w:id="2" w:name="_Hlk89889702"/>
      <w:r w:rsidRPr="00A34229">
        <w:rPr>
          <w:rFonts w:ascii="Times New Roman" w:hAnsi="Times New Roman" w:cs="Times New Roman"/>
          <w:sz w:val="24"/>
          <w:szCs w:val="24"/>
        </w:rPr>
        <w:t xml:space="preserve">Cuppens H, Lin W, Jaspers M, Costes B, Teng H, Vankeerberghen A, Jorissen M, Droogmans G, Reynaert I, Goossens M et al. 1998. Polyvariant mutant cystic fibrosis transmembrane conductance regulator genes. The polymorphic (Tg)m locus explains the partial penetrance of the T5 polymorphism as a disease mutation. </w:t>
      </w:r>
      <w:r w:rsidRPr="00A34229">
        <w:rPr>
          <w:rFonts w:ascii="Times New Roman" w:hAnsi="Times New Roman" w:cs="Times New Roman"/>
          <w:i/>
          <w:sz w:val="24"/>
          <w:szCs w:val="24"/>
        </w:rPr>
        <w:t>The Journal of clinical investigation</w:t>
      </w:r>
      <w:r w:rsidRPr="00A34229">
        <w:rPr>
          <w:rFonts w:ascii="Times New Roman" w:hAnsi="Times New Roman" w:cs="Times New Roman"/>
          <w:sz w:val="24"/>
          <w:szCs w:val="24"/>
        </w:rPr>
        <w:t xml:space="preserve"> </w:t>
      </w:r>
      <w:r w:rsidRPr="00A34229">
        <w:rPr>
          <w:rFonts w:ascii="Times New Roman" w:hAnsi="Times New Roman" w:cs="Times New Roman"/>
          <w:b/>
          <w:sz w:val="24"/>
          <w:szCs w:val="24"/>
        </w:rPr>
        <w:t>101</w:t>
      </w:r>
      <w:r w:rsidRPr="00A34229">
        <w:rPr>
          <w:rFonts w:ascii="Times New Roman" w:hAnsi="Times New Roman" w:cs="Times New Roman"/>
          <w:sz w:val="24"/>
          <w:szCs w:val="24"/>
        </w:rPr>
        <w:t>: 487-496. doi:10.1172/jci639.</w:t>
      </w:r>
      <w:bookmarkEnd w:id="2"/>
    </w:p>
    <w:p w14:paraId="4820CDB1" w14:textId="77777777" w:rsidR="00C9318B" w:rsidRPr="00A34229" w:rsidRDefault="00C9318B" w:rsidP="00C9318B">
      <w:pPr>
        <w:pStyle w:val="EndNoteBibliography"/>
        <w:spacing w:line="480" w:lineRule="exact"/>
        <w:ind w:left="720" w:hanging="720"/>
        <w:rPr>
          <w:rFonts w:ascii="Times New Roman" w:hAnsi="Times New Roman" w:cs="Times New Roman"/>
          <w:sz w:val="24"/>
          <w:szCs w:val="24"/>
        </w:rPr>
      </w:pPr>
      <w:bookmarkStart w:id="3" w:name="_Hlk89889725"/>
      <w:r w:rsidRPr="00A34229">
        <w:rPr>
          <w:rFonts w:ascii="Times New Roman" w:hAnsi="Times New Roman" w:cs="Times New Roman"/>
          <w:sz w:val="24"/>
          <w:szCs w:val="24"/>
        </w:rPr>
        <w:t xml:space="preserve">De Roeck A, Duchateau L, Van Dongen J, Cacace R, Bjerke M, Van den Bossche T, Cras P, Vandenberghe R, De Deyn PP, Engelborghs S et al. 2018. An intronic VNTR affects splicing of ABCA7 and increases risk of Alzheimer's disease. </w:t>
      </w:r>
      <w:r w:rsidRPr="00A34229">
        <w:rPr>
          <w:rFonts w:ascii="Times New Roman" w:hAnsi="Times New Roman" w:cs="Times New Roman"/>
          <w:i/>
          <w:sz w:val="24"/>
          <w:szCs w:val="24"/>
        </w:rPr>
        <w:t>Acta neuropathologica</w:t>
      </w:r>
      <w:r w:rsidRPr="00A34229">
        <w:rPr>
          <w:rFonts w:ascii="Times New Roman" w:hAnsi="Times New Roman" w:cs="Times New Roman"/>
          <w:sz w:val="24"/>
          <w:szCs w:val="24"/>
        </w:rPr>
        <w:t xml:space="preserve"> </w:t>
      </w:r>
      <w:r w:rsidRPr="00A34229">
        <w:rPr>
          <w:rFonts w:ascii="Times New Roman" w:hAnsi="Times New Roman" w:cs="Times New Roman"/>
          <w:b/>
          <w:sz w:val="24"/>
          <w:szCs w:val="24"/>
        </w:rPr>
        <w:t>135</w:t>
      </w:r>
      <w:r w:rsidRPr="00A34229">
        <w:rPr>
          <w:rFonts w:ascii="Times New Roman" w:hAnsi="Times New Roman" w:cs="Times New Roman"/>
          <w:sz w:val="24"/>
          <w:szCs w:val="24"/>
        </w:rPr>
        <w:t>: 827-837. doi:10.1007/s00401-018-1841-z.</w:t>
      </w:r>
      <w:bookmarkEnd w:id="3"/>
    </w:p>
    <w:p w14:paraId="7B4AB11A" w14:textId="77777777" w:rsidR="00C9318B" w:rsidRPr="00A34229" w:rsidRDefault="00C9318B" w:rsidP="00C9318B">
      <w:pPr>
        <w:pStyle w:val="EndNoteBibliography"/>
        <w:spacing w:line="480" w:lineRule="exact"/>
        <w:ind w:left="720" w:hanging="720"/>
        <w:rPr>
          <w:rFonts w:ascii="Times New Roman" w:hAnsi="Times New Roman" w:cs="Times New Roman"/>
          <w:sz w:val="24"/>
          <w:szCs w:val="24"/>
        </w:rPr>
      </w:pPr>
      <w:bookmarkStart w:id="4" w:name="_Hlk89889742"/>
      <w:r w:rsidRPr="00A34229">
        <w:rPr>
          <w:rFonts w:ascii="Times New Roman" w:hAnsi="Times New Roman" w:cs="Times New Roman"/>
          <w:sz w:val="24"/>
          <w:szCs w:val="24"/>
        </w:rPr>
        <w:t xml:space="preserve">Hui J, Stangl K, Lane WS, Bindereif A. 2003. HnRNP L stimulates splicing of the eNOS gene by binding to variable-length CA repeats. </w:t>
      </w:r>
      <w:r w:rsidRPr="00A34229">
        <w:rPr>
          <w:rFonts w:ascii="Times New Roman" w:hAnsi="Times New Roman" w:cs="Times New Roman"/>
          <w:i/>
          <w:sz w:val="24"/>
          <w:szCs w:val="24"/>
        </w:rPr>
        <w:t>Nature structural biology</w:t>
      </w:r>
      <w:r w:rsidRPr="00A34229">
        <w:rPr>
          <w:rFonts w:ascii="Times New Roman" w:hAnsi="Times New Roman" w:cs="Times New Roman"/>
          <w:sz w:val="24"/>
          <w:szCs w:val="24"/>
        </w:rPr>
        <w:t xml:space="preserve"> </w:t>
      </w:r>
      <w:r w:rsidRPr="00A34229">
        <w:rPr>
          <w:rFonts w:ascii="Times New Roman" w:hAnsi="Times New Roman" w:cs="Times New Roman"/>
          <w:b/>
          <w:sz w:val="24"/>
          <w:szCs w:val="24"/>
        </w:rPr>
        <w:t>10</w:t>
      </w:r>
      <w:r w:rsidRPr="00A34229">
        <w:rPr>
          <w:rFonts w:ascii="Times New Roman" w:hAnsi="Times New Roman" w:cs="Times New Roman"/>
          <w:sz w:val="24"/>
          <w:szCs w:val="24"/>
        </w:rPr>
        <w:t>: 33-37. doi:10.1038/nsb875.</w:t>
      </w:r>
      <w:bookmarkEnd w:id="4"/>
    </w:p>
    <w:p w14:paraId="24745962" w14:textId="77777777" w:rsidR="00C9318B" w:rsidRPr="00A34229" w:rsidRDefault="00C9318B" w:rsidP="00C9318B">
      <w:pPr>
        <w:pStyle w:val="EndNoteBibliography"/>
        <w:spacing w:line="480" w:lineRule="exact"/>
        <w:ind w:left="720" w:hanging="720"/>
        <w:rPr>
          <w:rFonts w:ascii="Times New Roman" w:hAnsi="Times New Roman" w:cs="Times New Roman"/>
          <w:sz w:val="24"/>
          <w:szCs w:val="24"/>
        </w:rPr>
      </w:pPr>
      <w:bookmarkStart w:id="5" w:name="_Hlk89889762"/>
      <w:r w:rsidRPr="00A34229">
        <w:rPr>
          <w:rFonts w:ascii="Times New Roman" w:hAnsi="Times New Roman" w:cs="Times New Roman"/>
          <w:sz w:val="24"/>
          <w:szCs w:val="24"/>
        </w:rPr>
        <w:t xml:space="preserve">Pacheco A, Berger R, Freedman R, Law AJ. 2019. A VNTR Regulates miR-137 Expression Through Novel Alternative Splicing and Contributes to Risk for Schizophrenia. </w:t>
      </w:r>
      <w:r w:rsidRPr="00A34229">
        <w:rPr>
          <w:rFonts w:ascii="Times New Roman" w:hAnsi="Times New Roman" w:cs="Times New Roman"/>
          <w:i/>
          <w:sz w:val="24"/>
          <w:szCs w:val="24"/>
        </w:rPr>
        <w:t>Scientific reports</w:t>
      </w:r>
      <w:r w:rsidRPr="00A34229">
        <w:rPr>
          <w:rFonts w:ascii="Times New Roman" w:hAnsi="Times New Roman" w:cs="Times New Roman"/>
          <w:sz w:val="24"/>
          <w:szCs w:val="24"/>
        </w:rPr>
        <w:t xml:space="preserve"> </w:t>
      </w:r>
      <w:r w:rsidRPr="00A34229">
        <w:rPr>
          <w:rFonts w:ascii="Times New Roman" w:hAnsi="Times New Roman" w:cs="Times New Roman"/>
          <w:b/>
          <w:sz w:val="24"/>
          <w:szCs w:val="24"/>
        </w:rPr>
        <w:t>9</w:t>
      </w:r>
      <w:r w:rsidRPr="00A34229">
        <w:rPr>
          <w:rFonts w:ascii="Times New Roman" w:hAnsi="Times New Roman" w:cs="Times New Roman"/>
          <w:sz w:val="24"/>
          <w:szCs w:val="24"/>
        </w:rPr>
        <w:t>: 11793. doi:10.1038/s41598-019-48141-0.</w:t>
      </w:r>
      <w:bookmarkEnd w:id="5"/>
    </w:p>
    <w:p w14:paraId="1439BCB8" w14:textId="77777777" w:rsidR="00C9318B" w:rsidRPr="00A34229" w:rsidRDefault="00C9318B" w:rsidP="00C9318B">
      <w:pPr>
        <w:pStyle w:val="EndNoteBibliography"/>
        <w:spacing w:line="480" w:lineRule="exact"/>
        <w:ind w:left="720" w:hanging="720"/>
        <w:rPr>
          <w:rFonts w:ascii="Times New Roman" w:hAnsi="Times New Roman" w:cs="Times New Roman"/>
          <w:sz w:val="24"/>
          <w:szCs w:val="24"/>
        </w:rPr>
      </w:pPr>
      <w:bookmarkStart w:id="6" w:name="_Hlk89889772"/>
      <w:r w:rsidRPr="00A34229">
        <w:rPr>
          <w:rFonts w:ascii="Times New Roman" w:hAnsi="Times New Roman" w:cs="Times New Roman"/>
          <w:sz w:val="24"/>
          <w:szCs w:val="24"/>
        </w:rPr>
        <w:t xml:space="preserve">Sathasivam K, Neueder A, Gipson TA, Landles C, Benjamin AC, Bondulich MK, Smith DL, Faull RL, Roos RA, Howland D et al. 2013. Aberrant splicing of HTT generates the pathogenic exon 1 protein in Huntington disease. </w:t>
      </w:r>
      <w:r w:rsidRPr="00A34229">
        <w:rPr>
          <w:rFonts w:ascii="Times New Roman" w:hAnsi="Times New Roman" w:cs="Times New Roman"/>
          <w:i/>
          <w:sz w:val="24"/>
          <w:szCs w:val="24"/>
        </w:rPr>
        <w:t>Proceedings of the National Academy of Sciences of the United States of America</w:t>
      </w:r>
      <w:r w:rsidRPr="00A34229">
        <w:rPr>
          <w:rFonts w:ascii="Times New Roman" w:hAnsi="Times New Roman" w:cs="Times New Roman"/>
          <w:sz w:val="24"/>
          <w:szCs w:val="24"/>
        </w:rPr>
        <w:t xml:space="preserve"> </w:t>
      </w:r>
      <w:r w:rsidRPr="00A34229">
        <w:rPr>
          <w:rFonts w:ascii="Times New Roman" w:hAnsi="Times New Roman" w:cs="Times New Roman"/>
          <w:b/>
          <w:sz w:val="24"/>
          <w:szCs w:val="24"/>
        </w:rPr>
        <w:t>110</w:t>
      </w:r>
      <w:r w:rsidRPr="00A34229">
        <w:rPr>
          <w:rFonts w:ascii="Times New Roman" w:hAnsi="Times New Roman" w:cs="Times New Roman"/>
          <w:sz w:val="24"/>
          <w:szCs w:val="24"/>
        </w:rPr>
        <w:t xml:space="preserve">: 2366-2370. </w:t>
      </w:r>
      <w:r w:rsidRPr="00A34229">
        <w:rPr>
          <w:rFonts w:ascii="Times New Roman" w:hAnsi="Times New Roman" w:cs="Times New Roman"/>
          <w:sz w:val="24"/>
          <w:szCs w:val="24"/>
        </w:rPr>
        <w:lastRenderedPageBreak/>
        <w:t>doi:10.1073/pnas.1221891110.</w:t>
      </w:r>
      <w:bookmarkEnd w:id="6"/>
    </w:p>
    <w:p w14:paraId="6D85EE64" w14:textId="6CC9C93B" w:rsidR="00EC0933" w:rsidRPr="00A34229" w:rsidRDefault="00EC0933" w:rsidP="00C9318B">
      <w:pPr>
        <w:pStyle w:val="EndNoteBibliography"/>
        <w:ind w:left="720" w:hanging="720"/>
        <w:rPr>
          <w:rFonts w:ascii="Times New Roman" w:hAnsi="Times New Roman" w:cs="Times New Roman"/>
          <w:sz w:val="24"/>
          <w:szCs w:val="24"/>
        </w:rPr>
      </w:pPr>
    </w:p>
    <w:sectPr w:rsidR="00EC0933" w:rsidRPr="00A34229" w:rsidSect="003C155A">
      <w:footerReference w:type="default" r:id="rId16"/>
      <w:pgSz w:w="11906" w:h="16838"/>
      <w:pgMar w:top="1985" w:right="1701" w:bottom="1701" w:left="1701" w:header="851" w:footer="992" w:gutter="0"/>
      <w:lnNumType w:countBy="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E5962C" w14:textId="77777777" w:rsidR="00FB67CA" w:rsidRDefault="00FB67CA" w:rsidP="00D13B85">
      <w:r>
        <w:separator/>
      </w:r>
    </w:p>
  </w:endnote>
  <w:endnote w:type="continuationSeparator" w:id="0">
    <w:p w14:paraId="7C505D4D" w14:textId="77777777" w:rsidR="00FB67CA" w:rsidRDefault="00FB67CA" w:rsidP="00D13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9198145"/>
      <w:docPartObj>
        <w:docPartGallery w:val="Page Numbers (Bottom of Page)"/>
        <w:docPartUnique/>
      </w:docPartObj>
    </w:sdtPr>
    <w:sdtContent>
      <w:p w14:paraId="4E0D71A4" w14:textId="230AB861" w:rsidR="00D13B85" w:rsidRDefault="00D13B85">
        <w:pPr>
          <w:pStyle w:val="a6"/>
          <w:jc w:val="center"/>
        </w:pPr>
        <w:r>
          <w:fldChar w:fldCharType="begin"/>
        </w:r>
        <w:r>
          <w:instrText>PAGE   \* MERGEFORMAT</w:instrText>
        </w:r>
        <w:r>
          <w:fldChar w:fldCharType="separate"/>
        </w:r>
        <w:r w:rsidR="005377CD" w:rsidRPr="005377CD">
          <w:rPr>
            <w:noProof/>
            <w:lang w:val="ja-JP"/>
          </w:rPr>
          <w:t>13</w:t>
        </w:r>
        <w:r>
          <w:fldChar w:fldCharType="end"/>
        </w:r>
      </w:p>
    </w:sdtContent>
  </w:sdt>
  <w:p w14:paraId="690E500F" w14:textId="77777777" w:rsidR="00D13B85" w:rsidRDefault="00D13B85">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C90FF5" w14:textId="77777777" w:rsidR="00FB67CA" w:rsidRDefault="00FB67CA" w:rsidP="00D13B85">
      <w:r>
        <w:separator/>
      </w:r>
    </w:p>
  </w:footnote>
  <w:footnote w:type="continuationSeparator" w:id="0">
    <w:p w14:paraId="1A8F03D6" w14:textId="77777777" w:rsidR="00FB67CA" w:rsidRDefault="00FB67CA" w:rsidP="00D13B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D13A92"/>
    <w:multiLevelType w:val="hybridMultilevel"/>
    <w:tmpl w:val="D1149902"/>
    <w:lvl w:ilvl="0" w:tplc="0F00DB54">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80827EA"/>
    <w:multiLevelType w:val="hybridMultilevel"/>
    <w:tmpl w:val="8578E26E"/>
    <w:lvl w:ilvl="0" w:tplc="A69C3932">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5C9299F"/>
    <w:multiLevelType w:val="hybridMultilevel"/>
    <w:tmpl w:val="51B8539A"/>
    <w:lvl w:ilvl="0" w:tplc="504AA57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6B241D4B"/>
    <w:multiLevelType w:val="hybridMultilevel"/>
    <w:tmpl w:val="411C555C"/>
    <w:lvl w:ilvl="0" w:tplc="15BC24E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734813373">
    <w:abstractNumId w:val="1"/>
  </w:num>
  <w:num w:numId="2" w16cid:durableId="2123722139">
    <w:abstractNumId w:val="2"/>
  </w:num>
  <w:num w:numId="3" w16cid:durableId="1529370537">
    <w:abstractNumId w:val="3"/>
  </w:num>
  <w:num w:numId="4" w16cid:durableId="3331450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YxMTIyNzc0tjC2MDJQ0lEKTi0uzszPAykwqgUAlFx2kSwAAAA="/>
    <w:docVar w:name="EN.InstantFormat" w:val="&lt;ENInstantFormat&gt;&lt;Enabled&gt;1&lt;/Enabled&gt;&lt;ScanUnformatted&gt;1&lt;/ScanUnformatted&gt;&lt;ScanChanges&gt;1&lt;/ScanChanges&gt;&lt;Suspended&gt;0&lt;/Suspended&gt;&lt;/ENInstantFormat&gt;"/>
  </w:docVars>
  <w:rsids>
    <w:rsidRoot w:val="006D0C34"/>
    <w:rsid w:val="00027AA1"/>
    <w:rsid w:val="00053CF4"/>
    <w:rsid w:val="00060DFB"/>
    <w:rsid w:val="00060F74"/>
    <w:rsid w:val="000726CF"/>
    <w:rsid w:val="000829D8"/>
    <w:rsid w:val="000B3E3C"/>
    <w:rsid w:val="000C55D4"/>
    <w:rsid w:val="000D36E0"/>
    <w:rsid w:val="000F43A2"/>
    <w:rsid w:val="00100097"/>
    <w:rsid w:val="00111DDD"/>
    <w:rsid w:val="00113F9F"/>
    <w:rsid w:val="00114E29"/>
    <w:rsid w:val="001360AF"/>
    <w:rsid w:val="00197919"/>
    <w:rsid w:val="001A4448"/>
    <w:rsid w:val="001C35D2"/>
    <w:rsid w:val="001C42D6"/>
    <w:rsid w:val="001E0B60"/>
    <w:rsid w:val="001E4BA5"/>
    <w:rsid w:val="001F4C99"/>
    <w:rsid w:val="0021554D"/>
    <w:rsid w:val="00215D45"/>
    <w:rsid w:val="00241524"/>
    <w:rsid w:val="002640EE"/>
    <w:rsid w:val="00272CA8"/>
    <w:rsid w:val="002A2BCF"/>
    <w:rsid w:val="002E623C"/>
    <w:rsid w:val="002F5926"/>
    <w:rsid w:val="00304F62"/>
    <w:rsid w:val="003213B2"/>
    <w:rsid w:val="00344864"/>
    <w:rsid w:val="003457CD"/>
    <w:rsid w:val="00345F92"/>
    <w:rsid w:val="00350BB6"/>
    <w:rsid w:val="00365690"/>
    <w:rsid w:val="003716A8"/>
    <w:rsid w:val="003812A5"/>
    <w:rsid w:val="00383403"/>
    <w:rsid w:val="003848DA"/>
    <w:rsid w:val="003848F8"/>
    <w:rsid w:val="003C155A"/>
    <w:rsid w:val="003C4271"/>
    <w:rsid w:val="003D1C70"/>
    <w:rsid w:val="003E263A"/>
    <w:rsid w:val="003E273C"/>
    <w:rsid w:val="00400CA9"/>
    <w:rsid w:val="004065EE"/>
    <w:rsid w:val="004126E5"/>
    <w:rsid w:val="0041528E"/>
    <w:rsid w:val="0042261F"/>
    <w:rsid w:val="00431950"/>
    <w:rsid w:val="00451FFC"/>
    <w:rsid w:val="004538A7"/>
    <w:rsid w:val="004552A7"/>
    <w:rsid w:val="004565D0"/>
    <w:rsid w:val="00463E9A"/>
    <w:rsid w:val="00465FA9"/>
    <w:rsid w:val="00467F8C"/>
    <w:rsid w:val="004940FC"/>
    <w:rsid w:val="004B662E"/>
    <w:rsid w:val="004D6FC9"/>
    <w:rsid w:val="004E7475"/>
    <w:rsid w:val="004F0909"/>
    <w:rsid w:val="004F10F5"/>
    <w:rsid w:val="004F45DA"/>
    <w:rsid w:val="005047C6"/>
    <w:rsid w:val="00517B25"/>
    <w:rsid w:val="005223BC"/>
    <w:rsid w:val="005377CD"/>
    <w:rsid w:val="005526AC"/>
    <w:rsid w:val="00557BB4"/>
    <w:rsid w:val="005C00C3"/>
    <w:rsid w:val="005D1659"/>
    <w:rsid w:val="005D545A"/>
    <w:rsid w:val="005E0DB0"/>
    <w:rsid w:val="00604642"/>
    <w:rsid w:val="00614BBE"/>
    <w:rsid w:val="006179B1"/>
    <w:rsid w:val="006308E6"/>
    <w:rsid w:val="0063644D"/>
    <w:rsid w:val="00645FBE"/>
    <w:rsid w:val="006A2759"/>
    <w:rsid w:val="006C60E8"/>
    <w:rsid w:val="006D0C34"/>
    <w:rsid w:val="006E25A8"/>
    <w:rsid w:val="006E538A"/>
    <w:rsid w:val="006F11C8"/>
    <w:rsid w:val="006F5BCD"/>
    <w:rsid w:val="00701D98"/>
    <w:rsid w:val="00704497"/>
    <w:rsid w:val="00756FEE"/>
    <w:rsid w:val="0076295E"/>
    <w:rsid w:val="00785719"/>
    <w:rsid w:val="00791D65"/>
    <w:rsid w:val="00794E82"/>
    <w:rsid w:val="007C58BF"/>
    <w:rsid w:val="007C7080"/>
    <w:rsid w:val="007D4F7E"/>
    <w:rsid w:val="007F3132"/>
    <w:rsid w:val="008278D3"/>
    <w:rsid w:val="00831E82"/>
    <w:rsid w:val="0083305B"/>
    <w:rsid w:val="008359E9"/>
    <w:rsid w:val="008406BF"/>
    <w:rsid w:val="0084178D"/>
    <w:rsid w:val="008529BD"/>
    <w:rsid w:val="00857594"/>
    <w:rsid w:val="00860947"/>
    <w:rsid w:val="00871F70"/>
    <w:rsid w:val="00876074"/>
    <w:rsid w:val="008A3ECE"/>
    <w:rsid w:val="008B1D39"/>
    <w:rsid w:val="008D76D6"/>
    <w:rsid w:val="00903E18"/>
    <w:rsid w:val="00952760"/>
    <w:rsid w:val="00967688"/>
    <w:rsid w:val="00972738"/>
    <w:rsid w:val="009727F5"/>
    <w:rsid w:val="00982634"/>
    <w:rsid w:val="0099610E"/>
    <w:rsid w:val="009E166C"/>
    <w:rsid w:val="00A1492B"/>
    <w:rsid w:val="00A1654F"/>
    <w:rsid w:val="00A33671"/>
    <w:rsid w:val="00A33931"/>
    <w:rsid w:val="00A34229"/>
    <w:rsid w:val="00A760D1"/>
    <w:rsid w:val="00A816E8"/>
    <w:rsid w:val="00A82A38"/>
    <w:rsid w:val="00AA3EE6"/>
    <w:rsid w:val="00AA5BA4"/>
    <w:rsid w:val="00AB0524"/>
    <w:rsid w:val="00AC3948"/>
    <w:rsid w:val="00AD78EF"/>
    <w:rsid w:val="00B15234"/>
    <w:rsid w:val="00B402D4"/>
    <w:rsid w:val="00B731C2"/>
    <w:rsid w:val="00BB10DC"/>
    <w:rsid w:val="00BB75BB"/>
    <w:rsid w:val="00BB7D5D"/>
    <w:rsid w:val="00BC7F53"/>
    <w:rsid w:val="00BD7E23"/>
    <w:rsid w:val="00C02F4B"/>
    <w:rsid w:val="00C461F9"/>
    <w:rsid w:val="00C52AD4"/>
    <w:rsid w:val="00C5300D"/>
    <w:rsid w:val="00C61F0B"/>
    <w:rsid w:val="00C9318B"/>
    <w:rsid w:val="00C97EAA"/>
    <w:rsid w:val="00CA4575"/>
    <w:rsid w:val="00CF4542"/>
    <w:rsid w:val="00CF6A9A"/>
    <w:rsid w:val="00D06907"/>
    <w:rsid w:val="00D073E5"/>
    <w:rsid w:val="00D13B85"/>
    <w:rsid w:val="00D37154"/>
    <w:rsid w:val="00D572C1"/>
    <w:rsid w:val="00D73DD9"/>
    <w:rsid w:val="00D8259F"/>
    <w:rsid w:val="00DB38A1"/>
    <w:rsid w:val="00DC5337"/>
    <w:rsid w:val="00DC5AD1"/>
    <w:rsid w:val="00DD210C"/>
    <w:rsid w:val="00E034B8"/>
    <w:rsid w:val="00E074B8"/>
    <w:rsid w:val="00E47C2B"/>
    <w:rsid w:val="00E54AB2"/>
    <w:rsid w:val="00E641C8"/>
    <w:rsid w:val="00E657C5"/>
    <w:rsid w:val="00E839CB"/>
    <w:rsid w:val="00EC0933"/>
    <w:rsid w:val="00ED19A5"/>
    <w:rsid w:val="00ED6418"/>
    <w:rsid w:val="00EF1F17"/>
    <w:rsid w:val="00F003C5"/>
    <w:rsid w:val="00F20F9C"/>
    <w:rsid w:val="00F2443F"/>
    <w:rsid w:val="00F26920"/>
    <w:rsid w:val="00F32C6C"/>
    <w:rsid w:val="00F97CFA"/>
    <w:rsid w:val="00FB67CA"/>
    <w:rsid w:val="00FE0279"/>
    <w:rsid w:val="00FF0E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24D0A5A"/>
  <w15:chartTrackingRefBased/>
  <w15:docId w15:val="{893E0DFC-4E0A-4EA3-AC3A-F7BB96D4E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D13B85"/>
  </w:style>
  <w:style w:type="paragraph" w:styleId="a4">
    <w:name w:val="header"/>
    <w:basedOn w:val="a"/>
    <w:link w:val="a5"/>
    <w:uiPriority w:val="99"/>
    <w:unhideWhenUsed/>
    <w:rsid w:val="00D13B85"/>
    <w:pPr>
      <w:tabs>
        <w:tab w:val="center" w:pos="4252"/>
        <w:tab w:val="right" w:pos="8504"/>
      </w:tabs>
      <w:snapToGrid w:val="0"/>
    </w:pPr>
  </w:style>
  <w:style w:type="character" w:customStyle="1" w:styleId="a5">
    <w:name w:val="ヘッダー (文字)"/>
    <w:basedOn w:val="a0"/>
    <w:link w:val="a4"/>
    <w:uiPriority w:val="99"/>
    <w:rsid w:val="00D13B85"/>
  </w:style>
  <w:style w:type="paragraph" w:styleId="a6">
    <w:name w:val="footer"/>
    <w:basedOn w:val="a"/>
    <w:link w:val="a7"/>
    <w:uiPriority w:val="99"/>
    <w:unhideWhenUsed/>
    <w:rsid w:val="00D13B85"/>
    <w:pPr>
      <w:tabs>
        <w:tab w:val="center" w:pos="4252"/>
        <w:tab w:val="right" w:pos="8504"/>
      </w:tabs>
      <w:snapToGrid w:val="0"/>
    </w:pPr>
  </w:style>
  <w:style w:type="character" w:customStyle="1" w:styleId="a7">
    <w:name w:val="フッター (文字)"/>
    <w:basedOn w:val="a0"/>
    <w:link w:val="a6"/>
    <w:uiPriority w:val="99"/>
    <w:rsid w:val="00D13B85"/>
  </w:style>
  <w:style w:type="paragraph" w:customStyle="1" w:styleId="EndNoteBibliography">
    <w:name w:val="EndNote Bibliography"/>
    <w:basedOn w:val="a"/>
    <w:link w:val="EndNoteBibliography0"/>
    <w:rsid w:val="00517B25"/>
    <w:rPr>
      <w:rFonts w:ascii="游明朝" w:eastAsia="游明朝" w:hAnsi="游明朝"/>
      <w:noProof/>
      <w:sz w:val="20"/>
    </w:rPr>
  </w:style>
  <w:style w:type="character" w:customStyle="1" w:styleId="EndNoteBibliography0">
    <w:name w:val="EndNote Bibliography (文字)"/>
    <w:basedOn w:val="a0"/>
    <w:link w:val="EndNoteBibliography"/>
    <w:rsid w:val="00517B25"/>
    <w:rPr>
      <w:rFonts w:ascii="游明朝" w:eastAsia="游明朝" w:hAnsi="游明朝"/>
      <w:noProof/>
      <w:sz w:val="20"/>
    </w:rPr>
  </w:style>
  <w:style w:type="paragraph" w:styleId="a8">
    <w:name w:val="Balloon Text"/>
    <w:basedOn w:val="a"/>
    <w:link w:val="a9"/>
    <w:uiPriority w:val="99"/>
    <w:semiHidden/>
    <w:unhideWhenUsed/>
    <w:rsid w:val="008B1D39"/>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8B1D39"/>
    <w:rPr>
      <w:rFonts w:asciiTheme="majorHAnsi" w:eastAsiaTheme="majorEastAsia" w:hAnsiTheme="majorHAnsi" w:cstheme="majorBidi"/>
      <w:sz w:val="18"/>
      <w:szCs w:val="18"/>
    </w:rPr>
  </w:style>
  <w:style w:type="paragraph" w:styleId="aa">
    <w:name w:val="List Paragraph"/>
    <w:basedOn w:val="a"/>
    <w:uiPriority w:val="34"/>
    <w:qFormat/>
    <w:rsid w:val="003716A8"/>
    <w:pPr>
      <w:ind w:left="851"/>
    </w:pPr>
  </w:style>
  <w:style w:type="character" w:styleId="ab">
    <w:name w:val="annotation reference"/>
    <w:basedOn w:val="a0"/>
    <w:uiPriority w:val="99"/>
    <w:semiHidden/>
    <w:unhideWhenUsed/>
    <w:rsid w:val="00E839CB"/>
    <w:rPr>
      <w:sz w:val="18"/>
      <w:szCs w:val="18"/>
    </w:rPr>
  </w:style>
  <w:style w:type="paragraph" w:styleId="ac">
    <w:name w:val="annotation text"/>
    <w:basedOn w:val="a"/>
    <w:link w:val="ad"/>
    <w:uiPriority w:val="99"/>
    <w:unhideWhenUsed/>
    <w:rsid w:val="00E839CB"/>
    <w:pPr>
      <w:jc w:val="left"/>
    </w:pPr>
  </w:style>
  <w:style w:type="character" w:customStyle="1" w:styleId="ad">
    <w:name w:val="コメント文字列 (文字)"/>
    <w:basedOn w:val="a0"/>
    <w:link w:val="ac"/>
    <w:uiPriority w:val="99"/>
    <w:rsid w:val="00E839CB"/>
  </w:style>
  <w:style w:type="paragraph" w:styleId="ae">
    <w:name w:val="annotation subject"/>
    <w:basedOn w:val="ac"/>
    <w:next w:val="ac"/>
    <w:link w:val="af"/>
    <w:uiPriority w:val="99"/>
    <w:semiHidden/>
    <w:unhideWhenUsed/>
    <w:rsid w:val="00E839CB"/>
    <w:rPr>
      <w:b/>
      <w:bCs/>
    </w:rPr>
  </w:style>
  <w:style w:type="character" w:customStyle="1" w:styleId="af">
    <w:name w:val="コメント内容 (文字)"/>
    <w:basedOn w:val="ad"/>
    <w:link w:val="ae"/>
    <w:uiPriority w:val="99"/>
    <w:semiHidden/>
    <w:rsid w:val="00E839CB"/>
    <w:rPr>
      <w:b/>
      <w:bCs/>
    </w:rPr>
  </w:style>
  <w:style w:type="paragraph" w:styleId="af0">
    <w:name w:val="Revision"/>
    <w:hidden/>
    <w:uiPriority w:val="99"/>
    <w:semiHidden/>
    <w:rsid w:val="00791D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505356">
      <w:bodyDiv w:val="1"/>
      <w:marLeft w:val="0"/>
      <w:marRight w:val="0"/>
      <w:marTop w:val="0"/>
      <w:marBottom w:val="0"/>
      <w:divBdr>
        <w:top w:val="none" w:sz="0" w:space="0" w:color="auto"/>
        <w:left w:val="none" w:sz="0" w:space="0" w:color="auto"/>
        <w:bottom w:val="none" w:sz="0" w:space="0" w:color="auto"/>
        <w:right w:val="none" w:sz="0" w:space="0" w:color="auto"/>
      </w:divBdr>
    </w:div>
    <w:div w:id="234553889">
      <w:bodyDiv w:val="1"/>
      <w:marLeft w:val="0"/>
      <w:marRight w:val="0"/>
      <w:marTop w:val="0"/>
      <w:marBottom w:val="0"/>
      <w:divBdr>
        <w:top w:val="none" w:sz="0" w:space="0" w:color="auto"/>
        <w:left w:val="none" w:sz="0" w:space="0" w:color="auto"/>
        <w:bottom w:val="none" w:sz="0" w:space="0" w:color="auto"/>
        <w:right w:val="none" w:sz="0" w:space="0" w:color="auto"/>
      </w:divBdr>
    </w:div>
    <w:div w:id="974916907">
      <w:bodyDiv w:val="1"/>
      <w:marLeft w:val="0"/>
      <w:marRight w:val="0"/>
      <w:marTop w:val="0"/>
      <w:marBottom w:val="0"/>
      <w:divBdr>
        <w:top w:val="none" w:sz="0" w:space="0" w:color="auto"/>
        <w:left w:val="none" w:sz="0" w:space="0" w:color="auto"/>
        <w:bottom w:val="none" w:sz="0" w:space="0" w:color="auto"/>
        <w:right w:val="none" w:sz="0" w:space="0" w:color="auto"/>
      </w:divBdr>
    </w:div>
    <w:div w:id="1023289412">
      <w:bodyDiv w:val="1"/>
      <w:marLeft w:val="0"/>
      <w:marRight w:val="0"/>
      <w:marTop w:val="0"/>
      <w:marBottom w:val="0"/>
      <w:divBdr>
        <w:top w:val="none" w:sz="0" w:space="0" w:color="auto"/>
        <w:left w:val="none" w:sz="0" w:space="0" w:color="auto"/>
        <w:bottom w:val="none" w:sz="0" w:space="0" w:color="auto"/>
        <w:right w:val="none" w:sz="0" w:space="0" w:color="auto"/>
      </w:divBdr>
    </w:div>
    <w:div w:id="1539394050">
      <w:bodyDiv w:val="1"/>
      <w:marLeft w:val="0"/>
      <w:marRight w:val="0"/>
      <w:marTop w:val="0"/>
      <w:marBottom w:val="0"/>
      <w:divBdr>
        <w:top w:val="none" w:sz="0" w:space="0" w:color="auto"/>
        <w:left w:val="none" w:sz="0" w:space="0" w:color="auto"/>
        <w:bottom w:val="none" w:sz="0" w:space="0" w:color="auto"/>
        <w:right w:val="none" w:sz="0" w:space="0" w:color="auto"/>
      </w:divBdr>
    </w:div>
    <w:div w:id="1910386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00F393-E263-4AC0-8F48-A230DAFA1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1493</Words>
  <Characters>8513</Characters>
  <Application>Microsoft Office Word</Application>
  <DocSecurity>0</DocSecurity>
  <Lines>70</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濱中　耕平</dc:creator>
  <cp:keywords/>
  <dc:description/>
  <cp:lastModifiedBy>濱中　耕平</cp:lastModifiedBy>
  <cp:revision>2</cp:revision>
  <cp:lastPrinted>2021-12-08T13:26:00Z</cp:lastPrinted>
  <dcterms:created xsi:type="dcterms:W3CDTF">2023-02-09T13:05:00Z</dcterms:created>
  <dcterms:modified xsi:type="dcterms:W3CDTF">2023-02-09T13:05:00Z</dcterms:modified>
</cp:coreProperties>
</file>