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8D5C617" w14:textId="77777777" w:rsidR="00F16F65" w:rsidRDefault="00F16F65" w:rsidP="00F16F65">
      <w:pPr>
        <w:widowControl w:val="0"/>
        <w:adjustRightInd w:val="0"/>
        <w:snapToGrid w:val="0"/>
        <w:spacing w:after="60"/>
        <w:rPr>
          <w:rFonts w:ascii="Arial" w:hAnsi="Arial" w:cs="Arial"/>
          <w:b/>
          <w:sz w:val="22"/>
          <w:szCs w:val="22"/>
        </w:rPr>
      </w:pPr>
      <w:r w:rsidRPr="00D60497">
        <w:rPr>
          <w:rFonts w:ascii="Arial" w:hAnsi="Arial" w:cs="Arial"/>
          <w:b/>
          <w:sz w:val="22"/>
          <w:szCs w:val="22"/>
        </w:rPr>
        <w:t xml:space="preserve">Symer et al. </w:t>
      </w:r>
      <w:proofErr w:type="gramStart"/>
      <w:r w:rsidRPr="00D60497">
        <w:rPr>
          <w:rFonts w:ascii="Arial" w:hAnsi="Arial" w:cs="Arial"/>
          <w:b/>
          <w:sz w:val="22"/>
          <w:szCs w:val="22"/>
        </w:rPr>
        <w:t>-  Diverse</w:t>
      </w:r>
      <w:proofErr w:type="gramEnd"/>
      <w:r w:rsidRPr="00D60497">
        <w:rPr>
          <w:rFonts w:ascii="Arial" w:hAnsi="Arial" w:cs="Arial"/>
          <w:b/>
          <w:sz w:val="22"/>
          <w:szCs w:val="22"/>
        </w:rPr>
        <w:t xml:space="preserve"> tumorigenic consequences of human papillomavirus integration in primary oropharyngeal cancers</w:t>
      </w:r>
    </w:p>
    <w:p w14:paraId="7C1D443B" w14:textId="77777777" w:rsidR="00F16F65" w:rsidRDefault="00F16F65" w:rsidP="00F16F65">
      <w:pPr>
        <w:widowControl w:val="0"/>
        <w:adjustRightInd w:val="0"/>
        <w:snapToGrid w:val="0"/>
        <w:spacing w:after="60"/>
        <w:rPr>
          <w:rFonts w:ascii="Arial" w:hAnsi="Arial" w:cs="Arial"/>
          <w:b/>
          <w:sz w:val="22"/>
          <w:szCs w:val="22"/>
        </w:rPr>
      </w:pPr>
    </w:p>
    <w:p w14:paraId="09CF9083" w14:textId="77777777" w:rsidR="00F16F65" w:rsidRDefault="00F16F65" w:rsidP="00F16F65">
      <w:pPr>
        <w:widowControl w:val="0"/>
        <w:adjustRightInd w:val="0"/>
        <w:snapToGrid w:val="0"/>
        <w:spacing w:after="60"/>
        <w:rPr>
          <w:rFonts w:ascii="Arial" w:hAnsi="Arial" w:cs="Arial"/>
          <w:b/>
          <w:sz w:val="22"/>
          <w:szCs w:val="22"/>
        </w:rPr>
      </w:pPr>
      <w:r>
        <w:rPr>
          <w:rFonts w:ascii="Arial" w:hAnsi="Arial" w:cs="Arial"/>
          <w:b/>
          <w:sz w:val="22"/>
          <w:szCs w:val="22"/>
        </w:rPr>
        <w:t>SUPPLEMENTAL MATERIAL</w:t>
      </w:r>
    </w:p>
    <w:p w14:paraId="7AE7957A" w14:textId="77777777" w:rsidR="00F16F65" w:rsidRDefault="00F16F65" w:rsidP="00F16F65">
      <w:pPr>
        <w:widowControl w:val="0"/>
        <w:adjustRightInd w:val="0"/>
        <w:snapToGrid w:val="0"/>
        <w:spacing w:after="60"/>
        <w:rPr>
          <w:rFonts w:ascii="Arial" w:hAnsi="Arial" w:cs="Arial"/>
          <w:b/>
          <w:sz w:val="22"/>
          <w:szCs w:val="22"/>
        </w:rPr>
      </w:pPr>
    </w:p>
    <w:p w14:paraId="215E69C0" w14:textId="77777777" w:rsidR="00F16F65" w:rsidRDefault="00F16F65" w:rsidP="00F16F65">
      <w:pPr>
        <w:widowControl w:val="0"/>
        <w:adjustRightInd w:val="0"/>
        <w:snapToGrid w:val="0"/>
        <w:spacing w:after="60"/>
        <w:rPr>
          <w:rFonts w:ascii="Arial" w:hAnsi="Arial" w:cs="Arial"/>
          <w:b/>
          <w:sz w:val="22"/>
          <w:szCs w:val="22"/>
        </w:rPr>
      </w:pPr>
      <w:r>
        <w:rPr>
          <w:rFonts w:ascii="Arial" w:hAnsi="Arial" w:cs="Arial"/>
          <w:b/>
          <w:sz w:val="22"/>
          <w:szCs w:val="22"/>
        </w:rPr>
        <w:t xml:space="preserve">TABLE OF CONTENTS </w:t>
      </w:r>
    </w:p>
    <w:p w14:paraId="3E0BAB1D" w14:textId="77777777" w:rsidR="00F16F65" w:rsidRDefault="00F16F65" w:rsidP="00F16F65">
      <w:pPr>
        <w:widowControl w:val="0"/>
        <w:adjustRightInd w:val="0"/>
        <w:snapToGrid w:val="0"/>
        <w:spacing w:after="60"/>
        <w:rPr>
          <w:rFonts w:ascii="Arial" w:hAnsi="Arial" w:cs="Arial"/>
          <w:b/>
          <w:sz w:val="22"/>
          <w:szCs w:val="22"/>
        </w:rPr>
      </w:pPr>
    </w:p>
    <w:p w14:paraId="60B0527F" w14:textId="77777777" w:rsidR="00F16F65" w:rsidRDefault="00F16F65" w:rsidP="00F16F65">
      <w:pPr>
        <w:widowControl w:val="0"/>
        <w:adjustRightInd w:val="0"/>
        <w:snapToGrid w:val="0"/>
        <w:spacing w:after="60"/>
        <w:rPr>
          <w:rFonts w:ascii="Arial" w:hAnsi="Arial" w:cs="Arial"/>
          <w:b/>
          <w:caps/>
          <w:sz w:val="22"/>
          <w:szCs w:val="22"/>
        </w:rPr>
      </w:pPr>
      <w:r>
        <w:rPr>
          <w:rFonts w:ascii="Arial" w:hAnsi="Arial" w:cs="Arial"/>
          <w:b/>
          <w:caps/>
          <w:sz w:val="22"/>
          <w:szCs w:val="22"/>
        </w:rPr>
        <w:t xml:space="preserve">SUPPLEMENTAL METHODS </w:t>
      </w:r>
      <w:r>
        <w:rPr>
          <w:rFonts w:ascii="Arial" w:hAnsi="Arial" w:cs="Arial"/>
          <w:b/>
          <w:caps/>
          <w:sz w:val="22"/>
          <w:szCs w:val="22"/>
        </w:rPr>
        <w:tab/>
      </w:r>
      <w:r>
        <w:rPr>
          <w:rFonts w:ascii="Arial" w:hAnsi="Arial" w:cs="Arial"/>
          <w:b/>
          <w:caps/>
          <w:sz w:val="22"/>
          <w:szCs w:val="22"/>
        </w:rPr>
        <w:tab/>
      </w:r>
      <w:r>
        <w:rPr>
          <w:rFonts w:ascii="Arial" w:hAnsi="Arial" w:cs="Arial"/>
          <w:b/>
          <w:caps/>
          <w:sz w:val="22"/>
          <w:szCs w:val="22"/>
        </w:rPr>
        <w:tab/>
      </w:r>
      <w:r>
        <w:rPr>
          <w:rFonts w:ascii="Arial" w:hAnsi="Arial" w:cs="Arial"/>
          <w:b/>
          <w:caps/>
          <w:sz w:val="22"/>
          <w:szCs w:val="22"/>
        </w:rPr>
        <w:tab/>
      </w:r>
      <w:r>
        <w:rPr>
          <w:rFonts w:ascii="Arial" w:hAnsi="Arial" w:cs="Arial"/>
          <w:b/>
          <w:caps/>
          <w:sz w:val="22"/>
          <w:szCs w:val="22"/>
        </w:rPr>
        <w:tab/>
      </w:r>
      <w:r>
        <w:rPr>
          <w:rFonts w:ascii="Arial" w:hAnsi="Arial" w:cs="Arial"/>
          <w:b/>
          <w:caps/>
          <w:sz w:val="22"/>
          <w:szCs w:val="22"/>
        </w:rPr>
        <w:tab/>
      </w:r>
      <w:r>
        <w:rPr>
          <w:rFonts w:ascii="Arial" w:hAnsi="Arial" w:cs="Arial"/>
          <w:b/>
          <w:caps/>
          <w:sz w:val="22"/>
          <w:szCs w:val="22"/>
        </w:rPr>
        <w:tab/>
      </w:r>
      <w:r>
        <w:rPr>
          <w:rFonts w:ascii="Arial" w:hAnsi="Arial" w:cs="Arial"/>
          <w:b/>
          <w:caps/>
          <w:sz w:val="22"/>
          <w:szCs w:val="22"/>
        </w:rPr>
        <w:tab/>
      </w:r>
      <w:r>
        <w:rPr>
          <w:rFonts w:ascii="Arial" w:hAnsi="Arial" w:cs="Arial"/>
          <w:b/>
          <w:caps/>
          <w:sz w:val="22"/>
          <w:szCs w:val="22"/>
        </w:rPr>
        <w:tab/>
        <w:t xml:space="preserve">       </w:t>
      </w:r>
      <w:r w:rsidRPr="00D60497">
        <w:rPr>
          <w:rFonts w:ascii="Arial" w:hAnsi="Arial" w:cs="Arial"/>
          <w:bCs/>
          <w:caps/>
          <w:sz w:val="22"/>
          <w:szCs w:val="22"/>
        </w:rPr>
        <w:t>3</w:t>
      </w:r>
    </w:p>
    <w:p w14:paraId="6759BF9B" w14:textId="77777777" w:rsidR="00F16F65" w:rsidRPr="00D60497" w:rsidRDefault="00F16F65" w:rsidP="00F16F65">
      <w:pPr>
        <w:widowControl w:val="0"/>
        <w:adjustRightInd w:val="0"/>
        <w:snapToGrid w:val="0"/>
        <w:spacing w:after="60"/>
        <w:rPr>
          <w:rFonts w:ascii="Arial" w:hAnsi="Arial" w:cs="Arial"/>
          <w:bCs/>
          <w:sz w:val="22"/>
          <w:szCs w:val="22"/>
        </w:rPr>
      </w:pPr>
    </w:p>
    <w:p w14:paraId="7918859B" w14:textId="77777777" w:rsidR="00F16F65" w:rsidRPr="00D60497" w:rsidRDefault="00F16F65" w:rsidP="00F16F65">
      <w:pPr>
        <w:widowControl w:val="0"/>
        <w:adjustRightInd w:val="0"/>
        <w:snapToGrid w:val="0"/>
        <w:spacing w:after="60"/>
        <w:rPr>
          <w:rFonts w:ascii="Arial" w:hAnsi="Arial" w:cs="Arial"/>
          <w:b/>
          <w:caps/>
          <w:sz w:val="22"/>
          <w:szCs w:val="22"/>
        </w:rPr>
      </w:pPr>
      <w:r w:rsidRPr="00D60497">
        <w:rPr>
          <w:rFonts w:ascii="Arial" w:hAnsi="Arial" w:cs="Arial"/>
          <w:b/>
          <w:caps/>
          <w:sz w:val="22"/>
          <w:szCs w:val="22"/>
        </w:rPr>
        <w:t>Supplemental FIGURES</w:t>
      </w:r>
    </w:p>
    <w:p w14:paraId="3CCA8584" w14:textId="77777777" w:rsidR="00F16F65" w:rsidRPr="00D60497" w:rsidRDefault="00F16F65" w:rsidP="00F16F65">
      <w:pPr>
        <w:pStyle w:val="Caption"/>
        <w:widowControl w:val="0"/>
        <w:adjustRightInd w:val="0"/>
        <w:snapToGrid w:val="0"/>
        <w:spacing w:after="60"/>
        <w:rPr>
          <w:rFonts w:ascii="Arial" w:hAnsi="Arial" w:cs="Arial"/>
          <w:i w:val="0"/>
          <w:color w:val="000000" w:themeColor="text1"/>
          <w:sz w:val="22"/>
          <w:szCs w:val="22"/>
        </w:rPr>
      </w:pPr>
      <w:r w:rsidRPr="0026462C">
        <w:rPr>
          <w:rFonts w:ascii="Arial" w:hAnsi="Arial" w:cs="Arial"/>
          <w:i w:val="0"/>
          <w:color w:val="auto"/>
          <w:sz w:val="22"/>
          <w:szCs w:val="22"/>
        </w:rPr>
        <w:t xml:space="preserve">Supplemental </w:t>
      </w:r>
      <w:r w:rsidRPr="00D60497">
        <w:rPr>
          <w:rFonts w:ascii="Arial" w:hAnsi="Arial" w:cs="Arial"/>
          <w:i w:val="0"/>
          <w:color w:val="auto"/>
          <w:sz w:val="22"/>
          <w:szCs w:val="22"/>
        </w:rPr>
        <w:t>Fig. S1.1</w:t>
      </w:r>
      <w:r w:rsidRPr="00D60497">
        <w:rPr>
          <w:rFonts w:ascii="Arial" w:hAnsi="Arial" w:cs="Arial"/>
          <w:i w:val="0"/>
          <w:color w:val="000000" w:themeColor="text1"/>
          <w:sz w:val="22"/>
          <w:szCs w:val="22"/>
        </w:rPr>
        <w:t xml:space="preserve">. Comparison of HPV breakpoint detection using </w:t>
      </w:r>
      <w:proofErr w:type="spellStart"/>
      <w:r w:rsidRPr="00D60497">
        <w:rPr>
          <w:rFonts w:ascii="Arial" w:hAnsi="Arial" w:cs="Arial"/>
          <w:i w:val="0"/>
          <w:color w:val="000000" w:themeColor="text1"/>
          <w:sz w:val="22"/>
          <w:szCs w:val="22"/>
        </w:rPr>
        <w:t>SplazerS</w:t>
      </w:r>
      <w:proofErr w:type="spellEnd"/>
      <w:r w:rsidRPr="00D60497">
        <w:rPr>
          <w:rFonts w:ascii="Arial" w:hAnsi="Arial" w:cs="Arial"/>
          <w:i w:val="0"/>
          <w:color w:val="000000" w:themeColor="text1"/>
          <w:sz w:val="22"/>
          <w:szCs w:val="22"/>
        </w:rPr>
        <w:t xml:space="preserve">, </w:t>
      </w:r>
      <w:r>
        <w:rPr>
          <w:rFonts w:ascii="Arial" w:hAnsi="Arial" w:cs="Arial"/>
          <w:i w:val="0"/>
          <w:color w:val="000000" w:themeColor="text1"/>
          <w:sz w:val="22"/>
          <w:szCs w:val="22"/>
        </w:rPr>
        <w:t>DELLY</w:t>
      </w:r>
      <w:r w:rsidRPr="00D60497">
        <w:rPr>
          <w:rFonts w:ascii="Arial" w:hAnsi="Arial" w:cs="Arial"/>
          <w:i w:val="0"/>
          <w:color w:val="000000" w:themeColor="text1"/>
          <w:sz w:val="22"/>
          <w:szCs w:val="22"/>
        </w:rPr>
        <w:t xml:space="preserve"> and Hydra</w:t>
      </w:r>
      <w:r w:rsidRPr="00D60497">
        <w:rPr>
          <w:rFonts w:ascii="Arial" w:hAnsi="Arial" w:cs="Arial"/>
          <w:i w:val="0"/>
          <w:color w:val="000000" w:themeColor="text1"/>
          <w:sz w:val="22"/>
          <w:szCs w:val="22"/>
        </w:rPr>
        <w:tab/>
        <w:t xml:space="preserve">      </w:t>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t xml:space="preserve">       5</w:t>
      </w:r>
    </w:p>
    <w:p w14:paraId="4070FCAF" w14:textId="77777777" w:rsidR="00F16F65" w:rsidRPr="00D60497" w:rsidRDefault="00F16F65" w:rsidP="00F16F65">
      <w:pPr>
        <w:pStyle w:val="Caption"/>
        <w:widowControl w:val="0"/>
        <w:adjustRightInd w:val="0"/>
        <w:snapToGrid w:val="0"/>
        <w:spacing w:after="60"/>
        <w:rPr>
          <w:rFonts w:ascii="Arial" w:hAnsi="Arial" w:cs="Arial"/>
          <w:i w:val="0"/>
          <w:color w:val="000000" w:themeColor="text1"/>
          <w:sz w:val="22"/>
          <w:szCs w:val="22"/>
        </w:rPr>
      </w:pPr>
      <w:r w:rsidRPr="0026462C">
        <w:rPr>
          <w:rFonts w:ascii="Arial" w:hAnsi="Arial" w:cs="Arial"/>
          <w:i w:val="0"/>
          <w:color w:val="auto"/>
          <w:sz w:val="22"/>
          <w:szCs w:val="22"/>
        </w:rPr>
        <w:t xml:space="preserve">Supplemental </w:t>
      </w:r>
      <w:r w:rsidRPr="00D60497">
        <w:rPr>
          <w:rFonts w:ascii="Arial" w:hAnsi="Arial" w:cs="Arial"/>
          <w:i w:val="0"/>
          <w:color w:val="000000" w:themeColor="text1"/>
          <w:sz w:val="22"/>
          <w:szCs w:val="22"/>
        </w:rPr>
        <w:t xml:space="preserve">Fig. S1.2. Uniform distribution of virus-host insertional breakpoints across the HPV genome, stratified by viral type                                                                                                        </w:t>
      </w:r>
      <w:r>
        <w:rPr>
          <w:rFonts w:ascii="Arial" w:hAnsi="Arial" w:cs="Arial"/>
          <w:i w:val="0"/>
          <w:color w:val="000000" w:themeColor="text1"/>
          <w:sz w:val="22"/>
          <w:szCs w:val="22"/>
        </w:rPr>
        <w:t xml:space="preserve">      </w:t>
      </w:r>
      <w:r w:rsidRPr="00D60497">
        <w:rPr>
          <w:rFonts w:ascii="Arial" w:hAnsi="Arial" w:cs="Arial"/>
          <w:i w:val="0"/>
          <w:color w:val="000000" w:themeColor="text1"/>
          <w:sz w:val="22"/>
          <w:szCs w:val="22"/>
        </w:rPr>
        <w:t xml:space="preserve"> </w:t>
      </w:r>
      <w:r>
        <w:rPr>
          <w:rFonts w:ascii="Arial" w:hAnsi="Arial" w:cs="Arial"/>
          <w:i w:val="0"/>
          <w:color w:val="000000" w:themeColor="text1"/>
          <w:sz w:val="22"/>
          <w:szCs w:val="22"/>
        </w:rPr>
        <w:t>6</w:t>
      </w:r>
    </w:p>
    <w:p w14:paraId="499A9659" w14:textId="77777777" w:rsidR="00F16F65" w:rsidRPr="00D60497" w:rsidRDefault="00F16F65" w:rsidP="00F16F65">
      <w:pPr>
        <w:adjustRightInd w:val="0"/>
        <w:snapToGrid w:val="0"/>
        <w:spacing w:after="60"/>
        <w:rPr>
          <w:rFonts w:ascii="Arial" w:hAnsi="Arial" w:cs="Arial"/>
          <w:color w:val="000000" w:themeColor="text1"/>
          <w:sz w:val="22"/>
          <w:szCs w:val="22"/>
        </w:rPr>
      </w:pPr>
      <w:r w:rsidRPr="0026462C">
        <w:rPr>
          <w:rFonts w:ascii="Arial" w:hAnsi="Arial" w:cs="Arial"/>
          <w:sz w:val="22"/>
          <w:szCs w:val="22"/>
        </w:rPr>
        <w:t xml:space="preserve">Supplemental </w:t>
      </w:r>
      <w:r w:rsidRPr="00D60497">
        <w:rPr>
          <w:rFonts w:ascii="Arial" w:hAnsi="Arial" w:cs="Arial"/>
          <w:iCs/>
          <w:color w:val="000000" w:themeColor="text1"/>
          <w:sz w:val="22"/>
          <w:szCs w:val="22"/>
        </w:rPr>
        <w:t xml:space="preserve">Fig. S1.3. HPV16 polycistronic transcript structures               </w:t>
      </w:r>
      <w:r>
        <w:rPr>
          <w:rFonts w:ascii="Arial" w:hAnsi="Arial" w:cs="Arial"/>
          <w:iCs/>
          <w:color w:val="000000" w:themeColor="text1"/>
          <w:sz w:val="22"/>
          <w:szCs w:val="22"/>
        </w:rPr>
        <w:t xml:space="preserve">      </w:t>
      </w:r>
      <w:r w:rsidRPr="00D60497">
        <w:rPr>
          <w:rFonts w:ascii="Arial" w:hAnsi="Arial" w:cs="Arial"/>
          <w:iCs/>
          <w:color w:val="000000" w:themeColor="text1"/>
          <w:sz w:val="22"/>
          <w:szCs w:val="22"/>
        </w:rPr>
        <w:t xml:space="preserve">                                  </w:t>
      </w:r>
      <w:r>
        <w:rPr>
          <w:rFonts w:ascii="Arial" w:hAnsi="Arial" w:cs="Arial"/>
          <w:iCs/>
          <w:color w:val="000000" w:themeColor="text1"/>
          <w:sz w:val="22"/>
          <w:szCs w:val="22"/>
        </w:rPr>
        <w:t xml:space="preserve"> </w:t>
      </w:r>
      <w:r>
        <w:rPr>
          <w:rFonts w:ascii="Arial" w:hAnsi="Arial" w:cs="Arial"/>
          <w:color w:val="000000" w:themeColor="text1"/>
          <w:sz w:val="22"/>
          <w:szCs w:val="22"/>
        </w:rPr>
        <w:t>7</w:t>
      </w:r>
    </w:p>
    <w:p w14:paraId="4A86A6D4" w14:textId="77777777" w:rsidR="00F16F65" w:rsidRPr="00D86D7A" w:rsidRDefault="00F16F65" w:rsidP="00F16F65">
      <w:pPr>
        <w:pStyle w:val="Caption"/>
        <w:adjustRightInd w:val="0"/>
        <w:snapToGrid w:val="0"/>
        <w:spacing w:after="60"/>
        <w:rPr>
          <w:rFonts w:ascii="Arial" w:hAnsi="Arial" w:cs="Arial"/>
          <w:i w:val="0"/>
          <w:color w:val="000000" w:themeColor="text1"/>
          <w:sz w:val="22"/>
          <w:szCs w:val="22"/>
        </w:rPr>
      </w:pPr>
      <w:r w:rsidRPr="0026462C">
        <w:rPr>
          <w:rFonts w:ascii="Arial" w:hAnsi="Arial" w:cs="Arial"/>
          <w:i w:val="0"/>
          <w:color w:val="auto"/>
          <w:sz w:val="22"/>
          <w:szCs w:val="22"/>
        </w:rPr>
        <w:t xml:space="preserve">Supplemental </w:t>
      </w:r>
      <w:r w:rsidRPr="004E2B38">
        <w:rPr>
          <w:rFonts w:ascii="Arial" w:hAnsi="Arial" w:cs="Arial"/>
          <w:i w:val="0"/>
          <w:color w:val="000000" w:themeColor="text1"/>
          <w:sz w:val="22"/>
          <w:szCs w:val="22"/>
        </w:rPr>
        <w:t>Fig.</w:t>
      </w:r>
      <w:r w:rsidRPr="00D60497">
        <w:rPr>
          <w:rFonts w:ascii="Arial" w:hAnsi="Arial" w:cs="Arial"/>
          <w:i w:val="0"/>
          <w:color w:val="000000" w:themeColor="text1"/>
          <w:sz w:val="22"/>
          <w:szCs w:val="22"/>
        </w:rPr>
        <w:t xml:space="preserve"> S1.4. Expression of polycistronic HPV transcripts in </w:t>
      </w:r>
      <w:r>
        <w:rPr>
          <w:rFonts w:ascii="Arial" w:hAnsi="Arial" w:cs="Arial"/>
          <w:i w:val="0"/>
          <w:color w:val="000000" w:themeColor="text1"/>
          <w:sz w:val="22"/>
          <w:szCs w:val="22"/>
        </w:rPr>
        <w:t>OPSCC</w:t>
      </w:r>
      <w:r w:rsidRPr="00D60497">
        <w:rPr>
          <w:rFonts w:ascii="Arial" w:hAnsi="Arial" w:cs="Arial"/>
          <w:i w:val="0"/>
          <w:color w:val="000000" w:themeColor="text1"/>
          <w:sz w:val="22"/>
          <w:szCs w:val="22"/>
        </w:rPr>
        <w:t xml:space="preserve">s harboring </w:t>
      </w:r>
      <w:proofErr w:type="spellStart"/>
      <w:r w:rsidRPr="00D60497">
        <w:rPr>
          <w:rFonts w:ascii="Arial" w:hAnsi="Arial" w:cs="Arial"/>
          <w:i w:val="0"/>
          <w:color w:val="000000" w:themeColor="text1"/>
          <w:sz w:val="22"/>
          <w:szCs w:val="22"/>
        </w:rPr>
        <w:t>episomal</w:t>
      </w:r>
      <w:proofErr w:type="spellEnd"/>
      <w:r w:rsidRPr="00D60497">
        <w:rPr>
          <w:rFonts w:ascii="Arial" w:hAnsi="Arial" w:cs="Arial"/>
          <w:i w:val="0"/>
          <w:color w:val="000000" w:themeColor="text1"/>
          <w:sz w:val="22"/>
          <w:szCs w:val="22"/>
        </w:rPr>
        <w:t xml:space="preserve"> vs. integrated virus</w:t>
      </w:r>
      <w:r w:rsidRPr="004E2B38">
        <w:rPr>
          <w:rFonts w:ascii="Arial" w:hAnsi="Arial" w:cs="Arial"/>
          <w:i w:val="0"/>
          <w:color w:val="000000" w:themeColor="text1"/>
          <w:sz w:val="22"/>
          <w:szCs w:val="22"/>
        </w:rPr>
        <w:t xml:space="preserve"> </w:t>
      </w:r>
      <w:r w:rsidRPr="004E2B38">
        <w:rPr>
          <w:rFonts w:ascii="Arial" w:hAnsi="Arial" w:cs="Arial"/>
          <w:i w:val="0"/>
          <w:color w:val="000000" w:themeColor="text1"/>
          <w:sz w:val="22"/>
          <w:szCs w:val="22"/>
        </w:rPr>
        <w:tab/>
      </w:r>
      <w:r w:rsidRPr="004E2B38">
        <w:rPr>
          <w:rFonts w:ascii="Arial" w:hAnsi="Arial" w:cs="Arial"/>
          <w:i w:val="0"/>
          <w:color w:val="000000" w:themeColor="text1"/>
          <w:sz w:val="22"/>
          <w:szCs w:val="22"/>
        </w:rPr>
        <w:tab/>
      </w:r>
      <w:r w:rsidRPr="00D86D7A">
        <w:rPr>
          <w:rFonts w:ascii="Arial" w:hAnsi="Arial" w:cs="Arial"/>
          <w:i w:val="0"/>
          <w:color w:val="000000" w:themeColor="text1"/>
          <w:sz w:val="22"/>
          <w:szCs w:val="22"/>
        </w:rPr>
        <w:tab/>
      </w:r>
      <w:r w:rsidRPr="00D86D7A">
        <w:rPr>
          <w:rFonts w:ascii="Arial" w:hAnsi="Arial" w:cs="Arial"/>
          <w:i w:val="0"/>
          <w:color w:val="000000" w:themeColor="text1"/>
          <w:sz w:val="22"/>
          <w:szCs w:val="22"/>
        </w:rPr>
        <w:tab/>
      </w:r>
      <w:r w:rsidRPr="00D86D7A">
        <w:rPr>
          <w:rFonts w:ascii="Arial" w:hAnsi="Arial" w:cs="Arial"/>
          <w:i w:val="0"/>
          <w:color w:val="000000" w:themeColor="text1"/>
          <w:sz w:val="22"/>
          <w:szCs w:val="22"/>
        </w:rPr>
        <w:tab/>
      </w:r>
      <w:r w:rsidRPr="00D86D7A">
        <w:rPr>
          <w:rFonts w:ascii="Arial" w:hAnsi="Arial" w:cs="Arial"/>
          <w:i w:val="0"/>
          <w:color w:val="000000" w:themeColor="text1"/>
          <w:sz w:val="22"/>
          <w:szCs w:val="22"/>
        </w:rPr>
        <w:tab/>
      </w:r>
      <w:r w:rsidRPr="00D86D7A">
        <w:rPr>
          <w:rFonts w:ascii="Arial" w:hAnsi="Arial" w:cs="Arial"/>
          <w:i w:val="0"/>
          <w:color w:val="000000" w:themeColor="text1"/>
          <w:sz w:val="22"/>
          <w:szCs w:val="22"/>
        </w:rPr>
        <w:tab/>
      </w:r>
      <w:r w:rsidRPr="00D86D7A">
        <w:rPr>
          <w:rFonts w:ascii="Arial" w:hAnsi="Arial" w:cs="Arial"/>
          <w:i w:val="0"/>
          <w:color w:val="000000" w:themeColor="text1"/>
          <w:sz w:val="22"/>
          <w:szCs w:val="22"/>
        </w:rPr>
        <w:tab/>
      </w:r>
      <w:r w:rsidRPr="00D86D7A">
        <w:rPr>
          <w:rFonts w:ascii="Arial" w:hAnsi="Arial" w:cs="Arial"/>
          <w:i w:val="0"/>
          <w:color w:val="000000" w:themeColor="text1"/>
          <w:sz w:val="22"/>
          <w:szCs w:val="22"/>
        </w:rPr>
        <w:tab/>
      </w:r>
      <w:r w:rsidRPr="00D86D7A">
        <w:rPr>
          <w:rFonts w:ascii="Arial" w:hAnsi="Arial" w:cs="Arial"/>
          <w:i w:val="0"/>
          <w:color w:val="000000" w:themeColor="text1"/>
          <w:sz w:val="22"/>
          <w:szCs w:val="22"/>
        </w:rPr>
        <w:tab/>
      </w:r>
      <w:r w:rsidRPr="00D86D7A">
        <w:rPr>
          <w:rFonts w:ascii="Arial" w:hAnsi="Arial" w:cs="Arial"/>
          <w:i w:val="0"/>
          <w:color w:val="000000" w:themeColor="text1"/>
          <w:sz w:val="22"/>
          <w:szCs w:val="22"/>
        </w:rPr>
        <w:tab/>
      </w:r>
      <w:r>
        <w:rPr>
          <w:rFonts w:ascii="Arial" w:hAnsi="Arial" w:cs="Arial"/>
          <w:i w:val="0"/>
          <w:color w:val="000000" w:themeColor="text1"/>
          <w:sz w:val="22"/>
          <w:szCs w:val="22"/>
        </w:rPr>
        <w:t xml:space="preserve">       9</w:t>
      </w:r>
    </w:p>
    <w:p w14:paraId="2ABAEC55" w14:textId="77777777" w:rsidR="00F16F65" w:rsidRPr="00D60497" w:rsidRDefault="00F16F65" w:rsidP="00F16F65">
      <w:pPr>
        <w:adjustRightInd w:val="0"/>
        <w:snapToGrid w:val="0"/>
        <w:spacing w:after="60"/>
        <w:rPr>
          <w:rFonts w:ascii="Arial" w:hAnsi="Arial" w:cs="Arial"/>
          <w:iCs/>
          <w:sz w:val="22"/>
          <w:szCs w:val="22"/>
        </w:rPr>
      </w:pPr>
      <w:r w:rsidRPr="0026462C">
        <w:rPr>
          <w:rFonts w:ascii="Arial" w:hAnsi="Arial" w:cs="Arial"/>
          <w:sz w:val="22"/>
          <w:szCs w:val="22"/>
        </w:rPr>
        <w:t xml:space="preserve">Supplemental </w:t>
      </w:r>
      <w:r w:rsidRPr="00D60497">
        <w:rPr>
          <w:rFonts w:ascii="Arial" w:hAnsi="Arial" w:cs="Arial"/>
          <w:color w:val="000000" w:themeColor="text1"/>
          <w:sz w:val="22"/>
          <w:szCs w:val="22"/>
        </w:rPr>
        <w:t xml:space="preserve">Fig. </w:t>
      </w:r>
      <w:r w:rsidRPr="00D60497">
        <w:rPr>
          <w:rFonts w:ascii="Arial" w:hAnsi="Arial" w:cs="Arial"/>
          <w:iCs/>
          <w:color w:val="000000" w:themeColor="text1"/>
          <w:sz w:val="22"/>
          <w:szCs w:val="22"/>
        </w:rPr>
        <w:t>S1.5. Kaplan</w:t>
      </w:r>
      <w:r w:rsidRPr="00D60497">
        <w:rPr>
          <w:rFonts w:ascii="Arial" w:hAnsi="Arial" w:cs="Arial"/>
          <w:color w:val="000000" w:themeColor="text1"/>
          <w:sz w:val="22"/>
          <w:szCs w:val="22"/>
        </w:rPr>
        <w:t xml:space="preserve">-Meier curves depict progression-free survival of HPV-positive </w:t>
      </w:r>
      <w:r>
        <w:rPr>
          <w:rFonts w:ascii="Arial" w:hAnsi="Arial" w:cs="Arial"/>
          <w:color w:val="000000" w:themeColor="text1"/>
          <w:sz w:val="22"/>
          <w:szCs w:val="22"/>
        </w:rPr>
        <w:t>OPSCC</w:t>
      </w:r>
      <w:r w:rsidRPr="00D60497">
        <w:rPr>
          <w:rFonts w:ascii="Arial" w:hAnsi="Arial" w:cs="Arial"/>
          <w:color w:val="000000" w:themeColor="text1"/>
          <w:sz w:val="22"/>
          <w:szCs w:val="22"/>
        </w:rPr>
        <w:t xml:space="preserve"> patients, stratified by virus integration </w:t>
      </w:r>
      <w:r w:rsidRPr="00D60497">
        <w:rPr>
          <w:rFonts w:ascii="Arial" w:hAnsi="Arial" w:cs="Arial"/>
          <w:sz w:val="22"/>
          <w:szCs w:val="22"/>
        </w:rPr>
        <w:t>status</w:t>
      </w:r>
      <w:r>
        <w:rPr>
          <w:rFonts w:ascii="Arial" w:hAnsi="Arial" w:cs="Arial"/>
          <w:i/>
          <w:sz w:val="22"/>
          <w:szCs w:val="22"/>
        </w:rPr>
        <w:t xml:space="preserve">                                                                          </w:t>
      </w:r>
      <w:r>
        <w:rPr>
          <w:rFonts w:ascii="Arial" w:hAnsi="Arial" w:cs="Arial"/>
          <w:iCs/>
          <w:sz w:val="22"/>
          <w:szCs w:val="22"/>
        </w:rPr>
        <w:t>10</w:t>
      </w:r>
    </w:p>
    <w:p w14:paraId="60094022" w14:textId="77777777" w:rsidR="00F16F65" w:rsidRPr="00D60497" w:rsidRDefault="00F16F65" w:rsidP="00F16F65">
      <w:pPr>
        <w:pStyle w:val="Caption"/>
        <w:adjustRightInd w:val="0"/>
        <w:snapToGrid w:val="0"/>
        <w:spacing w:after="60"/>
        <w:rPr>
          <w:rFonts w:ascii="Arial" w:hAnsi="Arial" w:cs="Arial"/>
          <w:i w:val="0"/>
          <w:color w:val="000000" w:themeColor="text1"/>
          <w:sz w:val="22"/>
          <w:szCs w:val="22"/>
        </w:rPr>
      </w:pPr>
      <w:r w:rsidRPr="0026462C">
        <w:rPr>
          <w:rFonts w:ascii="Arial" w:hAnsi="Arial" w:cs="Arial"/>
          <w:i w:val="0"/>
          <w:color w:val="auto"/>
          <w:sz w:val="22"/>
          <w:szCs w:val="22"/>
        </w:rPr>
        <w:t xml:space="preserve">Supplemental </w:t>
      </w:r>
      <w:r w:rsidRPr="00D60497">
        <w:rPr>
          <w:rFonts w:ascii="Arial" w:hAnsi="Arial" w:cs="Arial"/>
          <w:i w:val="0"/>
          <w:color w:val="000000" w:themeColor="text1"/>
          <w:sz w:val="22"/>
          <w:szCs w:val="22"/>
        </w:rPr>
        <w:t xml:space="preserve">Fig. </w:t>
      </w:r>
      <w:r>
        <w:rPr>
          <w:rFonts w:ascii="Arial" w:hAnsi="Arial" w:cs="Arial"/>
          <w:i w:val="0"/>
          <w:color w:val="000000" w:themeColor="text1"/>
          <w:sz w:val="22"/>
          <w:szCs w:val="22"/>
        </w:rPr>
        <w:t xml:space="preserve">S1.6. </w:t>
      </w:r>
      <w:r w:rsidRPr="00D60497">
        <w:rPr>
          <w:rFonts w:ascii="Arial" w:hAnsi="Arial" w:cs="Arial"/>
          <w:i w:val="0"/>
          <w:color w:val="000000" w:themeColor="text1"/>
          <w:sz w:val="22"/>
          <w:szCs w:val="22"/>
        </w:rPr>
        <w:t>Enrichment of homologous sequences at HPV insertional breakpoints</w:t>
      </w:r>
      <w:r>
        <w:rPr>
          <w:rFonts w:ascii="Arial" w:hAnsi="Arial" w:cs="Arial"/>
          <w:i w:val="0"/>
          <w:color w:val="000000" w:themeColor="text1"/>
          <w:sz w:val="22"/>
          <w:szCs w:val="22"/>
        </w:rPr>
        <w:t xml:space="preserve">        11</w:t>
      </w:r>
    </w:p>
    <w:p w14:paraId="5DEE4E96" w14:textId="77777777" w:rsidR="00F16F65" w:rsidRPr="00D60497" w:rsidRDefault="00F16F65" w:rsidP="00F16F65">
      <w:pPr>
        <w:pStyle w:val="Caption"/>
        <w:adjustRightInd w:val="0"/>
        <w:snapToGrid w:val="0"/>
        <w:spacing w:after="60"/>
        <w:rPr>
          <w:rFonts w:ascii="Arial" w:hAnsi="Arial" w:cs="Arial"/>
          <w:i w:val="0"/>
          <w:color w:val="000000" w:themeColor="text1"/>
          <w:sz w:val="22"/>
          <w:szCs w:val="22"/>
        </w:rPr>
      </w:pPr>
      <w:r w:rsidRPr="0026462C">
        <w:rPr>
          <w:rFonts w:ascii="Arial" w:hAnsi="Arial" w:cs="Arial"/>
          <w:i w:val="0"/>
          <w:color w:val="auto"/>
          <w:sz w:val="22"/>
          <w:szCs w:val="22"/>
        </w:rPr>
        <w:t xml:space="preserve">Supplemental </w:t>
      </w:r>
      <w:r>
        <w:rPr>
          <w:rFonts w:ascii="Arial" w:hAnsi="Arial" w:cs="Arial"/>
          <w:i w:val="0"/>
          <w:color w:val="000000" w:themeColor="text1"/>
          <w:sz w:val="22"/>
          <w:szCs w:val="22"/>
        </w:rPr>
        <w:t xml:space="preserve">Fig. </w:t>
      </w:r>
      <w:r w:rsidRPr="00D60497">
        <w:rPr>
          <w:rFonts w:ascii="Arial" w:hAnsi="Arial" w:cs="Arial"/>
          <w:i w:val="0"/>
          <w:color w:val="000000" w:themeColor="text1"/>
          <w:sz w:val="22"/>
          <w:szCs w:val="22"/>
        </w:rPr>
        <w:t xml:space="preserve">S2.1. Statistically significant genomic hotspots of recurrent HPV integration </w:t>
      </w:r>
      <w:r>
        <w:rPr>
          <w:rFonts w:ascii="Arial" w:hAnsi="Arial" w:cs="Arial"/>
          <w:i w:val="0"/>
          <w:color w:val="000000" w:themeColor="text1"/>
          <w:sz w:val="22"/>
          <w:szCs w:val="22"/>
        </w:rPr>
        <w:t xml:space="preserve">        12</w:t>
      </w:r>
    </w:p>
    <w:p w14:paraId="1A49C276" w14:textId="77777777" w:rsidR="00F16F65" w:rsidRPr="00D60497" w:rsidRDefault="00F16F65" w:rsidP="00F16F65">
      <w:pPr>
        <w:pStyle w:val="Caption"/>
        <w:adjustRightInd w:val="0"/>
        <w:snapToGrid w:val="0"/>
        <w:spacing w:after="60"/>
        <w:rPr>
          <w:rFonts w:ascii="Arial" w:hAnsi="Arial" w:cs="Arial"/>
          <w:i w:val="0"/>
          <w:color w:val="000000" w:themeColor="text1"/>
          <w:sz w:val="22"/>
          <w:szCs w:val="22"/>
        </w:rPr>
      </w:pPr>
      <w:r w:rsidRPr="0026462C">
        <w:rPr>
          <w:rFonts w:ascii="Arial" w:hAnsi="Arial" w:cs="Arial"/>
          <w:i w:val="0"/>
          <w:color w:val="auto"/>
          <w:sz w:val="22"/>
          <w:szCs w:val="22"/>
        </w:rPr>
        <w:t xml:space="preserve">Supplemental </w:t>
      </w:r>
      <w:r>
        <w:rPr>
          <w:rFonts w:ascii="Arial" w:hAnsi="Arial" w:cs="Arial"/>
          <w:i w:val="0"/>
          <w:color w:val="000000" w:themeColor="text1"/>
          <w:sz w:val="22"/>
          <w:szCs w:val="22"/>
        </w:rPr>
        <w:t xml:space="preserve">Fig. </w:t>
      </w:r>
      <w:r w:rsidRPr="00D60497">
        <w:rPr>
          <w:rFonts w:ascii="Arial" w:hAnsi="Arial" w:cs="Arial"/>
          <w:i w:val="0"/>
          <w:color w:val="000000" w:themeColor="text1"/>
          <w:sz w:val="22"/>
          <w:szCs w:val="22"/>
        </w:rPr>
        <w:t xml:space="preserve">S2.2. Expression levels of </w:t>
      </w:r>
      <w:r>
        <w:rPr>
          <w:rFonts w:ascii="Arial" w:hAnsi="Arial" w:cs="Arial"/>
          <w:i w:val="0"/>
          <w:color w:val="000000" w:themeColor="text1"/>
          <w:sz w:val="22"/>
          <w:szCs w:val="22"/>
        </w:rPr>
        <w:t xml:space="preserve">key </w:t>
      </w:r>
      <w:r w:rsidRPr="00D60497">
        <w:rPr>
          <w:rFonts w:ascii="Arial" w:hAnsi="Arial" w:cs="Arial"/>
          <w:i w:val="0"/>
          <w:color w:val="000000" w:themeColor="text1"/>
          <w:sz w:val="22"/>
          <w:szCs w:val="22"/>
        </w:rPr>
        <w:t xml:space="preserve">genes at 5 recurrent hotspots of HPV </w:t>
      </w:r>
      <w:proofErr w:type="gramStart"/>
      <w:r w:rsidRPr="00D60497">
        <w:rPr>
          <w:rFonts w:ascii="Arial" w:hAnsi="Arial" w:cs="Arial"/>
          <w:i w:val="0"/>
          <w:color w:val="000000" w:themeColor="text1"/>
          <w:sz w:val="22"/>
          <w:szCs w:val="22"/>
        </w:rPr>
        <w:t>integration</w:t>
      </w:r>
      <w:r>
        <w:rPr>
          <w:rFonts w:ascii="Arial" w:hAnsi="Arial" w:cs="Arial"/>
          <w:i w:val="0"/>
          <w:color w:val="000000" w:themeColor="text1"/>
          <w:sz w:val="22"/>
          <w:szCs w:val="22"/>
        </w:rPr>
        <w:t xml:space="preserve">  13</w:t>
      </w:r>
      <w:proofErr w:type="gramEnd"/>
    </w:p>
    <w:p w14:paraId="1AB5E6E9" w14:textId="77777777" w:rsidR="00F16F65" w:rsidRPr="00D60497" w:rsidRDefault="00F16F65" w:rsidP="00F16F65">
      <w:pPr>
        <w:pStyle w:val="Caption"/>
        <w:adjustRightInd w:val="0"/>
        <w:snapToGrid w:val="0"/>
        <w:spacing w:after="60"/>
        <w:rPr>
          <w:rFonts w:ascii="Arial" w:hAnsi="Arial" w:cs="Arial"/>
          <w:i w:val="0"/>
          <w:color w:val="000000" w:themeColor="text1"/>
          <w:sz w:val="22"/>
          <w:szCs w:val="22"/>
        </w:rPr>
      </w:pPr>
      <w:r w:rsidRPr="0026462C">
        <w:rPr>
          <w:rFonts w:ascii="Arial" w:hAnsi="Arial" w:cs="Arial"/>
          <w:i w:val="0"/>
          <w:color w:val="auto"/>
          <w:sz w:val="22"/>
          <w:szCs w:val="22"/>
        </w:rPr>
        <w:t xml:space="preserve">Supplemental </w:t>
      </w:r>
      <w:r w:rsidRPr="00D60497">
        <w:rPr>
          <w:rFonts w:ascii="Arial" w:hAnsi="Arial" w:cs="Arial"/>
          <w:i w:val="0"/>
          <w:color w:val="000000" w:themeColor="text1"/>
          <w:sz w:val="22"/>
          <w:szCs w:val="22"/>
        </w:rPr>
        <w:t>Fig. S3.1. Additional HPV breakpoint clusters observed in an individual tumor</w:t>
      </w:r>
      <w:r>
        <w:rPr>
          <w:rFonts w:ascii="Arial" w:hAnsi="Arial" w:cs="Arial"/>
          <w:i w:val="0"/>
          <w:color w:val="000000" w:themeColor="text1"/>
          <w:sz w:val="22"/>
          <w:szCs w:val="22"/>
        </w:rPr>
        <w:t xml:space="preserve">            14</w:t>
      </w:r>
    </w:p>
    <w:p w14:paraId="4F683B68" w14:textId="77777777" w:rsidR="00F16F65" w:rsidRPr="00D60497" w:rsidRDefault="00F16F65" w:rsidP="00F16F65">
      <w:pPr>
        <w:pStyle w:val="Caption"/>
        <w:adjustRightInd w:val="0"/>
        <w:snapToGrid w:val="0"/>
        <w:spacing w:after="60"/>
        <w:rPr>
          <w:rFonts w:ascii="Arial" w:hAnsi="Arial" w:cs="Arial"/>
          <w:i w:val="0"/>
          <w:color w:val="auto"/>
          <w:sz w:val="22"/>
          <w:szCs w:val="22"/>
        </w:rPr>
      </w:pPr>
      <w:r w:rsidRPr="0026462C">
        <w:rPr>
          <w:rFonts w:ascii="Arial" w:hAnsi="Arial" w:cs="Arial"/>
          <w:i w:val="0"/>
          <w:color w:val="auto"/>
          <w:sz w:val="22"/>
          <w:szCs w:val="22"/>
        </w:rPr>
        <w:t xml:space="preserve">Supplemental </w:t>
      </w:r>
      <w:r w:rsidRPr="00D60497">
        <w:rPr>
          <w:rFonts w:ascii="Arial" w:hAnsi="Arial" w:cs="Arial"/>
          <w:i w:val="0"/>
          <w:color w:val="000000" w:themeColor="text1"/>
          <w:sz w:val="22"/>
          <w:szCs w:val="22"/>
        </w:rPr>
        <w:t xml:space="preserve">Fig. S3.2. Linked-read sequences demonstrate that </w:t>
      </w:r>
      <w:r w:rsidRPr="00D60497">
        <w:rPr>
          <w:rFonts w:ascii="Arial" w:hAnsi="Arial" w:cs="Arial"/>
          <w:i w:val="0"/>
          <w:color w:val="auto"/>
          <w:sz w:val="22"/>
          <w:szCs w:val="22"/>
        </w:rPr>
        <w:t xml:space="preserve">HPV integration disrupts only one haplotype </w:t>
      </w:r>
      <w:r>
        <w:rPr>
          <w:rFonts w:ascii="Arial" w:hAnsi="Arial" w:cs="Arial"/>
          <w:i w:val="0"/>
          <w:color w:val="auto"/>
          <w:sz w:val="22"/>
          <w:szCs w:val="22"/>
        </w:rPr>
        <w:t xml:space="preserve">   </w:t>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t xml:space="preserve">     15</w:t>
      </w:r>
    </w:p>
    <w:p w14:paraId="6CBBD88C" w14:textId="77777777" w:rsidR="00F16F65" w:rsidRPr="00D60497" w:rsidRDefault="00F16F65" w:rsidP="00F16F65">
      <w:pPr>
        <w:pStyle w:val="Caption"/>
        <w:adjustRightInd w:val="0"/>
        <w:snapToGrid w:val="0"/>
        <w:spacing w:after="60"/>
        <w:rPr>
          <w:rFonts w:ascii="Arial" w:hAnsi="Arial" w:cs="Arial"/>
          <w:i w:val="0"/>
          <w:color w:val="auto"/>
          <w:sz w:val="22"/>
          <w:szCs w:val="22"/>
        </w:rPr>
      </w:pPr>
      <w:r w:rsidRPr="0026462C">
        <w:rPr>
          <w:rFonts w:ascii="Arial" w:hAnsi="Arial" w:cs="Arial"/>
          <w:i w:val="0"/>
          <w:color w:val="auto"/>
          <w:sz w:val="22"/>
          <w:szCs w:val="22"/>
        </w:rPr>
        <w:t xml:space="preserve">Supplemental </w:t>
      </w:r>
      <w:r w:rsidRPr="00D60497">
        <w:rPr>
          <w:rFonts w:ascii="Arial" w:hAnsi="Arial" w:cs="Arial"/>
          <w:i w:val="0"/>
          <w:color w:val="auto"/>
          <w:sz w:val="22"/>
          <w:szCs w:val="22"/>
        </w:rPr>
        <w:t>Fig. S3.3. Linked-read sequencing demonstrates enrichment of HPV sequences at specific, distinct chromosomal loci</w:t>
      </w:r>
      <w:r>
        <w:rPr>
          <w:rFonts w:ascii="Arial" w:hAnsi="Arial" w:cs="Arial"/>
          <w:i w:val="0"/>
          <w:color w:val="auto"/>
          <w:sz w:val="22"/>
          <w:szCs w:val="22"/>
        </w:rPr>
        <w:t xml:space="preserve">                                                                        </w:t>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t xml:space="preserve">     16                                                                              </w:t>
      </w:r>
    </w:p>
    <w:p w14:paraId="7D6F75E8" w14:textId="36DF89C9" w:rsidR="00F16F65" w:rsidRPr="00D60497" w:rsidRDefault="00F16F65" w:rsidP="00F16F65">
      <w:pPr>
        <w:pStyle w:val="Caption"/>
        <w:adjustRightInd w:val="0"/>
        <w:snapToGrid w:val="0"/>
        <w:spacing w:after="60"/>
        <w:rPr>
          <w:rFonts w:ascii="Arial" w:hAnsi="Arial" w:cs="Arial"/>
          <w:i w:val="0"/>
          <w:color w:val="000000" w:themeColor="text1"/>
          <w:sz w:val="22"/>
          <w:szCs w:val="22"/>
        </w:rPr>
      </w:pPr>
      <w:r w:rsidRPr="0026462C">
        <w:rPr>
          <w:rFonts w:ascii="Arial" w:hAnsi="Arial" w:cs="Arial"/>
          <w:i w:val="0"/>
          <w:color w:val="auto"/>
          <w:sz w:val="22"/>
          <w:szCs w:val="22"/>
        </w:rPr>
        <w:t xml:space="preserve">Supplemental </w:t>
      </w:r>
      <w:r>
        <w:rPr>
          <w:rFonts w:ascii="Arial" w:hAnsi="Arial" w:cs="Arial"/>
          <w:i w:val="0"/>
          <w:color w:val="000000" w:themeColor="text1"/>
          <w:sz w:val="22"/>
          <w:szCs w:val="22"/>
        </w:rPr>
        <w:t>Fig.</w:t>
      </w:r>
      <w:r w:rsidRPr="00D60497">
        <w:rPr>
          <w:rFonts w:ascii="Arial" w:hAnsi="Arial" w:cs="Arial"/>
          <w:i w:val="0"/>
          <w:color w:val="000000" w:themeColor="text1"/>
          <w:sz w:val="22"/>
          <w:szCs w:val="22"/>
        </w:rPr>
        <w:t xml:space="preserve"> S</w:t>
      </w:r>
      <w:r w:rsidR="004E301C">
        <w:rPr>
          <w:rFonts w:ascii="Arial" w:hAnsi="Arial" w:cs="Arial"/>
          <w:i w:val="0"/>
          <w:color w:val="000000" w:themeColor="text1"/>
          <w:sz w:val="22"/>
          <w:szCs w:val="22"/>
        </w:rPr>
        <w:t>4</w:t>
      </w:r>
      <w:r w:rsidRPr="00D60497">
        <w:rPr>
          <w:rFonts w:ascii="Arial" w:hAnsi="Arial" w:cs="Arial"/>
          <w:i w:val="0"/>
          <w:color w:val="000000" w:themeColor="text1"/>
          <w:sz w:val="22"/>
          <w:szCs w:val="22"/>
        </w:rPr>
        <w:t xml:space="preserve">.1. Expression of cancer genes near HPV </w:t>
      </w:r>
      <w:proofErr w:type="spellStart"/>
      <w:r w:rsidRPr="00D60497">
        <w:rPr>
          <w:rFonts w:ascii="Arial" w:hAnsi="Arial" w:cs="Arial"/>
          <w:i w:val="0"/>
          <w:color w:val="000000" w:themeColor="text1"/>
          <w:sz w:val="22"/>
          <w:szCs w:val="22"/>
        </w:rPr>
        <w:t>integrants</w:t>
      </w:r>
      <w:proofErr w:type="spellEnd"/>
      <w:r w:rsidRPr="00D60497">
        <w:rPr>
          <w:rFonts w:ascii="Arial" w:hAnsi="Arial" w:cs="Arial"/>
          <w:i w:val="0"/>
          <w:color w:val="000000" w:themeColor="text1"/>
          <w:sz w:val="22"/>
          <w:szCs w:val="22"/>
        </w:rPr>
        <w:t xml:space="preserve"> </w:t>
      </w:r>
      <w:r>
        <w:rPr>
          <w:rFonts w:ascii="Arial" w:hAnsi="Arial" w:cs="Arial"/>
          <w:i w:val="0"/>
          <w:color w:val="000000" w:themeColor="text1"/>
          <w:sz w:val="22"/>
          <w:szCs w:val="22"/>
        </w:rPr>
        <w:t xml:space="preserve">                       </w:t>
      </w:r>
      <w:r>
        <w:rPr>
          <w:rFonts w:ascii="Arial" w:hAnsi="Arial" w:cs="Arial"/>
          <w:i w:val="0"/>
          <w:color w:val="000000" w:themeColor="text1"/>
          <w:sz w:val="22"/>
          <w:szCs w:val="22"/>
        </w:rPr>
        <w:tab/>
      </w:r>
      <w:r>
        <w:rPr>
          <w:rFonts w:ascii="Arial" w:hAnsi="Arial" w:cs="Arial"/>
          <w:i w:val="0"/>
          <w:color w:val="000000" w:themeColor="text1"/>
          <w:sz w:val="22"/>
          <w:szCs w:val="22"/>
        </w:rPr>
        <w:tab/>
        <w:t xml:space="preserve">     17</w:t>
      </w:r>
    </w:p>
    <w:p w14:paraId="380B39A5" w14:textId="2FB46D6C" w:rsidR="00F16F65" w:rsidRPr="00D60497" w:rsidRDefault="00F16F65" w:rsidP="00F16F65">
      <w:pPr>
        <w:pStyle w:val="Caption"/>
        <w:adjustRightInd w:val="0"/>
        <w:snapToGrid w:val="0"/>
        <w:spacing w:after="60"/>
        <w:rPr>
          <w:rFonts w:ascii="Arial" w:hAnsi="Arial" w:cs="Arial"/>
          <w:i w:val="0"/>
          <w:color w:val="000000" w:themeColor="text1"/>
          <w:sz w:val="22"/>
          <w:szCs w:val="22"/>
        </w:rPr>
      </w:pPr>
      <w:r w:rsidRPr="0026462C">
        <w:rPr>
          <w:rFonts w:ascii="Arial" w:hAnsi="Arial" w:cs="Arial"/>
          <w:i w:val="0"/>
          <w:color w:val="auto"/>
          <w:sz w:val="22"/>
          <w:szCs w:val="22"/>
        </w:rPr>
        <w:t xml:space="preserve">Supplemental </w:t>
      </w:r>
      <w:r>
        <w:rPr>
          <w:rFonts w:ascii="Arial" w:hAnsi="Arial" w:cs="Arial"/>
          <w:i w:val="0"/>
          <w:color w:val="000000" w:themeColor="text1"/>
          <w:sz w:val="22"/>
          <w:szCs w:val="22"/>
        </w:rPr>
        <w:t xml:space="preserve">Fig. </w:t>
      </w:r>
      <w:r w:rsidRPr="00D60497">
        <w:rPr>
          <w:rFonts w:ascii="Arial" w:hAnsi="Arial" w:cs="Arial"/>
          <w:i w:val="0"/>
          <w:color w:val="000000" w:themeColor="text1"/>
          <w:sz w:val="22"/>
          <w:szCs w:val="22"/>
        </w:rPr>
        <w:t>S</w:t>
      </w:r>
      <w:r w:rsidR="004E301C">
        <w:rPr>
          <w:rFonts w:ascii="Arial" w:hAnsi="Arial" w:cs="Arial"/>
          <w:i w:val="0"/>
          <w:color w:val="000000" w:themeColor="text1"/>
          <w:sz w:val="22"/>
          <w:szCs w:val="22"/>
        </w:rPr>
        <w:t>4</w:t>
      </w:r>
      <w:r w:rsidRPr="00D60497">
        <w:rPr>
          <w:rFonts w:ascii="Arial" w:hAnsi="Arial" w:cs="Arial"/>
          <w:i w:val="0"/>
          <w:color w:val="000000" w:themeColor="text1"/>
          <w:sz w:val="22"/>
          <w:szCs w:val="22"/>
        </w:rPr>
        <w:t xml:space="preserve">.2. </w:t>
      </w:r>
      <w:r w:rsidRPr="00A7651B">
        <w:rPr>
          <w:rFonts w:ascii="Arial" w:hAnsi="Arial" w:cs="Arial"/>
          <w:i w:val="0"/>
          <w:color w:val="000000" w:themeColor="text1"/>
          <w:sz w:val="22"/>
          <w:szCs w:val="22"/>
        </w:rPr>
        <w:t xml:space="preserve">Lack of association between maximum </w:t>
      </w:r>
      <w:r w:rsidRPr="00D60497">
        <w:rPr>
          <w:rFonts w:ascii="Arial" w:hAnsi="Arial" w:cs="Arial"/>
          <w:color w:val="000000" w:themeColor="text1"/>
          <w:sz w:val="22"/>
          <w:szCs w:val="22"/>
        </w:rPr>
        <w:t>Z</w:t>
      </w:r>
      <w:r w:rsidRPr="00A7651B">
        <w:rPr>
          <w:rFonts w:ascii="Arial" w:hAnsi="Arial" w:cs="Arial"/>
          <w:i w:val="0"/>
          <w:color w:val="000000" w:themeColor="text1"/>
          <w:sz w:val="22"/>
          <w:szCs w:val="22"/>
        </w:rPr>
        <w:t xml:space="preserve">-score of genes near HPV </w:t>
      </w:r>
      <w:proofErr w:type="spellStart"/>
      <w:r w:rsidRPr="00A7651B">
        <w:rPr>
          <w:rFonts w:ascii="Arial" w:hAnsi="Arial" w:cs="Arial"/>
          <w:i w:val="0"/>
          <w:color w:val="000000" w:themeColor="text1"/>
          <w:sz w:val="22"/>
          <w:szCs w:val="22"/>
        </w:rPr>
        <w:t>integrants</w:t>
      </w:r>
      <w:proofErr w:type="spellEnd"/>
      <w:r w:rsidRPr="00A7651B">
        <w:rPr>
          <w:rFonts w:ascii="Arial" w:hAnsi="Arial" w:cs="Arial"/>
          <w:i w:val="0"/>
          <w:color w:val="000000" w:themeColor="text1"/>
          <w:sz w:val="22"/>
          <w:szCs w:val="22"/>
        </w:rPr>
        <w:t xml:space="preserve"> and HPV E6 and E7 expression levels</w:t>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t xml:space="preserve">     18</w:t>
      </w:r>
    </w:p>
    <w:p w14:paraId="21AF4C3B" w14:textId="3E4E5902" w:rsidR="00F16F65" w:rsidRPr="00D60497" w:rsidRDefault="00F16F65" w:rsidP="00F16F65">
      <w:pPr>
        <w:pStyle w:val="Caption"/>
        <w:adjustRightInd w:val="0"/>
        <w:snapToGrid w:val="0"/>
        <w:spacing w:after="60"/>
        <w:rPr>
          <w:rFonts w:ascii="Arial" w:hAnsi="Arial" w:cs="Arial"/>
          <w:i w:val="0"/>
          <w:color w:val="auto"/>
          <w:sz w:val="22"/>
          <w:szCs w:val="22"/>
        </w:rPr>
      </w:pPr>
      <w:r w:rsidRPr="0026462C">
        <w:rPr>
          <w:rFonts w:ascii="Arial" w:hAnsi="Arial" w:cs="Arial"/>
          <w:i w:val="0"/>
          <w:color w:val="auto"/>
          <w:sz w:val="22"/>
          <w:szCs w:val="22"/>
        </w:rPr>
        <w:t xml:space="preserve">Supplemental </w:t>
      </w:r>
      <w:r w:rsidRPr="00D60497">
        <w:rPr>
          <w:rFonts w:ascii="Arial" w:hAnsi="Arial" w:cs="Arial"/>
          <w:i w:val="0"/>
          <w:color w:val="auto"/>
          <w:sz w:val="22"/>
          <w:szCs w:val="22"/>
        </w:rPr>
        <w:t>Fig.</w:t>
      </w:r>
      <w:r>
        <w:rPr>
          <w:rFonts w:ascii="Arial" w:hAnsi="Arial" w:cs="Arial"/>
          <w:i w:val="0"/>
          <w:color w:val="auto"/>
          <w:sz w:val="22"/>
          <w:szCs w:val="22"/>
        </w:rPr>
        <w:t xml:space="preserve"> </w:t>
      </w:r>
      <w:r w:rsidRPr="00D60497">
        <w:rPr>
          <w:rFonts w:ascii="Arial" w:hAnsi="Arial" w:cs="Arial"/>
          <w:i w:val="0"/>
          <w:color w:val="auto"/>
          <w:sz w:val="22"/>
          <w:szCs w:val="22"/>
        </w:rPr>
        <w:t>S</w:t>
      </w:r>
      <w:r w:rsidR="004E301C">
        <w:rPr>
          <w:rFonts w:ascii="Arial" w:hAnsi="Arial" w:cs="Arial"/>
          <w:i w:val="0"/>
          <w:color w:val="auto"/>
          <w:sz w:val="22"/>
          <w:szCs w:val="22"/>
        </w:rPr>
        <w:t>5</w:t>
      </w:r>
      <w:r w:rsidRPr="00D60497">
        <w:rPr>
          <w:rFonts w:ascii="Arial" w:hAnsi="Arial" w:cs="Arial"/>
          <w:i w:val="0"/>
          <w:color w:val="auto"/>
          <w:sz w:val="22"/>
          <w:szCs w:val="22"/>
        </w:rPr>
        <w:t>.1. Venn diagram comparing counts of genes harboring DNA virus-host breakpoints vs. intragenic virus-host fusion transcripts</w:t>
      </w:r>
      <w:r>
        <w:rPr>
          <w:rFonts w:ascii="Arial" w:hAnsi="Arial" w:cs="Arial"/>
          <w:i w:val="0"/>
          <w:color w:val="auto"/>
          <w:sz w:val="22"/>
          <w:szCs w:val="22"/>
        </w:rPr>
        <w:t xml:space="preserve">                                                </w:t>
      </w:r>
      <w:r>
        <w:rPr>
          <w:rFonts w:ascii="Arial" w:hAnsi="Arial" w:cs="Arial"/>
          <w:i w:val="0"/>
          <w:color w:val="auto"/>
          <w:sz w:val="22"/>
          <w:szCs w:val="22"/>
        </w:rPr>
        <w:tab/>
      </w:r>
      <w:r>
        <w:rPr>
          <w:rFonts w:ascii="Arial" w:hAnsi="Arial" w:cs="Arial"/>
          <w:i w:val="0"/>
          <w:color w:val="auto"/>
          <w:sz w:val="22"/>
          <w:szCs w:val="22"/>
        </w:rPr>
        <w:tab/>
        <w:t xml:space="preserve">     19</w:t>
      </w:r>
    </w:p>
    <w:p w14:paraId="5D0C2C61" w14:textId="0C8CBDF0" w:rsidR="00F16F65" w:rsidRPr="00D60497" w:rsidRDefault="00F16F65" w:rsidP="00F16F65">
      <w:pPr>
        <w:pStyle w:val="Caption"/>
        <w:adjustRightInd w:val="0"/>
        <w:snapToGrid w:val="0"/>
        <w:spacing w:after="60"/>
        <w:rPr>
          <w:rFonts w:ascii="Arial" w:hAnsi="Arial" w:cs="Arial"/>
          <w:i w:val="0"/>
          <w:color w:val="auto"/>
          <w:sz w:val="22"/>
          <w:szCs w:val="22"/>
        </w:rPr>
      </w:pPr>
      <w:r w:rsidRPr="0026462C">
        <w:rPr>
          <w:rFonts w:ascii="Arial" w:hAnsi="Arial" w:cs="Arial"/>
          <w:i w:val="0"/>
          <w:color w:val="auto"/>
          <w:sz w:val="22"/>
          <w:szCs w:val="22"/>
        </w:rPr>
        <w:t xml:space="preserve">Supplemental </w:t>
      </w:r>
      <w:r w:rsidRPr="00D60497">
        <w:rPr>
          <w:rFonts w:ascii="Arial" w:hAnsi="Arial" w:cs="Arial"/>
          <w:i w:val="0"/>
          <w:color w:val="auto"/>
          <w:sz w:val="22"/>
          <w:szCs w:val="22"/>
        </w:rPr>
        <w:t>Fig. S</w:t>
      </w:r>
      <w:r w:rsidR="004E301C">
        <w:rPr>
          <w:rFonts w:ascii="Arial" w:hAnsi="Arial" w:cs="Arial"/>
          <w:i w:val="0"/>
          <w:color w:val="auto"/>
          <w:sz w:val="22"/>
          <w:szCs w:val="22"/>
        </w:rPr>
        <w:t>5</w:t>
      </w:r>
      <w:r w:rsidRPr="00D60497">
        <w:rPr>
          <w:rFonts w:ascii="Arial" w:hAnsi="Arial" w:cs="Arial"/>
          <w:i w:val="0"/>
          <w:color w:val="auto"/>
          <w:sz w:val="22"/>
          <w:szCs w:val="22"/>
        </w:rPr>
        <w:t xml:space="preserve">.2. Virus-host fusion transcript junctions mapped against the HPV16 </w:t>
      </w:r>
      <w:proofErr w:type="gramStart"/>
      <w:r w:rsidRPr="00D60497">
        <w:rPr>
          <w:rFonts w:ascii="Arial" w:hAnsi="Arial" w:cs="Arial"/>
          <w:i w:val="0"/>
          <w:color w:val="auto"/>
          <w:sz w:val="22"/>
          <w:szCs w:val="22"/>
        </w:rPr>
        <w:t>genome</w:t>
      </w:r>
      <w:r>
        <w:rPr>
          <w:rFonts w:ascii="Arial" w:hAnsi="Arial" w:cs="Arial"/>
          <w:i w:val="0"/>
          <w:color w:val="auto"/>
          <w:sz w:val="22"/>
          <w:szCs w:val="22"/>
        </w:rPr>
        <w:t xml:space="preserve">  20</w:t>
      </w:r>
      <w:proofErr w:type="gramEnd"/>
      <w:r>
        <w:rPr>
          <w:rFonts w:ascii="Arial" w:hAnsi="Arial" w:cs="Arial"/>
          <w:i w:val="0"/>
          <w:color w:val="auto"/>
          <w:sz w:val="22"/>
          <w:szCs w:val="22"/>
        </w:rPr>
        <w:t xml:space="preserve">        </w:t>
      </w:r>
    </w:p>
    <w:p w14:paraId="370F60E0" w14:textId="7AE2A960" w:rsidR="00F16F65" w:rsidRPr="00D60497" w:rsidRDefault="00F16F65" w:rsidP="00F16F65">
      <w:pPr>
        <w:pStyle w:val="Caption"/>
        <w:adjustRightInd w:val="0"/>
        <w:snapToGrid w:val="0"/>
        <w:spacing w:after="60"/>
        <w:rPr>
          <w:rFonts w:ascii="Arial" w:hAnsi="Arial" w:cs="Arial"/>
          <w:i w:val="0"/>
          <w:color w:val="000000" w:themeColor="text1"/>
          <w:sz w:val="22"/>
          <w:szCs w:val="22"/>
        </w:rPr>
      </w:pPr>
      <w:r w:rsidRPr="0026462C">
        <w:rPr>
          <w:rFonts w:ascii="Arial" w:hAnsi="Arial" w:cs="Arial"/>
          <w:i w:val="0"/>
          <w:color w:val="auto"/>
          <w:sz w:val="22"/>
          <w:szCs w:val="22"/>
        </w:rPr>
        <w:t xml:space="preserve">Supplemental </w:t>
      </w:r>
      <w:r>
        <w:rPr>
          <w:rFonts w:ascii="Arial" w:hAnsi="Arial" w:cs="Arial"/>
          <w:i w:val="0"/>
          <w:color w:val="000000" w:themeColor="text1"/>
          <w:sz w:val="22"/>
          <w:szCs w:val="22"/>
        </w:rPr>
        <w:t>Fig.</w:t>
      </w:r>
      <w:r w:rsidRPr="00D60497">
        <w:rPr>
          <w:rFonts w:ascii="Arial" w:hAnsi="Arial" w:cs="Arial"/>
          <w:i w:val="0"/>
          <w:color w:val="000000" w:themeColor="text1"/>
          <w:sz w:val="22"/>
          <w:szCs w:val="22"/>
        </w:rPr>
        <w:t xml:space="preserve"> S</w:t>
      </w:r>
      <w:r w:rsidR="004E301C">
        <w:rPr>
          <w:rFonts w:ascii="Arial" w:hAnsi="Arial" w:cs="Arial"/>
          <w:i w:val="0"/>
          <w:color w:val="000000" w:themeColor="text1"/>
          <w:sz w:val="22"/>
          <w:szCs w:val="22"/>
        </w:rPr>
        <w:t>5</w:t>
      </w:r>
      <w:r w:rsidRPr="00D60497">
        <w:rPr>
          <w:rFonts w:ascii="Arial" w:hAnsi="Arial" w:cs="Arial"/>
          <w:i w:val="0"/>
          <w:color w:val="000000" w:themeColor="text1"/>
          <w:sz w:val="22"/>
          <w:szCs w:val="22"/>
        </w:rPr>
        <w:t>.3</w:t>
      </w:r>
      <w:r>
        <w:rPr>
          <w:rFonts w:ascii="Arial" w:hAnsi="Arial" w:cs="Arial"/>
          <w:i w:val="0"/>
          <w:color w:val="000000" w:themeColor="text1"/>
          <w:sz w:val="22"/>
          <w:szCs w:val="22"/>
        </w:rPr>
        <w:t>.</w:t>
      </w:r>
      <w:r w:rsidRPr="00D60497">
        <w:rPr>
          <w:rFonts w:ascii="Arial" w:hAnsi="Arial" w:cs="Arial"/>
          <w:i w:val="0"/>
          <w:color w:val="000000" w:themeColor="text1"/>
          <w:sz w:val="22"/>
          <w:szCs w:val="22"/>
        </w:rPr>
        <w:t xml:space="preserve"> Distances from HPV breakpoints to chimeric HPV transcript junction </w:t>
      </w:r>
      <w:proofErr w:type="gramStart"/>
      <w:r w:rsidRPr="00D60497">
        <w:rPr>
          <w:rFonts w:ascii="Arial" w:hAnsi="Arial" w:cs="Arial"/>
          <w:i w:val="0"/>
          <w:color w:val="000000" w:themeColor="text1"/>
          <w:sz w:val="22"/>
          <w:szCs w:val="22"/>
        </w:rPr>
        <w:t>sites</w:t>
      </w:r>
      <w:r>
        <w:rPr>
          <w:rFonts w:ascii="Arial" w:hAnsi="Arial" w:cs="Arial"/>
          <w:i w:val="0"/>
          <w:color w:val="000000" w:themeColor="text1"/>
          <w:sz w:val="22"/>
          <w:szCs w:val="22"/>
        </w:rPr>
        <w:t xml:space="preserve">  21</w:t>
      </w:r>
      <w:proofErr w:type="gramEnd"/>
    </w:p>
    <w:p w14:paraId="640450D5" w14:textId="6B629C30" w:rsidR="00F16F65" w:rsidRPr="00D60497" w:rsidRDefault="00F16F65" w:rsidP="00F16F65">
      <w:pPr>
        <w:adjustRightInd w:val="0"/>
        <w:snapToGrid w:val="0"/>
        <w:spacing w:after="60"/>
        <w:rPr>
          <w:rFonts w:ascii="Arial" w:hAnsi="Arial" w:cs="Arial"/>
          <w:i/>
          <w:sz w:val="22"/>
          <w:szCs w:val="22"/>
        </w:rPr>
      </w:pPr>
      <w:r w:rsidRPr="0026462C">
        <w:rPr>
          <w:rFonts w:ascii="Arial" w:hAnsi="Arial" w:cs="Arial"/>
          <w:sz w:val="22"/>
          <w:szCs w:val="22"/>
        </w:rPr>
        <w:t xml:space="preserve">Supplemental </w:t>
      </w:r>
      <w:r w:rsidRPr="00D60497">
        <w:rPr>
          <w:rFonts w:ascii="Arial" w:hAnsi="Arial" w:cs="Arial"/>
          <w:color w:val="000000" w:themeColor="text1"/>
          <w:sz w:val="22"/>
          <w:szCs w:val="22"/>
        </w:rPr>
        <w:t>Fig. S</w:t>
      </w:r>
      <w:r w:rsidR="004E301C">
        <w:rPr>
          <w:rFonts w:ascii="Arial" w:hAnsi="Arial" w:cs="Arial"/>
          <w:color w:val="000000" w:themeColor="text1"/>
          <w:sz w:val="22"/>
          <w:szCs w:val="22"/>
        </w:rPr>
        <w:t>5</w:t>
      </w:r>
      <w:r w:rsidRPr="00D60497">
        <w:rPr>
          <w:rFonts w:ascii="Arial" w:hAnsi="Arial" w:cs="Arial"/>
          <w:color w:val="000000" w:themeColor="text1"/>
          <w:sz w:val="22"/>
          <w:szCs w:val="22"/>
        </w:rPr>
        <w:t>.4. Exon-by-exon expression analysis for genes with virus-host chimeric transcripts</w:t>
      </w:r>
      <w:r>
        <w:rPr>
          <w:rFonts w:ascii="Arial" w:hAnsi="Arial" w:cs="Arial"/>
          <w:color w:val="000000" w:themeColor="text1"/>
          <w:sz w:val="22"/>
          <w:szCs w:val="22"/>
        </w:rPr>
        <w:t xml:space="preserve">              </w:t>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t xml:space="preserve">     27</w:t>
      </w:r>
    </w:p>
    <w:p w14:paraId="149DE4F5" w14:textId="77777777" w:rsidR="00F16F65" w:rsidRPr="00D60497" w:rsidRDefault="00F16F65" w:rsidP="00F16F65">
      <w:pPr>
        <w:adjustRightInd w:val="0"/>
        <w:snapToGrid w:val="0"/>
        <w:spacing w:after="60"/>
        <w:rPr>
          <w:rFonts w:ascii="Arial" w:hAnsi="Arial" w:cs="Arial"/>
          <w:sz w:val="22"/>
          <w:szCs w:val="22"/>
        </w:rPr>
      </w:pPr>
    </w:p>
    <w:p w14:paraId="08653BDC" w14:textId="77777777" w:rsidR="00F16F65" w:rsidRPr="00D60497" w:rsidRDefault="00F16F65" w:rsidP="00F16F65">
      <w:pPr>
        <w:adjustRightInd w:val="0"/>
        <w:snapToGrid w:val="0"/>
        <w:spacing w:after="60"/>
        <w:rPr>
          <w:rFonts w:ascii="Arial" w:hAnsi="Arial" w:cs="Arial"/>
          <w:b/>
          <w:i/>
          <w:sz w:val="22"/>
          <w:szCs w:val="22"/>
        </w:rPr>
      </w:pPr>
      <w:r w:rsidRPr="00D60497">
        <w:rPr>
          <w:rFonts w:ascii="Arial" w:hAnsi="Arial" w:cs="Arial"/>
          <w:b/>
          <w:sz w:val="22"/>
          <w:szCs w:val="22"/>
        </w:rPr>
        <w:t>SUPPLEMENTAL TABLES</w:t>
      </w:r>
    </w:p>
    <w:p w14:paraId="2EB62AE2" w14:textId="77777777" w:rsidR="00F16F65" w:rsidRPr="00D60497" w:rsidRDefault="00F16F65" w:rsidP="00F16F65">
      <w:pPr>
        <w:pStyle w:val="Caption"/>
        <w:widowControl w:val="0"/>
        <w:adjustRightInd w:val="0"/>
        <w:snapToGrid w:val="0"/>
        <w:spacing w:after="60"/>
        <w:rPr>
          <w:rFonts w:ascii="Arial" w:hAnsi="Arial" w:cs="Arial"/>
          <w:i w:val="0"/>
          <w:color w:val="auto"/>
          <w:sz w:val="22"/>
          <w:szCs w:val="22"/>
        </w:rPr>
      </w:pPr>
      <w:r w:rsidRPr="0026462C">
        <w:rPr>
          <w:rFonts w:ascii="Arial" w:hAnsi="Arial" w:cs="Arial"/>
          <w:i w:val="0"/>
          <w:color w:val="auto"/>
          <w:sz w:val="22"/>
          <w:szCs w:val="22"/>
        </w:rPr>
        <w:t xml:space="preserve">Supplemental </w:t>
      </w:r>
      <w:r w:rsidRPr="00D60497">
        <w:rPr>
          <w:rFonts w:ascii="Arial" w:hAnsi="Arial" w:cs="Arial"/>
          <w:i w:val="0"/>
          <w:color w:val="auto"/>
          <w:sz w:val="22"/>
          <w:szCs w:val="22"/>
        </w:rPr>
        <w:t>Table S1.1. Demographic, behavioral and clinical characteristics of HPV-positive OPSCC cases stratified by HPV integration status</w:t>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t xml:space="preserve">     28</w:t>
      </w:r>
    </w:p>
    <w:p w14:paraId="1D97F047" w14:textId="77777777" w:rsidR="00F16F65" w:rsidRDefault="00F16F65" w:rsidP="00F16F65">
      <w:pPr>
        <w:adjustRightInd w:val="0"/>
        <w:snapToGrid w:val="0"/>
        <w:spacing w:after="60"/>
        <w:rPr>
          <w:rFonts w:ascii="Arial" w:hAnsi="Arial" w:cs="Arial"/>
          <w:sz w:val="22"/>
          <w:szCs w:val="22"/>
        </w:rPr>
      </w:pPr>
      <w:r w:rsidRPr="0026462C">
        <w:rPr>
          <w:rFonts w:ascii="Arial" w:hAnsi="Arial" w:cs="Arial"/>
          <w:sz w:val="22"/>
          <w:szCs w:val="22"/>
        </w:rPr>
        <w:t xml:space="preserve">Supplemental </w:t>
      </w:r>
      <w:r w:rsidRPr="00D60497">
        <w:rPr>
          <w:rFonts w:ascii="Arial" w:hAnsi="Arial" w:cs="Arial"/>
          <w:sz w:val="22"/>
          <w:szCs w:val="22"/>
        </w:rPr>
        <w:t xml:space="preserve">Table S1.2. Counts of HPV insertional breakpoints detected per tumor from WGS </w:t>
      </w:r>
    </w:p>
    <w:p w14:paraId="68E994E7" w14:textId="77777777" w:rsidR="00F16F65" w:rsidRPr="00D60497" w:rsidRDefault="00F16F65" w:rsidP="00F16F65">
      <w:pPr>
        <w:adjustRightInd w:val="0"/>
        <w:snapToGrid w:val="0"/>
        <w:spacing w:after="60"/>
        <w:rPr>
          <w:rFonts w:ascii="Arial" w:hAnsi="Arial" w:cs="Arial"/>
          <w:sz w:val="22"/>
          <w:szCs w:val="22"/>
        </w:rPr>
      </w:pPr>
      <w:r w:rsidRPr="00D60497">
        <w:rPr>
          <w:rFonts w:ascii="Arial" w:hAnsi="Arial" w:cs="Arial"/>
          <w:sz w:val="22"/>
          <w:szCs w:val="22"/>
        </w:rPr>
        <w:t>data</w:t>
      </w:r>
      <w:r w:rsidRPr="00A004EE" w:rsidDel="00A004EE">
        <w:rPr>
          <w:rFonts w:ascii="Arial" w:hAnsi="Arial" w:cs="Arial"/>
          <w:sz w:val="22"/>
          <w:szCs w:val="22"/>
        </w:rPr>
        <w:t xml:space="preserve"> </w:t>
      </w:r>
      <w:r>
        <w:rPr>
          <w:rFonts w:ascii="Arial" w:hAnsi="Arial" w:cs="Arial"/>
          <w:sz w:val="22"/>
          <w:szCs w:val="22"/>
        </w:rPr>
        <w:t xml:space="preserve">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 xml:space="preserve">     31</w:t>
      </w:r>
    </w:p>
    <w:p w14:paraId="64025C33" w14:textId="77777777" w:rsidR="00F16F65" w:rsidRPr="00D60497" w:rsidRDefault="00F16F65" w:rsidP="00F16F65">
      <w:pPr>
        <w:adjustRightInd w:val="0"/>
        <w:snapToGrid w:val="0"/>
        <w:spacing w:after="60"/>
        <w:rPr>
          <w:rFonts w:ascii="Arial" w:hAnsi="Arial" w:cs="Arial"/>
          <w:sz w:val="22"/>
          <w:szCs w:val="22"/>
        </w:rPr>
      </w:pPr>
      <w:r w:rsidRPr="0026462C">
        <w:rPr>
          <w:rFonts w:ascii="Arial" w:hAnsi="Arial" w:cs="Arial"/>
          <w:sz w:val="22"/>
          <w:szCs w:val="22"/>
        </w:rPr>
        <w:t xml:space="preserve">Supplemental </w:t>
      </w:r>
      <w:r w:rsidRPr="00D60497">
        <w:rPr>
          <w:rFonts w:ascii="Arial" w:hAnsi="Arial" w:cs="Arial"/>
          <w:sz w:val="22"/>
          <w:szCs w:val="22"/>
        </w:rPr>
        <w:t>Table S1.3.  Distribution of insertional breakpoints across HPV16 genes</w:t>
      </w:r>
      <w:r>
        <w:rPr>
          <w:rFonts w:ascii="Arial" w:hAnsi="Arial" w:cs="Arial"/>
          <w:sz w:val="22"/>
          <w:szCs w:val="22"/>
        </w:rPr>
        <w:t xml:space="preserve">                     32</w:t>
      </w:r>
    </w:p>
    <w:p w14:paraId="4997FB26" w14:textId="77777777" w:rsidR="00F16F65" w:rsidRPr="00D60497" w:rsidRDefault="00F16F65" w:rsidP="00F16F65">
      <w:pPr>
        <w:adjustRightInd w:val="0"/>
        <w:snapToGrid w:val="0"/>
        <w:spacing w:after="60"/>
        <w:rPr>
          <w:rFonts w:ascii="Arial" w:hAnsi="Arial" w:cs="Arial"/>
          <w:color w:val="000000" w:themeColor="text1"/>
          <w:sz w:val="22"/>
          <w:szCs w:val="22"/>
        </w:rPr>
      </w:pPr>
      <w:r w:rsidRPr="0026462C">
        <w:rPr>
          <w:rFonts w:ascii="Arial" w:hAnsi="Arial" w:cs="Arial"/>
          <w:sz w:val="22"/>
          <w:szCs w:val="22"/>
        </w:rPr>
        <w:t xml:space="preserve">Supplemental </w:t>
      </w:r>
      <w:r w:rsidRPr="00D60497">
        <w:rPr>
          <w:rFonts w:ascii="Arial" w:hAnsi="Arial" w:cs="Arial"/>
          <w:color w:val="000000" w:themeColor="text1"/>
          <w:sz w:val="22"/>
          <w:szCs w:val="22"/>
        </w:rPr>
        <w:t>Table S1.4.  Distribution of representative breakpoints across HPV16 genes</w:t>
      </w:r>
      <w:r>
        <w:rPr>
          <w:rFonts w:ascii="Arial" w:hAnsi="Arial" w:cs="Arial"/>
          <w:color w:val="000000" w:themeColor="text1"/>
          <w:sz w:val="22"/>
          <w:szCs w:val="22"/>
        </w:rPr>
        <w:t xml:space="preserve">              33</w:t>
      </w:r>
    </w:p>
    <w:p w14:paraId="668ACCD9" w14:textId="77777777" w:rsidR="00F16F65" w:rsidRPr="00D60497" w:rsidRDefault="00F16F65" w:rsidP="00F16F65">
      <w:pPr>
        <w:adjustRightInd w:val="0"/>
        <w:snapToGrid w:val="0"/>
        <w:spacing w:after="60"/>
        <w:rPr>
          <w:rFonts w:ascii="Arial" w:hAnsi="Arial" w:cs="Arial"/>
          <w:color w:val="000000" w:themeColor="text1"/>
          <w:sz w:val="22"/>
          <w:szCs w:val="22"/>
        </w:rPr>
      </w:pPr>
      <w:r w:rsidRPr="0026462C">
        <w:rPr>
          <w:rFonts w:ascii="Arial" w:hAnsi="Arial" w:cs="Arial"/>
          <w:sz w:val="22"/>
          <w:szCs w:val="22"/>
        </w:rPr>
        <w:t xml:space="preserve">Supplemental </w:t>
      </w:r>
      <w:r w:rsidRPr="00D60497">
        <w:rPr>
          <w:rFonts w:ascii="Arial" w:hAnsi="Arial" w:cs="Arial"/>
          <w:sz w:val="22"/>
          <w:szCs w:val="22"/>
        </w:rPr>
        <w:t xml:space="preserve">Table S1.5.  </w:t>
      </w:r>
      <w:r w:rsidRPr="00D60497">
        <w:rPr>
          <w:rFonts w:ascii="Arial" w:hAnsi="Arial" w:cs="Arial"/>
          <w:color w:val="000000" w:themeColor="text1"/>
          <w:sz w:val="22"/>
          <w:szCs w:val="22"/>
        </w:rPr>
        <w:t>Distribution of main breakpoints across HPV16 genes</w:t>
      </w:r>
      <w:r>
        <w:rPr>
          <w:rFonts w:ascii="Arial" w:hAnsi="Arial" w:cs="Arial"/>
          <w:color w:val="000000" w:themeColor="text1"/>
          <w:sz w:val="22"/>
          <w:szCs w:val="22"/>
        </w:rPr>
        <w:t xml:space="preserve">   </w:t>
      </w:r>
      <w:r>
        <w:rPr>
          <w:rFonts w:ascii="Arial" w:hAnsi="Arial" w:cs="Arial"/>
          <w:color w:val="000000" w:themeColor="text1"/>
          <w:sz w:val="22"/>
          <w:szCs w:val="22"/>
        </w:rPr>
        <w:tab/>
      </w:r>
      <w:r>
        <w:rPr>
          <w:rFonts w:ascii="Arial" w:hAnsi="Arial" w:cs="Arial"/>
          <w:color w:val="000000" w:themeColor="text1"/>
          <w:sz w:val="22"/>
          <w:szCs w:val="22"/>
        </w:rPr>
        <w:tab/>
        <w:t xml:space="preserve">     34</w:t>
      </w:r>
    </w:p>
    <w:p w14:paraId="75E19E2F" w14:textId="77777777" w:rsidR="00F16F65" w:rsidRPr="00D60497" w:rsidRDefault="00F16F65" w:rsidP="00F16F65">
      <w:pPr>
        <w:pStyle w:val="Caption"/>
        <w:adjustRightInd w:val="0"/>
        <w:snapToGrid w:val="0"/>
        <w:spacing w:after="60"/>
        <w:rPr>
          <w:rFonts w:ascii="Arial" w:hAnsi="Arial" w:cs="Arial"/>
          <w:i w:val="0"/>
          <w:color w:val="000000" w:themeColor="text1"/>
          <w:sz w:val="22"/>
          <w:szCs w:val="22"/>
        </w:rPr>
      </w:pPr>
      <w:r w:rsidRPr="0026462C">
        <w:rPr>
          <w:rFonts w:ascii="Arial" w:hAnsi="Arial" w:cs="Arial"/>
          <w:i w:val="0"/>
          <w:color w:val="auto"/>
          <w:sz w:val="22"/>
          <w:szCs w:val="22"/>
        </w:rPr>
        <w:lastRenderedPageBreak/>
        <w:t xml:space="preserve">Supplemental </w:t>
      </w:r>
      <w:r w:rsidRPr="00D60497">
        <w:rPr>
          <w:rFonts w:ascii="Arial" w:hAnsi="Arial" w:cs="Arial"/>
          <w:i w:val="0"/>
          <w:color w:val="000000" w:themeColor="text1"/>
          <w:sz w:val="22"/>
          <w:szCs w:val="22"/>
        </w:rPr>
        <w:t xml:space="preserve">Table S1.6. Expression of polycistronic transcripts in tumors harboring </w:t>
      </w:r>
      <w:proofErr w:type="spellStart"/>
      <w:r w:rsidRPr="00D60497">
        <w:rPr>
          <w:rFonts w:ascii="Arial" w:hAnsi="Arial" w:cs="Arial"/>
          <w:i w:val="0"/>
          <w:color w:val="000000" w:themeColor="text1"/>
          <w:sz w:val="22"/>
          <w:szCs w:val="22"/>
        </w:rPr>
        <w:t>episomal</w:t>
      </w:r>
      <w:proofErr w:type="spellEnd"/>
      <w:r w:rsidRPr="00D60497">
        <w:rPr>
          <w:rFonts w:ascii="Arial" w:hAnsi="Arial" w:cs="Arial"/>
          <w:i w:val="0"/>
          <w:color w:val="000000" w:themeColor="text1"/>
          <w:sz w:val="22"/>
          <w:szCs w:val="22"/>
        </w:rPr>
        <w:t xml:space="preserve"> vs. integrated HPV16</w:t>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t xml:space="preserve">     35</w:t>
      </w:r>
    </w:p>
    <w:p w14:paraId="6B7E6CDA" w14:textId="77777777" w:rsidR="00F16F65" w:rsidRPr="00D60497" w:rsidRDefault="00F16F65" w:rsidP="00F16F65">
      <w:pPr>
        <w:adjustRightInd w:val="0"/>
        <w:snapToGrid w:val="0"/>
        <w:spacing w:after="60"/>
        <w:rPr>
          <w:rFonts w:ascii="Arial" w:hAnsi="Arial" w:cs="Arial"/>
          <w:sz w:val="22"/>
          <w:szCs w:val="22"/>
        </w:rPr>
      </w:pPr>
      <w:r w:rsidRPr="0026462C">
        <w:rPr>
          <w:rFonts w:ascii="Arial" w:hAnsi="Arial" w:cs="Arial"/>
          <w:sz w:val="22"/>
          <w:szCs w:val="22"/>
        </w:rPr>
        <w:t xml:space="preserve">Supplemental </w:t>
      </w:r>
      <w:r w:rsidRPr="00D60497">
        <w:rPr>
          <w:rFonts w:ascii="Arial" w:hAnsi="Arial" w:cs="Arial"/>
          <w:sz w:val="22"/>
          <w:szCs w:val="22"/>
        </w:rPr>
        <w:t>Table S1.7. Identification of HPV insertional breakpoint sites in 105 tumors studied by WGS</w:t>
      </w:r>
      <w:r>
        <w:rPr>
          <w:rFonts w:ascii="Arial" w:hAnsi="Arial" w:cs="Arial"/>
          <w:sz w:val="22"/>
          <w:szCs w:val="22"/>
        </w:rPr>
        <w:t xml:space="preserve">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 xml:space="preserve">     36</w:t>
      </w:r>
    </w:p>
    <w:p w14:paraId="6C22EA18" w14:textId="77777777" w:rsidR="00F16F65" w:rsidRPr="00D60497" w:rsidRDefault="00F16F65" w:rsidP="00F16F65">
      <w:pPr>
        <w:pStyle w:val="Caption"/>
        <w:adjustRightInd w:val="0"/>
        <w:snapToGrid w:val="0"/>
        <w:spacing w:after="60"/>
        <w:rPr>
          <w:rFonts w:ascii="Arial" w:hAnsi="Arial" w:cs="Arial"/>
          <w:i w:val="0"/>
          <w:color w:val="auto"/>
          <w:sz w:val="22"/>
          <w:szCs w:val="22"/>
        </w:rPr>
      </w:pPr>
      <w:r w:rsidRPr="0026462C">
        <w:rPr>
          <w:rFonts w:ascii="Arial" w:hAnsi="Arial" w:cs="Arial"/>
          <w:i w:val="0"/>
          <w:color w:val="auto"/>
          <w:sz w:val="22"/>
          <w:szCs w:val="22"/>
        </w:rPr>
        <w:t xml:space="preserve">Supplemental </w:t>
      </w:r>
      <w:r w:rsidRPr="00D60497">
        <w:rPr>
          <w:rFonts w:ascii="Arial" w:hAnsi="Arial" w:cs="Arial"/>
          <w:i w:val="0"/>
          <w:color w:val="auto"/>
          <w:sz w:val="22"/>
          <w:szCs w:val="22"/>
        </w:rPr>
        <w:t>Table S1.8. Confirmation of HPV breakpoints by HPV capture-</w:t>
      </w:r>
      <w:proofErr w:type="spellStart"/>
      <w:r w:rsidRPr="00D60497">
        <w:rPr>
          <w:rFonts w:ascii="Arial" w:hAnsi="Arial" w:cs="Arial"/>
          <w:i w:val="0"/>
          <w:color w:val="auto"/>
          <w:sz w:val="22"/>
          <w:szCs w:val="22"/>
        </w:rPr>
        <w:t>seq</w:t>
      </w:r>
      <w:proofErr w:type="spellEnd"/>
      <w:r w:rsidRPr="00D60497">
        <w:rPr>
          <w:rFonts w:ascii="Arial" w:hAnsi="Arial" w:cs="Arial"/>
          <w:i w:val="0"/>
          <w:color w:val="auto"/>
          <w:sz w:val="22"/>
          <w:szCs w:val="22"/>
        </w:rPr>
        <w:t xml:space="preserve"> </w:t>
      </w:r>
      <w:r>
        <w:rPr>
          <w:rFonts w:ascii="Arial" w:hAnsi="Arial" w:cs="Arial"/>
          <w:i w:val="0"/>
          <w:color w:val="auto"/>
          <w:sz w:val="22"/>
          <w:szCs w:val="22"/>
        </w:rPr>
        <w:t xml:space="preserve">              </w:t>
      </w:r>
      <w:r>
        <w:rPr>
          <w:rFonts w:ascii="Arial" w:hAnsi="Arial" w:cs="Arial"/>
          <w:i w:val="0"/>
          <w:color w:val="auto"/>
          <w:sz w:val="22"/>
          <w:szCs w:val="22"/>
        </w:rPr>
        <w:tab/>
        <w:t xml:space="preserve">     37</w:t>
      </w:r>
    </w:p>
    <w:p w14:paraId="127B8126" w14:textId="77777777" w:rsidR="00F16F65" w:rsidRPr="00D60497" w:rsidRDefault="00F16F65" w:rsidP="00F16F65">
      <w:pPr>
        <w:adjustRightInd w:val="0"/>
        <w:snapToGrid w:val="0"/>
        <w:spacing w:after="60"/>
        <w:rPr>
          <w:rFonts w:ascii="Arial" w:hAnsi="Arial" w:cs="Arial"/>
          <w:i/>
          <w:sz w:val="22"/>
          <w:szCs w:val="22"/>
        </w:rPr>
      </w:pPr>
      <w:r w:rsidRPr="0026462C">
        <w:rPr>
          <w:rFonts w:ascii="Arial" w:hAnsi="Arial" w:cs="Arial"/>
          <w:sz w:val="22"/>
          <w:szCs w:val="22"/>
        </w:rPr>
        <w:t xml:space="preserve">Supplemental </w:t>
      </w:r>
      <w:r w:rsidRPr="00D60497">
        <w:rPr>
          <w:rFonts w:ascii="Arial" w:hAnsi="Arial" w:cs="Arial"/>
          <w:sz w:val="22"/>
          <w:szCs w:val="22"/>
        </w:rPr>
        <w:t>Table S1.9.</w:t>
      </w:r>
      <w:r w:rsidRPr="00977858">
        <w:rPr>
          <w:rFonts w:ascii="Arial" w:hAnsi="Arial" w:cs="Arial"/>
          <w:sz w:val="22"/>
          <w:szCs w:val="22"/>
        </w:rPr>
        <w:t xml:space="preserve"> </w:t>
      </w:r>
      <w:r w:rsidRPr="00D60497">
        <w:rPr>
          <w:rFonts w:ascii="Arial" w:hAnsi="Arial" w:cs="Arial"/>
          <w:sz w:val="22"/>
          <w:szCs w:val="22"/>
        </w:rPr>
        <w:t>Confirmation of virus-host insertional breakpoints by custom PCR amplification and Sanger sequencing</w:t>
      </w:r>
      <w:r>
        <w:rPr>
          <w:rFonts w:ascii="Arial" w:hAnsi="Arial" w:cs="Arial"/>
          <w:sz w:val="22"/>
          <w:szCs w:val="22"/>
        </w:rPr>
        <w:t xml:space="preserve">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 xml:space="preserve">     38</w:t>
      </w:r>
    </w:p>
    <w:p w14:paraId="27164DF9" w14:textId="77777777" w:rsidR="00F16F65" w:rsidRPr="00D60497" w:rsidRDefault="00F16F65" w:rsidP="00F16F65">
      <w:pPr>
        <w:adjustRightInd w:val="0"/>
        <w:snapToGrid w:val="0"/>
        <w:spacing w:after="60"/>
        <w:rPr>
          <w:rFonts w:ascii="Arial" w:hAnsi="Arial" w:cs="Arial"/>
          <w:sz w:val="22"/>
          <w:szCs w:val="22"/>
        </w:rPr>
      </w:pPr>
      <w:r w:rsidRPr="0026462C">
        <w:rPr>
          <w:rFonts w:ascii="Arial" w:hAnsi="Arial" w:cs="Arial"/>
          <w:sz w:val="22"/>
          <w:szCs w:val="22"/>
        </w:rPr>
        <w:t xml:space="preserve">Supplemental </w:t>
      </w:r>
      <w:r w:rsidRPr="00D60497">
        <w:rPr>
          <w:rFonts w:ascii="Arial" w:hAnsi="Arial" w:cs="Arial"/>
          <w:sz w:val="22"/>
          <w:szCs w:val="22"/>
        </w:rPr>
        <w:t>Table S2.1. Genomic hotspots of recurrent HPV integration identified in three or more tumors out of 105 OPSCC analyzed by WGS</w:t>
      </w:r>
      <w:r>
        <w:rPr>
          <w:rFonts w:ascii="Arial" w:hAnsi="Arial" w:cs="Arial"/>
          <w:sz w:val="22"/>
          <w:szCs w:val="22"/>
        </w:rPr>
        <w:t xml:space="preserve">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 xml:space="preserve">     39</w:t>
      </w:r>
    </w:p>
    <w:p w14:paraId="1DBA01A8" w14:textId="77777777" w:rsidR="00F16F65" w:rsidRPr="00D60497" w:rsidRDefault="00F16F65" w:rsidP="00F16F65">
      <w:pPr>
        <w:adjustRightInd w:val="0"/>
        <w:snapToGrid w:val="0"/>
        <w:spacing w:after="60"/>
        <w:rPr>
          <w:rFonts w:ascii="Arial" w:hAnsi="Arial" w:cs="Arial"/>
          <w:sz w:val="22"/>
          <w:szCs w:val="22"/>
        </w:rPr>
      </w:pPr>
      <w:r w:rsidRPr="0026462C">
        <w:rPr>
          <w:rFonts w:ascii="Arial" w:hAnsi="Arial" w:cs="Arial"/>
          <w:sz w:val="22"/>
          <w:szCs w:val="22"/>
        </w:rPr>
        <w:t xml:space="preserve">Supplemental </w:t>
      </w:r>
      <w:r w:rsidRPr="00D60497">
        <w:rPr>
          <w:rFonts w:ascii="Arial" w:hAnsi="Arial" w:cs="Arial"/>
          <w:sz w:val="22"/>
          <w:szCs w:val="22"/>
        </w:rPr>
        <w:t>Table S2.2. Genomic hotspots of recurrent HPV integration identified in three or more tumors by gene-centric approach</w:t>
      </w:r>
      <w:r>
        <w:rPr>
          <w:rFonts w:ascii="Arial" w:hAnsi="Arial" w:cs="Arial"/>
          <w:sz w:val="22"/>
          <w:szCs w:val="22"/>
        </w:rPr>
        <w:t xml:space="preserve">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 xml:space="preserve">     41</w:t>
      </w:r>
    </w:p>
    <w:p w14:paraId="03DE465A" w14:textId="77777777" w:rsidR="00F16F65" w:rsidRPr="00013A9E" w:rsidRDefault="00F16F65" w:rsidP="00F16F65">
      <w:pPr>
        <w:pStyle w:val="Caption"/>
        <w:adjustRightInd w:val="0"/>
        <w:snapToGrid w:val="0"/>
        <w:spacing w:after="60"/>
        <w:rPr>
          <w:rFonts w:ascii="Arial" w:hAnsi="Arial" w:cs="Arial"/>
          <w:i w:val="0"/>
          <w:color w:val="000000" w:themeColor="text1"/>
          <w:sz w:val="22"/>
          <w:szCs w:val="22"/>
        </w:rPr>
      </w:pPr>
      <w:r w:rsidRPr="0026462C">
        <w:rPr>
          <w:rFonts w:ascii="Arial" w:hAnsi="Arial" w:cs="Arial"/>
          <w:i w:val="0"/>
          <w:color w:val="auto"/>
          <w:sz w:val="22"/>
          <w:szCs w:val="22"/>
        </w:rPr>
        <w:t xml:space="preserve">Supplemental </w:t>
      </w:r>
      <w:r w:rsidRPr="00013A9E">
        <w:rPr>
          <w:rFonts w:ascii="Arial" w:hAnsi="Arial" w:cs="Arial"/>
          <w:i w:val="0"/>
          <w:color w:val="000000" w:themeColor="text1"/>
          <w:sz w:val="22"/>
          <w:szCs w:val="22"/>
        </w:rPr>
        <w:t xml:space="preserve">Table </w:t>
      </w:r>
      <w:r>
        <w:rPr>
          <w:rFonts w:ascii="Arial" w:hAnsi="Arial" w:cs="Arial"/>
          <w:i w:val="0"/>
          <w:color w:val="000000" w:themeColor="text1"/>
          <w:sz w:val="22"/>
          <w:szCs w:val="22"/>
        </w:rPr>
        <w:t xml:space="preserve">S3.1 </w:t>
      </w:r>
      <w:r w:rsidRPr="00013A9E">
        <w:rPr>
          <w:rFonts w:ascii="Arial" w:hAnsi="Arial" w:cs="Arial"/>
          <w:i w:val="0"/>
          <w:color w:val="000000" w:themeColor="text1"/>
          <w:sz w:val="22"/>
          <w:szCs w:val="22"/>
        </w:rPr>
        <w:t>Genes located within 1Mbp of HPV integration sites in OP</w:t>
      </w:r>
      <w:r>
        <w:rPr>
          <w:rFonts w:ascii="Arial" w:hAnsi="Arial" w:cs="Arial"/>
          <w:i w:val="0"/>
          <w:color w:val="000000" w:themeColor="text1"/>
          <w:sz w:val="22"/>
          <w:szCs w:val="22"/>
        </w:rPr>
        <w:t>SC</w:t>
      </w:r>
      <w:r w:rsidRPr="00013A9E">
        <w:rPr>
          <w:rFonts w:ascii="Arial" w:hAnsi="Arial" w:cs="Arial"/>
          <w:i w:val="0"/>
          <w:color w:val="000000" w:themeColor="text1"/>
          <w:sz w:val="22"/>
          <w:szCs w:val="22"/>
        </w:rPr>
        <w:t>C GS18047</w:t>
      </w:r>
      <w:r>
        <w:rPr>
          <w:rFonts w:ascii="Arial" w:hAnsi="Arial" w:cs="Arial"/>
          <w:i w:val="0"/>
          <w:color w:val="000000" w:themeColor="text1"/>
          <w:sz w:val="22"/>
          <w:szCs w:val="22"/>
        </w:rPr>
        <w:t xml:space="preserve"> 43</w:t>
      </w:r>
    </w:p>
    <w:p w14:paraId="013DA6A4" w14:textId="77777777" w:rsidR="00F16F65" w:rsidRDefault="00F16F65" w:rsidP="00F16F65">
      <w:pPr>
        <w:adjustRightInd w:val="0"/>
        <w:snapToGrid w:val="0"/>
        <w:spacing w:after="60"/>
        <w:rPr>
          <w:rFonts w:ascii="Arial" w:hAnsi="Arial" w:cs="Arial"/>
          <w:color w:val="000000" w:themeColor="text1"/>
          <w:sz w:val="22"/>
          <w:szCs w:val="22"/>
        </w:rPr>
      </w:pPr>
      <w:r w:rsidRPr="0026462C">
        <w:rPr>
          <w:rFonts w:ascii="Arial" w:hAnsi="Arial" w:cs="Arial"/>
          <w:sz w:val="22"/>
          <w:szCs w:val="22"/>
        </w:rPr>
        <w:t xml:space="preserve">Supplemental </w:t>
      </w:r>
      <w:r w:rsidRPr="00D60497">
        <w:rPr>
          <w:rFonts w:ascii="Arial" w:hAnsi="Arial" w:cs="Arial"/>
          <w:color w:val="000000" w:themeColor="text1"/>
          <w:sz w:val="22"/>
          <w:szCs w:val="22"/>
        </w:rPr>
        <w:t xml:space="preserve">Table </w:t>
      </w:r>
      <w:r>
        <w:rPr>
          <w:rFonts w:ascii="Arial" w:hAnsi="Arial" w:cs="Arial"/>
          <w:color w:val="000000" w:themeColor="text1"/>
          <w:sz w:val="22"/>
          <w:szCs w:val="22"/>
        </w:rPr>
        <w:t xml:space="preserve">S3.2. </w:t>
      </w:r>
      <w:r w:rsidRPr="00D60497">
        <w:rPr>
          <w:rFonts w:ascii="Arial" w:hAnsi="Arial" w:cs="Arial"/>
          <w:color w:val="000000" w:themeColor="text1"/>
          <w:sz w:val="22"/>
          <w:szCs w:val="22"/>
        </w:rPr>
        <w:t xml:space="preserve">Enrichment of outlier expression of cancer genes in </w:t>
      </w:r>
      <w:r>
        <w:rPr>
          <w:rFonts w:ascii="Arial" w:hAnsi="Arial" w:cs="Arial"/>
          <w:color w:val="000000" w:themeColor="text1"/>
          <w:sz w:val="22"/>
          <w:szCs w:val="22"/>
        </w:rPr>
        <w:t>tumor</w:t>
      </w:r>
      <w:r w:rsidRPr="00D60497">
        <w:rPr>
          <w:rFonts w:ascii="Arial" w:hAnsi="Arial" w:cs="Arial"/>
          <w:color w:val="000000" w:themeColor="text1"/>
          <w:sz w:val="22"/>
          <w:szCs w:val="22"/>
        </w:rPr>
        <w:t>s harboring HPV breakpoints</w:t>
      </w:r>
      <w:r>
        <w:rPr>
          <w:rFonts w:ascii="Arial" w:hAnsi="Arial" w:cs="Arial"/>
          <w:color w:val="000000" w:themeColor="text1"/>
          <w:sz w:val="22"/>
          <w:szCs w:val="22"/>
        </w:rPr>
        <w:t xml:space="preserve"> </w:t>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t xml:space="preserve">     45</w:t>
      </w:r>
    </w:p>
    <w:p w14:paraId="352EA10B" w14:textId="77777777" w:rsidR="00F16F65" w:rsidRPr="00D60497" w:rsidRDefault="00F16F65" w:rsidP="00F16F65">
      <w:pPr>
        <w:adjustRightInd w:val="0"/>
        <w:snapToGrid w:val="0"/>
        <w:spacing w:after="60"/>
        <w:rPr>
          <w:rFonts w:ascii="Arial" w:hAnsi="Arial" w:cs="Arial"/>
          <w:color w:val="000000" w:themeColor="text1"/>
          <w:sz w:val="22"/>
          <w:szCs w:val="22"/>
        </w:rPr>
      </w:pPr>
      <w:r w:rsidRPr="0026462C">
        <w:rPr>
          <w:rFonts w:ascii="Arial" w:hAnsi="Arial" w:cs="Arial"/>
          <w:sz w:val="22"/>
          <w:szCs w:val="22"/>
        </w:rPr>
        <w:t xml:space="preserve">Supplemental </w:t>
      </w:r>
      <w:r w:rsidRPr="00E62439">
        <w:rPr>
          <w:rFonts w:ascii="Arial" w:hAnsi="Arial" w:cs="Arial"/>
          <w:color w:val="000000" w:themeColor="text1"/>
          <w:sz w:val="22"/>
          <w:szCs w:val="22"/>
        </w:rPr>
        <w:t xml:space="preserve">Table </w:t>
      </w:r>
      <w:r>
        <w:rPr>
          <w:rFonts w:ascii="Arial" w:hAnsi="Arial" w:cs="Arial"/>
          <w:color w:val="000000" w:themeColor="text1"/>
          <w:sz w:val="22"/>
          <w:szCs w:val="22"/>
        </w:rPr>
        <w:t xml:space="preserve">S3.3. </w:t>
      </w:r>
      <w:r w:rsidRPr="00E62439">
        <w:rPr>
          <w:rFonts w:ascii="Arial" w:hAnsi="Arial" w:cs="Arial"/>
          <w:color w:val="000000" w:themeColor="text1"/>
          <w:sz w:val="22"/>
          <w:szCs w:val="22"/>
        </w:rPr>
        <w:t xml:space="preserve"> Virus-host breakpoints are enriched near host genes annotated with specific biological processes</w:t>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t xml:space="preserve">     47</w:t>
      </w:r>
    </w:p>
    <w:p w14:paraId="58E4F711" w14:textId="77777777" w:rsidR="00F16F65" w:rsidRPr="00D60497" w:rsidRDefault="00F16F65" w:rsidP="00F16F65">
      <w:pPr>
        <w:pStyle w:val="Caption"/>
        <w:adjustRightInd w:val="0"/>
        <w:snapToGrid w:val="0"/>
        <w:spacing w:after="60"/>
        <w:rPr>
          <w:rFonts w:ascii="Arial" w:hAnsi="Arial" w:cs="Arial"/>
          <w:i w:val="0"/>
          <w:color w:val="auto"/>
          <w:sz w:val="22"/>
          <w:szCs w:val="22"/>
        </w:rPr>
      </w:pPr>
      <w:r w:rsidRPr="0026462C">
        <w:rPr>
          <w:rFonts w:ascii="Arial" w:hAnsi="Arial" w:cs="Arial"/>
          <w:i w:val="0"/>
          <w:color w:val="auto"/>
          <w:sz w:val="22"/>
          <w:szCs w:val="22"/>
        </w:rPr>
        <w:t xml:space="preserve">Supplemental </w:t>
      </w:r>
      <w:r w:rsidRPr="00D60497">
        <w:rPr>
          <w:rFonts w:ascii="Arial" w:hAnsi="Arial" w:cs="Arial"/>
          <w:i w:val="0"/>
          <w:color w:val="auto"/>
          <w:sz w:val="22"/>
          <w:szCs w:val="22"/>
        </w:rPr>
        <w:t>Table S3.4. Counts of HPV insertional breakpoints detected per tumor using HPV capture-seq</w:t>
      </w:r>
      <w:r>
        <w:rPr>
          <w:rFonts w:ascii="Arial" w:hAnsi="Arial" w:cs="Arial"/>
          <w:i w:val="0"/>
          <w:color w:val="auto"/>
          <w:sz w:val="22"/>
          <w:szCs w:val="22"/>
        </w:rPr>
        <w:t xml:space="preserve">.       </w:t>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t xml:space="preserve">     48</w:t>
      </w:r>
    </w:p>
    <w:p w14:paraId="62E724DF" w14:textId="77777777" w:rsidR="00F16F65" w:rsidRPr="00D60497" w:rsidRDefault="00F16F65" w:rsidP="00F16F65">
      <w:pPr>
        <w:adjustRightInd w:val="0"/>
        <w:snapToGrid w:val="0"/>
        <w:spacing w:after="60"/>
        <w:rPr>
          <w:rFonts w:ascii="Arial" w:hAnsi="Arial" w:cs="Arial"/>
          <w:i/>
          <w:sz w:val="22"/>
          <w:szCs w:val="22"/>
        </w:rPr>
      </w:pPr>
      <w:r w:rsidRPr="0026462C">
        <w:rPr>
          <w:rFonts w:ascii="Arial" w:hAnsi="Arial" w:cs="Arial"/>
          <w:sz w:val="22"/>
          <w:szCs w:val="22"/>
        </w:rPr>
        <w:t xml:space="preserve">Supplemental </w:t>
      </w:r>
      <w:r w:rsidRPr="00D60497">
        <w:rPr>
          <w:rFonts w:ascii="Arial" w:hAnsi="Arial" w:cs="Arial"/>
          <w:sz w:val="22"/>
          <w:szCs w:val="22"/>
        </w:rPr>
        <w:t xml:space="preserve">Table </w:t>
      </w:r>
      <w:r w:rsidRPr="00977858">
        <w:rPr>
          <w:rFonts w:ascii="Arial" w:hAnsi="Arial" w:cs="Arial"/>
          <w:sz w:val="22"/>
          <w:szCs w:val="22"/>
        </w:rPr>
        <w:t xml:space="preserve">S3.5. </w:t>
      </w:r>
      <w:r w:rsidRPr="00D60497">
        <w:rPr>
          <w:rFonts w:ascii="Arial" w:hAnsi="Arial" w:cs="Arial"/>
          <w:sz w:val="22"/>
          <w:szCs w:val="22"/>
        </w:rPr>
        <w:t xml:space="preserve">Identification of HPV insertional breakpoint sites in 53 HPV-positive </w:t>
      </w:r>
      <w:r>
        <w:rPr>
          <w:rFonts w:ascii="Arial" w:hAnsi="Arial" w:cs="Arial"/>
          <w:sz w:val="22"/>
          <w:szCs w:val="22"/>
        </w:rPr>
        <w:t>OPSCC</w:t>
      </w:r>
      <w:r w:rsidRPr="00D60497">
        <w:rPr>
          <w:rFonts w:ascii="Arial" w:hAnsi="Arial" w:cs="Arial"/>
          <w:sz w:val="22"/>
          <w:szCs w:val="22"/>
        </w:rPr>
        <w:t xml:space="preserve"> tumors studied by HPV capture-</w:t>
      </w:r>
      <w:proofErr w:type="spellStart"/>
      <w:r w:rsidRPr="00D60497">
        <w:rPr>
          <w:rFonts w:ascii="Arial" w:hAnsi="Arial" w:cs="Arial"/>
          <w:sz w:val="22"/>
          <w:szCs w:val="22"/>
        </w:rPr>
        <w:t>seq</w:t>
      </w:r>
      <w:proofErr w:type="spellEnd"/>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 xml:space="preserve"> </w:t>
      </w:r>
      <w:r>
        <w:rPr>
          <w:rFonts w:ascii="Arial" w:hAnsi="Arial" w:cs="Arial"/>
          <w:sz w:val="22"/>
          <w:szCs w:val="22"/>
        </w:rPr>
        <w:tab/>
        <w:t xml:space="preserve">     49</w:t>
      </w:r>
    </w:p>
    <w:p w14:paraId="587E7180" w14:textId="77777777" w:rsidR="00F16F65" w:rsidRPr="00D60497" w:rsidRDefault="00F16F65" w:rsidP="00F16F65">
      <w:pPr>
        <w:adjustRightInd w:val="0"/>
        <w:snapToGrid w:val="0"/>
        <w:spacing w:after="60"/>
        <w:rPr>
          <w:rFonts w:ascii="Arial" w:hAnsi="Arial" w:cs="Arial"/>
          <w:sz w:val="22"/>
          <w:szCs w:val="22"/>
        </w:rPr>
      </w:pPr>
      <w:r w:rsidRPr="0026462C">
        <w:rPr>
          <w:rFonts w:ascii="Arial" w:hAnsi="Arial" w:cs="Arial"/>
          <w:sz w:val="22"/>
          <w:szCs w:val="22"/>
        </w:rPr>
        <w:t xml:space="preserve">Supplemental </w:t>
      </w:r>
      <w:r w:rsidRPr="00D60497">
        <w:rPr>
          <w:rFonts w:ascii="Arial" w:hAnsi="Arial" w:cs="Arial"/>
          <w:sz w:val="22"/>
          <w:szCs w:val="22"/>
        </w:rPr>
        <w:t xml:space="preserve">Table </w:t>
      </w:r>
      <w:r w:rsidRPr="00910A66">
        <w:rPr>
          <w:rFonts w:ascii="Arial" w:hAnsi="Arial" w:cs="Arial"/>
          <w:sz w:val="22"/>
          <w:szCs w:val="22"/>
        </w:rPr>
        <w:t xml:space="preserve">S3.6. </w:t>
      </w:r>
      <w:r w:rsidRPr="00D60497">
        <w:rPr>
          <w:rFonts w:ascii="Arial" w:hAnsi="Arial" w:cs="Arial"/>
          <w:sz w:val="22"/>
          <w:szCs w:val="22"/>
        </w:rPr>
        <w:t>Counts of insertional breakpoints in</w:t>
      </w:r>
      <w:r w:rsidRPr="00910A66">
        <w:rPr>
          <w:rFonts w:ascii="Arial" w:hAnsi="Arial" w:cs="Arial"/>
          <w:sz w:val="22"/>
          <w:szCs w:val="22"/>
        </w:rPr>
        <w:t xml:space="preserve"> </w:t>
      </w:r>
      <w:r w:rsidRPr="00D60497">
        <w:rPr>
          <w:rFonts w:ascii="Arial" w:hAnsi="Arial" w:cs="Arial"/>
          <w:sz w:val="22"/>
          <w:szCs w:val="22"/>
        </w:rPr>
        <w:t xml:space="preserve">HPV-positive </w:t>
      </w:r>
      <w:r>
        <w:rPr>
          <w:rFonts w:ascii="Arial" w:hAnsi="Arial" w:cs="Arial"/>
          <w:sz w:val="22"/>
          <w:szCs w:val="22"/>
        </w:rPr>
        <w:t>OPSCC</w:t>
      </w:r>
      <w:r w:rsidRPr="00D60497">
        <w:rPr>
          <w:rFonts w:ascii="Arial" w:hAnsi="Arial" w:cs="Arial"/>
          <w:sz w:val="22"/>
          <w:szCs w:val="22"/>
        </w:rPr>
        <w:t xml:space="preserve"> tumors studied by WGS or HPV capture-</w:t>
      </w:r>
      <w:proofErr w:type="spellStart"/>
      <w:r w:rsidRPr="00D60497">
        <w:rPr>
          <w:rFonts w:ascii="Arial" w:hAnsi="Arial" w:cs="Arial"/>
          <w:sz w:val="22"/>
          <w:szCs w:val="22"/>
        </w:rPr>
        <w:t>seq</w:t>
      </w:r>
      <w:proofErr w:type="spellEnd"/>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 xml:space="preserve"> </w:t>
      </w:r>
      <w:r>
        <w:rPr>
          <w:rFonts w:ascii="Arial" w:hAnsi="Arial" w:cs="Arial"/>
          <w:sz w:val="22"/>
          <w:szCs w:val="22"/>
        </w:rPr>
        <w:tab/>
        <w:t xml:space="preserve">     50</w:t>
      </w:r>
    </w:p>
    <w:p w14:paraId="05D52A53" w14:textId="77777777" w:rsidR="00F16F65" w:rsidRPr="00D60497" w:rsidRDefault="00F16F65" w:rsidP="00F16F65">
      <w:pPr>
        <w:adjustRightInd w:val="0"/>
        <w:snapToGrid w:val="0"/>
        <w:spacing w:after="60"/>
        <w:rPr>
          <w:rFonts w:ascii="Arial" w:hAnsi="Arial" w:cs="Arial"/>
          <w:sz w:val="22"/>
          <w:szCs w:val="22"/>
        </w:rPr>
      </w:pPr>
      <w:r w:rsidRPr="0026462C">
        <w:rPr>
          <w:rFonts w:ascii="Arial" w:hAnsi="Arial" w:cs="Arial"/>
          <w:sz w:val="22"/>
          <w:szCs w:val="22"/>
        </w:rPr>
        <w:t xml:space="preserve">Supplemental </w:t>
      </w:r>
      <w:r w:rsidRPr="00D60497">
        <w:rPr>
          <w:rFonts w:ascii="Arial" w:hAnsi="Arial" w:cs="Arial"/>
          <w:sz w:val="22"/>
          <w:szCs w:val="22"/>
        </w:rPr>
        <w:t>Table</w:t>
      </w:r>
      <w:r>
        <w:rPr>
          <w:rFonts w:ascii="Arial" w:hAnsi="Arial" w:cs="Arial"/>
          <w:sz w:val="22"/>
          <w:szCs w:val="22"/>
        </w:rPr>
        <w:t xml:space="preserve"> S</w:t>
      </w:r>
      <w:r w:rsidRPr="00D60497">
        <w:rPr>
          <w:rFonts w:ascii="Arial" w:hAnsi="Arial" w:cs="Arial"/>
          <w:sz w:val="22"/>
          <w:szCs w:val="22"/>
        </w:rPr>
        <w:t xml:space="preserve">3.7. Genomic hotspots of recurrent HPV integration identified in three or more tumors from combined sets of </w:t>
      </w:r>
      <w:r>
        <w:rPr>
          <w:rFonts w:ascii="Arial" w:hAnsi="Arial" w:cs="Arial"/>
          <w:sz w:val="22"/>
          <w:szCs w:val="22"/>
        </w:rPr>
        <w:t>OPSCC</w:t>
      </w:r>
      <w:r w:rsidRPr="00D60497">
        <w:rPr>
          <w:rFonts w:ascii="Arial" w:hAnsi="Arial" w:cs="Arial"/>
          <w:sz w:val="22"/>
          <w:szCs w:val="22"/>
        </w:rPr>
        <w:t xml:space="preserve"> samples</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 xml:space="preserve">     51</w:t>
      </w:r>
    </w:p>
    <w:p w14:paraId="5DC55811" w14:textId="77777777" w:rsidR="00F16F65" w:rsidRPr="00D60497" w:rsidRDefault="00F16F65" w:rsidP="00F16F65">
      <w:pPr>
        <w:pStyle w:val="Caption"/>
        <w:adjustRightInd w:val="0"/>
        <w:snapToGrid w:val="0"/>
        <w:spacing w:after="60"/>
        <w:rPr>
          <w:rFonts w:ascii="Arial" w:hAnsi="Arial" w:cs="Arial"/>
          <w:i w:val="0"/>
          <w:color w:val="auto"/>
          <w:sz w:val="22"/>
          <w:szCs w:val="22"/>
        </w:rPr>
      </w:pPr>
      <w:r w:rsidRPr="0026462C">
        <w:rPr>
          <w:rFonts w:ascii="Arial" w:hAnsi="Arial" w:cs="Arial"/>
          <w:i w:val="0"/>
          <w:color w:val="auto"/>
          <w:sz w:val="22"/>
          <w:szCs w:val="22"/>
        </w:rPr>
        <w:t xml:space="preserve">Supplemental </w:t>
      </w:r>
      <w:r w:rsidRPr="00D60497">
        <w:rPr>
          <w:rFonts w:ascii="Arial" w:hAnsi="Arial" w:cs="Arial"/>
          <w:i w:val="0"/>
          <w:color w:val="auto"/>
          <w:sz w:val="22"/>
          <w:szCs w:val="22"/>
        </w:rPr>
        <w:t>Table S4. Enrichment of genomic copy number gains at HPV breakpoints</w:t>
      </w:r>
      <w:r>
        <w:rPr>
          <w:rFonts w:ascii="Arial" w:hAnsi="Arial" w:cs="Arial"/>
          <w:i w:val="0"/>
          <w:color w:val="auto"/>
          <w:sz w:val="22"/>
          <w:szCs w:val="22"/>
        </w:rPr>
        <w:tab/>
      </w:r>
      <w:r>
        <w:rPr>
          <w:rFonts w:ascii="Arial" w:hAnsi="Arial" w:cs="Arial"/>
          <w:i w:val="0"/>
          <w:color w:val="auto"/>
          <w:sz w:val="22"/>
          <w:szCs w:val="22"/>
        </w:rPr>
        <w:tab/>
        <w:t xml:space="preserve">     52</w:t>
      </w:r>
    </w:p>
    <w:p w14:paraId="76D05A91" w14:textId="77777777" w:rsidR="00F16F65" w:rsidRPr="00D60497" w:rsidRDefault="00F16F65" w:rsidP="00F16F65">
      <w:pPr>
        <w:pStyle w:val="Caption"/>
        <w:adjustRightInd w:val="0"/>
        <w:snapToGrid w:val="0"/>
        <w:spacing w:after="60"/>
        <w:rPr>
          <w:rFonts w:ascii="Arial" w:hAnsi="Arial" w:cs="Arial"/>
          <w:i w:val="0"/>
          <w:color w:val="auto"/>
          <w:sz w:val="22"/>
          <w:szCs w:val="22"/>
        </w:rPr>
      </w:pPr>
      <w:r w:rsidRPr="0026462C">
        <w:rPr>
          <w:rFonts w:ascii="Arial" w:hAnsi="Arial" w:cs="Arial"/>
          <w:i w:val="0"/>
          <w:color w:val="auto"/>
          <w:sz w:val="22"/>
          <w:szCs w:val="22"/>
        </w:rPr>
        <w:t xml:space="preserve">Supplemental </w:t>
      </w:r>
      <w:r w:rsidRPr="00D60497">
        <w:rPr>
          <w:rFonts w:ascii="Arial" w:hAnsi="Arial" w:cs="Arial"/>
          <w:i w:val="0"/>
          <w:color w:val="auto"/>
          <w:sz w:val="22"/>
          <w:szCs w:val="22"/>
        </w:rPr>
        <w:t>Table S5.1. Overexpressed genes occurring within +/-500 kb of an HPV breakpoint, expressed at outlier levels (</w:t>
      </w:r>
      <w:r w:rsidRPr="00D60497">
        <w:rPr>
          <w:rFonts w:ascii="Arial" w:hAnsi="Arial" w:cs="Arial"/>
          <w:color w:val="auto"/>
          <w:sz w:val="22"/>
          <w:szCs w:val="22"/>
        </w:rPr>
        <w:t>Z</w:t>
      </w:r>
      <w:r w:rsidRPr="00D60497">
        <w:rPr>
          <w:rFonts w:ascii="Arial" w:hAnsi="Arial" w:cs="Arial"/>
          <w:i w:val="0"/>
          <w:color w:val="auto"/>
          <w:sz w:val="22"/>
          <w:szCs w:val="22"/>
        </w:rPr>
        <w:t>-score ≥ 2)</w:t>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t xml:space="preserve">     55</w:t>
      </w:r>
    </w:p>
    <w:p w14:paraId="322F5713" w14:textId="77777777" w:rsidR="00F16F65" w:rsidRPr="00D60497" w:rsidRDefault="00F16F65" w:rsidP="00F16F65">
      <w:pPr>
        <w:pStyle w:val="Caption"/>
        <w:adjustRightInd w:val="0"/>
        <w:snapToGrid w:val="0"/>
        <w:spacing w:after="60"/>
      </w:pPr>
      <w:r w:rsidRPr="0026462C">
        <w:rPr>
          <w:rFonts w:ascii="Arial" w:hAnsi="Arial" w:cs="Arial"/>
          <w:i w:val="0"/>
          <w:color w:val="auto"/>
          <w:sz w:val="22"/>
          <w:szCs w:val="22"/>
        </w:rPr>
        <w:t xml:space="preserve">Supplemental </w:t>
      </w:r>
      <w:r w:rsidRPr="00013A9E">
        <w:rPr>
          <w:rFonts w:ascii="Arial" w:hAnsi="Arial" w:cs="Arial"/>
          <w:i w:val="0"/>
          <w:color w:val="auto"/>
          <w:sz w:val="22"/>
          <w:szCs w:val="22"/>
        </w:rPr>
        <w:t xml:space="preserve">Table S5.2. </w:t>
      </w:r>
      <w:proofErr w:type="spellStart"/>
      <w:r>
        <w:rPr>
          <w:rFonts w:ascii="Arial" w:hAnsi="Arial" w:cs="Arial"/>
          <w:i w:val="0"/>
          <w:color w:val="auto"/>
          <w:sz w:val="22"/>
          <w:szCs w:val="22"/>
        </w:rPr>
        <w:t>Under</w:t>
      </w:r>
      <w:r w:rsidRPr="00013A9E">
        <w:rPr>
          <w:rFonts w:ascii="Arial" w:hAnsi="Arial" w:cs="Arial"/>
          <w:i w:val="0"/>
          <w:color w:val="auto"/>
          <w:sz w:val="22"/>
          <w:szCs w:val="22"/>
        </w:rPr>
        <w:t>expressed</w:t>
      </w:r>
      <w:proofErr w:type="spellEnd"/>
      <w:r w:rsidRPr="00013A9E">
        <w:rPr>
          <w:rFonts w:ascii="Arial" w:hAnsi="Arial" w:cs="Arial"/>
          <w:i w:val="0"/>
          <w:color w:val="auto"/>
          <w:sz w:val="22"/>
          <w:szCs w:val="22"/>
        </w:rPr>
        <w:t xml:space="preserve"> genes occurring within +/-500 kb of an HPV breakpoint, expressed at outlier levels (</w:t>
      </w:r>
      <w:r w:rsidRPr="00C2107F">
        <w:rPr>
          <w:rFonts w:ascii="Arial" w:hAnsi="Arial" w:cs="Arial"/>
          <w:iCs w:val="0"/>
          <w:sz w:val="22"/>
          <w:szCs w:val="22"/>
        </w:rPr>
        <w:t>Z</w:t>
      </w:r>
      <w:r w:rsidRPr="00013A9E">
        <w:rPr>
          <w:rFonts w:ascii="Arial" w:hAnsi="Arial" w:cs="Arial"/>
          <w:i w:val="0"/>
          <w:color w:val="auto"/>
          <w:sz w:val="22"/>
          <w:szCs w:val="22"/>
        </w:rPr>
        <w:t>-score ≤ -2)</w:t>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t xml:space="preserve">     56</w:t>
      </w:r>
    </w:p>
    <w:p w14:paraId="5D2C4B0B" w14:textId="77777777" w:rsidR="00F16F65" w:rsidRPr="00D60497" w:rsidRDefault="00F16F65" w:rsidP="00F16F65">
      <w:pPr>
        <w:pStyle w:val="Caption"/>
        <w:adjustRightInd w:val="0"/>
        <w:snapToGrid w:val="0"/>
        <w:spacing w:after="60"/>
        <w:rPr>
          <w:rFonts w:ascii="Arial" w:hAnsi="Arial" w:cs="Arial"/>
          <w:i w:val="0"/>
          <w:color w:val="auto"/>
          <w:sz w:val="22"/>
          <w:szCs w:val="22"/>
        </w:rPr>
      </w:pPr>
      <w:r w:rsidRPr="0026462C">
        <w:rPr>
          <w:rFonts w:ascii="Arial" w:hAnsi="Arial" w:cs="Arial"/>
          <w:i w:val="0"/>
          <w:color w:val="auto"/>
          <w:sz w:val="22"/>
          <w:szCs w:val="22"/>
        </w:rPr>
        <w:t xml:space="preserve">Supplemental </w:t>
      </w:r>
      <w:r w:rsidRPr="00D60497">
        <w:rPr>
          <w:rFonts w:ascii="Arial" w:hAnsi="Arial" w:cs="Arial"/>
          <w:i w:val="0"/>
          <w:color w:val="auto"/>
          <w:sz w:val="22"/>
          <w:szCs w:val="22"/>
        </w:rPr>
        <w:t>Table S5.3. HPV-linked host genomic rearrangements at insertional breakpoint clusters</w:t>
      </w:r>
      <w:r>
        <w:rPr>
          <w:rFonts w:ascii="Arial" w:hAnsi="Arial" w:cs="Arial"/>
          <w:i w:val="0"/>
          <w:color w:val="auto"/>
          <w:sz w:val="22"/>
          <w:szCs w:val="22"/>
        </w:rPr>
        <w:t xml:space="preserve"> </w:t>
      </w:r>
      <w:r>
        <w:rPr>
          <w:rFonts w:ascii="Arial" w:hAnsi="Arial" w:cs="Arial"/>
          <w:i w:val="0"/>
          <w:color w:val="auto"/>
          <w:sz w:val="22"/>
          <w:szCs w:val="22"/>
        </w:rPr>
        <w:tab/>
        <w:t xml:space="preserve">           </w:t>
      </w:r>
      <w:r>
        <w:rPr>
          <w:rFonts w:ascii="Arial" w:hAnsi="Arial" w:cs="Arial"/>
          <w:i w:val="0"/>
          <w:color w:val="auto"/>
          <w:sz w:val="22"/>
          <w:szCs w:val="22"/>
        </w:rPr>
        <w:tab/>
        <w:t xml:space="preserve">     </w:t>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t xml:space="preserve">     59</w:t>
      </w:r>
    </w:p>
    <w:p w14:paraId="0747C85B" w14:textId="77777777" w:rsidR="00F16F65" w:rsidRPr="00D60497" w:rsidRDefault="00F16F65" w:rsidP="00F16F65">
      <w:pPr>
        <w:pStyle w:val="Caption"/>
        <w:adjustRightInd w:val="0"/>
        <w:snapToGrid w:val="0"/>
        <w:spacing w:after="60"/>
        <w:rPr>
          <w:rFonts w:ascii="Arial" w:hAnsi="Arial" w:cs="Arial"/>
          <w:i w:val="0"/>
          <w:color w:val="auto"/>
          <w:sz w:val="22"/>
          <w:szCs w:val="22"/>
        </w:rPr>
      </w:pPr>
      <w:r w:rsidRPr="0026462C">
        <w:rPr>
          <w:rFonts w:ascii="Arial" w:hAnsi="Arial" w:cs="Arial"/>
          <w:i w:val="0"/>
          <w:color w:val="auto"/>
          <w:sz w:val="22"/>
          <w:szCs w:val="22"/>
        </w:rPr>
        <w:t xml:space="preserve">Supplemental </w:t>
      </w:r>
      <w:r w:rsidRPr="00D60497">
        <w:rPr>
          <w:rFonts w:ascii="Arial" w:hAnsi="Arial" w:cs="Arial"/>
          <w:i w:val="0"/>
          <w:color w:val="auto"/>
          <w:sz w:val="22"/>
          <w:szCs w:val="22"/>
        </w:rPr>
        <w:t>Table S6.1. Host genomic features of HPV insertional breakpoint sites and their relationship with protein-coding genes</w:t>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t xml:space="preserve"> </w:t>
      </w:r>
      <w:r>
        <w:rPr>
          <w:rFonts w:ascii="Arial" w:hAnsi="Arial" w:cs="Arial"/>
          <w:i w:val="0"/>
          <w:color w:val="auto"/>
          <w:sz w:val="22"/>
          <w:szCs w:val="22"/>
        </w:rPr>
        <w:tab/>
        <w:t xml:space="preserve">     60</w:t>
      </w:r>
    </w:p>
    <w:p w14:paraId="67DDF8FD" w14:textId="77777777" w:rsidR="00F16F65" w:rsidRPr="00D60497" w:rsidRDefault="00F16F65" w:rsidP="00F16F65">
      <w:pPr>
        <w:adjustRightInd w:val="0"/>
        <w:snapToGrid w:val="0"/>
        <w:spacing w:after="60"/>
        <w:rPr>
          <w:rFonts w:ascii="Arial" w:hAnsi="Arial" w:cs="Arial"/>
          <w:i/>
          <w:sz w:val="22"/>
          <w:szCs w:val="22"/>
        </w:rPr>
      </w:pPr>
      <w:r w:rsidRPr="0026462C">
        <w:rPr>
          <w:rFonts w:ascii="Arial" w:hAnsi="Arial" w:cs="Arial"/>
          <w:sz w:val="22"/>
          <w:szCs w:val="22"/>
        </w:rPr>
        <w:t xml:space="preserve">Supplemental </w:t>
      </w:r>
      <w:r w:rsidRPr="00D60497">
        <w:rPr>
          <w:rFonts w:ascii="Arial" w:hAnsi="Arial" w:cs="Arial"/>
          <w:sz w:val="22"/>
          <w:szCs w:val="22"/>
        </w:rPr>
        <w:t>Table S6.2. Host genetic features of HPV insertional breakpoint sites</w:t>
      </w:r>
      <w:r>
        <w:rPr>
          <w:rFonts w:ascii="Arial" w:hAnsi="Arial" w:cs="Arial"/>
          <w:sz w:val="22"/>
          <w:szCs w:val="22"/>
        </w:rPr>
        <w:tab/>
      </w:r>
      <w:r>
        <w:rPr>
          <w:rFonts w:ascii="Arial" w:hAnsi="Arial" w:cs="Arial"/>
          <w:sz w:val="22"/>
          <w:szCs w:val="22"/>
        </w:rPr>
        <w:tab/>
        <w:t xml:space="preserve">     61</w:t>
      </w:r>
    </w:p>
    <w:p w14:paraId="49A5E903" w14:textId="77777777" w:rsidR="00F16F65" w:rsidRPr="00D60497" w:rsidRDefault="00F16F65" w:rsidP="00F16F65">
      <w:pPr>
        <w:pStyle w:val="Caption"/>
        <w:adjustRightInd w:val="0"/>
        <w:snapToGrid w:val="0"/>
        <w:spacing w:after="60"/>
        <w:rPr>
          <w:rFonts w:ascii="Arial" w:hAnsi="Arial" w:cs="Arial"/>
          <w:i w:val="0"/>
          <w:iCs w:val="0"/>
          <w:color w:val="auto"/>
          <w:sz w:val="22"/>
          <w:szCs w:val="22"/>
        </w:rPr>
      </w:pPr>
      <w:r w:rsidRPr="0026462C">
        <w:rPr>
          <w:rFonts w:ascii="Arial" w:hAnsi="Arial" w:cs="Arial"/>
          <w:i w:val="0"/>
          <w:color w:val="auto"/>
          <w:sz w:val="22"/>
          <w:szCs w:val="22"/>
        </w:rPr>
        <w:t xml:space="preserve">Supplemental </w:t>
      </w:r>
      <w:r w:rsidRPr="00D60497">
        <w:rPr>
          <w:rFonts w:ascii="Arial" w:hAnsi="Arial" w:cs="Arial"/>
          <w:i w:val="0"/>
          <w:iCs w:val="0"/>
          <w:color w:val="auto"/>
          <w:sz w:val="22"/>
          <w:szCs w:val="22"/>
        </w:rPr>
        <w:t>Table</w:t>
      </w:r>
      <w:r>
        <w:rPr>
          <w:rFonts w:ascii="Arial" w:hAnsi="Arial" w:cs="Arial"/>
          <w:i w:val="0"/>
          <w:iCs w:val="0"/>
          <w:color w:val="auto"/>
          <w:sz w:val="22"/>
          <w:szCs w:val="22"/>
        </w:rPr>
        <w:t xml:space="preserve"> </w:t>
      </w:r>
      <w:r w:rsidRPr="00D60497">
        <w:rPr>
          <w:rFonts w:ascii="Arial" w:hAnsi="Arial" w:cs="Arial"/>
          <w:i w:val="0"/>
          <w:iCs w:val="0"/>
          <w:color w:val="auto"/>
          <w:sz w:val="22"/>
          <w:szCs w:val="22"/>
        </w:rPr>
        <w:t>S6.3. Epigenetic marks and other genomic features at HPV integrant sites</w:t>
      </w:r>
      <w:r>
        <w:rPr>
          <w:rFonts w:ascii="Arial" w:hAnsi="Arial" w:cs="Arial"/>
          <w:i w:val="0"/>
          <w:iCs w:val="0"/>
          <w:color w:val="auto"/>
          <w:sz w:val="22"/>
          <w:szCs w:val="22"/>
        </w:rPr>
        <w:t xml:space="preserve">       62</w:t>
      </w:r>
    </w:p>
    <w:p w14:paraId="7CE8EF87" w14:textId="77777777" w:rsidR="00F16F65" w:rsidRPr="00D60497" w:rsidRDefault="00F16F65" w:rsidP="00F16F65">
      <w:pPr>
        <w:pStyle w:val="Caption"/>
        <w:adjustRightInd w:val="0"/>
        <w:snapToGrid w:val="0"/>
        <w:spacing w:after="60"/>
        <w:rPr>
          <w:rFonts w:ascii="Arial" w:hAnsi="Arial" w:cs="Arial"/>
          <w:i w:val="0"/>
          <w:color w:val="auto"/>
          <w:sz w:val="22"/>
          <w:szCs w:val="22"/>
        </w:rPr>
      </w:pPr>
      <w:r w:rsidRPr="0026462C">
        <w:rPr>
          <w:rFonts w:ascii="Arial" w:hAnsi="Arial" w:cs="Arial"/>
          <w:i w:val="0"/>
          <w:color w:val="auto"/>
          <w:sz w:val="22"/>
          <w:szCs w:val="22"/>
        </w:rPr>
        <w:t xml:space="preserve">Supplemental </w:t>
      </w:r>
      <w:r w:rsidRPr="00D60497">
        <w:rPr>
          <w:rFonts w:ascii="Arial" w:hAnsi="Arial" w:cs="Arial"/>
          <w:i w:val="0"/>
          <w:color w:val="000000" w:themeColor="text1"/>
          <w:sz w:val="22"/>
          <w:szCs w:val="22"/>
        </w:rPr>
        <w:t>Table S6.4. Frequencies and impacts of HPV insertions with chimeric transcripts in genes and sample</w:t>
      </w:r>
      <w:r>
        <w:rPr>
          <w:rFonts w:ascii="Arial" w:hAnsi="Arial" w:cs="Arial"/>
          <w:i w:val="0"/>
          <w:color w:val="auto"/>
          <w:sz w:val="22"/>
          <w:szCs w:val="22"/>
        </w:rPr>
        <w:t xml:space="preserve">s   </w:t>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t xml:space="preserve">     63</w:t>
      </w:r>
    </w:p>
    <w:p w14:paraId="0F3A0D46" w14:textId="77777777" w:rsidR="00F16F65" w:rsidRPr="00D60497" w:rsidRDefault="00F16F65" w:rsidP="00F16F65">
      <w:pPr>
        <w:pStyle w:val="Caption"/>
        <w:adjustRightInd w:val="0"/>
        <w:snapToGrid w:val="0"/>
        <w:spacing w:after="60"/>
        <w:rPr>
          <w:rFonts w:ascii="Arial" w:hAnsi="Arial" w:cs="Arial"/>
          <w:i w:val="0"/>
          <w:color w:val="000000" w:themeColor="text1"/>
          <w:sz w:val="22"/>
          <w:szCs w:val="22"/>
        </w:rPr>
      </w:pPr>
      <w:r w:rsidRPr="0026462C">
        <w:rPr>
          <w:rFonts w:ascii="Arial" w:hAnsi="Arial" w:cs="Arial"/>
          <w:i w:val="0"/>
          <w:color w:val="auto"/>
          <w:sz w:val="22"/>
          <w:szCs w:val="22"/>
        </w:rPr>
        <w:t xml:space="preserve">Supplemental </w:t>
      </w:r>
      <w:r w:rsidRPr="00D60497">
        <w:rPr>
          <w:rFonts w:ascii="Arial" w:hAnsi="Arial" w:cs="Arial"/>
          <w:i w:val="0"/>
          <w:color w:val="000000" w:themeColor="text1"/>
          <w:sz w:val="22"/>
          <w:szCs w:val="22"/>
        </w:rPr>
        <w:t>Table S6.5.  Genetic and genomic features associated with HPV chimeric transcript expression</w:t>
      </w:r>
      <w:r>
        <w:rPr>
          <w:rFonts w:ascii="Arial" w:hAnsi="Arial" w:cs="Arial"/>
          <w:i w:val="0"/>
          <w:color w:val="000000" w:themeColor="text1"/>
          <w:sz w:val="22"/>
          <w:szCs w:val="22"/>
        </w:rPr>
        <w:tab/>
        <w:t xml:space="preserve">     </w:t>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r>
      <w:r>
        <w:rPr>
          <w:rFonts w:ascii="Arial" w:hAnsi="Arial" w:cs="Arial"/>
          <w:i w:val="0"/>
          <w:color w:val="000000" w:themeColor="text1"/>
          <w:sz w:val="22"/>
          <w:szCs w:val="22"/>
        </w:rPr>
        <w:tab/>
        <w:t xml:space="preserve">     64</w:t>
      </w:r>
    </w:p>
    <w:p w14:paraId="411BFA64" w14:textId="77777777" w:rsidR="00F16F65" w:rsidRPr="00D60497" w:rsidRDefault="00F16F65" w:rsidP="00F16F65">
      <w:pPr>
        <w:pStyle w:val="Caption"/>
        <w:adjustRightInd w:val="0"/>
        <w:snapToGrid w:val="0"/>
        <w:spacing w:after="60"/>
        <w:rPr>
          <w:rFonts w:ascii="Arial" w:hAnsi="Arial" w:cs="Arial"/>
          <w:i w:val="0"/>
          <w:color w:val="auto"/>
          <w:sz w:val="22"/>
          <w:szCs w:val="22"/>
        </w:rPr>
      </w:pPr>
      <w:r w:rsidRPr="0026462C">
        <w:rPr>
          <w:rFonts w:ascii="Arial" w:hAnsi="Arial" w:cs="Arial"/>
          <w:i w:val="0"/>
          <w:color w:val="auto"/>
          <w:sz w:val="22"/>
          <w:szCs w:val="22"/>
        </w:rPr>
        <w:t xml:space="preserve">Supplemental </w:t>
      </w:r>
      <w:r w:rsidRPr="00D60497">
        <w:rPr>
          <w:rFonts w:ascii="Arial" w:hAnsi="Arial" w:cs="Arial"/>
          <w:i w:val="0"/>
          <w:color w:val="auto"/>
          <w:sz w:val="22"/>
          <w:szCs w:val="22"/>
        </w:rPr>
        <w:t>Table S6.6. Genes with intragenic HPV chimeric transcripts</w:t>
      </w:r>
      <w:r>
        <w:rPr>
          <w:rFonts w:ascii="Arial" w:hAnsi="Arial" w:cs="Arial"/>
          <w:i w:val="0"/>
          <w:color w:val="auto"/>
          <w:sz w:val="22"/>
          <w:szCs w:val="22"/>
        </w:rPr>
        <w:t xml:space="preserve"> </w:t>
      </w:r>
      <w:r>
        <w:rPr>
          <w:rFonts w:ascii="Arial" w:hAnsi="Arial" w:cs="Arial"/>
          <w:i w:val="0"/>
          <w:color w:val="auto"/>
          <w:sz w:val="22"/>
          <w:szCs w:val="22"/>
        </w:rPr>
        <w:tab/>
      </w:r>
      <w:r>
        <w:rPr>
          <w:rFonts w:ascii="Arial" w:hAnsi="Arial" w:cs="Arial"/>
          <w:i w:val="0"/>
          <w:color w:val="auto"/>
          <w:sz w:val="22"/>
          <w:szCs w:val="22"/>
        </w:rPr>
        <w:tab/>
      </w:r>
      <w:r>
        <w:rPr>
          <w:rFonts w:ascii="Arial" w:hAnsi="Arial" w:cs="Arial"/>
          <w:i w:val="0"/>
          <w:color w:val="auto"/>
          <w:sz w:val="22"/>
          <w:szCs w:val="22"/>
        </w:rPr>
        <w:tab/>
        <w:t xml:space="preserve">     67</w:t>
      </w:r>
    </w:p>
    <w:p w14:paraId="69619E80" w14:textId="77777777" w:rsidR="00F16F65" w:rsidRPr="00D60497" w:rsidRDefault="00F16F65" w:rsidP="00F16F65">
      <w:pPr>
        <w:adjustRightInd w:val="0"/>
        <w:snapToGrid w:val="0"/>
        <w:spacing w:after="60"/>
        <w:rPr>
          <w:rFonts w:ascii="Arial" w:hAnsi="Arial" w:cs="Arial"/>
          <w:i/>
          <w:sz w:val="22"/>
          <w:szCs w:val="22"/>
        </w:rPr>
      </w:pPr>
      <w:r w:rsidRPr="0026462C">
        <w:rPr>
          <w:rFonts w:ascii="Arial" w:hAnsi="Arial" w:cs="Arial"/>
          <w:sz w:val="22"/>
          <w:szCs w:val="22"/>
        </w:rPr>
        <w:t xml:space="preserve">Supplemental </w:t>
      </w:r>
      <w:r w:rsidRPr="004F2F20">
        <w:rPr>
          <w:rFonts w:ascii="Arial" w:hAnsi="Arial" w:cs="Arial"/>
          <w:sz w:val="22"/>
          <w:szCs w:val="22"/>
        </w:rPr>
        <w:t xml:space="preserve">Table S7.  List of genes expressed at outlier levels, associated with upstream HPV </w:t>
      </w:r>
      <w:proofErr w:type="spellStart"/>
      <w:r w:rsidRPr="004F2F20">
        <w:rPr>
          <w:rFonts w:ascii="Arial" w:hAnsi="Arial" w:cs="Arial"/>
          <w:sz w:val="22"/>
          <w:szCs w:val="22"/>
        </w:rPr>
        <w:t>integrants</w:t>
      </w:r>
      <w:proofErr w:type="spellEnd"/>
      <w:r w:rsidRPr="00DD65A2">
        <w:rPr>
          <w:rFonts w:ascii="Arial" w:hAnsi="Arial" w:cs="Arial"/>
          <w:sz w:val="22"/>
          <w:szCs w:val="22"/>
        </w:rPr>
        <w:t xml:space="preserve"> </w:t>
      </w:r>
      <w:r w:rsidRPr="00D60497">
        <w:rPr>
          <w:rFonts w:ascii="Arial" w:hAnsi="Arial" w:cs="Arial"/>
          <w:color w:val="44546A" w:themeColor="text2"/>
          <w:sz w:val="22"/>
          <w:szCs w:val="22"/>
        </w:rPr>
        <w:tab/>
      </w:r>
      <w:r w:rsidRPr="00D60497">
        <w:rPr>
          <w:rFonts w:ascii="Arial" w:hAnsi="Arial" w:cs="Arial"/>
          <w:color w:val="000000" w:themeColor="text1"/>
          <w:sz w:val="22"/>
          <w:szCs w:val="22"/>
        </w:rPr>
        <w:t xml:space="preserve">     </w:t>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ab/>
        <w:t xml:space="preserve">     </w:t>
      </w:r>
      <w:r w:rsidRPr="004F2F20">
        <w:rPr>
          <w:rFonts w:ascii="Arial" w:hAnsi="Arial" w:cs="Arial"/>
          <w:color w:val="000000" w:themeColor="text1"/>
          <w:sz w:val="22"/>
          <w:szCs w:val="22"/>
        </w:rPr>
        <w:t>6</w:t>
      </w:r>
      <w:r>
        <w:rPr>
          <w:rFonts w:ascii="Arial" w:hAnsi="Arial" w:cs="Arial"/>
          <w:color w:val="000000" w:themeColor="text1"/>
          <w:sz w:val="22"/>
          <w:szCs w:val="22"/>
        </w:rPr>
        <w:t>8</w:t>
      </w:r>
    </w:p>
    <w:p w14:paraId="610A7BF9" w14:textId="77777777" w:rsidR="00F16F65" w:rsidRDefault="00F16F65" w:rsidP="00F16F65">
      <w:pPr>
        <w:widowControl w:val="0"/>
        <w:adjustRightInd w:val="0"/>
        <w:snapToGrid w:val="0"/>
        <w:spacing w:after="60"/>
        <w:rPr>
          <w:rFonts w:ascii="Arial" w:hAnsi="Arial" w:cs="Arial"/>
          <w:b/>
          <w:bCs/>
          <w:sz w:val="22"/>
          <w:szCs w:val="22"/>
        </w:rPr>
      </w:pPr>
      <w:r w:rsidRPr="00D60497">
        <w:rPr>
          <w:rFonts w:ascii="Arial" w:hAnsi="Arial" w:cs="Arial"/>
          <w:b/>
          <w:bCs/>
          <w:iCs/>
          <w:sz w:val="22"/>
          <w:szCs w:val="22"/>
        </w:rPr>
        <w:br/>
      </w:r>
    </w:p>
    <w:p w14:paraId="6A42F9BD" w14:textId="77777777" w:rsidR="00F16F65" w:rsidRPr="00D60497" w:rsidRDefault="00F16F65" w:rsidP="00F16F65">
      <w:pPr>
        <w:widowControl w:val="0"/>
        <w:adjustRightInd w:val="0"/>
        <w:snapToGrid w:val="0"/>
        <w:spacing w:after="60"/>
        <w:rPr>
          <w:rFonts w:ascii="Arial" w:hAnsi="Arial" w:cs="Arial"/>
          <w:b/>
          <w:bCs/>
          <w:sz w:val="22"/>
          <w:szCs w:val="22"/>
        </w:rPr>
      </w:pPr>
      <w:r w:rsidRPr="00D60497">
        <w:rPr>
          <w:rFonts w:ascii="Arial" w:hAnsi="Arial" w:cs="Arial"/>
          <w:b/>
          <w:bCs/>
          <w:sz w:val="22"/>
          <w:szCs w:val="22"/>
        </w:rPr>
        <w:t>SUPPLEMENTAL REFERENCES</w:t>
      </w:r>
      <w:r>
        <w:rPr>
          <w:rFonts w:ascii="Arial" w:hAnsi="Arial" w:cs="Arial"/>
          <w:b/>
          <w:bCs/>
          <w:sz w:val="22"/>
          <w:szCs w:val="22"/>
        </w:rPr>
        <w:tab/>
      </w:r>
      <w:r>
        <w:rPr>
          <w:rFonts w:ascii="Arial" w:hAnsi="Arial" w:cs="Arial"/>
          <w:b/>
          <w:bCs/>
          <w:sz w:val="22"/>
          <w:szCs w:val="22"/>
        </w:rPr>
        <w:tab/>
      </w:r>
      <w:r>
        <w:rPr>
          <w:rFonts w:ascii="Arial" w:hAnsi="Arial" w:cs="Arial"/>
          <w:b/>
          <w:bCs/>
          <w:sz w:val="22"/>
          <w:szCs w:val="22"/>
        </w:rPr>
        <w:tab/>
      </w:r>
      <w:r>
        <w:rPr>
          <w:rFonts w:ascii="Arial" w:hAnsi="Arial" w:cs="Arial"/>
          <w:b/>
          <w:bCs/>
          <w:sz w:val="22"/>
          <w:szCs w:val="22"/>
        </w:rPr>
        <w:tab/>
      </w:r>
      <w:r>
        <w:rPr>
          <w:rFonts w:ascii="Arial" w:hAnsi="Arial" w:cs="Arial"/>
          <w:b/>
          <w:bCs/>
          <w:sz w:val="22"/>
          <w:szCs w:val="22"/>
        </w:rPr>
        <w:tab/>
      </w:r>
      <w:r>
        <w:rPr>
          <w:rFonts w:ascii="Arial" w:hAnsi="Arial" w:cs="Arial"/>
          <w:b/>
          <w:bCs/>
          <w:sz w:val="22"/>
          <w:szCs w:val="22"/>
        </w:rPr>
        <w:tab/>
      </w:r>
      <w:r>
        <w:rPr>
          <w:rFonts w:ascii="Arial" w:hAnsi="Arial" w:cs="Arial"/>
          <w:b/>
          <w:bCs/>
          <w:sz w:val="22"/>
          <w:szCs w:val="22"/>
        </w:rPr>
        <w:tab/>
      </w:r>
      <w:r>
        <w:rPr>
          <w:rFonts w:ascii="Arial" w:hAnsi="Arial" w:cs="Arial"/>
          <w:b/>
          <w:bCs/>
          <w:sz w:val="22"/>
          <w:szCs w:val="22"/>
        </w:rPr>
        <w:tab/>
      </w:r>
      <w:r>
        <w:rPr>
          <w:rFonts w:ascii="Arial" w:hAnsi="Arial" w:cs="Arial"/>
          <w:b/>
          <w:bCs/>
          <w:sz w:val="22"/>
          <w:szCs w:val="22"/>
        </w:rPr>
        <w:tab/>
        <w:t xml:space="preserve">     </w:t>
      </w:r>
      <w:r>
        <w:rPr>
          <w:rFonts w:ascii="Arial" w:hAnsi="Arial" w:cs="Arial"/>
          <w:sz w:val="22"/>
          <w:szCs w:val="22"/>
        </w:rPr>
        <w:t>69</w:t>
      </w:r>
    </w:p>
    <w:p w14:paraId="2673B249" w14:textId="77777777" w:rsidR="00F16F65" w:rsidRDefault="00F16F65" w:rsidP="00F16F65">
      <w:pPr>
        <w:spacing w:after="160" w:line="259" w:lineRule="auto"/>
        <w:rPr>
          <w:rFonts w:ascii="Arial" w:hAnsi="Arial" w:cs="Arial"/>
          <w:b/>
          <w:caps/>
          <w:sz w:val="22"/>
          <w:szCs w:val="22"/>
        </w:rPr>
      </w:pPr>
      <w:r>
        <w:rPr>
          <w:rFonts w:ascii="Arial" w:hAnsi="Arial" w:cs="Arial"/>
          <w:b/>
          <w:caps/>
          <w:sz w:val="22"/>
          <w:szCs w:val="22"/>
        </w:rPr>
        <w:br w:type="page"/>
      </w:r>
    </w:p>
    <w:p w14:paraId="3F8B6034" w14:textId="77777777" w:rsidR="00F16F65" w:rsidRDefault="00F16F65" w:rsidP="00F16F65">
      <w:pPr>
        <w:widowControl w:val="0"/>
        <w:adjustRightInd w:val="0"/>
        <w:snapToGrid w:val="0"/>
        <w:spacing w:after="60"/>
        <w:rPr>
          <w:rFonts w:ascii="Arial" w:hAnsi="Arial" w:cs="Arial"/>
          <w:b/>
          <w:caps/>
          <w:sz w:val="22"/>
          <w:szCs w:val="22"/>
        </w:rPr>
      </w:pPr>
    </w:p>
    <w:p w14:paraId="60F681E1" w14:textId="77777777" w:rsidR="00F16F65" w:rsidRDefault="00F16F65" w:rsidP="00F16F65">
      <w:pPr>
        <w:widowControl w:val="0"/>
        <w:adjustRightInd w:val="0"/>
        <w:snapToGrid w:val="0"/>
        <w:spacing w:after="60"/>
        <w:rPr>
          <w:rFonts w:ascii="Arial" w:hAnsi="Arial" w:cs="Arial"/>
          <w:b/>
          <w:caps/>
          <w:sz w:val="22"/>
          <w:szCs w:val="22"/>
        </w:rPr>
      </w:pPr>
    </w:p>
    <w:p w14:paraId="6BE19084" w14:textId="77777777" w:rsidR="00F16F65" w:rsidRDefault="00F16F65" w:rsidP="00F16F65">
      <w:pPr>
        <w:spacing w:after="160" w:line="259" w:lineRule="auto"/>
        <w:rPr>
          <w:rFonts w:ascii="Arial" w:hAnsi="Arial" w:cs="Arial"/>
          <w:b/>
          <w:caps/>
          <w:sz w:val="22"/>
          <w:szCs w:val="22"/>
        </w:rPr>
      </w:pPr>
      <w:bookmarkStart w:id="0" w:name="_Hlk50628476"/>
      <w:r>
        <w:rPr>
          <w:rFonts w:ascii="Arial" w:hAnsi="Arial" w:cs="Arial"/>
          <w:b/>
          <w:caps/>
          <w:sz w:val="22"/>
          <w:szCs w:val="22"/>
        </w:rPr>
        <w:t xml:space="preserve">SUPPLEMENTAL METHODS </w:t>
      </w:r>
    </w:p>
    <w:p w14:paraId="47721ADA" w14:textId="77777777" w:rsidR="00F16F65" w:rsidRPr="00D60497" w:rsidRDefault="00F16F65" w:rsidP="00F16F65">
      <w:pPr>
        <w:widowControl w:val="0"/>
        <w:adjustRightInd w:val="0"/>
        <w:snapToGrid w:val="0"/>
        <w:spacing w:after="60"/>
        <w:rPr>
          <w:rFonts w:ascii="Arial" w:hAnsi="Arial" w:cs="Arial"/>
          <w:b/>
          <w:caps/>
          <w:sz w:val="22"/>
          <w:szCs w:val="22"/>
        </w:rPr>
      </w:pPr>
    </w:p>
    <w:p w14:paraId="7F7D039E" w14:textId="77777777" w:rsidR="00F16F65" w:rsidRPr="00D71D32" w:rsidRDefault="00F16F65" w:rsidP="00F16F65">
      <w:pPr>
        <w:pStyle w:val="NormalWeb"/>
        <w:shd w:val="clear" w:color="auto" w:fill="FFFFFF"/>
        <w:adjustRightInd w:val="0"/>
        <w:snapToGrid w:val="0"/>
        <w:spacing w:before="0" w:beforeAutospacing="0" w:line="480" w:lineRule="auto"/>
        <w:textAlignment w:val="baseline"/>
        <w:rPr>
          <w:sz w:val="22"/>
          <w:szCs w:val="22"/>
        </w:rPr>
      </w:pPr>
      <w:r w:rsidRPr="00811766">
        <w:rPr>
          <w:b/>
          <w:i/>
          <w:sz w:val="22"/>
          <w:szCs w:val="22"/>
        </w:rPr>
        <w:t xml:space="preserve">Statistical analysis of </w:t>
      </w:r>
      <w:r>
        <w:rPr>
          <w:b/>
          <w:i/>
          <w:sz w:val="22"/>
          <w:szCs w:val="22"/>
        </w:rPr>
        <w:t>demographic characteristics and survival outcomes</w:t>
      </w:r>
      <w:r w:rsidRPr="00811766">
        <w:rPr>
          <w:b/>
          <w:i/>
          <w:sz w:val="22"/>
          <w:szCs w:val="22"/>
        </w:rPr>
        <w:t xml:space="preserve">. </w:t>
      </w:r>
      <w:r w:rsidRPr="00811766">
        <w:rPr>
          <w:sz w:val="22"/>
          <w:szCs w:val="22"/>
        </w:rPr>
        <w:t xml:space="preserve">Characteristics of patients with exclusively </w:t>
      </w:r>
      <w:proofErr w:type="spellStart"/>
      <w:r w:rsidRPr="00811766">
        <w:rPr>
          <w:sz w:val="22"/>
          <w:szCs w:val="22"/>
        </w:rPr>
        <w:t>episomal</w:t>
      </w:r>
      <w:proofErr w:type="spellEnd"/>
      <w:r w:rsidRPr="00811766">
        <w:rPr>
          <w:sz w:val="22"/>
          <w:szCs w:val="22"/>
        </w:rPr>
        <w:t xml:space="preserve"> </w:t>
      </w:r>
      <w:r>
        <w:rPr>
          <w:sz w:val="22"/>
          <w:szCs w:val="22"/>
        </w:rPr>
        <w:t>vs.</w:t>
      </w:r>
      <w:r w:rsidRPr="00811766">
        <w:rPr>
          <w:sz w:val="22"/>
          <w:szCs w:val="22"/>
        </w:rPr>
        <w:t xml:space="preserve"> integrated HPV were compared by </w:t>
      </w:r>
      <w:r w:rsidRPr="00D60497">
        <w:rPr>
          <w:i/>
          <w:sz w:val="22"/>
          <w:szCs w:val="22"/>
        </w:rPr>
        <w:t>t</w:t>
      </w:r>
      <w:r w:rsidRPr="00811766">
        <w:rPr>
          <w:sz w:val="22"/>
          <w:szCs w:val="22"/>
        </w:rPr>
        <w:t>-test or chi-squared test as appropriate. Progression-free surviva</w:t>
      </w:r>
      <w:r>
        <w:rPr>
          <w:sz w:val="22"/>
          <w:szCs w:val="22"/>
        </w:rPr>
        <w:t xml:space="preserve">l, defined as date of diagnosis to cancer progression or death, was compared in tumors with exclusively </w:t>
      </w:r>
      <w:proofErr w:type="spellStart"/>
      <w:r>
        <w:rPr>
          <w:sz w:val="22"/>
          <w:szCs w:val="22"/>
        </w:rPr>
        <w:t>episomal</w:t>
      </w:r>
      <w:proofErr w:type="spellEnd"/>
      <w:r>
        <w:rPr>
          <w:sz w:val="22"/>
          <w:szCs w:val="22"/>
        </w:rPr>
        <w:t xml:space="preserve"> vs. integrated HPV by </w:t>
      </w:r>
      <w:r w:rsidRPr="00811766">
        <w:rPr>
          <w:sz w:val="22"/>
          <w:szCs w:val="22"/>
        </w:rPr>
        <w:t xml:space="preserve">Kaplan-Meier </w:t>
      </w:r>
      <w:r>
        <w:rPr>
          <w:sz w:val="22"/>
          <w:szCs w:val="22"/>
        </w:rPr>
        <w:t>analysis and</w:t>
      </w:r>
      <w:r w:rsidRPr="00811766">
        <w:rPr>
          <w:sz w:val="22"/>
          <w:szCs w:val="22"/>
        </w:rPr>
        <w:t xml:space="preserve"> were compared with </w:t>
      </w:r>
      <w:r w:rsidRPr="00D71D32">
        <w:rPr>
          <w:sz w:val="22"/>
          <w:szCs w:val="22"/>
        </w:rPr>
        <w:t xml:space="preserve">a log-rank test. </w:t>
      </w:r>
      <w:r>
        <w:rPr>
          <w:sz w:val="22"/>
          <w:szCs w:val="22"/>
        </w:rPr>
        <w:t xml:space="preserve"> </w:t>
      </w:r>
    </w:p>
    <w:p w14:paraId="7A00D036" w14:textId="77777777" w:rsidR="00F16F65" w:rsidRPr="00811766" w:rsidRDefault="00F16F65" w:rsidP="00F16F65">
      <w:pPr>
        <w:pStyle w:val="NormalWeb"/>
        <w:shd w:val="clear" w:color="auto" w:fill="FFFFFF"/>
        <w:adjustRightInd w:val="0"/>
        <w:snapToGrid w:val="0"/>
        <w:spacing w:line="480" w:lineRule="auto"/>
        <w:textAlignment w:val="baseline"/>
        <w:rPr>
          <w:rFonts w:eastAsia="MS Mincho"/>
          <w:sz w:val="22"/>
          <w:szCs w:val="22"/>
          <w:lang w:eastAsia="ja-JP"/>
        </w:rPr>
      </w:pPr>
      <w:r w:rsidRPr="009A67E4">
        <w:rPr>
          <w:b/>
          <w:i/>
        </w:rPr>
        <w:t>Hotspot detection</w:t>
      </w:r>
      <w:r>
        <w:rPr>
          <w:b/>
          <w:i/>
        </w:rPr>
        <w:t xml:space="preserve"> (gene-centric approach). </w:t>
      </w:r>
      <w:r>
        <w:rPr>
          <w:rFonts w:eastAsia="MS Mincho"/>
          <w:sz w:val="22"/>
          <w:szCs w:val="22"/>
          <w:lang w:eastAsia="ja-JP"/>
        </w:rPr>
        <w:t>Because annotated genes themselves are not randomly distributed in the human genome, we used a</w:t>
      </w:r>
      <w:r w:rsidRPr="00811766">
        <w:rPr>
          <w:rFonts w:eastAsia="MS Mincho"/>
          <w:sz w:val="22"/>
          <w:szCs w:val="22"/>
          <w:lang w:eastAsia="ja-JP"/>
        </w:rPr>
        <w:t xml:space="preserve"> second</w:t>
      </w:r>
      <w:r>
        <w:rPr>
          <w:rFonts w:eastAsia="MS Mincho"/>
          <w:sz w:val="22"/>
          <w:szCs w:val="22"/>
          <w:lang w:eastAsia="ja-JP"/>
        </w:rPr>
        <w:t>,</w:t>
      </w:r>
      <w:r w:rsidRPr="00811766">
        <w:rPr>
          <w:rFonts w:eastAsia="MS Mincho"/>
          <w:sz w:val="22"/>
          <w:szCs w:val="22"/>
          <w:lang w:eastAsia="ja-JP"/>
        </w:rPr>
        <w:t xml:space="preserve"> </w:t>
      </w:r>
      <w:r>
        <w:rPr>
          <w:rFonts w:eastAsia="MS Mincho"/>
          <w:sz w:val="22"/>
          <w:szCs w:val="22"/>
          <w:lang w:eastAsia="ja-JP"/>
        </w:rPr>
        <w:t xml:space="preserve">gene-centric </w:t>
      </w:r>
      <w:r w:rsidRPr="00811766">
        <w:rPr>
          <w:rFonts w:eastAsia="MS Mincho"/>
          <w:sz w:val="22"/>
          <w:szCs w:val="22"/>
          <w:lang w:eastAsia="ja-JP"/>
        </w:rPr>
        <w:t xml:space="preserve">approach to identify genes that </w:t>
      </w:r>
      <w:r>
        <w:rPr>
          <w:rFonts w:eastAsia="MS Mincho"/>
          <w:sz w:val="22"/>
          <w:szCs w:val="22"/>
          <w:lang w:eastAsia="ja-JP"/>
        </w:rPr>
        <w:t>are</w:t>
      </w:r>
      <w:r w:rsidRPr="00811766">
        <w:rPr>
          <w:rFonts w:eastAsia="MS Mincho"/>
          <w:sz w:val="22"/>
          <w:szCs w:val="22"/>
          <w:lang w:eastAsia="ja-JP"/>
        </w:rPr>
        <w:t xml:space="preserve"> recurrently targeted by HPV integration</w:t>
      </w:r>
      <w:r>
        <w:rPr>
          <w:rFonts w:eastAsia="MS Mincho"/>
          <w:sz w:val="22"/>
          <w:szCs w:val="22"/>
          <w:lang w:eastAsia="ja-JP"/>
        </w:rPr>
        <w:t xml:space="preserve"> (see Methods)</w:t>
      </w:r>
      <w:r w:rsidRPr="00811766">
        <w:rPr>
          <w:rFonts w:eastAsia="MS Mincho"/>
          <w:sz w:val="22"/>
          <w:szCs w:val="22"/>
          <w:lang w:eastAsia="ja-JP"/>
        </w:rPr>
        <w:t xml:space="preserve">. </w:t>
      </w:r>
      <w:r>
        <w:rPr>
          <w:rFonts w:eastAsia="MS Mincho"/>
          <w:sz w:val="22"/>
          <w:szCs w:val="22"/>
          <w:lang w:eastAsia="ja-JP"/>
        </w:rPr>
        <w:t xml:space="preserve">To </w:t>
      </w:r>
      <w:r w:rsidRPr="00811766">
        <w:rPr>
          <w:rFonts w:eastAsia="MS Mincho"/>
          <w:sz w:val="22"/>
          <w:szCs w:val="22"/>
          <w:lang w:eastAsia="ja-JP"/>
        </w:rPr>
        <w:t xml:space="preserve">calculate the expected number of times genes would be hit within 500 kb by simulated </w:t>
      </w:r>
      <w:proofErr w:type="spellStart"/>
      <w:r w:rsidRPr="00811766">
        <w:rPr>
          <w:rFonts w:eastAsia="MS Mincho"/>
          <w:sz w:val="22"/>
          <w:szCs w:val="22"/>
          <w:lang w:eastAsia="ja-JP"/>
        </w:rPr>
        <w:t>integrants</w:t>
      </w:r>
      <w:proofErr w:type="spellEnd"/>
      <w:r>
        <w:rPr>
          <w:rFonts w:eastAsia="MS Mincho"/>
          <w:sz w:val="22"/>
          <w:szCs w:val="22"/>
          <w:lang w:eastAsia="ja-JP"/>
        </w:rPr>
        <w:t>, t</w:t>
      </w:r>
      <w:r w:rsidRPr="00811766">
        <w:rPr>
          <w:rFonts w:eastAsia="MS Mincho"/>
          <w:sz w:val="22"/>
          <w:szCs w:val="22"/>
          <w:lang w:eastAsia="ja-JP"/>
        </w:rPr>
        <w:t>wo million in silico random integration sites were generated</w:t>
      </w:r>
      <w:r>
        <w:rPr>
          <w:rFonts w:eastAsia="MS Mincho"/>
          <w:sz w:val="22"/>
          <w:szCs w:val="22"/>
          <w:lang w:eastAsia="ja-JP"/>
        </w:rPr>
        <w:t>.</w:t>
      </w:r>
      <w:r w:rsidRPr="00811766">
        <w:rPr>
          <w:rFonts w:eastAsia="MS Mincho"/>
          <w:sz w:val="22"/>
          <w:szCs w:val="22"/>
          <w:lang w:eastAsia="ja-JP"/>
        </w:rPr>
        <w:t xml:space="preserve"> The observed number of hits per gene for 238 representative HPV breakpoints </w:t>
      </w:r>
      <w:r>
        <w:rPr>
          <w:rFonts w:eastAsia="MS Mincho"/>
          <w:sz w:val="22"/>
          <w:szCs w:val="22"/>
          <w:lang w:eastAsia="ja-JP"/>
        </w:rPr>
        <w:t xml:space="preserve">as identified in WGS data </w:t>
      </w:r>
      <w:r w:rsidRPr="00811766">
        <w:rPr>
          <w:rFonts w:eastAsia="MS Mincho"/>
          <w:sz w:val="22"/>
          <w:szCs w:val="22"/>
          <w:lang w:eastAsia="ja-JP"/>
        </w:rPr>
        <w:t xml:space="preserve">was compared to this expected distribution. </w:t>
      </w:r>
      <w:r>
        <w:rPr>
          <w:rFonts w:eastAsia="MS Mincho"/>
          <w:sz w:val="22"/>
          <w:szCs w:val="22"/>
          <w:lang w:eastAsia="ja-JP"/>
        </w:rPr>
        <w:t xml:space="preserve">Genes with more breakpoints than expected by chance were identified as hotspots for integration </w:t>
      </w:r>
      <w:r w:rsidRPr="00811766">
        <w:rPr>
          <w:rFonts w:eastAsia="MS Mincho"/>
          <w:sz w:val="22"/>
          <w:szCs w:val="22"/>
          <w:lang w:eastAsia="ja-JP"/>
        </w:rPr>
        <w:t>(one-tailed binomial test</w:t>
      </w:r>
      <w:r>
        <w:rPr>
          <w:rFonts w:eastAsia="MS Mincho"/>
          <w:sz w:val="22"/>
          <w:szCs w:val="22"/>
          <w:lang w:eastAsia="ja-JP"/>
        </w:rPr>
        <w:t xml:space="preserve">, adj. </w:t>
      </w:r>
      <w:r w:rsidRPr="00811766">
        <w:rPr>
          <w:rFonts w:eastAsia="MS Mincho"/>
          <w:sz w:val="22"/>
          <w:szCs w:val="22"/>
          <w:lang w:eastAsia="ja-JP"/>
        </w:rPr>
        <w:t xml:space="preserve">p&lt;0.01).  </w:t>
      </w:r>
    </w:p>
    <w:p w14:paraId="0C40A5BA" w14:textId="77777777" w:rsidR="00F16F65" w:rsidRDefault="00F16F65" w:rsidP="00F16F65">
      <w:pPr>
        <w:spacing w:line="480" w:lineRule="auto"/>
      </w:pPr>
      <w:r w:rsidRPr="00AD40C4">
        <w:rPr>
          <w:b/>
          <w:i/>
        </w:rPr>
        <w:t>Gene ontology</w:t>
      </w:r>
      <w:r w:rsidRPr="00AD40C4">
        <w:rPr>
          <w:b/>
        </w:rPr>
        <w:t>.</w:t>
      </w:r>
      <w:r w:rsidRPr="00AD40C4">
        <w:t xml:space="preserve"> </w:t>
      </w:r>
      <w:r>
        <w:t xml:space="preserve"> </w:t>
      </w:r>
      <w:r w:rsidRPr="00AD40C4">
        <w:t xml:space="preserve">To account for bias introduced by clustered virus-host breakpoints, simulations were run with 238 representative breakpoints. As a control, 2 million random breakpoints were generated </w:t>
      </w:r>
      <w:r w:rsidRPr="00AD40C4">
        <w:rPr>
          <w:i/>
        </w:rPr>
        <w:t>in silico</w:t>
      </w:r>
      <w:r w:rsidRPr="00AD40C4">
        <w:t xml:space="preserve">. Gene models from </w:t>
      </w:r>
      <w:r>
        <w:t>GENCODE</w:t>
      </w:r>
      <w:r w:rsidRPr="00AD40C4">
        <w:t xml:space="preserve"> v18 were used to identify ≤4 nearest neighbor genes located within 500 kb from each HPV breakpoint and each control breakpoint. Genes were annotated as per Gene Ontology Resource (www.geneontology.org). Binomial test was used to compare the observed versus expected frequencies of breakpoints found within 500 kb of genes in the Biological Process category (one-tailed test). P-values for GO terms with ≥3 virus-host breakpoints were calculated. P-values were adjusted by FDR multiple testing correction. </w:t>
      </w:r>
    </w:p>
    <w:p w14:paraId="272278A9" w14:textId="01FFA1A8" w:rsidR="00F16F65" w:rsidRPr="00811766" w:rsidRDefault="00F16F65" w:rsidP="00F16F65">
      <w:pPr>
        <w:pStyle w:val="NormalWeb"/>
        <w:shd w:val="clear" w:color="auto" w:fill="FFFFFF"/>
        <w:adjustRightInd w:val="0"/>
        <w:snapToGrid w:val="0"/>
        <w:spacing w:after="60" w:line="480" w:lineRule="auto"/>
        <w:textAlignment w:val="baseline"/>
        <w:rPr>
          <w:sz w:val="22"/>
          <w:szCs w:val="22"/>
        </w:rPr>
      </w:pPr>
      <w:r w:rsidRPr="00811766">
        <w:rPr>
          <w:b/>
          <w:i/>
          <w:sz w:val="22"/>
          <w:szCs w:val="22"/>
        </w:rPr>
        <w:t>Linked-read sequencing</w:t>
      </w:r>
      <w:r w:rsidRPr="00811766">
        <w:rPr>
          <w:b/>
          <w:sz w:val="22"/>
          <w:szCs w:val="22"/>
        </w:rPr>
        <w:t xml:space="preserve">. </w:t>
      </w:r>
      <w:r w:rsidRPr="00811766">
        <w:rPr>
          <w:sz w:val="22"/>
          <w:szCs w:val="22"/>
        </w:rPr>
        <w:t>Linked-read genomic DNA libraries were prepared from selected tumors using the 10x Genomics Chromium platform, and 2</w:t>
      </w:r>
      <w:r w:rsidR="00D403A3">
        <w:rPr>
          <w:sz w:val="22"/>
          <w:szCs w:val="22"/>
        </w:rPr>
        <w:t xml:space="preserve"> </w:t>
      </w:r>
      <w:r w:rsidR="00D403A3" w:rsidRPr="00CA6F55">
        <w:t>×</w:t>
      </w:r>
      <w:r w:rsidR="00D403A3">
        <w:t xml:space="preserve"> </w:t>
      </w:r>
      <w:r w:rsidRPr="00811766">
        <w:rPr>
          <w:sz w:val="22"/>
          <w:szCs w:val="22"/>
        </w:rPr>
        <w:t xml:space="preserve">150 </w:t>
      </w:r>
      <w:proofErr w:type="spellStart"/>
      <w:r w:rsidRPr="00811766">
        <w:rPr>
          <w:sz w:val="22"/>
          <w:szCs w:val="22"/>
        </w:rPr>
        <w:t>bp</w:t>
      </w:r>
      <w:proofErr w:type="spellEnd"/>
      <w:r w:rsidRPr="00811766">
        <w:rPr>
          <w:sz w:val="22"/>
          <w:szCs w:val="22"/>
        </w:rPr>
        <w:t xml:space="preserve"> paired end sequences were generated at approximately 30-</w:t>
      </w:r>
      <w:r w:rsidRPr="00811766">
        <w:rPr>
          <w:sz w:val="22"/>
          <w:szCs w:val="22"/>
        </w:rPr>
        <w:lastRenderedPageBreak/>
        <w:t>40</w:t>
      </w:r>
      <w:r w:rsidR="00D403A3" w:rsidRPr="00D403A3">
        <w:rPr>
          <w:sz w:val="22"/>
          <w:szCs w:val="22"/>
        </w:rPr>
        <w:t>×</w:t>
      </w:r>
      <w:r w:rsidRPr="00811766">
        <w:rPr>
          <w:sz w:val="22"/>
          <w:szCs w:val="22"/>
        </w:rPr>
        <w:t xml:space="preserve"> depth of coverage. Data were aligned to the hg19+HPV</w:t>
      </w:r>
      <w:r w:rsidRPr="00811766" w:rsidDel="00E16BCD">
        <w:rPr>
          <w:sz w:val="22"/>
          <w:szCs w:val="22"/>
        </w:rPr>
        <w:t xml:space="preserve"> </w:t>
      </w:r>
      <w:r w:rsidRPr="00811766">
        <w:rPr>
          <w:sz w:val="22"/>
          <w:szCs w:val="22"/>
        </w:rPr>
        <w:t xml:space="preserve">hybrid reference, and mapped read barcodes were identified using </w:t>
      </w:r>
      <w:proofErr w:type="spellStart"/>
      <w:r w:rsidRPr="00811766">
        <w:rPr>
          <w:sz w:val="22"/>
          <w:szCs w:val="22"/>
        </w:rPr>
        <w:t>LongRanger</w:t>
      </w:r>
      <w:proofErr w:type="spellEnd"/>
      <w:r w:rsidRPr="00811766">
        <w:rPr>
          <w:sz w:val="22"/>
          <w:szCs w:val="22"/>
        </w:rPr>
        <w:t xml:space="preserve"> v. 2.2.2 (10</w:t>
      </w:r>
      <w:r w:rsidR="00D403A3">
        <w:rPr>
          <w:sz w:val="22"/>
          <w:szCs w:val="22"/>
        </w:rPr>
        <w:t>x</w:t>
      </w:r>
      <w:r w:rsidRPr="00811766">
        <w:rPr>
          <w:sz w:val="22"/>
          <w:szCs w:val="22"/>
        </w:rPr>
        <w:t xml:space="preserve"> Genomics). To resolve haplotypes at particular loci, germline SNVs were identified from WGS data of matched controls.</w:t>
      </w:r>
      <w:r w:rsidRPr="00AF2CA4">
        <w:rPr>
          <w:sz w:val="22"/>
          <w:szCs w:val="22"/>
        </w:rPr>
        <w:t xml:space="preserve"> </w:t>
      </w:r>
      <w:r>
        <w:rPr>
          <w:sz w:val="22"/>
          <w:szCs w:val="22"/>
        </w:rPr>
        <w:t>Haplotype-specific barcodes were extracted using subset-bam tool (10</w:t>
      </w:r>
      <w:r w:rsidR="00D403A3">
        <w:rPr>
          <w:sz w:val="22"/>
          <w:szCs w:val="22"/>
        </w:rPr>
        <w:t>x</w:t>
      </w:r>
      <w:r>
        <w:rPr>
          <w:sz w:val="22"/>
          <w:szCs w:val="22"/>
        </w:rPr>
        <w:t xml:space="preserve"> Genomics). The IGV browser was </w:t>
      </w:r>
      <w:r w:rsidRPr="00811766">
        <w:rPr>
          <w:sz w:val="22"/>
          <w:szCs w:val="22"/>
        </w:rPr>
        <w:t>used to visualize alignments and haplotypes.</w:t>
      </w:r>
      <w:r>
        <w:rPr>
          <w:sz w:val="22"/>
          <w:szCs w:val="22"/>
        </w:rPr>
        <w:t xml:space="preserve"> T</w:t>
      </w:r>
      <w:r w:rsidRPr="00811766">
        <w:rPr>
          <w:sz w:val="22"/>
          <w:szCs w:val="22"/>
        </w:rPr>
        <w:t xml:space="preserve">he fraction of distinct </w:t>
      </w:r>
      <w:r>
        <w:rPr>
          <w:sz w:val="22"/>
          <w:szCs w:val="22"/>
        </w:rPr>
        <w:t xml:space="preserve">haplotype-specific </w:t>
      </w:r>
      <w:r w:rsidRPr="00811766">
        <w:rPr>
          <w:sz w:val="22"/>
          <w:szCs w:val="22"/>
        </w:rPr>
        <w:t xml:space="preserve">barcodes mapping in </w:t>
      </w:r>
      <w:r>
        <w:rPr>
          <w:sz w:val="22"/>
          <w:szCs w:val="22"/>
        </w:rPr>
        <w:t>2 kb segments</w:t>
      </w:r>
      <w:r w:rsidRPr="00811766">
        <w:rPr>
          <w:sz w:val="22"/>
          <w:szCs w:val="22"/>
        </w:rPr>
        <w:t xml:space="preserve"> </w:t>
      </w:r>
      <w:r>
        <w:rPr>
          <w:sz w:val="22"/>
          <w:szCs w:val="22"/>
        </w:rPr>
        <w:t xml:space="preserve">at the </w:t>
      </w:r>
      <w:r w:rsidRPr="00A554A6">
        <w:rPr>
          <w:i/>
          <w:sz w:val="22"/>
          <w:szCs w:val="22"/>
        </w:rPr>
        <w:t>CD274</w:t>
      </w:r>
      <w:r>
        <w:rPr>
          <w:sz w:val="22"/>
          <w:szCs w:val="22"/>
        </w:rPr>
        <w:t xml:space="preserve"> locus of GS18047 and shared with</w:t>
      </w:r>
      <w:r w:rsidRPr="00811766">
        <w:rPr>
          <w:sz w:val="22"/>
          <w:szCs w:val="22"/>
        </w:rPr>
        <w:t xml:space="preserve"> HPV</w:t>
      </w:r>
      <w:r>
        <w:rPr>
          <w:sz w:val="22"/>
          <w:szCs w:val="22"/>
        </w:rPr>
        <w:t xml:space="preserve"> was calculated</w:t>
      </w:r>
      <w:r w:rsidRPr="00811766">
        <w:rPr>
          <w:sz w:val="22"/>
          <w:szCs w:val="22"/>
        </w:rPr>
        <w:t xml:space="preserve">. </w:t>
      </w:r>
    </w:p>
    <w:p w14:paraId="707BA5B0" w14:textId="77777777" w:rsidR="00F16F65" w:rsidRPr="00D60497" w:rsidRDefault="00F16F65" w:rsidP="00F16F65">
      <w:pPr>
        <w:pStyle w:val="NormalWeb"/>
        <w:shd w:val="clear" w:color="auto" w:fill="FFFFFF"/>
        <w:adjustRightInd w:val="0"/>
        <w:snapToGrid w:val="0"/>
        <w:spacing w:after="60" w:line="480" w:lineRule="auto"/>
        <w:textAlignment w:val="baseline"/>
        <w:rPr>
          <w:sz w:val="22"/>
          <w:szCs w:val="22"/>
        </w:rPr>
      </w:pPr>
      <w:r>
        <w:rPr>
          <w:b/>
          <w:i/>
          <w:sz w:val="22"/>
          <w:szCs w:val="22"/>
        </w:rPr>
        <w:t>Associations between</w:t>
      </w:r>
      <w:r w:rsidRPr="007D333D">
        <w:rPr>
          <w:b/>
          <w:i/>
          <w:sz w:val="22"/>
          <w:szCs w:val="22"/>
        </w:rPr>
        <w:t xml:space="preserve"> HPV breakpoints</w:t>
      </w:r>
      <w:r>
        <w:rPr>
          <w:b/>
          <w:i/>
          <w:sz w:val="22"/>
          <w:szCs w:val="22"/>
        </w:rPr>
        <w:t xml:space="preserve">, </w:t>
      </w:r>
      <w:r w:rsidRPr="007D333D">
        <w:rPr>
          <w:b/>
          <w:i/>
          <w:sz w:val="22"/>
          <w:szCs w:val="22"/>
        </w:rPr>
        <w:t xml:space="preserve">annotated </w:t>
      </w:r>
      <w:r>
        <w:rPr>
          <w:b/>
          <w:i/>
          <w:sz w:val="22"/>
          <w:szCs w:val="22"/>
        </w:rPr>
        <w:t xml:space="preserve">host </w:t>
      </w:r>
      <w:r w:rsidRPr="007D333D">
        <w:rPr>
          <w:b/>
          <w:i/>
          <w:sz w:val="22"/>
          <w:szCs w:val="22"/>
        </w:rPr>
        <w:t>genes</w:t>
      </w:r>
      <w:r>
        <w:rPr>
          <w:b/>
          <w:i/>
          <w:sz w:val="22"/>
          <w:szCs w:val="22"/>
        </w:rPr>
        <w:t xml:space="preserve"> and various genomic features</w:t>
      </w:r>
      <w:r w:rsidRPr="007D333D">
        <w:rPr>
          <w:b/>
          <w:i/>
          <w:sz w:val="22"/>
          <w:szCs w:val="22"/>
        </w:rPr>
        <w:t>.</w:t>
      </w:r>
      <w:r w:rsidRPr="00811766">
        <w:rPr>
          <w:sz w:val="22"/>
          <w:szCs w:val="22"/>
        </w:rPr>
        <w:t xml:space="preserve"> </w:t>
      </w:r>
      <w:r>
        <w:rPr>
          <w:sz w:val="22"/>
          <w:szCs w:val="22"/>
        </w:rPr>
        <w:t xml:space="preserve"> </w:t>
      </w:r>
      <w:r w:rsidRPr="007D333D">
        <w:rPr>
          <w:sz w:val="22"/>
          <w:szCs w:val="22"/>
        </w:rPr>
        <w:t xml:space="preserve">Genes containing intragenic HPV breakpoints were identified using </w:t>
      </w:r>
      <w:r>
        <w:rPr>
          <w:sz w:val="22"/>
          <w:szCs w:val="22"/>
        </w:rPr>
        <w:t>GENCODE</w:t>
      </w:r>
      <w:r w:rsidRPr="007D333D">
        <w:rPr>
          <w:sz w:val="22"/>
          <w:szCs w:val="22"/>
        </w:rPr>
        <w:t xml:space="preserve"> database (v18). Overlaps between breakpoints and chromatin marks as reported by the ENCODE project were identified using the UCSC genome browser (genome.ucsc.edu). The observed distribution of HPV breakpoints was compared to 2 million random breakpoints generated in simulations as a control. Comparisons were performed using a binomial test. </w:t>
      </w:r>
      <w:r w:rsidRPr="00811766">
        <w:rPr>
          <w:rStyle w:val="Emphasis"/>
          <w:sz w:val="22"/>
          <w:szCs w:val="22"/>
          <w:bdr w:val="none" w:sz="0" w:space="0" w:color="auto" w:frame="1"/>
        </w:rPr>
        <w:t>P</w:t>
      </w:r>
      <w:r w:rsidRPr="00811766">
        <w:rPr>
          <w:sz w:val="22"/>
          <w:szCs w:val="22"/>
        </w:rPr>
        <w:t xml:space="preserve">-values were adjusted by FDR multiple testing correction. </w:t>
      </w:r>
    </w:p>
    <w:p w14:paraId="529036EA" w14:textId="77777777" w:rsidR="00F16F65" w:rsidRPr="00AD40C4" w:rsidRDefault="00F16F65" w:rsidP="00F16F65">
      <w:pPr>
        <w:spacing w:line="480" w:lineRule="auto"/>
      </w:pPr>
    </w:p>
    <w:p w14:paraId="01979118" w14:textId="77777777" w:rsidR="00F16F65" w:rsidRDefault="00F16F65" w:rsidP="00F16F65">
      <w:pPr>
        <w:widowControl w:val="0"/>
        <w:adjustRightInd w:val="0"/>
        <w:snapToGrid w:val="0"/>
        <w:spacing w:after="60" w:line="480" w:lineRule="auto"/>
        <w:rPr>
          <w:rFonts w:ascii="Arial" w:hAnsi="Arial" w:cs="Arial"/>
          <w:b/>
          <w:caps/>
          <w:sz w:val="22"/>
          <w:szCs w:val="22"/>
        </w:rPr>
      </w:pPr>
    </w:p>
    <w:p w14:paraId="2EA5F048" w14:textId="77777777" w:rsidR="00F16F65" w:rsidRDefault="00F16F65" w:rsidP="00F16F65">
      <w:pPr>
        <w:widowControl w:val="0"/>
        <w:adjustRightInd w:val="0"/>
        <w:snapToGrid w:val="0"/>
        <w:spacing w:after="60"/>
        <w:rPr>
          <w:rFonts w:ascii="Arial" w:hAnsi="Arial" w:cs="Arial"/>
          <w:b/>
          <w:caps/>
          <w:sz w:val="22"/>
          <w:szCs w:val="22"/>
        </w:rPr>
      </w:pPr>
    </w:p>
    <w:p w14:paraId="2EFFB43A" w14:textId="77777777" w:rsidR="00F16F65" w:rsidRDefault="00F16F65" w:rsidP="00F16F65">
      <w:pPr>
        <w:spacing w:after="160" w:line="259" w:lineRule="auto"/>
        <w:sectPr w:rsidR="00F16F65" w:rsidSect="00D60497">
          <w:footerReference w:type="even" r:id="rId6"/>
          <w:footerReference w:type="default" r:id="rId7"/>
          <w:pgSz w:w="12240" w:h="15840"/>
          <w:pgMar w:top="1152" w:right="1152" w:bottom="1152" w:left="1152" w:header="720" w:footer="720" w:gutter="0"/>
          <w:cols w:space="720"/>
          <w:docGrid w:linePitch="360"/>
        </w:sectPr>
      </w:pPr>
      <w:r>
        <w:tab/>
      </w:r>
      <w:r>
        <w:tab/>
      </w:r>
      <w:r>
        <w:tab/>
      </w:r>
      <w:r>
        <w:tab/>
      </w:r>
      <w:r>
        <w:tab/>
      </w:r>
      <w:r>
        <w:tab/>
      </w:r>
      <w:r>
        <w:tab/>
      </w:r>
      <w:r>
        <w:tab/>
      </w:r>
      <w:r>
        <w:tab/>
      </w:r>
      <w:r>
        <w:tab/>
      </w:r>
      <w:r>
        <w:tab/>
      </w:r>
      <w:r>
        <w:tab/>
      </w:r>
      <w:r>
        <w:tab/>
      </w:r>
    </w:p>
    <w:p w14:paraId="22B1F1A5" w14:textId="77777777" w:rsidR="00F16F65" w:rsidRPr="00910A66" w:rsidRDefault="00F16F65" w:rsidP="00F16F65">
      <w:pPr>
        <w:spacing w:after="160" w:line="259" w:lineRule="auto"/>
        <w:rPr>
          <w:rFonts w:ascii="Arial" w:hAnsi="Arial" w:cs="Arial"/>
          <w:sz w:val="22"/>
          <w:szCs w:val="22"/>
        </w:rPr>
      </w:pPr>
    </w:p>
    <w:bookmarkEnd w:id="0"/>
    <w:p w14:paraId="1F901D99" w14:textId="77777777" w:rsidR="00F16F65" w:rsidRPr="00D60497" w:rsidRDefault="00F16F65" w:rsidP="00F16F65">
      <w:pPr>
        <w:rPr>
          <w:rFonts w:ascii="Arial" w:hAnsi="Arial" w:cs="Arial"/>
          <w:b/>
        </w:rPr>
      </w:pPr>
      <w:r w:rsidRPr="00D60497">
        <w:rPr>
          <w:rFonts w:ascii="Arial" w:hAnsi="Arial" w:cs="Arial"/>
          <w:b/>
        </w:rPr>
        <w:t xml:space="preserve">SUPPLEMENTAL </w:t>
      </w:r>
      <w:r>
        <w:rPr>
          <w:rFonts w:ascii="Arial" w:hAnsi="Arial" w:cs="Arial"/>
          <w:b/>
        </w:rPr>
        <w:t>FIGURES</w:t>
      </w:r>
    </w:p>
    <w:p w14:paraId="76CC3FD2" w14:textId="77777777" w:rsidR="00F16F65" w:rsidRPr="000B5C2E" w:rsidRDefault="00F16F65" w:rsidP="00F16F65">
      <w:pPr>
        <w:rPr>
          <w:rFonts w:ascii="Arial" w:hAnsi="Arial" w:cs="Arial"/>
        </w:rPr>
      </w:pPr>
      <w:r w:rsidRPr="000B5C2E">
        <w:rPr>
          <w:rFonts w:ascii="Arial" w:hAnsi="Arial" w:cs="Arial"/>
          <w:noProof/>
          <w:lang w:eastAsia="en-US"/>
        </w:rPr>
        <mc:AlternateContent>
          <mc:Choice Requires="wps">
            <w:drawing>
              <wp:anchor distT="45720" distB="45720" distL="114300" distR="114300" simplePos="0" relativeHeight="251659264" behindDoc="0" locked="0" layoutInCell="1" allowOverlap="1" wp14:anchorId="07A7AF0D" wp14:editId="46F34B55">
                <wp:simplePos x="0" y="0"/>
                <wp:positionH relativeFrom="column">
                  <wp:posOffset>482600</wp:posOffset>
                </wp:positionH>
                <wp:positionV relativeFrom="paragraph">
                  <wp:posOffset>179705</wp:posOffset>
                </wp:positionV>
                <wp:extent cx="3919855" cy="4622800"/>
                <wp:effectExtent l="0" t="0" r="4445"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9855" cy="4622800"/>
                        </a:xfrm>
                        <a:prstGeom prst="rect">
                          <a:avLst/>
                        </a:prstGeom>
                        <a:solidFill>
                          <a:srgbClr val="FFFFFF"/>
                        </a:solidFill>
                        <a:ln w="9525">
                          <a:noFill/>
                          <a:miter lim="800000"/>
                          <a:headEnd/>
                          <a:tailEnd/>
                        </a:ln>
                      </wps:spPr>
                      <wps:txbx>
                        <w:txbxContent>
                          <w:p w14:paraId="7852135E" w14:textId="77777777" w:rsidR="00F16F65" w:rsidRDefault="00F16F65" w:rsidP="00F16F65">
                            <w:r w:rsidRPr="00EB1682">
                              <w:rPr>
                                <w:noProof/>
                                <w:lang w:eastAsia="en-US"/>
                              </w:rPr>
                              <w:drawing>
                                <wp:inline distT="0" distB="0" distL="0" distR="0" wp14:anchorId="34A20EFB" wp14:editId="48258262">
                                  <wp:extent cx="3505200" cy="4256420"/>
                                  <wp:effectExtent l="0" t="0" r="0" b="0"/>
                                  <wp:docPr id="235" name="Picture 235" descr="C:\Users\kakagi\Dropbox\01 integration\Figures_SOM_Keiko\Figure1_group\FigureS1-1_VennDiagram_Splazer\FigureS1-1_Venn_NYGC52_HPV_breaks_excluding_chr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kagi\Dropbox\01 integration\Figures_SOM_Keiko\Figure1_group\FigureS1-1_VennDiagram_Splazer\FigureS1-1_Venn_NYGC52_HPV_breaks_excluding_chrUn.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08161" cy="426001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A7AF0D" id="_x0000_t202" coordsize="21600,21600" o:spt="202" path="m,l,21600r21600,l21600,xe">
                <v:stroke joinstyle="miter"/>
                <v:path gradientshapeok="t" o:connecttype="rect"/>
              </v:shapetype>
              <v:shape id="Text Box 2" o:spid="_x0000_s1026" type="#_x0000_t202" style="position:absolute;margin-left:38pt;margin-top:14.15pt;width:308.65pt;height:364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" stroked="f">
                <v:textbox>
                  <w:txbxContent>
                    <w:p w14:paraId="7852135E" w14:textId="77777777" w:rsidR="00F16F65" w:rsidRDefault="00F16F65" w:rsidP="00F16F65">
                      <w:r w:rsidRPr="00EB1682">
                        <w:rPr>
                          <w:noProof/>
                          <w:lang w:eastAsia="en-US"/>
                        </w:rPr>
                        <w:drawing>
                          <wp:inline distT="0" distB="0" distL="0" distR="0" wp14:anchorId="34A20EFB" wp14:editId="48258262">
                            <wp:extent cx="3505200" cy="4256420"/>
                            <wp:effectExtent l="0" t="0" r="0" b="0"/>
                            <wp:docPr id="235" name="Picture 235" descr="C:\Users\kakagi\Dropbox\01 integration\Figures_SOM_Keiko\Figure1_group\FigureS1-1_VennDiagram_Splazer\FigureS1-1_Venn_NYGC52_HPV_breaks_excluding_chr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kagi\Dropbox\01 integration\Figures_SOM_Keiko\Figure1_group\FigureS1-1_VennDiagram_Splazer\FigureS1-1_Venn_NYGC52_HPV_breaks_excluding_chrUn.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08161" cy="4260015"/>
                                    </a:xfrm>
                                    <a:prstGeom prst="rect">
                                      <a:avLst/>
                                    </a:prstGeom>
                                    <a:noFill/>
                                    <a:ln>
                                      <a:noFill/>
                                    </a:ln>
                                  </pic:spPr>
                                </pic:pic>
                              </a:graphicData>
                            </a:graphic>
                          </wp:inline>
                        </w:drawing>
                      </w:r>
                    </w:p>
                  </w:txbxContent>
                </v:textbox>
                <w10:wrap type="square"/>
              </v:shape>
            </w:pict>
          </mc:Fallback>
        </mc:AlternateContent>
      </w:r>
    </w:p>
    <w:p w14:paraId="14B95D8E" w14:textId="77777777" w:rsidR="00F16F65" w:rsidRPr="000B5C2E" w:rsidRDefault="00F16F65" w:rsidP="00F16F65">
      <w:pPr>
        <w:rPr>
          <w:rFonts w:ascii="Arial" w:hAnsi="Arial" w:cs="Arial"/>
        </w:rPr>
      </w:pPr>
    </w:p>
    <w:p w14:paraId="2646CF01" w14:textId="77777777" w:rsidR="00F16F65" w:rsidRPr="000B5C2E" w:rsidRDefault="00F16F65" w:rsidP="00F16F65">
      <w:pPr>
        <w:rPr>
          <w:rFonts w:ascii="Arial" w:hAnsi="Arial" w:cs="Arial"/>
        </w:rPr>
      </w:pPr>
    </w:p>
    <w:p w14:paraId="0580189B" w14:textId="77777777" w:rsidR="00F16F65" w:rsidRPr="000B5C2E" w:rsidRDefault="00F16F65" w:rsidP="00F16F65">
      <w:pPr>
        <w:rPr>
          <w:rFonts w:ascii="Arial" w:hAnsi="Arial" w:cs="Arial"/>
        </w:rPr>
      </w:pPr>
    </w:p>
    <w:p w14:paraId="1E3CB17A" w14:textId="77777777" w:rsidR="00F16F65" w:rsidRPr="000B5C2E" w:rsidRDefault="00F16F65" w:rsidP="00F16F65">
      <w:pPr>
        <w:rPr>
          <w:rFonts w:ascii="Arial" w:hAnsi="Arial" w:cs="Arial"/>
        </w:rPr>
      </w:pPr>
    </w:p>
    <w:p w14:paraId="19714D85" w14:textId="77777777" w:rsidR="00F16F65" w:rsidRPr="000B5C2E" w:rsidRDefault="00F16F65" w:rsidP="00F16F65">
      <w:pPr>
        <w:rPr>
          <w:rFonts w:ascii="Arial" w:hAnsi="Arial" w:cs="Arial"/>
        </w:rPr>
      </w:pPr>
    </w:p>
    <w:p w14:paraId="2AB7A3A3" w14:textId="77777777" w:rsidR="00F16F65" w:rsidRPr="000B5C2E" w:rsidRDefault="00F16F65" w:rsidP="00F16F65">
      <w:pPr>
        <w:rPr>
          <w:rFonts w:ascii="Arial" w:hAnsi="Arial" w:cs="Arial"/>
        </w:rPr>
      </w:pPr>
    </w:p>
    <w:p w14:paraId="620D6028" w14:textId="77777777" w:rsidR="00F16F65" w:rsidRPr="000B5C2E" w:rsidRDefault="00F16F65" w:rsidP="00F16F65">
      <w:pPr>
        <w:rPr>
          <w:rFonts w:ascii="Arial" w:hAnsi="Arial" w:cs="Arial"/>
        </w:rPr>
      </w:pPr>
    </w:p>
    <w:p w14:paraId="362EC45C" w14:textId="77777777" w:rsidR="00F16F65" w:rsidRPr="000B5C2E" w:rsidRDefault="00F16F65" w:rsidP="00F16F65">
      <w:pPr>
        <w:rPr>
          <w:rFonts w:ascii="Arial" w:hAnsi="Arial" w:cs="Arial"/>
        </w:rPr>
      </w:pPr>
    </w:p>
    <w:p w14:paraId="3B2FD17E" w14:textId="77777777" w:rsidR="00F16F65" w:rsidRPr="000B5C2E" w:rsidRDefault="00F16F65" w:rsidP="00F16F65">
      <w:pPr>
        <w:rPr>
          <w:rFonts w:ascii="Arial" w:hAnsi="Arial" w:cs="Arial"/>
        </w:rPr>
      </w:pPr>
    </w:p>
    <w:p w14:paraId="3484A0F9" w14:textId="77777777" w:rsidR="00F16F65" w:rsidRPr="000B5C2E" w:rsidRDefault="00F16F65" w:rsidP="00F16F65">
      <w:pPr>
        <w:rPr>
          <w:rFonts w:ascii="Arial" w:hAnsi="Arial" w:cs="Arial"/>
        </w:rPr>
      </w:pPr>
    </w:p>
    <w:p w14:paraId="5F202DE6" w14:textId="77777777" w:rsidR="00F16F65" w:rsidRPr="000B5C2E" w:rsidRDefault="00F16F65" w:rsidP="00F16F65">
      <w:pPr>
        <w:rPr>
          <w:rFonts w:ascii="Arial" w:hAnsi="Arial" w:cs="Arial"/>
        </w:rPr>
      </w:pPr>
    </w:p>
    <w:p w14:paraId="708DA84B" w14:textId="77777777" w:rsidR="00F16F65" w:rsidRPr="000B5C2E" w:rsidRDefault="00F16F65" w:rsidP="00F16F65">
      <w:pPr>
        <w:rPr>
          <w:rFonts w:ascii="Arial" w:hAnsi="Arial" w:cs="Arial"/>
        </w:rPr>
      </w:pPr>
    </w:p>
    <w:p w14:paraId="057E39FD" w14:textId="77777777" w:rsidR="00F16F65" w:rsidRPr="000B5C2E" w:rsidRDefault="00F16F65" w:rsidP="00F16F65">
      <w:pPr>
        <w:rPr>
          <w:rFonts w:ascii="Arial" w:hAnsi="Arial" w:cs="Arial"/>
        </w:rPr>
      </w:pPr>
    </w:p>
    <w:p w14:paraId="56835263" w14:textId="77777777" w:rsidR="00F16F65" w:rsidRPr="000B5C2E" w:rsidRDefault="00F16F65" w:rsidP="00F16F65">
      <w:pPr>
        <w:rPr>
          <w:rFonts w:ascii="Arial" w:hAnsi="Arial" w:cs="Arial"/>
        </w:rPr>
      </w:pPr>
    </w:p>
    <w:p w14:paraId="06FC71A4" w14:textId="77777777" w:rsidR="00F16F65" w:rsidRPr="000B5C2E" w:rsidRDefault="00F16F65" w:rsidP="00F16F65">
      <w:pPr>
        <w:rPr>
          <w:rFonts w:ascii="Arial" w:hAnsi="Arial" w:cs="Arial"/>
        </w:rPr>
      </w:pPr>
    </w:p>
    <w:p w14:paraId="1DA0539B" w14:textId="77777777" w:rsidR="00F16F65" w:rsidRPr="000B5C2E" w:rsidRDefault="00F16F65" w:rsidP="00F16F65">
      <w:pPr>
        <w:rPr>
          <w:rFonts w:ascii="Arial" w:hAnsi="Arial" w:cs="Arial"/>
        </w:rPr>
      </w:pPr>
    </w:p>
    <w:p w14:paraId="2AB42F89" w14:textId="77777777" w:rsidR="00F16F65" w:rsidRPr="000B5C2E" w:rsidRDefault="00F16F65" w:rsidP="00F16F65">
      <w:pPr>
        <w:rPr>
          <w:rFonts w:ascii="Arial" w:hAnsi="Arial" w:cs="Arial"/>
        </w:rPr>
      </w:pPr>
    </w:p>
    <w:p w14:paraId="5D906685" w14:textId="77777777" w:rsidR="00F16F65" w:rsidRPr="000B5C2E" w:rsidRDefault="00F16F65" w:rsidP="00F16F65">
      <w:pPr>
        <w:rPr>
          <w:rFonts w:ascii="Arial" w:hAnsi="Arial" w:cs="Arial"/>
        </w:rPr>
      </w:pPr>
    </w:p>
    <w:p w14:paraId="07B9EEA9" w14:textId="77777777" w:rsidR="00F16F65" w:rsidRPr="000B5C2E" w:rsidRDefault="00F16F65" w:rsidP="00F16F65">
      <w:pPr>
        <w:rPr>
          <w:rFonts w:ascii="Arial" w:hAnsi="Arial" w:cs="Arial"/>
        </w:rPr>
      </w:pPr>
    </w:p>
    <w:p w14:paraId="030583EB" w14:textId="77777777" w:rsidR="00F16F65" w:rsidRPr="000B5C2E" w:rsidRDefault="00F16F65" w:rsidP="00F16F65">
      <w:pPr>
        <w:rPr>
          <w:rFonts w:ascii="Arial" w:hAnsi="Arial" w:cs="Arial"/>
        </w:rPr>
      </w:pPr>
    </w:p>
    <w:p w14:paraId="05A27C88" w14:textId="77777777" w:rsidR="00F16F65" w:rsidRPr="000B5C2E" w:rsidRDefault="00F16F65" w:rsidP="00F16F65">
      <w:pPr>
        <w:rPr>
          <w:rFonts w:ascii="Arial" w:hAnsi="Arial" w:cs="Arial"/>
        </w:rPr>
      </w:pPr>
    </w:p>
    <w:p w14:paraId="45901CB0" w14:textId="77777777" w:rsidR="00F16F65" w:rsidRPr="000B5C2E" w:rsidRDefault="00F16F65" w:rsidP="00F16F65">
      <w:pPr>
        <w:rPr>
          <w:rFonts w:ascii="Arial" w:hAnsi="Arial" w:cs="Arial"/>
        </w:rPr>
      </w:pPr>
    </w:p>
    <w:p w14:paraId="44A96E02" w14:textId="77777777" w:rsidR="00F16F65" w:rsidRPr="000B5C2E" w:rsidRDefault="00F16F65" w:rsidP="00F16F65">
      <w:pPr>
        <w:rPr>
          <w:rFonts w:ascii="Arial" w:hAnsi="Arial" w:cs="Arial"/>
        </w:rPr>
      </w:pPr>
    </w:p>
    <w:p w14:paraId="32EE2ABA" w14:textId="77777777" w:rsidR="00F16F65" w:rsidRPr="000B5C2E" w:rsidRDefault="00F16F65" w:rsidP="00F16F65">
      <w:pPr>
        <w:rPr>
          <w:rFonts w:ascii="Arial" w:hAnsi="Arial" w:cs="Arial"/>
        </w:rPr>
      </w:pPr>
    </w:p>
    <w:p w14:paraId="75E9FFE7" w14:textId="77777777" w:rsidR="00F16F65" w:rsidRPr="000B5C2E" w:rsidRDefault="00F16F65" w:rsidP="00F16F65">
      <w:pPr>
        <w:rPr>
          <w:rFonts w:ascii="Arial" w:hAnsi="Arial" w:cs="Arial"/>
        </w:rPr>
      </w:pPr>
    </w:p>
    <w:p w14:paraId="2D0B350F" w14:textId="77777777" w:rsidR="00F16F65" w:rsidRPr="000B5C2E" w:rsidRDefault="00F16F65" w:rsidP="00F16F65">
      <w:pPr>
        <w:rPr>
          <w:rFonts w:ascii="Arial" w:hAnsi="Arial" w:cs="Arial"/>
        </w:rPr>
      </w:pPr>
      <w:r w:rsidRPr="000B5C2E">
        <w:rPr>
          <w:rFonts w:ascii="Arial" w:hAnsi="Arial" w:cs="Arial"/>
          <w:noProof/>
          <w:lang w:eastAsia="en-US"/>
        </w:rPr>
        <mc:AlternateContent>
          <mc:Choice Requires="wps">
            <w:drawing>
              <wp:anchor distT="0" distB="0" distL="114300" distR="114300" simplePos="0" relativeHeight="251660288" behindDoc="0" locked="0" layoutInCell="1" allowOverlap="1" wp14:anchorId="7E9DCBE6" wp14:editId="57A21E36">
                <wp:simplePos x="0" y="0"/>
                <wp:positionH relativeFrom="column">
                  <wp:posOffset>300172</wp:posOffset>
                </wp:positionH>
                <wp:positionV relativeFrom="paragraph">
                  <wp:posOffset>561616</wp:posOffset>
                </wp:positionV>
                <wp:extent cx="5090160" cy="2355215"/>
                <wp:effectExtent l="0" t="0" r="2540" b="0"/>
                <wp:wrapSquare wrapText="bothSides"/>
                <wp:docPr id="1" name="Text Box 1"/>
                <wp:cNvGraphicFramePr/>
                <a:graphic xmlns:a="http://schemas.openxmlformats.org/drawingml/2006/main">
                  <a:graphicData uri="http://schemas.microsoft.com/office/word/2010/wordprocessingShape">
                    <wps:wsp>
                      <wps:cNvSpPr txBox="1"/>
                      <wps:spPr>
                        <a:xfrm>
                          <a:off x="0" y="0"/>
                          <a:ext cx="5090160" cy="2355215"/>
                        </a:xfrm>
                        <a:prstGeom prst="rect">
                          <a:avLst/>
                        </a:prstGeom>
                        <a:solidFill>
                          <a:prstClr val="white"/>
                        </a:solidFill>
                        <a:ln>
                          <a:noFill/>
                        </a:ln>
                      </wps:spPr>
                      <wps:txbx>
                        <w:txbxContent>
                          <w:p w14:paraId="6207C337" w14:textId="15AE2ACF" w:rsidR="00F16F65" w:rsidRPr="00926074" w:rsidRDefault="00FB793C" w:rsidP="00F16F65">
                            <w:pPr>
                              <w:pStyle w:val="Caption"/>
                              <w:rPr>
                                <w:rFonts w:ascii="Arial" w:hAnsi="Arial" w:cs="Arial"/>
                                <w:b/>
                                <w:i w:val="0"/>
                                <w:color w:val="auto"/>
                                <w:sz w:val="22"/>
                                <w:szCs w:val="22"/>
                              </w:rPr>
                            </w:pPr>
                            <w:r w:rsidRPr="00926074">
                              <w:rPr>
                                <w:rFonts w:ascii="Arial" w:hAnsi="Arial" w:cs="Arial"/>
                                <w:i w:val="0"/>
                                <w:color w:val="auto"/>
                                <w:sz w:val="22"/>
                                <w:szCs w:val="22"/>
                                <w:u w:val="single"/>
                              </w:rPr>
                              <w:t xml:space="preserve">Supplemental </w:t>
                            </w:r>
                            <w:r w:rsidR="00F16F65" w:rsidRPr="00926074">
                              <w:rPr>
                                <w:rFonts w:ascii="Arial" w:hAnsi="Arial" w:cs="Arial"/>
                                <w:i w:val="0"/>
                                <w:color w:val="auto"/>
                                <w:sz w:val="22"/>
                                <w:szCs w:val="22"/>
                                <w:u w:val="single"/>
                              </w:rPr>
                              <w:t>Fig. S1.1</w:t>
                            </w:r>
                            <w:r w:rsidR="00F16F65" w:rsidRPr="00926074">
                              <w:rPr>
                                <w:rFonts w:ascii="Arial" w:hAnsi="Arial" w:cs="Arial"/>
                                <w:b/>
                                <w:i w:val="0"/>
                                <w:color w:val="auto"/>
                                <w:sz w:val="22"/>
                                <w:szCs w:val="22"/>
                              </w:rPr>
                              <w:t xml:space="preserve">. Comparison of HPV breakpoint detection using </w:t>
                            </w:r>
                            <w:proofErr w:type="spellStart"/>
                            <w:r w:rsidR="00F16F65" w:rsidRPr="00926074">
                              <w:rPr>
                                <w:rFonts w:ascii="Arial" w:hAnsi="Arial" w:cs="Arial"/>
                                <w:b/>
                                <w:i w:val="0"/>
                                <w:color w:val="auto"/>
                                <w:sz w:val="22"/>
                                <w:szCs w:val="22"/>
                              </w:rPr>
                              <w:t>SplazerS</w:t>
                            </w:r>
                            <w:proofErr w:type="spellEnd"/>
                            <w:r w:rsidR="00F16F65" w:rsidRPr="00926074">
                              <w:rPr>
                                <w:rFonts w:ascii="Arial" w:hAnsi="Arial" w:cs="Arial"/>
                                <w:b/>
                                <w:i w:val="0"/>
                                <w:color w:val="auto"/>
                                <w:sz w:val="22"/>
                                <w:szCs w:val="22"/>
                              </w:rPr>
                              <w:t>, DELLY and Hydra</w:t>
                            </w:r>
                          </w:p>
                          <w:p w14:paraId="5ED8F81C" w14:textId="6D00DFE8" w:rsidR="00F16F65" w:rsidRPr="00926074" w:rsidRDefault="00F16F65" w:rsidP="00F16F65">
                            <w:pPr>
                              <w:pStyle w:val="Caption"/>
                              <w:rPr>
                                <w:rFonts w:ascii="Arial" w:hAnsi="Arial" w:cs="Arial"/>
                                <w:b/>
                                <w:i w:val="0"/>
                                <w:color w:val="auto"/>
                                <w:sz w:val="22"/>
                                <w:szCs w:val="22"/>
                              </w:rPr>
                            </w:pPr>
                            <w:r w:rsidRPr="00926074">
                              <w:rPr>
                                <w:rFonts w:ascii="Arial" w:hAnsi="Arial" w:cs="Arial"/>
                                <w:i w:val="0"/>
                                <w:color w:val="auto"/>
                                <w:sz w:val="22"/>
                                <w:szCs w:val="22"/>
                              </w:rPr>
                              <w:t xml:space="preserve">Three breakpoint callers (i.e. </w:t>
                            </w:r>
                            <w:proofErr w:type="spellStart"/>
                            <w:r w:rsidRPr="00926074">
                              <w:rPr>
                                <w:rFonts w:ascii="Arial" w:hAnsi="Arial" w:cs="Arial"/>
                                <w:i w:val="0"/>
                                <w:color w:val="auto"/>
                                <w:sz w:val="22"/>
                                <w:szCs w:val="22"/>
                              </w:rPr>
                              <w:t>SplazerS</w:t>
                            </w:r>
                            <w:proofErr w:type="spellEnd"/>
                            <w:r w:rsidRPr="00926074">
                              <w:rPr>
                                <w:rFonts w:ascii="Arial" w:hAnsi="Arial" w:cs="Arial"/>
                                <w:i w:val="0"/>
                                <w:color w:val="auto"/>
                                <w:sz w:val="22"/>
                                <w:szCs w:val="22"/>
                              </w:rPr>
                              <w:t xml:space="preserve"> </w:t>
                            </w:r>
                            <w:r w:rsidRPr="00926074">
                              <w:rPr>
                                <w:rFonts w:ascii="Arial" w:hAnsi="Arial" w:cs="Arial"/>
                                <w:i w:val="0"/>
                                <w:color w:val="auto"/>
                                <w:sz w:val="22"/>
                                <w:szCs w:val="22"/>
                              </w:rPr>
                              <w:fldChar w:fldCharType="begin"/>
                            </w:r>
                            <w:r w:rsidRPr="00926074">
                              <w:rPr>
                                <w:rFonts w:ascii="Arial" w:hAnsi="Arial" w:cs="Arial"/>
                                <w:i w:val="0"/>
                                <w:color w:val="auto"/>
                                <w:sz w:val="22"/>
                                <w:szCs w:val="22"/>
                              </w:rPr>
                              <w:instrText xml:space="preserve"> ADDIN EN.CITE &lt;EndNote&gt;&lt;Cite&gt;&lt;Author&gt;Emde&lt;/Author&gt;&lt;Year&gt;2012&lt;/Year&gt;&lt;RecNum&gt;14&lt;/RecNum&gt;&lt;DisplayText&gt;(Emde et al. 2012)&lt;/DisplayText&gt;&lt;record&gt;&lt;rec-number&gt;14&lt;/rec-number&gt;&lt;foreign-keys&gt;&lt;key app="EN" db-id="s0592aa0vxp099ep5fyxzramrzz2zt02wtsa" timestamp="1578699873"&gt;14&lt;/key&gt;&lt;/foreign-keys&gt;&lt;ref-type name="Journal Article"&gt;17&lt;/ref-type&gt;&lt;contributors&gt;&lt;authors&gt;&lt;author&gt;Emde, A. K.&lt;/author&gt;&lt;author&gt;Schulz, M. H.&lt;/author&gt;&lt;author&gt;Weese, D.&lt;/author&gt;&lt;author&gt;Sun, R.&lt;/author&gt;&lt;author&gt;Vingron, M.&lt;/author&gt;&lt;author&gt;Kalscheuer, V. M.&lt;/author&gt;&lt;author&gt;Haas, S. A.&lt;/author&gt;&lt;author&gt;Reinert, K.&lt;/author&gt;&lt;/authors&gt;&lt;/contributors&gt;&lt;auth-address&gt;Department of Computer Science, Freie Universitat Berlin, Takustrasse 9, Max-Planck-Institute for Molecular Genetics, Berlin, Germany. emde@inf.fu-berlin.de&lt;/auth-address&gt;&lt;titles&gt;&lt;title&gt;Detecting genomic indel variants with exact breakpoints in single- and paired-end sequencing data using SplazerS&lt;/title&gt;&lt;secondary-title&gt;Bioinformatics&lt;/secondary-title&gt;&lt;/titles&gt;&lt;periodical&gt;&lt;full-title&gt;Bioinformatics&lt;/full-title&gt;&lt;/periodical&gt;&lt;pages&gt;619-27&lt;/pages&gt;&lt;volume&gt;28&lt;/volume&gt;&lt;number&gt;5&lt;/number&gt;&lt;edition&gt;2012/01/13&lt;/edition&gt;&lt;keywords&gt;&lt;keyword&gt;Algorithms&lt;/keyword&gt;&lt;keyword&gt;Genomics/*methods&lt;/keyword&gt;&lt;keyword&gt;Humans&lt;/keyword&gt;&lt;keyword&gt;*INDEL Mutation&lt;/keyword&gt;&lt;keyword&gt;*Sequence Analysis, DNA&lt;/keyword&gt;&lt;/keywords&gt;&lt;dates&gt;&lt;year&gt;2012&lt;/year&gt;&lt;pub-dates&gt;&lt;date&gt;Mar 1&lt;/date&gt;&lt;/pub-dates&gt;&lt;/dates&gt;&lt;isbn&gt;1367-4811 (Electronic)&amp;#xD;1367-4803 (Linking)&lt;/isbn&gt;&lt;accession-num&gt;22238266&lt;/accession-num&gt;&lt;urls&gt;&lt;related-urls&gt;&lt;url&gt;https://www.ncbi.nlm.nih.gov/pubmed/22238266&lt;/url&gt;&lt;/related-urls&gt;&lt;/urls&gt;&lt;electronic-resource-num&gt;10.1093/bioinformatics/bts019&lt;/electronic-resource-num&gt;&lt;/record&gt;&lt;/Cite&gt;&lt;/EndNote&gt;</w:instrText>
                            </w:r>
                            <w:r w:rsidRPr="00926074">
                              <w:rPr>
                                <w:rFonts w:ascii="Arial" w:hAnsi="Arial" w:cs="Arial"/>
                                <w:i w:val="0"/>
                                <w:color w:val="auto"/>
                                <w:sz w:val="22"/>
                                <w:szCs w:val="22"/>
                              </w:rPr>
                              <w:fldChar w:fldCharType="separate"/>
                            </w:r>
                            <w:r w:rsidRPr="00926074">
                              <w:rPr>
                                <w:rFonts w:ascii="Arial" w:hAnsi="Arial" w:cs="Arial"/>
                                <w:i w:val="0"/>
                                <w:noProof/>
                                <w:color w:val="auto"/>
                                <w:sz w:val="22"/>
                                <w:szCs w:val="22"/>
                              </w:rPr>
                              <w:t>(Emde et al. 2012)</w:t>
                            </w:r>
                            <w:r w:rsidRPr="00926074">
                              <w:rPr>
                                <w:rFonts w:ascii="Arial" w:hAnsi="Arial" w:cs="Arial"/>
                                <w:i w:val="0"/>
                                <w:color w:val="auto"/>
                                <w:sz w:val="22"/>
                                <w:szCs w:val="22"/>
                              </w:rPr>
                              <w:fldChar w:fldCharType="end"/>
                            </w:r>
                            <w:r w:rsidRPr="00926074">
                              <w:rPr>
                                <w:rFonts w:ascii="Arial" w:hAnsi="Arial" w:cs="Arial"/>
                                <w:i w:val="0"/>
                                <w:color w:val="auto"/>
                                <w:sz w:val="22"/>
                                <w:szCs w:val="22"/>
                              </w:rPr>
                              <w:t xml:space="preserve">, DELLY </w:t>
                            </w:r>
                            <w:r w:rsidRPr="00926074">
                              <w:rPr>
                                <w:rFonts w:ascii="Arial" w:hAnsi="Arial" w:cs="Arial"/>
                                <w:i w:val="0"/>
                                <w:color w:val="auto"/>
                                <w:sz w:val="22"/>
                                <w:szCs w:val="22"/>
                              </w:rPr>
                              <w:fldChar w:fldCharType="begin"/>
                            </w:r>
                            <w:r w:rsidRPr="00926074">
                              <w:rPr>
                                <w:rFonts w:ascii="Arial" w:hAnsi="Arial" w:cs="Arial"/>
                                <w:i w:val="0"/>
                                <w:color w:val="auto"/>
                                <w:sz w:val="22"/>
                                <w:szCs w:val="22"/>
                              </w:rPr>
                              <w:instrText xml:space="preserve"> ADDIN EN.CITE &lt;EndNote&gt;&lt;Cite&gt;&lt;Author&gt;Rausch&lt;/Author&gt;&lt;Year&gt;2012&lt;/Year&gt;&lt;RecNum&gt;16&lt;/RecNum&gt;&lt;DisplayText&gt;(Rausch et al. 2012)&lt;/DisplayText&gt;&lt;record&gt;&lt;rec-number&gt;16&lt;/rec-number&gt;&lt;foreign-keys&gt;&lt;key app="EN" db-id="s0592aa0vxp099ep5fyxzramrzz2zt02wtsa" timestamp="1578954768"&gt;16&lt;/key&gt;&lt;/foreign-keys&gt;&lt;ref-type name="Journal Article"&gt;17&lt;/ref-type&gt;&lt;contributors&gt;&lt;authors&gt;&lt;author&gt;Rausch, T.&lt;/author&gt;&lt;author&gt;Zichner, T.&lt;/author&gt;&lt;author&gt;Schlattl, A.&lt;/author&gt;&lt;author&gt;Stutz, A. M.&lt;/author&gt;&lt;author&gt;Benes, V.&lt;/author&gt;&lt;author&gt;Korbel, J. O.&lt;/author&gt;&lt;/authors&gt;&lt;/contributors&gt;&lt;auth-address&gt;European Molecular Biology Laboratory, Genome Biology, Meyerhofstr. 1, 69117 Heidelberg, Germany. tobias.rausch@embl.de&lt;/auth-address&gt;&lt;titles&gt;&lt;title&gt;DELLY: structural variant discovery by integrated paired-end and split-read analysis&lt;/title&gt;&lt;secondary-title&gt;Bioinformatics&lt;/secondary-title&gt;&lt;/titles&gt;&lt;periodical&gt;&lt;full-title&gt;Bioinformatics&lt;/full-title&gt;&lt;/periodical&gt;&lt;pages&gt;i333-i339&lt;/pages&gt;&lt;volume&gt;28&lt;/volume&gt;&lt;number&gt;18&lt;/number&gt;&lt;edition&gt;2012/09/11&lt;/edition&gt;&lt;keywords&gt;&lt;keyword&gt;Chromosome Mapping/methods&lt;/keyword&gt;&lt;keyword&gt;Genome, Human&lt;/keyword&gt;&lt;keyword&gt;*Genomic Structural Variation&lt;/keyword&gt;&lt;keyword&gt;Genomics/methods&lt;/keyword&gt;&lt;keyword&gt;High-Throughput Nucleotide Sequencing/*methods&lt;/keyword&gt;&lt;keyword&gt;Humans&lt;/keyword&gt;&lt;keyword&gt;Sequence Analysis, DNA/*methods&lt;/keyword&gt;&lt;keyword&gt;Sequence Deletion&lt;/keyword&gt;&lt;keyword&gt;*Software&lt;/keyword&gt;&lt;/keywords&gt;&lt;dates&gt;&lt;year&gt;2012&lt;/year&gt;&lt;pub-dates&gt;&lt;date&gt;Sep 15&lt;/date&gt;&lt;/pub-dates&gt;&lt;/dates&gt;&lt;isbn&gt;1367-4811 (Electronic)&amp;#xD;1367-4803 (Linking)&lt;/isbn&gt;&lt;accession-num&gt;22962449&lt;/accession-num&gt;&lt;urls&gt;&lt;related-urls&gt;&lt;url&gt;https://www.ncbi.nlm.nih.gov/pubmed/22962449&lt;/url&gt;&lt;/related-urls&gt;&lt;/urls&gt;&lt;custom2&gt;PMC3436805&lt;/custom2&gt;&lt;electronic-resource-num&gt;10.1093/bioinformatics/bts378&lt;/electronic-resource-num&gt;&lt;/record&gt;&lt;/Cite&gt;&lt;/EndNote&gt;</w:instrText>
                            </w:r>
                            <w:r w:rsidRPr="00926074">
                              <w:rPr>
                                <w:rFonts w:ascii="Arial" w:hAnsi="Arial" w:cs="Arial"/>
                                <w:i w:val="0"/>
                                <w:color w:val="auto"/>
                                <w:sz w:val="22"/>
                                <w:szCs w:val="22"/>
                              </w:rPr>
                              <w:fldChar w:fldCharType="separate"/>
                            </w:r>
                            <w:r w:rsidRPr="00926074">
                              <w:rPr>
                                <w:rFonts w:ascii="Arial" w:hAnsi="Arial" w:cs="Arial"/>
                                <w:i w:val="0"/>
                                <w:noProof/>
                                <w:color w:val="auto"/>
                                <w:sz w:val="22"/>
                                <w:szCs w:val="22"/>
                              </w:rPr>
                              <w:t>(Rausch et al. 2012)</w:t>
                            </w:r>
                            <w:r w:rsidRPr="00926074">
                              <w:rPr>
                                <w:rFonts w:ascii="Arial" w:hAnsi="Arial" w:cs="Arial"/>
                                <w:i w:val="0"/>
                                <w:color w:val="auto"/>
                                <w:sz w:val="22"/>
                                <w:szCs w:val="22"/>
                              </w:rPr>
                              <w:fldChar w:fldCharType="end"/>
                            </w:r>
                            <w:r w:rsidRPr="00926074">
                              <w:rPr>
                                <w:rFonts w:ascii="Arial" w:hAnsi="Arial" w:cs="Arial"/>
                                <w:i w:val="0"/>
                                <w:color w:val="auto"/>
                                <w:sz w:val="22"/>
                                <w:szCs w:val="22"/>
                              </w:rPr>
                              <w:t xml:space="preserve">, and Hydra </w:t>
                            </w:r>
                            <w:r w:rsidRPr="00926074">
                              <w:rPr>
                                <w:rFonts w:ascii="Arial" w:hAnsi="Arial" w:cs="Arial"/>
                                <w:i w:val="0"/>
                                <w:color w:val="auto"/>
                                <w:sz w:val="22"/>
                                <w:szCs w:val="22"/>
                              </w:rPr>
                              <w:fldChar w:fldCharType="begin">
                                <w:fldData xml:space="preserve">PEVuZE5vdGU+PENpdGU+PEF1dGhvcj5RdWlubGFuPC9BdXRob3I+PFllYXI+MjAxMDwvWWVhcj48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</w:fldData>
                              </w:fldChar>
                            </w:r>
                            <w:r w:rsidRPr="00926074">
                              <w:rPr>
                                <w:rFonts w:ascii="Arial" w:hAnsi="Arial" w:cs="Arial"/>
                                <w:i w:val="0"/>
                                <w:color w:val="auto"/>
                                <w:sz w:val="22"/>
                                <w:szCs w:val="22"/>
                              </w:rPr>
                              <w:instrText xml:space="preserve"> ADDIN EN.CITE </w:instrText>
                            </w:r>
                            <w:r w:rsidRPr="00926074">
                              <w:rPr>
                                <w:rFonts w:ascii="Arial" w:hAnsi="Arial" w:cs="Arial"/>
                                <w:i w:val="0"/>
                                <w:color w:val="auto"/>
                                <w:sz w:val="22"/>
                                <w:szCs w:val="22"/>
                              </w:rPr>
                              <w:fldChar w:fldCharType="begin">
                                <w:fldData xml:space="preserve">PEVuZE5vdGU+PENpdGU+PEF1dGhvcj5RdWlubGFuPC9BdXRob3I+PFllYXI+MjAxMDwvWWVhcj48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</w:fldData>
                              </w:fldChar>
                            </w:r>
                            <w:r w:rsidRPr="00926074">
                              <w:rPr>
                                <w:rFonts w:ascii="Arial" w:hAnsi="Arial" w:cs="Arial"/>
                                <w:i w:val="0"/>
                                <w:color w:val="auto"/>
                                <w:sz w:val="22"/>
                                <w:szCs w:val="22"/>
                              </w:rPr>
                              <w:instrText xml:space="preserve"> ADDIN EN.CITE.DATA </w:instrText>
                            </w:r>
                            <w:r w:rsidRPr="00926074">
                              <w:rPr>
                                <w:rFonts w:ascii="Arial" w:hAnsi="Arial" w:cs="Arial"/>
                                <w:i w:val="0"/>
                                <w:color w:val="auto"/>
                                <w:sz w:val="22"/>
                                <w:szCs w:val="22"/>
                              </w:rPr>
                            </w:r>
                            <w:r w:rsidRPr="00926074">
                              <w:rPr>
                                <w:rFonts w:ascii="Arial" w:hAnsi="Arial" w:cs="Arial"/>
                                <w:i w:val="0"/>
                                <w:color w:val="auto"/>
                                <w:sz w:val="22"/>
                                <w:szCs w:val="22"/>
                              </w:rPr>
                              <w:fldChar w:fldCharType="end"/>
                            </w:r>
                            <w:r w:rsidRPr="00926074">
                              <w:rPr>
                                <w:rFonts w:ascii="Arial" w:hAnsi="Arial" w:cs="Arial"/>
                                <w:i w:val="0"/>
                                <w:color w:val="auto"/>
                                <w:sz w:val="22"/>
                                <w:szCs w:val="22"/>
                              </w:rPr>
                            </w:r>
                            <w:r w:rsidRPr="00926074">
                              <w:rPr>
                                <w:rFonts w:ascii="Arial" w:hAnsi="Arial" w:cs="Arial"/>
                                <w:i w:val="0"/>
                                <w:color w:val="auto"/>
                                <w:sz w:val="22"/>
                                <w:szCs w:val="22"/>
                              </w:rPr>
                              <w:fldChar w:fldCharType="separate"/>
                            </w:r>
                            <w:r w:rsidRPr="00926074">
                              <w:rPr>
                                <w:rFonts w:ascii="Arial" w:hAnsi="Arial" w:cs="Arial"/>
                                <w:i w:val="0"/>
                                <w:noProof/>
                                <w:color w:val="auto"/>
                                <w:sz w:val="22"/>
                                <w:szCs w:val="22"/>
                              </w:rPr>
                              <w:t>(Quinlan et al. 2010)</w:t>
                            </w:r>
                            <w:r w:rsidRPr="00926074">
                              <w:rPr>
                                <w:rFonts w:ascii="Arial" w:hAnsi="Arial" w:cs="Arial"/>
                                <w:i w:val="0"/>
                                <w:color w:val="auto"/>
                                <w:sz w:val="22"/>
                                <w:szCs w:val="22"/>
                              </w:rPr>
                              <w:fldChar w:fldCharType="end"/>
                            </w:r>
                            <w:r w:rsidRPr="00926074">
                              <w:rPr>
                                <w:rFonts w:ascii="Arial" w:hAnsi="Arial" w:cs="Arial"/>
                                <w:i w:val="0"/>
                                <w:color w:val="auto"/>
                                <w:sz w:val="22"/>
                                <w:szCs w:val="22"/>
                              </w:rPr>
                              <w:t xml:space="preserve"> were used to detect HPV breakpoints. Shown in the Venn diagram are the counts of HPV breakpoints detected across 52 OPSCCs in the Ohio cohort tumors analyzed with Illumina 150-bp paired-end WGS aligned against the hg19 reference assembly (Chr. 1 – 22, X and Y). Overall, 197 breakpoints were detected by DELLY, 264 by Hydra-SV, and 312 by </w:t>
                            </w:r>
                            <w:proofErr w:type="spellStart"/>
                            <w:r w:rsidRPr="00926074">
                              <w:rPr>
                                <w:rFonts w:ascii="Arial" w:hAnsi="Arial" w:cs="Arial"/>
                                <w:i w:val="0"/>
                                <w:color w:val="auto"/>
                                <w:sz w:val="22"/>
                                <w:szCs w:val="22"/>
                              </w:rPr>
                              <w:t>SplazerS</w:t>
                            </w:r>
                            <w:proofErr w:type="spellEnd"/>
                            <w:r w:rsidRPr="00926074">
                              <w:rPr>
                                <w:rFonts w:ascii="Arial" w:hAnsi="Arial" w:cs="Arial"/>
                                <w:i w:val="0"/>
                                <w:color w:val="auto"/>
                                <w:sz w:val="22"/>
                                <w:szCs w:val="22"/>
                              </w:rPr>
                              <w:t xml:space="preserve">. HPV breakpoints detected by two or more breakpoint callers or supported by four or more supporting pairs were selected for further analysis (N=282). Of these, 52 were supported by four or more supporting pairs from a single software program.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DCBE6" id="Text Box 1" o:spid="_x0000_s1027" type="#_x0000_t202" style="position:absolute;margin-left:23.65pt;margin-top:44.2pt;width:400.8pt;height:185.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" stroked="f">
                <v:textbox inset="0,0,0,0">
                  <w:txbxContent>
                    <w:p w14:paraId="6207C337" w14:textId="15AE2ACF" w:rsidR="00F16F65" w:rsidRPr="00926074" w:rsidRDefault="00FB793C" w:rsidP="00F16F65">
                      <w:pPr>
                        <w:pStyle w:val="Caption"/>
                        <w:rPr>
                          <w:rFonts w:ascii="Arial" w:hAnsi="Arial" w:cs="Arial"/>
                          <w:b/>
                          <w:i w:val="0"/>
                          <w:color w:val="auto"/>
                          <w:sz w:val="22"/>
                          <w:szCs w:val="22"/>
                        </w:rPr>
                      </w:pPr>
                      <w:r w:rsidRPr="00926074">
                        <w:rPr>
                          <w:rFonts w:ascii="Arial" w:hAnsi="Arial" w:cs="Arial"/>
                          <w:i w:val="0"/>
                          <w:color w:val="auto"/>
                          <w:sz w:val="22"/>
                          <w:szCs w:val="22"/>
                          <w:u w:val="single"/>
                        </w:rPr>
                        <w:t xml:space="preserve">Supplemental </w:t>
                      </w:r>
                      <w:r w:rsidR="00F16F65" w:rsidRPr="00926074">
                        <w:rPr>
                          <w:rFonts w:ascii="Arial" w:hAnsi="Arial" w:cs="Arial"/>
                          <w:i w:val="0"/>
                          <w:color w:val="auto"/>
                          <w:sz w:val="22"/>
                          <w:szCs w:val="22"/>
                          <w:u w:val="single"/>
                        </w:rPr>
                        <w:t>Fig. S1.1</w:t>
                      </w:r>
                      <w:r w:rsidR="00F16F65" w:rsidRPr="00926074">
                        <w:rPr>
                          <w:rFonts w:ascii="Arial" w:hAnsi="Arial" w:cs="Arial"/>
                          <w:b/>
                          <w:i w:val="0"/>
                          <w:color w:val="auto"/>
                          <w:sz w:val="22"/>
                          <w:szCs w:val="22"/>
                        </w:rPr>
                        <w:t xml:space="preserve">. Comparison of HPV breakpoint detection using </w:t>
                      </w:r>
                      <w:proofErr w:type="spellStart"/>
                      <w:r w:rsidR="00F16F65" w:rsidRPr="00926074">
                        <w:rPr>
                          <w:rFonts w:ascii="Arial" w:hAnsi="Arial" w:cs="Arial"/>
                          <w:b/>
                          <w:i w:val="0"/>
                          <w:color w:val="auto"/>
                          <w:sz w:val="22"/>
                          <w:szCs w:val="22"/>
                        </w:rPr>
                        <w:t>SplazerS</w:t>
                      </w:r>
                      <w:proofErr w:type="spellEnd"/>
                      <w:r w:rsidR="00F16F65" w:rsidRPr="00926074">
                        <w:rPr>
                          <w:rFonts w:ascii="Arial" w:hAnsi="Arial" w:cs="Arial"/>
                          <w:b/>
                          <w:i w:val="0"/>
                          <w:color w:val="auto"/>
                          <w:sz w:val="22"/>
                          <w:szCs w:val="22"/>
                        </w:rPr>
                        <w:t>, DELLY and Hydra</w:t>
                      </w:r>
                    </w:p>
                    <w:p w14:paraId="5ED8F81C" w14:textId="6D00DFE8" w:rsidR="00F16F65" w:rsidRPr="00926074" w:rsidRDefault="00F16F65" w:rsidP="00F16F65">
                      <w:pPr>
                        <w:pStyle w:val="Caption"/>
                        <w:rPr>
                          <w:rFonts w:ascii="Arial" w:hAnsi="Arial" w:cs="Arial"/>
                          <w:b/>
                          <w:i w:val="0"/>
                          <w:color w:val="auto"/>
                          <w:sz w:val="22"/>
                          <w:szCs w:val="22"/>
                        </w:rPr>
                      </w:pPr>
                      <w:r w:rsidRPr="00926074">
                        <w:rPr>
                          <w:rFonts w:ascii="Arial" w:hAnsi="Arial" w:cs="Arial"/>
                          <w:i w:val="0"/>
                          <w:color w:val="auto"/>
                          <w:sz w:val="22"/>
                          <w:szCs w:val="22"/>
                        </w:rPr>
                        <w:t xml:space="preserve">Three breakpoint callers (i.e. </w:t>
                      </w:r>
                      <w:proofErr w:type="spellStart"/>
                      <w:r w:rsidRPr="00926074">
                        <w:rPr>
                          <w:rFonts w:ascii="Arial" w:hAnsi="Arial" w:cs="Arial"/>
                          <w:i w:val="0"/>
                          <w:color w:val="auto"/>
                          <w:sz w:val="22"/>
                          <w:szCs w:val="22"/>
                        </w:rPr>
                        <w:t>SplazerS</w:t>
                      </w:r>
                      <w:proofErr w:type="spellEnd"/>
                      <w:r w:rsidRPr="00926074">
                        <w:rPr>
                          <w:rFonts w:ascii="Arial" w:hAnsi="Arial" w:cs="Arial"/>
                          <w:i w:val="0"/>
                          <w:color w:val="auto"/>
                          <w:sz w:val="22"/>
                          <w:szCs w:val="22"/>
                        </w:rPr>
                        <w:t xml:space="preserve"> </w:t>
                      </w:r>
                      <w:r w:rsidRPr="00926074">
                        <w:rPr>
                          <w:rFonts w:ascii="Arial" w:hAnsi="Arial" w:cs="Arial"/>
                          <w:i w:val="0"/>
                          <w:color w:val="auto"/>
                          <w:sz w:val="22"/>
                          <w:szCs w:val="22"/>
                        </w:rPr>
                        <w:fldChar w:fldCharType="begin"/>
                      </w:r>
                      <w:r w:rsidRPr="00926074">
                        <w:rPr>
                          <w:rFonts w:ascii="Arial" w:hAnsi="Arial" w:cs="Arial"/>
                          <w:i w:val="0"/>
                          <w:color w:val="auto"/>
                          <w:sz w:val="22"/>
                          <w:szCs w:val="22"/>
                        </w:rPr>
                        <w:instrText xml:space="preserve"> ADDIN EN.CITE &lt;EndNote&gt;&lt;Cite&gt;&lt;Author&gt;Emde&lt;/Author&gt;&lt;Year&gt;2012&lt;/Year&gt;&lt;RecNum&gt;14&lt;/RecNum&gt;&lt;DisplayText&gt;(Emde et al. 2012)&lt;/DisplayText&gt;&lt;record&gt;&lt;rec-number&gt;14&lt;/rec-number&gt;&lt;foreign-keys&gt;&lt;key app="EN" db-id="s0592aa0vxp099ep5fyxzramrzz2zt02wtsa" timestamp="1578699873"&gt;14&lt;/key&gt;&lt;/foreign-keys&gt;&lt;ref-type name="Journal Article"&gt;17&lt;/ref-type&gt;&lt;contributors&gt;&lt;authors&gt;&lt;author&gt;Emde, A. K.&lt;/author&gt;&lt;author&gt;Schulz, M. H.&lt;/author&gt;&lt;author&gt;Weese, D.&lt;/author&gt;&lt;author&gt;Sun, R.&lt;/author&gt;&lt;author&gt;Vingron, M.&lt;/author&gt;&lt;author&gt;Kalscheuer, V. M.&lt;/author&gt;&lt;author&gt;Haas, S. A.&lt;/author&gt;&lt;author&gt;Reinert, K.&lt;/author&gt;&lt;/authors&gt;&lt;/contributors&gt;&lt;auth-address&gt;Department of Computer Science, Freie Universitat Berlin, Takustrasse 9, Max-Planck-Institute for Molecular Genetics, Berlin, Germany. emde@inf.fu-berlin.de&lt;/auth-address&gt;&lt;titles&gt;&lt;title&gt;Detecting genomic indel variants with exact breakpoints in single- and paired-end sequencing data using SplazerS&lt;/title&gt;&lt;secondary-title&gt;Bioinformatics&lt;/secondary-title&gt;&lt;/titles&gt;&lt;periodical&gt;&lt;full-title&gt;Bioinformatics&lt;/full-title&gt;&lt;/periodical&gt;&lt;pages&gt;619-27&lt;/pages&gt;&lt;volume&gt;28&lt;/volume&gt;&lt;number&gt;5&lt;/number&gt;&lt;edition&gt;2012/01/13&lt;/edition&gt;&lt;keywords&gt;&lt;keyword&gt;Algorithms&lt;/keyword&gt;&lt;keyword&gt;Genomics/*methods&lt;/keyword&gt;&lt;keyword&gt;Humans&lt;/keyword&gt;&lt;keyword&gt;*INDEL Mutation&lt;/keyword&gt;&lt;keyword&gt;*Sequence Analysis, DNA&lt;/keyword&gt;&lt;/keywords&gt;&lt;dates&gt;&lt;year&gt;2012&lt;/year&gt;&lt;pub-dates&gt;&lt;date&gt;Mar 1&lt;/date&gt;&lt;/pub-dates&gt;&lt;/dates&gt;&lt;isbn&gt;1367-4811 (Electronic)&amp;#xD;1367-4803 (Linking)&lt;/isbn&gt;&lt;accession-num&gt;22238266&lt;/accession-num&gt;&lt;urls&gt;&lt;related-urls&gt;&lt;url&gt;https://www.ncbi.nlm.nih.gov/pubmed/22238266&lt;/url&gt;&lt;/related-urls&gt;&lt;/urls&gt;&lt;electronic-resource-num&gt;10.1093/bioinformatics/bts019&lt;/electronic-resource-num&gt;&lt;/record&gt;&lt;/Cite&gt;&lt;/EndNote&gt;</w:instrText>
                      </w:r>
                      <w:r w:rsidRPr="00926074">
                        <w:rPr>
                          <w:rFonts w:ascii="Arial" w:hAnsi="Arial" w:cs="Arial"/>
                          <w:i w:val="0"/>
                          <w:color w:val="auto"/>
                          <w:sz w:val="22"/>
                          <w:szCs w:val="22"/>
                        </w:rPr>
                        <w:fldChar w:fldCharType="separate"/>
                      </w:r>
                      <w:r w:rsidRPr="00926074">
                        <w:rPr>
                          <w:rFonts w:ascii="Arial" w:hAnsi="Arial" w:cs="Arial"/>
                          <w:i w:val="0"/>
                          <w:noProof/>
                          <w:color w:val="auto"/>
                          <w:sz w:val="22"/>
                          <w:szCs w:val="22"/>
                        </w:rPr>
                        <w:t>(Emde et al. 2012)</w:t>
                      </w:r>
                      <w:r w:rsidRPr="00926074">
                        <w:rPr>
                          <w:rFonts w:ascii="Arial" w:hAnsi="Arial" w:cs="Arial"/>
                          <w:i w:val="0"/>
                          <w:color w:val="auto"/>
                          <w:sz w:val="22"/>
                          <w:szCs w:val="22"/>
                        </w:rPr>
                        <w:fldChar w:fldCharType="end"/>
                      </w:r>
                      <w:r w:rsidRPr="00926074">
                        <w:rPr>
                          <w:rFonts w:ascii="Arial" w:hAnsi="Arial" w:cs="Arial"/>
                          <w:i w:val="0"/>
                          <w:color w:val="auto"/>
                          <w:sz w:val="22"/>
                          <w:szCs w:val="22"/>
                        </w:rPr>
                        <w:t xml:space="preserve">, DELLY </w:t>
                      </w:r>
                      <w:r w:rsidRPr="00926074">
                        <w:rPr>
                          <w:rFonts w:ascii="Arial" w:hAnsi="Arial" w:cs="Arial"/>
                          <w:i w:val="0"/>
                          <w:color w:val="auto"/>
                          <w:sz w:val="22"/>
                          <w:szCs w:val="22"/>
                        </w:rPr>
                        <w:fldChar w:fldCharType="begin"/>
                      </w:r>
                      <w:r w:rsidRPr="00926074">
                        <w:rPr>
                          <w:rFonts w:ascii="Arial" w:hAnsi="Arial" w:cs="Arial"/>
                          <w:i w:val="0"/>
                          <w:color w:val="auto"/>
                          <w:sz w:val="22"/>
                          <w:szCs w:val="22"/>
                        </w:rPr>
                        <w:instrText xml:space="preserve"> ADDIN EN.CITE &lt;EndNote&gt;&lt;Cite&gt;&lt;Author&gt;Rausch&lt;/Author&gt;&lt;Year&gt;2012&lt;/Year&gt;&lt;RecNum&gt;16&lt;/RecNum&gt;&lt;DisplayText&gt;(Rausch et al. 2012)&lt;/DisplayText&gt;&lt;record&gt;&lt;rec-number&gt;16&lt;/rec-number&gt;&lt;foreign-keys&gt;&lt;key app="EN" db-id="s0592aa0vxp099ep5fyxzramrzz2zt02wtsa" timestamp="1578954768"&gt;16&lt;/key&gt;&lt;/foreign-keys&gt;&lt;ref-type name="Journal Article"&gt;17&lt;/ref-type&gt;&lt;contributors&gt;&lt;authors&gt;&lt;author&gt;Rausch, T.&lt;/author&gt;&lt;author&gt;Zichner, T.&lt;/author&gt;&lt;author&gt;Schlattl, A.&lt;/author&gt;&lt;author&gt;Stutz, A. M.&lt;/author&gt;&lt;author&gt;Benes, V.&lt;/author&gt;&lt;author&gt;Korbel, J. O.&lt;/author&gt;&lt;/authors&gt;&lt;/contributors&gt;&lt;auth-address&gt;European Molecular Biology Laboratory, Genome Biology, Meyerhofstr. 1, 69117 Heidelberg, Germany. tobias.rausch@embl.de&lt;/auth-address&gt;&lt;titles&gt;&lt;title&gt;DELLY: structural variant discovery by integrated paired-end and split-read analysis&lt;/title&gt;&lt;secondary-title&gt;Bioinformatics&lt;/secondary-title&gt;&lt;/titles&gt;&lt;periodical&gt;&lt;full-title&gt;Bioinformatics&lt;/full-title&gt;&lt;/periodical&gt;&lt;pages&gt;i333-i339&lt;/pages&gt;&lt;volume&gt;28&lt;/volume&gt;&lt;number&gt;18&lt;/number&gt;&lt;edition&gt;2012/09/11&lt;/edition&gt;&lt;keywords&gt;&lt;keyword&gt;Chromosome Mapping/methods&lt;/keyword&gt;&lt;keyword&gt;Genome, Human&lt;/keyword&gt;&lt;keyword&gt;*Genomic Structural Variation&lt;/keyword&gt;&lt;keyword&gt;Genomics/methods&lt;/keyword&gt;&lt;keyword&gt;High-Throughput Nucleotide Sequencing/*methods&lt;/keyword&gt;&lt;keyword&gt;Humans&lt;/keyword&gt;&lt;keyword&gt;Sequence Analysis, DNA/*methods&lt;/keyword&gt;&lt;keyword&gt;Sequence Deletion&lt;/keyword&gt;&lt;keyword&gt;*Software&lt;/keyword&gt;&lt;/keywords&gt;&lt;dates&gt;&lt;year&gt;2012&lt;/year&gt;&lt;pub-dates&gt;&lt;date&gt;Sep 15&lt;/date&gt;&lt;/pub-dates&gt;&lt;/dates&gt;&lt;isbn&gt;1367-4811 (Electronic)&amp;#xD;1367-4803 (Linking)&lt;/isbn&gt;&lt;accession-num&gt;22962449&lt;/accession-num&gt;&lt;urls&gt;&lt;related-urls&gt;&lt;url&gt;https://www.ncbi.nlm.nih.gov/pubmed/22962449&lt;/url&gt;&lt;/related-urls&gt;&lt;/urls&gt;&lt;custom2&gt;PMC3436805&lt;/custom2&gt;&lt;electronic-resource-num&gt;10.1093/bioinformatics/bts378&lt;/electronic-resource-num&gt;&lt;/record&gt;&lt;/Cite&gt;&lt;/EndNote&gt;</w:instrText>
                      </w:r>
                      <w:r w:rsidRPr="00926074">
                        <w:rPr>
                          <w:rFonts w:ascii="Arial" w:hAnsi="Arial" w:cs="Arial"/>
                          <w:i w:val="0"/>
                          <w:color w:val="auto"/>
                          <w:sz w:val="22"/>
                          <w:szCs w:val="22"/>
                        </w:rPr>
                        <w:fldChar w:fldCharType="separate"/>
                      </w:r>
                      <w:r w:rsidRPr="00926074">
                        <w:rPr>
                          <w:rFonts w:ascii="Arial" w:hAnsi="Arial" w:cs="Arial"/>
                          <w:i w:val="0"/>
                          <w:noProof/>
                          <w:color w:val="auto"/>
                          <w:sz w:val="22"/>
                          <w:szCs w:val="22"/>
                        </w:rPr>
                        <w:t>(Rausch et al. 2012)</w:t>
                      </w:r>
                      <w:r w:rsidRPr="00926074">
                        <w:rPr>
                          <w:rFonts w:ascii="Arial" w:hAnsi="Arial" w:cs="Arial"/>
                          <w:i w:val="0"/>
                          <w:color w:val="auto"/>
                          <w:sz w:val="22"/>
                          <w:szCs w:val="22"/>
                        </w:rPr>
                        <w:fldChar w:fldCharType="end"/>
                      </w:r>
                      <w:r w:rsidRPr="00926074">
                        <w:rPr>
                          <w:rFonts w:ascii="Arial" w:hAnsi="Arial" w:cs="Arial"/>
                          <w:i w:val="0"/>
                          <w:color w:val="auto"/>
                          <w:sz w:val="22"/>
                          <w:szCs w:val="22"/>
                        </w:rPr>
                        <w:t xml:space="preserve">, and Hydra </w:t>
                      </w:r>
                      <w:r w:rsidRPr="00926074">
                        <w:rPr>
                          <w:rFonts w:ascii="Arial" w:hAnsi="Arial" w:cs="Arial"/>
                          <w:i w:val="0"/>
                          <w:color w:val="auto"/>
                          <w:sz w:val="22"/>
                          <w:szCs w:val="22"/>
                        </w:rPr>
                        <w:fldChar w:fldCharType="begin">
                          <w:fldData xml:space="preserve">PEVuZE5vdGU+PENpdGU+PEF1dGhvcj5RdWlubGFuPC9BdXRob3I+PFllYXI+MjAxMDwvWWVhcj48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</w:fldData>
                        </w:fldChar>
                      </w:r>
                      <w:r w:rsidRPr="00926074">
                        <w:rPr>
                          <w:rFonts w:ascii="Arial" w:hAnsi="Arial" w:cs="Arial"/>
                          <w:i w:val="0"/>
                          <w:color w:val="auto"/>
                          <w:sz w:val="22"/>
                          <w:szCs w:val="22"/>
                        </w:rPr>
                        <w:instrText xml:space="preserve"> ADDIN EN.CITE </w:instrText>
                      </w:r>
                      <w:r w:rsidRPr="00926074">
                        <w:rPr>
                          <w:rFonts w:ascii="Arial" w:hAnsi="Arial" w:cs="Arial"/>
                          <w:i w:val="0"/>
                          <w:color w:val="auto"/>
                          <w:sz w:val="22"/>
                          <w:szCs w:val="22"/>
                        </w:rPr>
                        <w:fldChar w:fldCharType="begin">
                          <w:fldData xml:space="preserve">PEVuZE5vdGU+PENpdGU+PEF1dGhvcj5RdWlubGFuPC9BdXRob3I+PFllYXI+MjAxMDwvWWVhcj48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</w:fldData>
                        </w:fldChar>
                      </w:r>
                      <w:r w:rsidRPr="00926074">
                        <w:rPr>
                          <w:rFonts w:ascii="Arial" w:hAnsi="Arial" w:cs="Arial"/>
                          <w:i w:val="0"/>
                          <w:color w:val="auto"/>
                          <w:sz w:val="22"/>
                          <w:szCs w:val="22"/>
                        </w:rPr>
                        <w:instrText xml:space="preserve"> ADDIN EN.CITE.DATA </w:instrText>
                      </w:r>
                      <w:r w:rsidRPr="00926074">
                        <w:rPr>
                          <w:rFonts w:ascii="Arial" w:hAnsi="Arial" w:cs="Arial"/>
                          <w:i w:val="0"/>
                          <w:color w:val="auto"/>
                          <w:sz w:val="22"/>
                          <w:szCs w:val="22"/>
                        </w:rPr>
                      </w:r>
                      <w:r w:rsidRPr="00926074">
                        <w:rPr>
                          <w:rFonts w:ascii="Arial" w:hAnsi="Arial" w:cs="Arial"/>
                          <w:i w:val="0"/>
                          <w:color w:val="auto"/>
                          <w:sz w:val="22"/>
                          <w:szCs w:val="22"/>
                        </w:rPr>
                        <w:fldChar w:fldCharType="end"/>
                      </w:r>
                      <w:r w:rsidRPr="00926074">
                        <w:rPr>
                          <w:rFonts w:ascii="Arial" w:hAnsi="Arial" w:cs="Arial"/>
                          <w:i w:val="0"/>
                          <w:color w:val="auto"/>
                          <w:sz w:val="22"/>
                          <w:szCs w:val="22"/>
                        </w:rPr>
                      </w:r>
                      <w:r w:rsidRPr="00926074">
                        <w:rPr>
                          <w:rFonts w:ascii="Arial" w:hAnsi="Arial" w:cs="Arial"/>
                          <w:i w:val="0"/>
                          <w:color w:val="auto"/>
                          <w:sz w:val="22"/>
                          <w:szCs w:val="22"/>
                        </w:rPr>
                        <w:fldChar w:fldCharType="separate"/>
                      </w:r>
                      <w:r w:rsidRPr="00926074">
                        <w:rPr>
                          <w:rFonts w:ascii="Arial" w:hAnsi="Arial" w:cs="Arial"/>
                          <w:i w:val="0"/>
                          <w:noProof/>
                          <w:color w:val="auto"/>
                          <w:sz w:val="22"/>
                          <w:szCs w:val="22"/>
                        </w:rPr>
                        <w:t>(Quinlan et al. 2010)</w:t>
                      </w:r>
                      <w:r w:rsidRPr="00926074">
                        <w:rPr>
                          <w:rFonts w:ascii="Arial" w:hAnsi="Arial" w:cs="Arial"/>
                          <w:i w:val="0"/>
                          <w:color w:val="auto"/>
                          <w:sz w:val="22"/>
                          <w:szCs w:val="22"/>
                        </w:rPr>
                        <w:fldChar w:fldCharType="end"/>
                      </w:r>
                      <w:r w:rsidRPr="00926074">
                        <w:rPr>
                          <w:rFonts w:ascii="Arial" w:hAnsi="Arial" w:cs="Arial"/>
                          <w:i w:val="0"/>
                          <w:color w:val="auto"/>
                          <w:sz w:val="22"/>
                          <w:szCs w:val="22"/>
                        </w:rPr>
                        <w:t xml:space="preserve"> were used to detect HPV breakpoints. Shown in the Venn diagram are the counts of HPV breakpoints detected across 52 OPSCCs in the Ohio cohort tumors analyzed with Illumina 150-bp paired-end WGS aligned against the hg19 reference assembly (Chr. 1 – 22, X and Y). Overall, 197 breakpoints were detected by DELLY, 264 by Hydra-SV, and 312 by </w:t>
                      </w:r>
                      <w:proofErr w:type="spellStart"/>
                      <w:r w:rsidRPr="00926074">
                        <w:rPr>
                          <w:rFonts w:ascii="Arial" w:hAnsi="Arial" w:cs="Arial"/>
                          <w:i w:val="0"/>
                          <w:color w:val="auto"/>
                          <w:sz w:val="22"/>
                          <w:szCs w:val="22"/>
                        </w:rPr>
                        <w:t>SplazerS</w:t>
                      </w:r>
                      <w:proofErr w:type="spellEnd"/>
                      <w:r w:rsidRPr="00926074">
                        <w:rPr>
                          <w:rFonts w:ascii="Arial" w:hAnsi="Arial" w:cs="Arial"/>
                          <w:i w:val="0"/>
                          <w:color w:val="auto"/>
                          <w:sz w:val="22"/>
                          <w:szCs w:val="22"/>
                        </w:rPr>
                        <w:t xml:space="preserve">. HPV breakpoints detected by two or more breakpoint callers or supported by four or more supporting pairs were selected for further analysis (N=282). Of these, 52 were supported by four or more supporting pairs from a single software program. </w:t>
                      </w:r>
                    </w:p>
                  </w:txbxContent>
                </v:textbox>
                <w10:wrap type="square"/>
              </v:shape>
            </w:pict>
          </mc:Fallback>
        </mc:AlternateContent>
      </w:r>
      <w:r w:rsidRPr="000B5C2E">
        <w:rPr>
          <w:rFonts w:ascii="Arial" w:hAnsi="Arial" w:cs="Arial"/>
        </w:rPr>
        <w:br w:type="page"/>
      </w:r>
    </w:p>
    <w:p w14:paraId="21FF48E8" w14:textId="77777777" w:rsidR="00F16F65" w:rsidRPr="000B5C2E" w:rsidRDefault="00F16F65" w:rsidP="00F16F65">
      <w:pPr>
        <w:rPr>
          <w:rFonts w:ascii="Arial" w:hAnsi="Arial" w:cs="Arial"/>
        </w:rPr>
      </w:pPr>
    </w:p>
    <w:p w14:paraId="599CB88F" w14:textId="77777777" w:rsidR="00F16F65" w:rsidRPr="000B5C2E" w:rsidRDefault="00F16F65" w:rsidP="00F16F65">
      <w:pPr>
        <w:rPr>
          <w:rFonts w:ascii="Arial" w:hAnsi="Arial" w:cs="Arial"/>
        </w:rPr>
      </w:pPr>
      <w:r w:rsidRPr="000B5C2E">
        <w:rPr>
          <w:rFonts w:ascii="Arial" w:hAnsi="Arial" w:cs="Arial"/>
          <w:noProof/>
          <w:lang w:eastAsia="en-US"/>
        </w:rPr>
        <mc:AlternateContent>
          <mc:Choice Requires="wps">
            <w:drawing>
              <wp:anchor distT="45720" distB="45720" distL="114300" distR="114300" simplePos="0" relativeHeight="251675648" behindDoc="0" locked="0" layoutInCell="1" allowOverlap="1" wp14:anchorId="64CA02BD" wp14:editId="34D7FD81">
                <wp:simplePos x="0" y="0"/>
                <wp:positionH relativeFrom="column">
                  <wp:posOffset>167640</wp:posOffset>
                </wp:positionH>
                <wp:positionV relativeFrom="paragraph">
                  <wp:posOffset>179070</wp:posOffset>
                </wp:positionV>
                <wp:extent cx="5036820" cy="1404620"/>
                <wp:effectExtent l="0" t="0" r="5080" b="5715"/>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6820" cy="1404620"/>
                        </a:xfrm>
                        <a:prstGeom prst="rect">
                          <a:avLst/>
                        </a:prstGeom>
                        <a:solidFill>
                          <a:srgbClr val="FFFFFF"/>
                        </a:solidFill>
                        <a:ln w="9525">
                          <a:noFill/>
                          <a:miter lim="800000"/>
                          <a:headEnd/>
                          <a:tailEnd/>
                        </a:ln>
                      </wps:spPr>
                      <wps:txbx>
                        <w:txbxContent>
                          <w:p w14:paraId="29426433" w14:textId="77777777" w:rsidR="00F16F65" w:rsidRDefault="00F16F65" w:rsidP="00F16F65">
                            <w:r w:rsidRPr="00363393">
                              <w:rPr>
                                <w:noProof/>
                                <w:lang w:eastAsia="en-US"/>
                              </w:rPr>
                              <w:drawing>
                                <wp:inline distT="0" distB="0" distL="0" distR="0" wp14:anchorId="00AE17E7" wp14:editId="31D7ADE5">
                                  <wp:extent cx="4845050" cy="4389125"/>
                                  <wp:effectExtent l="0" t="0" r="0" b="0"/>
                                  <wp:docPr id="236" name="Picture 236" descr="C:\Users\kakagi\Dropbox\01 integration\Figures_SOM_Keiko\Figure1_group\FigureS1-5_HPV_break_distribution\FigureS1-5_HPV_breaks_distribution_by_virus_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kagi\Dropbox\01 integration\Figures_SOM_Keiko\Figure1_group\FigureS1-5_HPV_break_distribution\FigureS1-5_HPV_breaks_distribution_by_virus_type.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45050" cy="43891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CA02BD" id="_x0000_s1028" type="#_x0000_t202" style="position:absolute;margin-left:13.2pt;margin-top:14.1pt;width:396.6pt;height:110.6pt;z-index:251675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" stroked="f">
                <v:textbox style="mso-fit-shape-to-text:t">
                  <w:txbxContent>
                    <w:p w14:paraId="29426433" w14:textId="77777777" w:rsidR="00F16F65" w:rsidRDefault="00F16F65" w:rsidP="00F16F65">
                      <w:r w:rsidRPr="00363393">
                        <w:rPr>
                          <w:noProof/>
                          <w:lang w:eastAsia="en-US"/>
                        </w:rPr>
                        <w:drawing>
                          <wp:inline distT="0" distB="0" distL="0" distR="0" wp14:anchorId="00AE17E7" wp14:editId="31D7ADE5">
                            <wp:extent cx="4845050" cy="4389125"/>
                            <wp:effectExtent l="0" t="0" r="0" b="0"/>
                            <wp:docPr id="236" name="Picture 236" descr="C:\Users\kakagi\Dropbox\01 integration\Figures_SOM_Keiko\Figure1_group\FigureS1-5_HPV_break_distribution\FigureS1-5_HPV_breaks_distribution_by_virus_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kagi\Dropbox\01 integration\Figures_SOM_Keiko\Figure1_group\FigureS1-5_HPV_break_distribution\FigureS1-5_HPV_breaks_distribution_by_virus_typ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45050" cy="4389125"/>
                                    </a:xfrm>
                                    <a:prstGeom prst="rect">
                                      <a:avLst/>
                                    </a:prstGeom>
                                    <a:noFill/>
                                    <a:ln>
                                      <a:noFill/>
                                    </a:ln>
                                  </pic:spPr>
                                </pic:pic>
                              </a:graphicData>
                            </a:graphic>
                          </wp:inline>
                        </w:drawing>
                      </w:r>
                    </w:p>
                  </w:txbxContent>
                </v:textbox>
                <w10:wrap type="square"/>
              </v:shape>
            </w:pict>
          </mc:Fallback>
        </mc:AlternateContent>
      </w:r>
    </w:p>
    <w:p w14:paraId="6C611C57" w14:textId="77777777" w:rsidR="00F16F65" w:rsidRPr="000B5C2E" w:rsidRDefault="00F16F65" w:rsidP="00F16F65">
      <w:pPr>
        <w:rPr>
          <w:rFonts w:ascii="Arial" w:hAnsi="Arial" w:cs="Arial"/>
        </w:rPr>
      </w:pPr>
    </w:p>
    <w:p w14:paraId="64892000" w14:textId="77777777" w:rsidR="00F16F65" w:rsidRPr="000B5C2E" w:rsidRDefault="00F16F65" w:rsidP="00F16F65">
      <w:pPr>
        <w:rPr>
          <w:rFonts w:ascii="Arial" w:hAnsi="Arial" w:cs="Arial"/>
        </w:rPr>
      </w:pPr>
    </w:p>
    <w:p w14:paraId="7B9D9D80" w14:textId="77777777" w:rsidR="00F16F65" w:rsidRPr="000B5C2E" w:rsidRDefault="00F16F65" w:rsidP="00F16F65">
      <w:pPr>
        <w:rPr>
          <w:rFonts w:ascii="Arial" w:hAnsi="Arial" w:cs="Arial"/>
        </w:rPr>
      </w:pPr>
    </w:p>
    <w:p w14:paraId="68B04137" w14:textId="77777777" w:rsidR="00F16F65" w:rsidRPr="000B5C2E" w:rsidRDefault="00F16F65" w:rsidP="00F16F65">
      <w:pPr>
        <w:rPr>
          <w:rFonts w:ascii="Arial" w:hAnsi="Arial" w:cs="Arial"/>
        </w:rPr>
      </w:pPr>
    </w:p>
    <w:p w14:paraId="4CC2D5CA" w14:textId="77777777" w:rsidR="00F16F65" w:rsidRPr="000B5C2E" w:rsidRDefault="00F16F65" w:rsidP="00F16F65">
      <w:pPr>
        <w:rPr>
          <w:rFonts w:ascii="Arial" w:hAnsi="Arial" w:cs="Arial"/>
        </w:rPr>
      </w:pPr>
    </w:p>
    <w:p w14:paraId="6990750E" w14:textId="77777777" w:rsidR="00F16F65" w:rsidRPr="000B5C2E" w:rsidRDefault="00F16F65" w:rsidP="00F16F65">
      <w:pPr>
        <w:rPr>
          <w:rFonts w:ascii="Arial" w:hAnsi="Arial" w:cs="Arial"/>
        </w:rPr>
      </w:pPr>
    </w:p>
    <w:p w14:paraId="65E78FA5" w14:textId="77777777" w:rsidR="00F16F65" w:rsidRPr="000B5C2E" w:rsidRDefault="00F16F65" w:rsidP="00F16F65">
      <w:pPr>
        <w:rPr>
          <w:rFonts w:ascii="Arial" w:hAnsi="Arial" w:cs="Arial"/>
        </w:rPr>
      </w:pPr>
    </w:p>
    <w:p w14:paraId="7F7EACEA" w14:textId="77777777" w:rsidR="00F16F65" w:rsidRPr="000B5C2E" w:rsidRDefault="00F16F65" w:rsidP="00F16F65">
      <w:pPr>
        <w:rPr>
          <w:rFonts w:ascii="Arial" w:hAnsi="Arial" w:cs="Arial"/>
        </w:rPr>
      </w:pPr>
    </w:p>
    <w:p w14:paraId="39BC9680" w14:textId="77777777" w:rsidR="00F16F65" w:rsidRPr="000B5C2E" w:rsidRDefault="00F16F65" w:rsidP="00F16F65">
      <w:pPr>
        <w:rPr>
          <w:rFonts w:ascii="Arial" w:hAnsi="Arial" w:cs="Arial"/>
        </w:rPr>
      </w:pPr>
    </w:p>
    <w:p w14:paraId="12E69255" w14:textId="77777777" w:rsidR="00F16F65" w:rsidRPr="000B5C2E" w:rsidRDefault="00F16F65" w:rsidP="00F16F65">
      <w:pPr>
        <w:rPr>
          <w:rFonts w:ascii="Arial" w:hAnsi="Arial" w:cs="Arial"/>
        </w:rPr>
      </w:pPr>
    </w:p>
    <w:p w14:paraId="32887496" w14:textId="77777777" w:rsidR="00F16F65" w:rsidRPr="000B5C2E" w:rsidRDefault="00F16F65" w:rsidP="00F16F65">
      <w:pPr>
        <w:rPr>
          <w:rFonts w:ascii="Arial" w:hAnsi="Arial" w:cs="Arial"/>
        </w:rPr>
      </w:pPr>
    </w:p>
    <w:p w14:paraId="37ED70B0" w14:textId="77777777" w:rsidR="00F16F65" w:rsidRPr="000B5C2E" w:rsidRDefault="00F16F65" w:rsidP="00F16F65">
      <w:pPr>
        <w:rPr>
          <w:rFonts w:ascii="Arial" w:hAnsi="Arial" w:cs="Arial"/>
        </w:rPr>
      </w:pPr>
    </w:p>
    <w:p w14:paraId="2B08F3BE" w14:textId="77777777" w:rsidR="00F16F65" w:rsidRPr="000B5C2E" w:rsidRDefault="00F16F65" w:rsidP="00F16F65">
      <w:pPr>
        <w:rPr>
          <w:rFonts w:ascii="Arial" w:hAnsi="Arial" w:cs="Arial"/>
        </w:rPr>
      </w:pPr>
    </w:p>
    <w:p w14:paraId="117B97C5" w14:textId="77777777" w:rsidR="00F16F65" w:rsidRPr="000B5C2E" w:rsidRDefault="00F16F65" w:rsidP="00F16F65">
      <w:pPr>
        <w:rPr>
          <w:rFonts w:ascii="Arial" w:hAnsi="Arial" w:cs="Arial"/>
        </w:rPr>
      </w:pPr>
    </w:p>
    <w:p w14:paraId="4D7A0894" w14:textId="77777777" w:rsidR="00F16F65" w:rsidRPr="000B5C2E" w:rsidRDefault="00F16F65" w:rsidP="00F16F65">
      <w:pPr>
        <w:rPr>
          <w:rFonts w:ascii="Arial" w:hAnsi="Arial" w:cs="Arial"/>
        </w:rPr>
      </w:pPr>
    </w:p>
    <w:p w14:paraId="5DA7EF74" w14:textId="77777777" w:rsidR="00F16F65" w:rsidRPr="000B5C2E" w:rsidRDefault="00F16F65" w:rsidP="00F16F65">
      <w:pPr>
        <w:rPr>
          <w:rFonts w:ascii="Arial" w:hAnsi="Arial" w:cs="Arial"/>
        </w:rPr>
      </w:pPr>
    </w:p>
    <w:p w14:paraId="0E9A1F3E" w14:textId="77777777" w:rsidR="00F16F65" w:rsidRPr="000B5C2E" w:rsidRDefault="00F16F65" w:rsidP="00F16F65">
      <w:pPr>
        <w:rPr>
          <w:rFonts w:ascii="Arial" w:hAnsi="Arial" w:cs="Arial"/>
        </w:rPr>
      </w:pPr>
    </w:p>
    <w:p w14:paraId="49AD48CB" w14:textId="77777777" w:rsidR="00F16F65" w:rsidRPr="000B5C2E" w:rsidRDefault="00F16F65" w:rsidP="00F16F65">
      <w:pPr>
        <w:rPr>
          <w:rFonts w:ascii="Arial" w:hAnsi="Arial" w:cs="Arial"/>
        </w:rPr>
      </w:pPr>
    </w:p>
    <w:p w14:paraId="17CE613A" w14:textId="77777777" w:rsidR="00F16F65" w:rsidRPr="000B5C2E" w:rsidRDefault="00F16F65" w:rsidP="00F16F65">
      <w:pPr>
        <w:rPr>
          <w:rFonts w:ascii="Arial" w:hAnsi="Arial" w:cs="Arial"/>
        </w:rPr>
      </w:pPr>
    </w:p>
    <w:p w14:paraId="63749A80" w14:textId="77777777" w:rsidR="00F16F65" w:rsidRPr="000B5C2E" w:rsidRDefault="00F16F65" w:rsidP="00F16F65">
      <w:pPr>
        <w:rPr>
          <w:rFonts w:ascii="Arial" w:hAnsi="Arial" w:cs="Arial"/>
        </w:rPr>
      </w:pPr>
    </w:p>
    <w:p w14:paraId="0B5815B1" w14:textId="77777777" w:rsidR="00F16F65" w:rsidRPr="000B5C2E" w:rsidRDefault="00F16F65" w:rsidP="00F16F65">
      <w:pPr>
        <w:rPr>
          <w:rFonts w:ascii="Arial" w:hAnsi="Arial" w:cs="Arial"/>
        </w:rPr>
      </w:pPr>
    </w:p>
    <w:p w14:paraId="4D44DE13" w14:textId="77777777" w:rsidR="00F16F65" w:rsidRPr="000B5C2E" w:rsidRDefault="00F16F65" w:rsidP="00F16F65">
      <w:pPr>
        <w:rPr>
          <w:rFonts w:ascii="Arial" w:hAnsi="Arial" w:cs="Arial"/>
        </w:rPr>
      </w:pPr>
    </w:p>
    <w:p w14:paraId="66085046" w14:textId="77777777" w:rsidR="00F16F65" w:rsidRPr="000B5C2E" w:rsidRDefault="00F16F65" w:rsidP="00F16F65">
      <w:pPr>
        <w:rPr>
          <w:rFonts w:ascii="Arial" w:hAnsi="Arial" w:cs="Arial"/>
        </w:rPr>
      </w:pPr>
    </w:p>
    <w:p w14:paraId="67FC714F" w14:textId="77777777" w:rsidR="00F16F65" w:rsidRPr="000B5C2E" w:rsidRDefault="00F16F65" w:rsidP="00F16F65">
      <w:pPr>
        <w:rPr>
          <w:rFonts w:ascii="Arial" w:hAnsi="Arial" w:cs="Arial"/>
        </w:rPr>
      </w:pPr>
    </w:p>
    <w:p w14:paraId="5A93C268" w14:textId="77777777" w:rsidR="00F16F65" w:rsidRPr="000B5C2E" w:rsidRDefault="00F16F65" w:rsidP="00F16F65">
      <w:pPr>
        <w:rPr>
          <w:rFonts w:ascii="Arial" w:hAnsi="Arial" w:cs="Arial"/>
        </w:rPr>
      </w:pPr>
    </w:p>
    <w:p w14:paraId="71960065" w14:textId="77777777" w:rsidR="00F16F65" w:rsidRPr="000B5C2E" w:rsidRDefault="00F16F65" w:rsidP="00F16F65">
      <w:pPr>
        <w:rPr>
          <w:rFonts w:ascii="Arial" w:hAnsi="Arial" w:cs="Arial"/>
        </w:rPr>
      </w:pPr>
    </w:p>
    <w:p w14:paraId="229A231F" w14:textId="77777777" w:rsidR="00F16F65" w:rsidRPr="000B5C2E" w:rsidRDefault="00F16F65" w:rsidP="00F16F65">
      <w:pPr>
        <w:rPr>
          <w:rFonts w:ascii="Arial" w:hAnsi="Arial" w:cs="Arial"/>
        </w:rPr>
      </w:pPr>
    </w:p>
    <w:p w14:paraId="0E421CA1" w14:textId="77777777" w:rsidR="00F16F65" w:rsidRDefault="00F16F65" w:rsidP="00F16F65">
      <w:pPr>
        <w:rPr>
          <w:rFonts w:ascii="Arial" w:hAnsi="Arial" w:cs="Arial"/>
        </w:rPr>
      </w:pPr>
    </w:p>
    <w:p w14:paraId="19510117" w14:textId="77777777" w:rsidR="00F16F65" w:rsidRPr="00E14D76" w:rsidRDefault="00F16F65" w:rsidP="00F16F65">
      <w:pPr>
        <w:rPr>
          <w:rFonts w:ascii="Arial" w:hAnsi="Arial" w:cs="Arial"/>
        </w:rPr>
      </w:pPr>
    </w:p>
    <w:p w14:paraId="53A39676" w14:textId="77777777" w:rsidR="00F16F65" w:rsidRPr="00E14D76" w:rsidRDefault="00F16F65" w:rsidP="00F16F65">
      <w:pPr>
        <w:rPr>
          <w:rFonts w:ascii="Arial" w:hAnsi="Arial" w:cs="Arial"/>
        </w:rPr>
      </w:pPr>
    </w:p>
    <w:p w14:paraId="45D0152B" w14:textId="77777777" w:rsidR="00F16F65" w:rsidRPr="00E14D76" w:rsidRDefault="00F16F65" w:rsidP="00F16F65">
      <w:pPr>
        <w:rPr>
          <w:rFonts w:ascii="Arial" w:hAnsi="Arial" w:cs="Arial"/>
        </w:rPr>
      </w:pPr>
    </w:p>
    <w:p w14:paraId="5AC8E677" w14:textId="77777777" w:rsidR="00F16F65" w:rsidRPr="00E14D76" w:rsidRDefault="00F16F65" w:rsidP="00F16F65">
      <w:pPr>
        <w:rPr>
          <w:rFonts w:ascii="Arial" w:hAnsi="Arial" w:cs="Arial"/>
        </w:rPr>
      </w:pPr>
    </w:p>
    <w:p w14:paraId="683E46E2" w14:textId="77777777" w:rsidR="00F16F65" w:rsidRPr="00E14D76" w:rsidRDefault="00F16F65" w:rsidP="00F16F65">
      <w:pPr>
        <w:rPr>
          <w:rFonts w:ascii="Arial" w:hAnsi="Arial" w:cs="Arial"/>
        </w:rPr>
      </w:pPr>
    </w:p>
    <w:p w14:paraId="38323C45" w14:textId="77777777" w:rsidR="00F16F65" w:rsidRPr="00E14D76" w:rsidRDefault="00F16F65" w:rsidP="00F16F65">
      <w:pPr>
        <w:rPr>
          <w:rFonts w:ascii="Arial" w:hAnsi="Arial" w:cs="Arial"/>
        </w:rPr>
      </w:pPr>
    </w:p>
    <w:p w14:paraId="7A3EF9AE" w14:textId="77777777" w:rsidR="00F16F65" w:rsidRPr="00E14D76" w:rsidRDefault="00F16F65" w:rsidP="00F16F65">
      <w:pPr>
        <w:rPr>
          <w:rFonts w:ascii="Arial" w:hAnsi="Arial" w:cs="Arial"/>
        </w:rPr>
      </w:pPr>
    </w:p>
    <w:p w14:paraId="5CFD8783" w14:textId="77777777" w:rsidR="00F16F65" w:rsidRPr="00E14D76" w:rsidRDefault="00F16F65" w:rsidP="00F16F65">
      <w:pPr>
        <w:rPr>
          <w:rFonts w:ascii="Arial" w:hAnsi="Arial" w:cs="Arial"/>
        </w:rPr>
      </w:pPr>
    </w:p>
    <w:p w14:paraId="05449DCF" w14:textId="77777777" w:rsidR="00F16F65" w:rsidRPr="00E14D76" w:rsidRDefault="00F16F65" w:rsidP="00F16F65">
      <w:pPr>
        <w:rPr>
          <w:rFonts w:ascii="Arial" w:hAnsi="Arial" w:cs="Arial"/>
        </w:rPr>
      </w:pPr>
    </w:p>
    <w:p w14:paraId="3466D349" w14:textId="77777777" w:rsidR="00F16F65" w:rsidRPr="00E14D76" w:rsidRDefault="00F16F65" w:rsidP="00F16F65">
      <w:pPr>
        <w:rPr>
          <w:rFonts w:ascii="Arial" w:hAnsi="Arial" w:cs="Arial"/>
        </w:rPr>
      </w:pPr>
    </w:p>
    <w:p w14:paraId="67C45D20" w14:textId="77777777" w:rsidR="00F16F65" w:rsidRDefault="00F16F65" w:rsidP="00F16F65">
      <w:pPr>
        <w:rPr>
          <w:rFonts w:ascii="Arial" w:hAnsi="Arial" w:cs="Arial"/>
        </w:rPr>
      </w:pPr>
    </w:p>
    <w:p w14:paraId="73358B02" w14:textId="77777777" w:rsidR="00F16F65" w:rsidRDefault="00F16F65" w:rsidP="00F16F65">
      <w:pPr>
        <w:tabs>
          <w:tab w:val="left" w:pos="480"/>
        </w:tabs>
        <w:rPr>
          <w:rFonts w:ascii="Arial" w:hAnsi="Arial" w:cs="Arial"/>
        </w:rPr>
      </w:pPr>
      <w:r>
        <w:rPr>
          <w:rFonts w:ascii="Arial" w:hAnsi="Arial" w:cs="Arial"/>
        </w:rPr>
        <w:tab/>
      </w:r>
    </w:p>
    <w:p w14:paraId="6822CBA1" w14:textId="77777777" w:rsidR="00F16F65" w:rsidRDefault="00F16F65" w:rsidP="00F16F65">
      <w:pPr>
        <w:spacing w:after="160" w:line="259" w:lineRule="auto"/>
        <w:rPr>
          <w:rFonts w:ascii="Arial" w:hAnsi="Arial" w:cs="Arial"/>
        </w:rPr>
      </w:pPr>
      <w:r w:rsidRPr="000B5C2E">
        <w:rPr>
          <w:rFonts w:ascii="Arial" w:hAnsi="Arial" w:cs="Arial"/>
          <w:noProof/>
          <w:lang w:eastAsia="en-US"/>
        </w:rPr>
        <mc:AlternateContent>
          <mc:Choice Requires="wps">
            <w:drawing>
              <wp:anchor distT="0" distB="0" distL="114300" distR="114300" simplePos="0" relativeHeight="251676672" behindDoc="0" locked="0" layoutInCell="1" allowOverlap="1" wp14:anchorId="5D250678" wp14:editId="707603CE">
                <wp:simplePos x="0" y="0"/>
                <wp:positionH relativeFrom="column">
                  <wp:posOffset>325399</wp:posOffset>
                </wp:positionH>
                <wp:positionV relativeFrom="paragraph">
                  <wp:posOffset>-2385964</wp:posOffset>
                </wp:positionV>
                <wp:extent cx="5036820" cy="635"/>
                <wp:effectExtent l="0" t="0" r="0" b="0"/>
                <wp:wrapSquare wrapText="bothSides"/>
                <wp:docPr id="194" name="Text Box 194"/>
                <wp:cNvGraphicFramePr/>
                <a:graphic xmlns:a="http://schemas.openxmlformats.org/drawingml/2006/main">
                  <a:graphicData uri="http://schemas.microsoft.com/office/word/2010/wordprocessingShape">
                    <wps:wsp>
                      <wps:cNvSpPr txBox="1"/>
                      <wps:spPr>
                        <a:xfrm>
                          <a:off x="0" y="0"/>
                          <a:ext cx="5036820" cy="635"/>
                        </a:xfrm>
                        <a:prstGeom prst="rect">
                          <a:avLst/>
                        </a:prstGeom>
                        <a:solidFill>
                          <a:prstClr val="white"/>
                        </a:solidFill>
                        <a:ln>
                          <a:noFill/>
                        </a:ln>
                      </wps:spPr>
                      <wps:txbx>
                        <w:txbxContent>
                          <w:p w14:paraId="3A36EDC7" w14:textId="39B0FBC5" w:rsidR="00F16F65" w:rsidRPr="00926074" w:rsidRDefault="00FB793C" w:rsidP="00F16F65">
                            <w:pPr>
                              <w:pStyle w:val="Caption"/>
                              <w:rPr>
                                <w:rFonts w:ascii="Arial" w:hAnsi="Arial" w:cs="Arial"/>
                                <w:b/>
                                <w:i w:val="0"/>
                                <w:color w:val="auto"/>
                                <w:sz w:val="22"/>
                                <w:szCs w:val="22"/>
                              </w:rPr>
                            </w:pPr>
                            <w:r w:rsidRPr="00926074">
                              <w:rPr>
                                <w:rFonts w:ascii="Arial" w:hAnsi="Arial" w:cs="Arial"/>
                                <w:i w:val="0"/>
                                <w:color w:val="auto"/>
                                <w:sz w:val="22"/>
                                <w:szCs w:val="22"/>
                                <w:u w:val="single"/>
                              </w:rPr>
                              <w:t xml:space="preserve">Supplemental </w:t>
                            </w:r>
                            <w:r w:rsidR="00F16F65" w:rsidRPr="00926074">
                              <w:rPr>
                                <w:rFonts w:ascii="Arial" w:hAnsi="Arial" w:cs="Arial"/>
                                <w:i w:val="0"/>
                                <w:color w:val="auto"/>
                                <w:sz w:val="22"/>
                                <w:szCs w:val="22"/>
                                <w:u w:val="single"/>
                              </w:rPr>
                              <w:t>Fig. S1.2</w:t>
                            </w:r>
                            <w:r w:rsidR="00F16F65" w:rsidRPr="00926074">
                              <w:rPr>
                                <w:rFonts w:ascii="Arial" w:hAnsi="Arial" w:cs="Arial"/>
                                <w:b/>
                                <w:i w:val="0"/>
                                <w:color w:val="auto"/>
                                <w:sz w:val="22"/>
                                <w:szCs w:val="22"/>
                              </w:rPr>
                              <w:t xml:space="preserve">. </w:t>
                            </w:r>
                            <w:bookmarkStart w:id="1" w:name="_Hlk50628957"/>
                            <w:r w:rsidR="00F16F65" w:rsidRPr="00926074">
                              <w:rPr>
                                <w:rFonts w:ascii="Arial" w:hAnsi="Arial" w:cs="Arial"/>
                                <w:b/>
                                <w:i w:val="0"/>
                                <w:color w:val="auto"/>
                                <w:sz w:val="22"/>
                                <w:szCs w:val="22"/>
                              </w:rPr>
                              <w:t>Uniform distribution of virus-host insertional breakpoints across the HPV genome, stratified by viral type</w:t>
                            </w:r>
                          </w:p>
                          <w:bookmarkEnd w:id="1"/>
                          <w:p w14:paraId="684CCA7D" w14:textId="77777777" w:rsidR="00F16F65" w:rsidRPr="00926074" w:rsidRDefault="00F16F65" w:rsidP="00F16F65">
                            <w:pPr>
                              <w:rPr>
                                <w:rFonts w:ascii="Arial" w:hAnsi="Arial" w:cs="Arial"/>
                                <w:sz w:val="22"/>
                                <w:szCs w:val="22"/>
                              </w:rPr>
                            </w:pPr>
                            <w:r w:rsidRPr="00926074">
                              <w:rPr>
                                <w:rFonts w:ascii="Arial" w:hAnsi="Arial" w:cs="Arial"/>
                                <w:sz w:val="22"/>
                                <w:szCs w:val="22"/>
                              </w:rPr>
                              <w:t>We detected 874 virus-host breakpoints upon analyzing WGS data from 105 HPV-positive OPSCC. Shown here are log</w:t>
                            </w:r>
                            <w:r w:rsidRPr="00926074">
                              <w:rPr>
                                <w:rFonts w:ascii="Arial" w:hAnsi="Arial" w:cs="Arial"/>
                                <w:sz w:val="22"/>
                                <w:szCs w:val="22"/>
                                <w:vertAlign w:val="subscript"/>
                              </w:rPr>
                              <w:t>10</w:t>
                            </w:r>
                            <w:r w:rsidRPr="00926074">
                              <w:rPr>
                                <w:rFonts w:ascii="Arial" w:hAnsi="Arial" w:cs="Arial"/>
                                <w:sz w:val="22"/>
                                <w:szCs w:val="22"/>
                              </w:rPr>
                              <w:t>-transformed read counts (</w:t>
                            </w:r>
                            <w:r w:rsidRPr="00926074">
                              <w:rPr>
                                <w:rFonts w:ascii="Arial" w:hAnsi="Arial" w:cs="Arial"/>
                                <w:i/>
                                <w:sz w:val="22"/>
                                <w:szCs w:val="22"/>
                              </w:rPr>
                              <w:t>y-axis</w:t>
                            </w:r>
                            <w:r w:rsidRPr="00926074">
                              <w:rPr>
                                <w:rFonts w:ascii="Arial" w:hAnsi="Arial" w:cs="Arial"/>
                                <w:sz w:val="22"/>
                                <w:szCs w:val="22"/>
                              </w:rPr>
                              <w:t>) supporting each breakpoint mapped to the virus type-specific reference genomes (</w:t>
                            </w:r>
                            <w:r w:rsidRPr="00926074">
                              <w:rPr>
                                <w:rFonts w:ascii="Arial" w:hAnsi="Arial" w:cs="Arial"/>
                                <w:i/>
                                <w:sz w:val="22"/>
                                <w:szCs w:val="22"/>
                              </w:rPr>
                              <w:t>x-axis</w:t>
                            </w:r>
                            <w:r w:rsidRPr="00926074">
                              <w:rPr>
                                <w:rFonts w:ascii="Arial" w:hAnsi="Arial" w:cs="Arial"/>
                                <w:sz w:val="22"/>
                                <w:szCs w:val="22"/>
                              </w:rPr>
                              <w:t xml:space="preserve">, HPV genome coordinates). </w:t>
                            </w:r>
                            <w:r w:rsidRPr="00926074">
                              <w:rPr>
                                <w:rFonts w:ascii="Arial" w:hAnsi="Arial" w:cs="Arial"/>
                                <w:i/>
                                <w:sz w:val="22"/>
                                <w:szCs w:val="22"/>
                              </w:rPr>
                              <w:t>Panels, top to bottom</w:t>
                            </w:r>
                            <w:r w:rsidRPr="00926074">
                              <w:rPr>
                                <w:rFonts w:ascii="Arial" w:hAnsi="Arial" w:cs="Arial"/>
                                <w:sz w:val="22"/>
                                <w:szCs w:val="22"/>
                              </w:rPr>
                              <w:t xml:space="preserve">: HPV16 (n=92 tumors), HPV18 (n=2 tumors), HPV33 (n=6 tumors), HPV35 (n=3 tumors), and HPV69 (n=1 tumor). For HPV59 (n=1 tumor), no virus-host breakpoints were observed. </w:t>
                            </w:r>
                          </w:p>
                          <w:p w14:paraId="650101D0" w14:textId="77777777" w:rsidR="00F16F65" w:rsidRPr="00926074" w:rsidRDefault="00F16F65" w:rsidP="00F16F65">
                            <w:pPr>
                              <w:rPr>
                                <w:rFonts w:ascii="Arial" w:hAnsi="Arial" w:cs="Arial"/>
                                <w:sz w:val="22"/>
                                <w:szCs w:val="22"/>
                              </w:rPr>
                            </w:pPr>
                          </w:p>
                          <w:p w14:paraId="72AF71AF" w14:textId="261887E1" w:rsidR="00F16F65" w:rsidRPr="00926074" w:rsidRDefault="00F16F65" w:rsidP="00F16F65">
                            <w:pPr>
                              <w:rPr>
                                <w:rFonts w:ascii="Arial" w:hAnsi="Arial" w:cs="Arial"/>
                                <w:sz w:val="22"/>
                                <w:szCs w:val="22"/>
                              </w:rPr>
                            </w:pPr>
                            <w:r w:rsidRPr="00926074">
                              <w:rPr>
                                <w:rFonts w:ascii="Arial" w:hAnsi="Arial" w:cs="Arial"/>
                                <w:sz w:val="22"/>
                                <w:szCs w:val="22"/>
                              </w:rPr>
                              <w:t>These data show no enrichment or depletion of virus-host breakpoints in the HPV E2 gene (</w:t>
                            </w:r>
                            <w:r w:rsidRPr="00926074">
                              <w:rPr>
                                <w:rFonts w:ascii="Arial" w:hAnsi="Arial" w:cs="Arial"/>
                                <w:b/>
                                <w:sz w:val="22"/>
                                <w:szCs w:val="22"/>
                              </w:rPr>
                              <w:t>Fig. 1A</w:t>
                            </w:r>
                            <w:r w:rsidRPr="00926074">
                              <w:rPr>
                                <w:rFonts w:ascii="Arial" w:hAnsi="Arial" w:cs="Arial"/>
                                <w:sz w:val="22"/>
                                <w:szCs w:val="22"/>
                              </w:rPr>
                              <w:t xml:space="preserve">). We also confirmed that the E2 coding sequence [CDS] is present in part or in total in 83 of 90 HPV16-positive oropharyngeal cancers </w:t>
                            </w:r>
                            <w:r w:rsidRPr="00926074">
                              <w:rPr>
                                <w:rFonts w:ascii="Arial" w:hAnsi="Arial" w:cs="Arial"/>
                                <w:sz w:val="22"/>
                                <w:szCs w:val="22"/>
                              </w:rPr>
                              <w:fldChar w:fldCharType="begin">
                                <w:fldData xml:space="preserve">PEVuZE5vdGU+PENpdGU+PEF1dGhvcj5HaWxsaXNvbjwvQXV0aG9yPjxZZWFyPjIwMTk8L1llYXI+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</w:fldData>
                              </w:fldChar>
                            </w:r>
                            <w:r w:rsidRPr="00926074">
                              <w:rPr>
                                <w:rFonts w:ascii="Arial" w:hAnsi="Arial" w:cs="Arial"/>
                                <w:sz w:val="22"/>
                                <w:szCs w:val="22"/>
                              </w:rPr>
                              <w:instrText xml:space="preserve"> ADDIN EN.CITE </w:instrText>
                            </w:r>
                            <w:r w:rsidRPr="00926074">
                              <w:rPr>
                                <w:rFonts w:ascii="Arial" w:hAnsi="Arial" w:cs="Arial"/>
                                <w:sz w:val="22"/>
                                <w:szCs w:val="22"/>
                              </w:rPr>
                              <w:fldChar w:fldCharType="begin">
                                <w:fldData xml:space="preserve">PEVuZE5vdGU+PENpdGU+PEF1dGhvcj5HaWxsaXNvbjwvQXV0aG9yPjxZZWFyPjIwMTk8L1llYXI+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</w:fldData>
                              </w:fldChar>
                            </w:r>
                            <w:r w:rsidRPr="00926074">
                              <w:rPr>
                                <w:rFonts w:ascii="Arial" w:hAnsi="Arial" w:cs="Arial"/>
                                <w:sz w:val="22"/>
                                <w:szCs w:val="22"/>
                              </w:rPr>
                              <w:instrText xml:space="preserve"> ADDIN EN.CITE.DATA </w:instrText>
                            </w:r>
                            <w:r w:rsidRPr="00926074">
                              <w:rPr>
                                <w:rFonts w:ascii="Arial" w:hAnsi="Arial" w:cs="Arial"/>
                                <w:sz w:val="22"/>
                                <w:szCs w:val="22"/>
                              </w:rPr>
                            </w:r>
                            <w:r w:rsidRPr="00926074">
                              <w:rPr>
                                <w:rFonts w:ascii="Arial" w:hAnsi="Arial" w:cs="Arial"/>
                                <w:sz w:val="22"/>
                                <w:szCs w:val="22"/>
                              </w:rPr>
                              <w:fldChar w:fldCharType="end"/>
                            </w:r>
                            <w:r w:rsidRPr="00926074">
                              <w:rPr>
                                <w:rFonts w:ascii="Arial" w:hAnsi="Arial" w:cs="Arial"/>
                                <w:sz w:val="22"/>
                                <w:szCs w:val="22"/>
                              </w:rPr>
                            </w:r>
                            <w:r w:rsidRPr="00926074">
                              <w:rPr>
                                <w:rFonts w:ascii="Arial" w:hAnsi="Arial" w:cs="Arial"/>
                                <w:sz w:val="22"/>
                                <w:szCs w:val="22"/>
                              </w:rPr>
                              <w:fldChar w:fldCharType="separate"/>
                            </w:r>
                            <w:r w:rsidRPr="00926074">
                              <w:rPr>
                                <w:rFonts w:ascii="Arial" w:hAnsi="Arial" w:cs="Arial"/>
                                <w:noProof/>
                                <w:sz w:val="22"/>
                                <w:szCs w:val="22"/>
                              </w:rPr>
                              <w:t>(Gillison et al. 2019)</w:t>
                            </w:r>
                            <w:r w:rsidRPr="00926074">
                              <w:rPr>
                                <w:rFonts w:ascii="Arial" w:hAnsi="Arial" w:cs="Arial"/>
                                <w:sz w:val="22"/>
                                <w:szCs w:val="22"/>
                              </w:rPr>
                              <w:fldChar w:fldCharType="end"/>
                            </w:r>
                            <w:r w:rsidRPr="00926074">
                              <w:rPr>
                                <w:rFonts w:ascii="Arial" w:hAnsi="Arial" w:cs="Arial"/>
                                <w:sz w:val="22"/>
                                <w:szCs w:val="22"/>
                              </w:rPr>
                              <w:t>. E6 and E7 DNA is present in all tumors. These data indicate that identification of breakpoints within E2, or of the presence or absence of E2 CDS, does not serve as a useful surrogate for viral integration status (</w:t>
                            </w:r>
                            <w:r w:rsidR="00FB793C" w:rsidRPr="00926074">
                              <w:rPr>
                                <w:rFonts w:ascii="Arial" w:hAnsi="Arial" w:cs="Arial"/>
                                <w:b/>
                                <w:sz w:val="22"/>
                                <w:szCs w:val="22"/>
                              </w:rPr>
                              <w:t xml:space="preserve">Supplemental </w:t>
                            </w:r>
                            <w:r w:rsidRPr="00926074">
                              <w:rPr>
                                <w:rFonts w:ascii="Arial" w:hAnsi="Arial" w:cs="Arial"/>
                                <w:b/>
                                <w:bCs/>
                                <w:sz w:val="22"/>
                                <w:szCs w:val="22"/>
                              </w:rPr>
                              <w:t>Tables S1.3 to S1.5</w:t>
                            </w:r>
                            <w:r w:rsidRPr="00926074">
                              <w:rPr>
                                <w:rFonts w:ascii="Arial" w:hAnsi="Arial" w:cs="Arial"/>
                                <w:sz w:val="22"/>
                                <w:szCs w:val="22"/>
                              </w:rPr>
                              <w:t xml:space="preserve">). </w:t>
                            </w:r>
                          </w:p>
                          <w:p w14:paraId="4FA940B5" w14:textId="77777777" w:rsidR="00F16F65" w:rsidRDefault="00F16F65" w:rsidP="00F16F65"/>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250678" id="Text Box 194" o:spid="_x0000_s1029" type="#_x0000_t202" style="position:absolute;margin-left:25.6pt;margin-top:-187.85pt;width:396.6pt;height:.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" stroked="f">
                <v:textbox style="mso-fit-shape-to-text:t" inset="0,0,0,0">
                  <w:txbxContent>
                    <w:p w14:paraId="3A36EDC7" w14:textId="39B0FBC5" w:rsidR="00F16F65" w:rsidRPr="00926074" w:rsidRDefault="00FB793C" w:rsidP="00F16F65">
                      <w:pPr>
                        <w:pStyle w:val="Caption"/>
                        <w:rPr>
                          <w:rFonts w:ascii="Arial" w:hAnsi="Arial" w:cs="Arial"/>
                          <w:b/>
                          <w:i w:val="0"/>
                          <w:color w:val="auto"/>
                          <w:sz w:val="22"/>
                          <w:szCs w:val="22"/>
                        </w:rPr>
                      </w:pPr>
                      <w:r w:rsidRPr="00926074">
                        <w:rPr>
                          <w:rFonts w:ascii="Arial" w:hAnsi="Arial" w:cs="Arial"/>
                          <w:i w:val="0"/>
                          <w:color w:val="auto"/>
                          <w:sz w:val="22"/>
                          <w:szCs w:val="22"/>
                          <w:u w:val="single"/>
                        </w:rPr>
                        <w:t xml:space="preserve">Supplemental </w:t>
                      </w:r>
                      <w:r w:rsidR="00F16F65" w:rsidRPr="00926074">
                        <w:rPr>
                          <w:rFonts w:ascii="Arial" w:hAnsi="Arial" w:cs="Arial"/>
                          <w:i w:val="0"/>
                          <w:color w:val="auto"/>
                          <w:sz w:val="22"/>
                          <w:szCs w:val="22"/>
                          <w:u w:val="single"/>
                        </w:rPr>
                        <w:t>Fig. S1.2</w:t>
                      </w:r>
                      <w:r w:rsidR="00F16F65" w:rsidRPr="00926074">
                        <w:rPr>
                          <w:rFonts w:ascii="Arial" w:hAnsi="Arial" w:cs="Arial"/>
                          <w:b/>
                          <w:i w:val="0"/>
                          <w:color w:val="auto"/>
                          <w:sz w:val="22"/>
                          <w:szCs w:val="22"/>
                        </w:rPr>
                        <w:t xml:space="preserve">. </w:t>
                      </w:r>
                      <w:bookmarkStart w:id="3" w:name="_Hlk50628957"/>
                      <w:r w:rsidR="00F16F65" w:rsidRPr="00926074">
                        <w:rPr>
                          <w:rFonts w:ascii="Arial" w:hAnsi="Arial" w:cs="Arial"/>
                          <w:b/>
                          <w:i w:val="0"/>
                          <w:color w:val="auto"/>
                          <w:sz w:val="22"/>
                          <w:szCs w:val="22"/>
                        </w:rPr>
                        <w:t>Uniform distribution of virus-host insertional breakpoints across the HPV genome, stratified by viral type</w:t>
                      </w:r>
                    </w:p>
                    <w:bookmarkEnd w:id="3"/>
                    <w:p w14:paraId="684CCA7D" w14:textId="77777777" w:rsidR="00F16F65" w:rsidRPr="00926074" w:rsidRDefault="00F16F65" w:rsidP="00F16F65">
                      <w:pPr>
                        <w:rPr>
                          <w:rFonts w:ascii="Arial" w:hAnsi="Arial" w:cs="Arial"/>
                          <w:sz w:val="22"/>
                          <w:szCs w:val="22"/>
                        </w:rPr>
                      </w:pPr>
                      <w:r w:rsidRPr="00926074">
                        <w:rPr>
                          <w:rFonts w:ascii="Arial" w:hAnsi="Arial" w:cs="Arial"/>
                          <w:sz w:val="22"/>
                          <w:szCs w:val="22"/>
                        </w:rPr>
                        <w:t>We detected 874 virus-host breakpoints upon analyzing WGS data from 105 HPV-positive OPSCC. Shown here are log</w:t>
                      </w:r>
                      <w:r w:rsidRPr="00926074">
                        <w:rPr>
                          <w:rFonts w:ascii="Arial" w:hAnsi="Arial" w:cs="Arial"/>
                          <w:sz w:val="22"/>
                          <w:szCs w:val="22"/>
                          <w:vertAlign w:val="subscript"/>
                        </w:rPr>
                        <w:t>10</w:t>
                      </w:r>
                      <w:r w:rsidRPr="00926074">
                        <w:rPr>
                          <w:rFonts w:ascii="Arial" w:hAnsi="Arial" w:cs="Arial"/>
                          <w:sz w:val="22"/>
                          <w:szCs w:val="22"/>
                        </w:rPr>
                        <w:t>-transformed read counts (</w:t>
                      </w:r>
                      <w:r w:rsidRPr="00926074">
                        <w:rPr>
                          <w:rFonts w:ascii="Arial" w:hAnsi="Arial" w:cs="Arial"/>
                          <w:i/>
                          <w:sz w:val="22"/>
                          <w:szCs w:val="22"/>
                        </w:rPr>
                        <w:t>y-axis</w:t>
                      </w:r>
                      <w:r w:rsidRPr="00926074">
                        <w:rPr>
                          <w:rFonts w:ascii="Arial" w:hAnsi="Arial" w:cs="Arial"/>
                          <w:sz w:val="22"/>
                          <w:szCs w:val="22"/>
                        </w:rPr>
                        <w:t>) supporting each breakpoint mapped to the virus type-specific reference genomes (</w:t>
                      </w:r>
                      <w:r w:rsidRPr="00926074">
                        <w:rPr>
                          <w:rFonts w:ascii="Arial" w:hAnsi="Arial" w:cs="Arial"/>
                          <w:i/>
                          <w:sz w:val="22"/>
                          <w:szCs w:val="22"/>
                        </w:rPr>
                        <w:t>x-axis</w:t>
                      </w:r>
                      <w:r w:rsidRPr="00926074">
                        <w:rPr>
                          <w:rFonts w:ascii="Arial" w:hAnsi="Arial" w:cs="Arial"/>
                          <w:sz w:val="22"/>
                          <w:szCs w:val="22"/>
                        </w:rPr>
                        <w:t xml:space="preserve">, HPV genome coordinates). </w:t>
                      </w:r>
                      <w:r w:rsidRPr="00926074">
                        <w:rPr>
                          <w:rFonts w:ascii="Arial" w:hAnsi="Arial" w:cs="Arial"/>
                          <w:i/>
                          <w:sz w:val="22"/>
                          <w:szCs w:val="22"/>
                        </w:rPr>
                        <w:t>Panels, top to bottom</w:t>
                      </w:r>
                      <w:r w:rsidRPr="00926074">
                        <w:rPr>
                          <w:rFonts w:ascii="Arial" w:hAnsi="Arial" w:cs="Arial"/>
                          <w:sz w:val="22"/>
                          <w:szCs w:val="22"/>
                        </w:rPr>
                        <w:t xml:space="preserve">: HPV16 (n=92 tumors), HPV18 (n=2 tumors), HPV33 (n=6 tumors), HPV35 (n=3 tumors), and HPV69 (n=1 tumor). For HPV59 (n=1 tumor), no virus-host breakpoints were observed. </w:t>
                      </w:r>
                    </w:p>
                    <w:p w14:paraId="650101D0" w14:textId="77777777" w:rsidR="00F16F65" w:rsidRPr="00926074" w:rsidRDefault="00F16F65" w:rsidP="00F16F65">
                      <w:pPr>
                        <w:rPr>
                          <w:rFonts w:ascii="Arial" w:hAnsi="Arial" w:cs="Arial"/>
                          <w:sz w:val="22"/>
                          <w:szCs w:val="22"/>
                        </w:rPr>
                      </w:pPr>
                    </w:p>
                    <w:p w14:paraId="72AF71AF" w14:textId="261887E1" w:rsidR="00F16F65" w:rsidRPr="00926074" w:rsidRDefault="00F16F65" w:rsidP="00F16F65">
                      <w:pPr>
                        <w:rPr>
                          <w:rFonts w:ascii="Arial" w:hAnsi="Arial" w:cs="Arial"/>
                          <w:sz w:val="22"/>
                          <w:szCs w:val="22"/>
                        </w:rPr>
                      </w:pPr>
                      <w:r w:rsidRPr="00926074">
                        <w:rPr>
                          <w:rFonts w:ascii="Arial" w:hAnsi="Arial" w:cs="Arial"/>
                          <w:sz w:val="22"/>
                          <w:szCs w:val="22"/>
                        </w:rPr>
                        <w:t>These data show no enrichment or depletion of virus-host breakpoints in the HPV E2 gene (</w:t>
                      </w:r>
                      <w:r w:rsidRPr="00926074">
                        <w:rPr>
                          <w:rFonts w:ascii="Arial" w:hAnsi="Arial" w:cs="Arial"/>
                          <w:b/>
                          <w:sz w:val="22"/>
                          <w:szCs w:val="22"/>
                        </w:rPr>
                        <w:t>Fig. 1A</w:t>
                      </w:r>
                      <w:r w:rsidRPr="00926074">
                        <w:rPr>
                          <w:rFonts w:ascii="Arial" w:hAnsi="Arial" w:cs="Arial"/>
                          <w:sz w:val="22"/>
                          <w:szCs w:val="22"/>
                        </w:rPr>
                        <w:t xml:space="preserve">). We also confirmed that the E2 coding sequence [CDS] is present in part or in total in 83 of 90 HPV16-positive oropharyngeal cancers </w:t>
                      </w:r>
                      <w:r w:rsidRPr="00926074">
                        <w:rPr>
                          <w:rFonts w:ascii="Arial" w:hAnsi="Arial" w:cs="Arial"/>
                          <w:sz w:val="22"/>
                          <w:szCs w:val="22"/>
                        </w:rPr>
                        <w:fldChar w:fldCharType="begin">
                          <w:fldData xml:space="preserve">PEVuZE5vdGU+PENpdGU+PEF1dGhvcj5HaWxsaXNvbjwvQXV0aG9yPjxZZWFyPjIwMTk8L1llYXI+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</w:fldData>
                        </w:fldChar>
                      </w:r>
                      <w:r w:rsidRPr="00926074">
                        <w:rPr>
                          <w:rFonts w:ascii="Arial" w:hAnsi="Arial" w:cs="Arial"/>
                          <w:sz w:val="22"/>
                          <w:szCs w:val="22"/>
                        </w:rPr>
                        <w:instrText xml:space="preserve"> ADDIN EN.CITE </w:instrText>
                      </w:r>
                      <w:r w:rsidRPr="00926074">
                        <w:rPr>
                          <w:rFonts w:ascii="Arial" w:hAnsi="Arial" w:cs="Arial"/>
                          <w:sz w:val="22"/>
                          <w:szCs w:val="22"/>
                        </w:rPr>
                        <w:fldChar w:fldCharType="begin">
                          <w:fldData xml:space="preserve">PEVuZE5vdGU+PENpdGU+PEF1dGhvcj5HaWxsaXNvbjwvQXV0aG9yPjxZZWFyPjIwMTk8L1llYXI+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</w:fldData>
                        </w:fldChar>
                      </w:r>
                      <w:r w:rsidRPr="00926074">
                        <w:rPr>
                          <w:rFonts w:ascii="Arial" w:hAnsi="Arial" w:cs="Arial"/>
                          <w:sz w:val="22"/>
                          <w:szCs w:val="22"/>
                        </w:rPr>
                        <w:instrText xml:space="preserve"> ADDIN EN.CITE.DATA </w:instrText>
                      </w:r>
                      <w:r w:rsidRPr="00926074">
                        <w:rPr>
                          <w:rFonts w:ascii="Arial" w:hAnsi="Arial" w:cs="Arial"/>
                          <w:sz w:val="22"/>
                          <w:szCs w:val="22"/>
                        </w:rPr>
                      </w:r>
                      <w:r w:rsidRPr="00926074">
                        <w:rPr>
                          <w:rFonts w:ascii="Arial" w:hAnsi="Arial" w:cs="Arial"/>
                          <w:sz w:val="22"/>
                          <w:szCs w:val="22"/>
                        </w:rPr>
                        <w:fldChar w:fldCharType="end"/>
                      </w:r>
                      <w:r w:rsidRPr="00926074">
                        <w:rPr>
                          <w:rFonts w:ascii="Arial" w:hAnsi="Arial" w:cs="Arial"/>
                          <w:sz w:val="22"/>
                          <w:szCs w:val="22"/>
                        </w:rPr>
                      </w:r>
                      <w:r w:rsidRPr="00926074">
                        <w:rPr>
                          <w:rFonts w:ascii="Arial" w:hAnsi="Arial" w:cs="Arial"/>
                          <w:sz w:val="22"/>
                          <w:szCs w:val="22"/>
                        </w:rPr>
                        <w:fldChar w:fldCharType="separate"/>
                      </w:r>
                      <w:r w:rsidRPr="00926074">
                        <w:rPr>
                          <w:rFonts w:ascii="Arial" w:hAnsi="Arial" w:cs="Arial"/>
                          <w:noProof/>
                          <w:sz w:val="22"/>
                          <w:szCs w:val="22"/>
                        </w:rPr>
                        <w:t>(Gillison et al. 2019)</w:t>
                      </w:r>
                      <w:r w:rsidRPr="00926074">
                        <w:rPr>
                          <w:rFonts w:ascii="Arial" w:hAnsi="Arial" w:cs="Arial"/>
                          <w:sz w:val="22"/>
                          <w:szCs w:val="22"/>
                        </w:rPr>
                        <w:fldChar w:fldCharType="end"/>
                      </w:r>
                      <w:r w:rsidRPr="00926074">
                        <w:rPr>
                          <w:rFonts w:ascii="Arial" w:hAnsi="Arial" w:cs="Arial"/>
                          <w:sz w:val="22"/>
                          <w:szCs w:val="22"/>
                        </w:rPr>
                        <w:t>. E6 and E7 DNA is present in all tumors. These data indicate that identification of breakpoints within E2, or of the presence or absence of E2 CDS, does not serve as a useful surrogate for viral integration status (</w:t>
                      </w:r>
                      <w:r w:rsidR="00FB793C" w:rsidRPr="00926074">
                        <w:rPr>
                          <w:rFonts w:ascii="Arial" w:hAnsi="Arial" w:cs="Arial"/>
                          <w:b/>
                          <w:sz w:val="22"/>
                          <w:szCs w:val="22"/>
                        </w:rPr>
                        <w:t xml:space="preserve">Supplemental </w:t>
                      </w:r>
                      <w:r w:rsidRPr="00926074">
                        <w:rPr>
                          <w:rFonts w:ascii="Arial" w:hAnsi="Arial" w:cs="Arial"/>
                          <w:b/>
                          <w:bCs/>
                          <w:sz w:val="22"/>
                          <w:szCs w:val="22"/>
                        </w:rPr>
                        <w:t>Tables S1.3 to S1.5</w:t>
                      </w:r>
                      <w:r w:rsidRPr="00926074">
                        <w:rPr>
                          <w:rFonts w:ascii="Arial" w:hAnsi="Arial" w:cs="Arial"/>
                          <w:sz w:val="22"/>
                          <w:szCs w:val="22"/>
                        </w:rPr>
                        <w:t xml:space="preserve">). </w:t>
                      </w:r>
                    </w:p>
                    <w:p w14:paraId="4FA940B5" w14:textId="77777777" w:rsidR="00F16F65" w:rsidRDefault="00F16F65" w:rsidP="00F16F65"/>
                  </w:txbxContent>
                </v:textbox>
                <w10:wrap type="square"/>
              </v:shape>
            </w:pict>
          </mc:Fallback>
        </mc:AlternateContent>
      </w:r>
      <w:r>
        <w:rPr>
          <w:rFonts w:ascii="Arial" w:hAnsi="Arial" w:cs="Arial"/>
        </w:rPr>
        <w:br w:type="page"/>
      </w:r>
    </w:p>
    <w:p w14:paraId="19EABBBA" w14:textId="77777777" w:rsidR="00F16F65" w:rsidRDefault="00F16F65" w:rsidP="00F16F65">
      <w:pPr>
        <w:keepNext/>
      </w:pPr>
    </w:p>
    <w:p w14:paraId="5D30990C" w14:textId="77777777" w:rsidR="00F16F65" w:rsidRDefault="00F16F65" w:rsidP="00F16F65">
      <w:pPr>
        <w:spacing w:after="160" w:line="259" w:lineRule="auto"/>
        <w:rPr>
          <w:rFonts w:ascii="Arial" w:hAnsi="Arial" w:cs="Arial"/>
        </w:rPr>
      </w:pPr>
      <w:r>
        <w:rPr>
          <w:noProof/>
        </w:rPr>
        <mc:AlternateContent>
          <mc:Choice Requires="wps">
            <w:drawing>
              <wp:anchor distT="0" distB="0" distL="114300" distR="114300" simplePos="0" relativeHeight="251737088" behindDoc="0" locked="0" layoutInCell="1" allowOverlap="1" wp14:anchorId="7A7CEA59" wp14:editId="2537438E">
                <wp:simplePos x="0" y="0"/>
                <wp:positionH relativeFrom="column">
                  <wp:posOffset>-157397</wp:posOffset>
                </wp:positionH>
                <wp:positionV relativeFrom="paragraph">
                  <wp:posOffset>5153743</wp:posOffset>
                </wp:positionV>
                <wp:extent cx="6363325" cy="1499017"/>
                <wp:effectExtent l="0" t="0" r="0" b="0"/>
                <wp:wrapNone/>
                <wp:docPr id="279" name="Text Box 279"/>
                <wp:cNvGraphicFramePr/>
                <a:graphic xmlns:a="http://schemas.openxmlformats.org/drawingml/2006/main">
                  <a:graphicData uri="http://schemas.microsoft.com/office/word/2010/wordprocessingShape">
                    <wps:wsp>
                      <wps:cNvSpPr txBox="1"/>
                      <wps:spPr>
                        <a:xfrm>
                          <a:off x="0" y="0"/>
                          <a:ext cx="6363325" cy="1499017"/>
                        </a:xfrm>
                        <a:prstGeom prst="rect">
                          <a:avLst/>
                        </a:prstGeom>
                        <a:solidFill>
                          <a:schemeClr val="lt1"/>
                        </a:solidFill>
                        <a:ln w="6350">
                          <a:noFill/>
                        </a:ln>
                      </wps:spPr>
                      <wps:txbx>
                        <w:txbxContent>
                          <w:p w14:paraId="283548B8" w14:textId="125710EE" w:rsidR="00F16F65" w:rsidRPr="00926074" w:rsidRDefault="00FB793C" w:rsidP="00F16F65">
                            <w:pPr>
                              <w:rPr>
                                <w:rFonts w:ascii="Arial" w:hAnsi="Arial" w:cs="Arial"/>
                                <w:sz w:val="22"/>
                                <w:szCs w:val="22"/>
                              </w:rPr>
                            </w:pPr>
                            <w:r w:rsidRPr="00926074">
                              <w:rPr>
                                <w:rFonts w:ascii="Arial" w:hAnsi="Arial" w:cs="Arial"/>
                                <w:bCs/>
                                <w:sz w:val="22"/>
                                <w:szCs w:val="22"/>
                                <w:u w:val="single"/>
                              </w:rPr>
                              <w:t xml:space="preserve">Supplemental </w:t>
                            </w:r>
                            <w:r w:rsidR="00F16F65" w:rsidRPr="00926074">
                              <w:rPr>
                                <w:rFonts w:ascii="Arial" w:hAnsi="Arial" w:cs="Arial"/>
                                <w:bCs/>
                                <w:sz w:val="22"/>
                                <w:szCs w:val="22"/>
                                <w:u w:val="single"/>
                              </w:rPr>
                              <w:t>Fig. S1.3</w:t>
                            </w:r>
                            <w:r w:rsidR="00F16F65" w:rsidRPr="00926074">
                              <w:rPr>
                                <w:rFonts w:ascii="Arial" w:hAnsi="Arial" w:cs="Arial"/>
                                <w:b/>
                                <w:sz w:val="22"/>
                                <w:szCs w:val="22"/>
                              </w:rPr>
                              <w:t xml:space="preserve">. HPV16 polycistronic transcript structures. </w:t>
                            </w:r>
                            <w:r w:rsidR="00F16F65" w:rsidRPr="00926074">
                              <w:rPr>
                                <w:rFonts w:ascii="Arial" w:hAnsi="Arial" w:cs="Arial"/>
                                <w:sz w:val="22"/>
                                <w:szCs w:val="22"/>
                              </w:rPr>
                              <w:t xml:space="preserve"> </w:t>
                            </w:r>
                            <w:r w:rsidR="00F16F65" w:rsidRPr="00926074">
                              <w:rPr>
                                <w:rFonts w:ascii="Arial" w:hAnsi="Arial" w:cs="Arial"/>
                                <w:i/>
                                <w:iCs/>
                                <w:sz w:val="22"/>
                                <w:szCs w:val="22"/>
                              </w:rPr>
                              <w:t>Top</w:t>
                            </w:r>
                            <w:r w:rsidR="00F16F65" w:rsidRPr="00926074">
                              <w:rPr>
                                <w:rFonts w:ascii="Arial" w:hAnsi="Arial" w:cs="Arial"/>
                                <w:sz w:val="22"/>
                                <w:szCs w:val="22"/>
                              </w:rPr>
                              <w:t xml:space="preserve">, schematic depicting viral oncogenes and coordinates. </w:t>
                            </w:r>
                            <w:r w:rsidR="00F16F65" w:rsidRPr="00926074">
                              <w:rPr>
                                <w:rFonts w:ascii="Arial" w:hAnsi="Arial" w:cs="Arial"/>
                                <w:i/>
                                <w:iCs/>
                                <w:sz w:val="22"/>
                                <w:szCs w:val="22"/>
                              </w:rPr>
                              <w:t>Bottom</w:t>
                            </w:r>
                            <w:r w:rsidR="00F16F65" w:rsidRPr="00926074">
                              <w:rPr>
                                <w:rFonts w:ascii="Arial" w:hAnsi="Arial" w:cs="Arial"/>
                                <w:sz w:val="22"/>
                                <w:szCs w:val="22"/>
                              </w:rPr>
                              <w:t xml:space="preserve">, individual polycistronic transcripts with coding potential for various oncogenes (right). Reproduced from Frontiers in Bioscience 11, 2286-2302, September 1, 2006 </w:t>
                            </w:r>
                            <w:r w:rsidR="00F16F65" w:rsidRPr="00926074">
                              <w:rPr>
                                <w:rFonts w:ascii="Arial" w:hAnsi="Arial" w:cs="Arial"/>
                                <w:sz w:val="22"/>
                                <w:szCs w:val="22"/>
                              </w:rPr>
                              <w:fldChar w:fldCharType="begin"/>
                            </w:r>
                            <w:r w:rsidR="00F16F65" w:rsidRPr="00926074">
                              <w:rPr>
                                <w:rFonts w:ascii="Arial" w:hAnsi="Arial" w:cs="Arial"/>
                                <w:sz w:val="22"/>
                                <w:szCs w:val="22"/>
                              </w:rPr>
                              <w:instrText xml:space="preserve"> ADDIN EN.CITE &lt;EndNote&gt;&lt;Cite&gt;&lt;Author&gt;Zheng&lt;/Author&gt;&lt;Year&gt;2006&lt;/Year&gt;&lt;RecNum&gt;127&lt;/RecNum&gt;&lt;DisplayText&gt;(Zheng and Baker 2006)&lt;/DisplayText&gt;&lt;record&gt;&lt;rec-number&gt;127&lt;/rec-number&gt;&lt;foreign-keys&gt;&lt;key app="EN" db-id="s0592aa0vxp099ep5fyxzramrzz2zt02wtsa" timestamp="1631032593"&gt;127&lt;/key&gt;&lt;/foreign-keys&gt;&lt;ref-type name="Journal Article"&gt;17&lt;/ref-type&gt;&lt;contributors&gt;&lt;authors&gt;&lt;author&gt;Zheng, Z. M.&lt;/author&gt;&lt;author&gt;Baker, C. C.&lt;/author&gt;&lt;/authors&gt;&lt;/contributors&gt;&lt;auth-address&gt;HIV and AIDS Malignancy Branch, Center for Cancer Research, National Cancer Institute, National Institutes of Health, Bethesda, MD, USA. zhengt@exchange.nih.gov&lt;/auth-address&gt;&lt;titles&gt;&lt;title&gt;Papillomavirus genome structure, expression, and post-transcriptional regulation&lt;/title&gt;&lt;secondary-title&gt;Front Biosci&lt;/secondary-title&gt;&lt;/titles&gt;&lt;periodical&gt;&lt;full-title&gt;Front Biosci&lt;/full-title&gt;&lt;/periodical&gt;&lt;pages&gt;2286-302&lt;/pages&gt;&lt;volume&gt;11&lt;/volume&gt;&lt;edition&gt;2006/05/25&lt;/edition&gt;&lt;keywords&gt;&lt;keyword&gt;*DNA Methylation&lt;/keyword&gt;&lt;keyword&gt;*Gene Expression Regulation, Viral&lt;/keyword&gt;&lt;keyword&gt;Genome&lt;/keyword&gt;&lt;keyword&gt;Papillomaviridae/*genetics&lt;/keyword&gt;&lt;keyword&gt;Papillomavirus Infections/physiopathology&lt;/keyword&gt;&lt;keyword&gt;RNA Interference&lt;/keyword&gt;&lt;keyword&gt;RNA Splicing&lt;/keyword&gt;&lt;keyword&gt;Transcription, Genetic&lt;/keyword&gt;&lt;/keywords&gt;&lt;dates&gt;&lt;year&gt;2006&lt;/year&gt;&lt;pub-dates&gt;&lt;date&gt;Sep 1&lt;/date&gt;&lt;/pub-dates&gt;&lt;/dates&gt;&lt;isbn&gt;1093-9946 (Print)&amp;#xD;1093-4715 (Linking)&lt;/isbn&gt;&lt;accession-num&gt;16720315&lt;/accession-num&gt;&lt;urls&gt;&lt;related-urls&gt;&lt;url&gt;https://www.ncbi.nlm.nih.gov/pubmed/16720315&lt;/url&gt;&lt;/related-urls&gt;&lt;/urls&gt;&lt;custom2&gt;PMC1472295&lt;/custom2&gt;&lt;electronic-resource-num&gt;10.2741/1971&lt;/electronic-resource-num&gt;&lt;/record&gt;&lt;/Cite&gt;&lt;/EndNote&gt;</w:instrText>
                            </w:r>
                            <w:r w:rsidR="00F16F65" w:rsidRPr="00926074">
                              <w:rPr>
                                <w:rFonts w:ascii="Arial" w:hAnsi="Arial" w:cs="Arial"/>
                                <w:sz w:val="22"/>
                                <w:szCs w:val="22"/>
                              </w:rPr>
                              <w:fldChar w:fldCharType="separate"/>
                            </w:r>
                            <w:r w:rsidR="00F16F65" w:rsidRPr="00926074">
                              <w:rPr>
                                <w:rFonts w:ascii="Arial" w:hAnsi="Arial" w:cs="Arial"/>
                                <w:noProof/>
                                <w:sz w:val="22"/>
                                <w:szCs w:val="22"/>
                              </w:rPr>
                              <w:t>(Zheng and Baker 2006)</w:t>
                            </w:r>
                            <w:r w:rsidR="00F16F65" w:rsidRPr="00926074">
                              <w:rPr>
                                <w:rFonts w:ascii="Arial" w:hAnsi="Arial" w:cs="Arial"/>
                                <w:sz w:val="22"/>
                                <w:szCs w:val="22"/>
                              </w:rPr>
                              <w:fldChar w:fldCharType="end"/>
                            </w:r>
                            <w:r w:rsidR="00F16F65" w:rsidRPr="00926074">
                              <w:rPr>
                                <w:rFonts w:ascii="Arial" w:hAnsi="Arial" w:cs="Arial"/>
                                <w:sz w:val="22"/>
                                <w:szCs w:val="22"/>
                              </w:rPr>
                              <w:t>.</w:t>
                            </w:r>
                          </w:p>
                          <w:p w14:paraId="1F3388D9"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7CEA59" id="Text Box 279" o:spid="_x0000_s1030" type="#_x0000_t202" style="position:absolute;margin-left:-12.4pt;margin-top:405.8pt;width:501.05pt;height:118.0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" fillcolor="white [3201]" stroked="f" strokeweight=".5pt">
                <v:textbox>
                  <w:txbxContent>
                    <w:p w14:paraId="283548B8" w14:textId="125710EE" w:rsidR="00F16F65" w:rsidRPr="00926074" w:rsidRDefault="00FB793C" w:rsidP="00F16F65">
                      <w:pPr>
                        <w:rPr>
                          <w:rFonts w:ascii="Arial" w:hAnsi="Arial" w:cs="Arial"/>
                          <w:sz w:val="22"/>
                          <w:szCs w:val="22"/>
                        </w:rPr>
                      </w:pPr>
                      <w:r w:rsidRPr="00926074">
                        <w:rPr>
                          <w:rFonts w:ascii="Arial" w:hAnsi="Arial" w:cs="Arial"/>
                          <w:bCs/>
                          <w:sz w:val="22"/>
                          <w:szCs w:val="22"/>
                          <w:u w:val="single"/>
                        </w:rPr>
                        <w:t xml:space="preserve">Supplemental </w:t>
                      </w:r>
                      <w:r w:rsidR="00F16F65" w:rsidRPr="00926074">
                        <w:rPr>
                          <w:rFonts w:ascii="Arial" w:hAnsi="Arial" w:cs="Arial"/>
                          <w:bCs/>
                          <w:sz w:val="22"/>
                          <w:szCs w:val="22"/>
                          <w:u w:val="single"/>
                        </w:rPr>
                        <w:t>Fig. S1.3</w:t>
                      </w:r>
                      <w:r w:rsidR="00F16F65" w:rsidRPr="00926074">
                        <w:rPr>
                          <w:rFonts w:ascii="Arial" w:hAnsi="Arial" w:cs="Arial"/>
                          <w:b/>
                          <w:sz w:val="22"/>
                          <w:szCs w:val="22"/>
                        </w:rPr>
                        <w:t xml:space="preserve">. HPV16 polycistronic transcript structures. </w:t>
                      </w:r>
                      <w:r w:rsidR="00F16F65" w:rsidRPr="00926074">
                        <w:rPr>
                          <w:rFonts w:ascii="Arial" w:hAnsi="Arial" w:cs="Arial"/>
                          <w:sz w:val="22"/>
                          <w:szCs w:val="22"/>
                        </w:rPr>
                        <w:t xml:space="preserve"> </w:t>
                      </w:r>
                      <w:r w:rsidR="00F16F65" w:rsidRPr="00926074">
                        <w:rPr>
                          <w:rFonts w:ascii="Arial" w:hAnsi="Arial" w:cs="Arial"/>
                          <w:i/>
                          <w:iCs/>
                          <w:sz w:val="22"/>
                          <w:szCs w:val="22"/>
                        </w:rPr>
                        <w:t>Top</w:t>
                      </w:r>
                      <w:r w:rsidR="00F16F65" w:rsidRPr="00926074">
                        <w:rPr>
                          <w:rFonts w:ascii="Arial" w:hAnsi="Arial" w:cs="Arial"/>
                          <w:sz w:val="22"/>
                          <w:szCs w:val="22"/>
                        </w:rPr>
                        <w:t xml:space="preserve">, schematic depicting viral oncogenes and coordinates. </w:t>
                      </w:r>
                      <w:r w:rsidR="00F16F65" w:rsidRPr="00926074">
                        <w:rPr>
                          <w:rFonts w:ascii="Arial" w:hAnsi="Arial" w:cs="Arial"/>
                          <w:i/>
                          <w:iCs/>
                          <w:sz w:val="22"/>
                          <w:szCs w:val="22"/>
                        </w:rPr>
                        <w:t>Bottom</w:t>
                      </w:r>
                      <w:r w:rsidR="00F16F65" w:rsidRPr="00926074">
                        <w:rPr>
                          <w:rFonts w:ascii="Arial" w:hAnsi="Arial" w:cs="Arial"/>
                          <w:sz w:val="22"/>
                          <w:szCs w:val="22"/>
                        </w:rPr>
                        <w:t xml:space="preserve">, individual polycistronic transcripts with coding potential for various oncogenes (right). Reproduced from Frontiers in Bioscience 11, 2286-2302, September 1, 2006 </w:t>
                      </w:r>
                      <w:r w:rsidR="00F16F65" w:rsidRPr="00926074">
                        <w:rPr>
                          <w:rFonts w:ascii="Arial" w:hAnsi="Arial" w:cs="Arial"/>
                          <w:sz w:val="22"/>
                          <w:szCs w:val="22"/>
                        </w:rPr>
                        <w:fldChar w:fldCharType="begin"/>
                      </w:r>
                      <w:r w:rsidR="00F16F65" w:rsidRPr="00926074">
                        <w:rPr>
                          <w:rFonts w:ascii="Arial" w:hAnsi="Arial" w:cs="Arial"/>
                          <w:sz w:val="22"/>
                          <w:szCs w:val="22"/>
                        </w:rPr>
                        <w:instrText xml:space="preserve"> ADDIN EN.CITE &lt;EndNote&gt;&lt;Cite&gt;&lt;Author&gt;Zheng&lt;/Author&gt;&lt;Year&gt;2006&lt;/Year&gt;&lt;RecNum&gt;127&lt;/RecNum&gt;&lt;DisplayText&gt;(Zheng and Baker 2006)&lt;/DisplayText&gt;&lt;record&gt;&lt;rec-number&gt;127&lt;/rec-number&gt;&lt;foreign-keys&gt;&lt;key app="EN" db-id="s0592aa0vxp099ep5fyxzramrzz2zt02wtsa" timestamp="1631032593"&gt;127&lt;/key&gt;&lt;/foreign-keys&gt;&lt;ref-type name="Journal Article"&gt;17&lt;/ref-type&gt;&lt;contributors&gt;&lt;authors&gt;&lt;author&gt;Zheng, Z. M.&lt;/author&gt;&lt;author&gt;Baker, C. C.&lt;/author&gt;&lt;/authors&gt;&lt;/contributors&gt;&lt;auth-address&gt;HIV and AIDS Malignancy Branch, Center for Cancer Research, National Cancer Institute, National Institutes of Health, Bethesda, MD, USA. zhengt@exchange.nih.gov&lt;/auth-address&gt;&lt;titles&gt;&lt;title&gt;Papillomavirus genome structure, expression, and post-transcriptional regulation&lt;/title&gt;&lt;secondary-title&gt;Front Biosci&lt;/secondary-title&gt;&lt;/titles&gt;&lt;periodical&gt;&lt;full-title&gt;Front Biosci&lt;/full-title&gt;&lt;/periodical&gt;&lt;pages&gt;2286-302&lt;/pages&gt;&lt;volume&gt;11&lt;/volume&gt;&lt;edition&gt;2006/05/25&lt;/edition&gt;&lt;keywords&gt;&lt;keyword&gt;*DNA Methylation&lt;/keyword&gt;&lt;keyword&gt;*Gene Expression Regulation, Viral&lt;/keyword&gt;&lt;keyword&gt;Genome&lt;/keyword&gt;&lt;keyword&gt;Papillomaviridae/*genetics&lt;/keyword&gt;&lt;keyword&gt;Papillomavirus Infections/physiopathology&lt;/keyword&gt;&lt;keyword&gt;RNA Interference&lt;/keyword&gt;&lt;keyword&gt;RNA Splicing&lt;/keyword&gt;&lt;keyword&gt;Transcription, Genetic&lt;/keyword&gt;&lt;/keywords&gt;&lt;dates&gt;&lt;year&gt;2006&lt;/year&gt;&lt;pub-dates&gt;&lt;date&gt;Sep 1&lt;/date&gt;&lt;/pub-dates&gt;&lt;/dates&gt;&lt;isbn&gt;1093-9946 (Print)&amp;#xD;1093-4715 (Linking)&lt;/isbn&gt;&lt;accession-num&gt;16720315&lt;/accession-num&gt;&lt;urls&gt;&lt;related-urls&gt;&lt;url&gt;https://www.ncbi.nlm.nih.gov/pubmed/16720315&lt;/url&gt;&lt;/related-urls&gt;&lt;/urls&gt;&lt;custom2&gt;PMC1472295&lt;/custom2&gt;&lt;electronic-resource-num&gt;10.2741/1971&lt;/electronic-resource-num&gt;&lt;/record&gt;&lt;/Cite&gt;&lt;/EndNote&gt;</w:instrText>
                      </w:r>
                      <w:r w:rsidR="00F16F65" w:rsidRPr="00926074">
                        <w:rPr>
                          <w:rFonts w:ascii="Arial" w:hAnsi="Arial" w:cs="Arial"/>
                          <w:sz w:val="22"/>
                          <w:szCs w:val="22"/>
                        </w:rPr>
                        <w:fldChar w:fldCharType="separate"/>
                      </w:r>
                      <w:r w:rsidR="00F16F65" w:rsidRPr="00926074">
                        <w:rPr>
                          <w:rFonts w:ascii="Arial" w:hAnsi="Arial" w:cs="Arial"/>
                          <w:noProof/>
                          <w:sz w:val="22"/>
                          <w:szCs w:val="22"/>
                        </w:rPr>
                        <w:t>(Zheng and Baker 2006)</w:t>
                      </w:r>
                      <w:r w:rsidR="00F16F65" w:rsidRPr="00926074">
                        <w:rPr>
                          <w:rFonts w:ascii="Arial" w:hAnsi="Arial" w:cs="Arial"/>
                          <w:sz w:val="22"/>
                          <w:szCs w:val="22"/>
                        </w:rPr>
                        <w:fldChar w:fldCharType="end"/>
                      </w:r>
                      <w:r w:rsidR="00F16F65" w:rsidRPr="00926074">
                        <w:rPr>
                          <w:rFonts w:ascii="Arial" w:hAnsi="Arial" w:cs="Arial"/>
                          <w:sz w:val="22"/>
                          <w:szCs w:val="22"/>
                        </w:rPr>
                        <w:t>.</w:t>
                      </w:r>
                    </w:p>
                    <w:p w14:paraId="1F3388D9" w14:textId="77777777" w:rsidR="00F16F65" w:rsidRDefault="00F16F65" w:rsidP="00F16F65"/>
                  </w:txbxContent>
                </v:textbox>
              </v:shape>
            </w:pict>
          </mc:Fallback>
        </mc:AlternateContent>
      </w:r>
      <w:r>
        <w:rPr>
          <w:noProof/>
        </w:rPr>
        <mc:AlternateContent>
          <mc:Choice Requires="wps">
            <w:drawing>
              <wp:anchor distT="0" distB="0" distL="114300" distR="114300" simplePos="0" relativeHeight="251736064" behindDoc="0" locked="0" layoutInCell="1" allowOverlap="1" wp14:anchorId="542775BA" wp14:editId="08DC43EE">
                <wp:simplePos x="0" y="0"/>
                <wp:positionH relativeFrom="column">
                  <wp:posOffset>-156845</wp:posOffset>
                </wp:positionH>
                <wp:positionV relativeFrom="paragraph">
                  <wp:posOffset>60814</wp:posOffset>
                </wp:positionV>
                <wp:extent cx="6325849" cy="5044190"/>
                <wp:effectExtent l="0" t="0" r="0" b="0"/>
                <wp:wrapNone/>
                <wp:docPr id="278" name="Text Box 278"/>
                <wp:cNvGraphicFramePr/>
                <a:graphic xmlns:a="http://schemas.openxmlformats.org/drawingml/2006/main">
                  <a:graphicData uri="http://schemas.microsoft.com/office/word/2010/wordprocessingShape">
                    <wps:wsp>
                      <wps:cNvSpPr txBox="1"/>
                      <wps:spPr>
                        <a:xfrm>
                          <a:off x="0" y="0"/>
                          <a:ext cx="6325849" cy="5044190"/>
                        </a:xfrm>
                        <a:prstGeom prst="rect">
                          <a:avLst/>
                        </a:prstGeom>
                        <a:solidFill>
                          <a:schemeClr val="lt1"/>
                        </a:solidFill>
                        <a:ln w="6350">
                          <a:noFill/>
                        </a:ln>
                      </wps:spPr>
                      <wps:txbx>
                        <w:txbxContent>
                          <w:p w14:paraId="3435228D" w14:textId="77777777" w:rsidR="00F16F65" w:rsidRDefault="00F16F65" w:rsidP="00F16F65">
                            <w:r>
                              <w:rPr>
                                <w:noProof/>
                              </w:rPr>
                              <w:drawing>
                                <wp:inline distT="0" distB="0" distL="0" distR="0" wp14:anchorId="185E2E45" wp14:editId="7021D3DF">
                                  <wp:extent cx="6136005" cy="488061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SuppFigS1-3.tiff"/>
                                          <pic:cNvPicPr/>
                                        </pic:nvPicPr>
                                        <pic:blipFill>
                                          <a:blip r:embed="rId12">
                                            <a:extLst>
                                              <a:ext uri="{28A0092B-C50C-407E-A947-70E740481C1C}">
                                                <a14:useLocalDpi xmlns:a14="http://schemas.microsoft.com/office/drawing/2010/main" val="0"/>
                                              </a:ext>
                                            </a:extLst>
                                          </a:blip>
                                          <a:stretch>
                                            <a:fillRect/>
                                          </a:stretch>
                                        </pic:blipFill>
                                        <pic:spPr>
                                          <a:xfrm>
                                            <a:off x="0" y="0"/>
                                            <a:ext cx="6136005" cy="48806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2775BA" id="Text Box 278" o:spid="_x0000_s1031" type="#_x0000_t202" style="position:absolute;margin-left:-12.35pt;margin-top:4.8pt;width:498.1pt;height:397.2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" fillcolor="white [3201]" stroked="f" strokeweight=".5pt">
                <v:textbox>
                  <w:txbxContent>
                    <w:p w14:paraId="3435228D" w14:textId="77777777" w:rsidR="00F16F65" w:rsidRDefault="00F16F65" w:rsidP="00F16F65">
                      <w:r>
                        <w:rPr>
                          <w:noProof/>
                        </w:rPr>
                        <w:drawing>
                          <wp:inline distT="0" distB="0" distL="0" distR="0" wp14:anchorId="185E2E45" wp14:editId="7021D3DF">
                            <wp:extent cx="6136005" cy="488061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SuppFigS1-3.tiff"/>
                                    <pic:cNvPicPr/>
                                  </pic:nvPicPr>
                                  <pic:blipFill>
                                    <a:blip r:embed="rId13">
                                      <a:extLst>
                                        <a:ext uri="{28A0092B-C50C-407E-A947-70E740481C1C}">
                                          <a14:useLocalDpi xmlns:a14="http://schemas.microsoft.com/office/drawing/2010/main" val="0"/>
                                        </a:ext>
                                      </a:extLst>
                                    </a:blip>
                                    <a:stretch>
                                      <a:fillRect/>
                                    </a:stretch>
                                  </pic:blipFill>
                                  <pic:spPr>
                                    <a:xfrm>
                                      <a:off x="0" y="0"/>
                                      <a:ext cx="6136005" cy="4880610"/>
                                    </a:xfrm>
                                    <a:prstGeom prst="rect">
                                      <a:avLst/>
                                    </a:prstGeom>
                                  </pic:spPr>
                                </pic:pic>
                              </a:graphicData>
                            </a:graphic>
                          </wp:inline>
                        </w:drawing>
                      </w:r>
                    </w:p>
                  </w:txbxContent>
                </v:textbox>
              </v:shape>
            </w:pict>
          </mc:Fallback>
        </mc:AlternateContent>
      </w:r>
      <w:r>
        <w:rPr>
          <w:rFonts w:ascii="Arial" w:hAnsi="Arial" w:cs="Arial"/>
        </w:rPr>
        <w:br w:type="page"/>
      </w:r>
    </w:p>
    <w:p w14:paraId="2C6C5054" w14:textId="77777777" w:rsidR="00F16F65" w:rsidRDefault="00F16F65" w:rsidP="00F16F65">
      <w:pPr>
        <w:rPr>
          <w:rFonts w:ascii="Arial" w:hAnsi="Arial" w:cs="Arial"/>
        </w:rPr>
      </w:pPr>
    </w:p>
    <w:p w14:paraId="525280BA" w14:textId="77777777" w:rsidR="00F16F65" w:rsidRDefault="00F16F65" w:rsidP="00F16F65">
      <w:pPr>
        <w:keepNext/>
      </w:pPr>
      <w:r w:rsidRPr="00723BE1">
        <w:rPr>
          <w:rFonts w:ascii="Arial" w:hAnsi="Arial" w:cs="Arial"/>
          <w:noProof/>
          <w:lang w:eastAsia="en-US"/>
        </w:rPr>
        <w:drawing>
          <wp:inline distT="0" distB="0" distL="0" distR="0" wp14:anchorId="0526AF65" wp14:editId="3823766E">
            <wp:extent cx="5943600" cy="5880992"/>
            <wp:effectExtent l="0" t="0" r="0" b="5715"/>
            <wp:docPr id="207" name="Picture 207" descr="C:\Users\kakagi\Dropbox\01 integration archives (subset)\PowerPoint\20210721_GR_review\HPV16_expression_vs_integration_status\HPV16_expression_by_integration.Salmon_TP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kagi\Dropbox\01 integration archives (subset)\PowerPoint\20210721_GR_review\HPV16_expression_vs_integration_status\HPV16_expression_by_integration.Salmon_TPMs.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5880992"/>
                    </a:xfrm>
                    <a:prstGeom prst="rect">
                      <a:avLst/>
                    </a:prstGeom>
                    <a:noFill/>
                    <a:ln>
                      <a:noFill/>
                    </a:ln>
                  </pic:spPr>
                </pic:pic>
              </a:graphicData>
            </a:graphic>
          </wp:inline>
        </w:drawing>
      </w:r>
    </w:p>
    <w:p w14:paraId="42215416" w14:textId="77777777" w:rsidR="00F16F65" w:rsidRDefault="00F16F65" w:rsidP="00F16F65">
      <w:pPr>
        <w:pStyle w:val="Caption"/>
        <w:rPr>
          <w:rFonts w:ascii="Arial" w:hAnsi="Arial" w:cs="Arial"/>
          <w:b/>
          <w:i w:val="0"/>
          <w:color w:val="000000" w:themeColor="text1"/>
          <w:sz w:val="22"/>
          <w:szCs w:val="22"/>
        </w:rPr>
      </w:pPr>
    </w:p>
    <w:p w14:paraId="13A394C8" w14:textId="77777777" w:rsidR="00F16F65" w:rsidRPr="00D60497" w:rsidRDefault="00F16F65" w:rsidP="00F16F65">
      <w:pPr>
        <w:pStyle w:val="Caption"/>
        <w:rPr>
          <w:rFonts w:ascii="Arial" w:hAnsi="Arial" w:cs="Arial"/>
          <w:color w:val="000000" w:themeColor="text1"/>
          <w:sz w:val="22"/>
          <w:szCs w:val="22"/>
        </w:rPr>
      </w:pPr>
    </w:p>
    <w:p w14:paraId="058F6665" w14:textId="77777777" w:rsidR="00F16F65" w:rsidRDefault="00F16F65" w:rsidP="00F16F65"/>
    <w:p w14:paraId="6957EAD5" w14:textId="77777777" w:rsidR="00F16F65" w:rsidRDefault="00F16F65" w:rsidP="00F16F65">
      <w:pPr>
        <w:spacing w:after="160" w:line="259" w:lineRule="auto"/>
      </w:pPr>
      <w:r>
        <w:br w:type="page"/>
      </w:r>
    </w:p>
    <w:p w14:paraId="6CD8EBC8" w14:textId="77777777" w:rsidR="00F16F65" w:rsidRPr="00D60497" w:rsidRDefault="00F16F65" w:rsidP="00F16F65">
      <w:pPr>
        <w:spacing w:after="160" w:line="259" w:lineRule="auto"/>
        <w:rPr>
          <w:b/>
          <w:bCs/>
        </w:rPr>
      </w:pPr>
      <w:r w:rsidRPr="004F2F20">
        <w:rPr>
          <w:rFonts w:ascii="Arial" w:hAnsi="Arial" w:cs="Arial"/>
          <w:b/>
          <w:bCs/>
          <w:i/>
          <w:noProof/>
          <w:color w:val="000000" w:themeColor="text1"/>
          <w:sz w:val="22"/>
          <w:szCs w:val="22"/>
        </w:rPr>
        <w:lastRenderedPageBreak/>
        <mc:AlternateContent>
          <mc:Choice Requires="wps">
            <w:drawing>
              <wp:anchor distT="0" distB="0" distL="114300" distR="114300" simplePos="0" relativeHeight="251735040" behindDoc="0" locked="0" layoutInCell="1" allowOverlap="1" wp14:anchorId="43833167" wp14:editId="1B0B1549">
                <wp:simplePos x="0" y="0"/>
                <wp:positionH relativeFrom="column">
                  <wp:posOffset>-90684</wp:posOffset>
                </wp:positionH>
                <wp:positionV relativeFrom="paragraph">
                  <wp:posOffset>22671</wp:posOffset>
                </wp:positionV>
                <wp:extent cx="5999967" cy="3438446"/>
                <wp:effectExtent l="0" t="0" r="0" b="3810"/>
                <wp:wrapNone/>
                <wp:docPr id="277" name="Text Box 277"/>
                <wp:cNvGraphicFramePr/>
                <a:graphic xmlns:a="http://schemas.openxmlformats.org/drawingml/2006/main">
                  <a:graphicData uri="http://schemas.microsoft.com/office/word/2010/wordprocessingShape">
                    <wps:wsp>
                      <wps:cNvSpPr txBox="1"/>
                      <wps:spPr>
                        <a:xfrm>
                          <a:off x="0" y="0"/>
                          <a:ext cx="5999967" cy="3438446"/>
                        </a:xfrm>
                        <a:prstGeom prst="rect">
                          <a:avLst/>
                        </a:prstGeom>
                        <a:solidFill>
                          <a:schemeClr val="lt1"/>
                        </a:solidFill>
                        <a:ln w="6350">
                          <a:noFill/>
                        </a:ln>
                      </wps:spPr>
                      <wps:txbx>
                        <w:txbxContent>
                          <w:p w14:paraId="5CCA04CD" w14:textId="176E2990" w:rsidR="00F16F65" w:rsidRPr="00093AFC" w:rsidRDefault="00093AFC" w:rsidP="00F16F65">
                            <w:pPr>
                              <w:rPr>
                                <w:rFonts w:ascii="Arial" w:hAnsi="Arial" w:cs="Arial"/>
                                <w:b/>
                                <w:color w:val="000000" w:themeColor="text1"/>
                                <w:sz w:val="22"/>
                                <w:szCs w:val="22"/>
                              </w:rPr>
                            </w:pPr>
                            <w:r w:rsidRPr="00093AFC">
                              <w:rPr>
                                <w:rFonts w:ascii="Arial" w:hAnsi="Arial" w:cs="Arial"/>
                                <w:bCs/>
                                <w:sz w:val="22"/>
                                <w:szCs w:val="22"/>
                                <w:u w:val="single"/>
                              </w:rPr>
                              <w:t xml:space="preserve">Supplemental </w:t>
                            </w:r>
                            <w:r w:rsidR="00F16F65" w:rsidRPr="00093AFC">
                              <w:rPr>
                                <w:rFonts w:ascii="Arial" w:hAnsi="Arial" w:cs="Arial"/>
                                <w:bCs/>
                                <w:color w:val="000000" w:themeColor="text1"/>
                                <w:sz w:val="22"/>
                                <w:szCs w:val="22"/>
                                <w:u w:val="single"/>
                              </w:rPr>
                              <w:t>Fig. S1.4</w:t>
                            </w:r>
                            <w:r w:rsidR="00F16F65" w:rsidRPr="00093AFC">
                              <w:rPr>
                                <w:rFonts w:ascii="Arial" w:hAnsi="Arial" w:cs="Arial"/>
                                <w:b/>
                                <w:color w:val="000000" w:themeColor="text1"/>
                                <w:sz w:val="22"/>
                                <w:szCs w:val="22"/>
                              </w:rPr>
                              <w:t xml:space="preserve">. Expression of polycistronic HPV transcripts in OPSCC samples harboring </w:t>
                            </w:r>
                            <w:proofErr w:type="spellStart"/>
                            <w:r w:rsidR="00F16F65" w:rsidRPr="00093AFC">
                              <w:rPr>
                                <w:rFonts w:ascii="Arial" w:hAnsi="Arial" w:cs="Arial"/>
                                <w:b/>
                                <w:color w:val="000000" w:themeColor="text1"/>
                                <w:sz w:val="22"/>
                                <w:szCs w:val="22"/>
                              </w:rPr>
                              <w:t>episomal</w:t>
                            </w:r>
                            <w:proofErr w:type="spellEnd"/>
                            <w:r w:rsidR="00F16F65" w:rsidRPr="00093AFC">
                              <w:rPr>
                                <w:rFonts w:ascii="Arial" w:hAnsi="Arial" w:cs="Arial"/>
                                <w:b/>
                                <w:color w:val="000000" w:themeColor="text1"/>
                                <w:sz w:val="22"/>
                                <w:szCs w:val="22"/>
                              </w:rPr>
                              <w:t xml:space="preserve"> vs. integrated virus. </w:t>
                            </w:r>
                          </w:p>
                          <w:p w14:paraId="4D2710CD" w14:textId="77777777" w:rsidR="00F16F65" w:rsidRPr="00093AFC" w:rsidRDefault="00F16F65" w:rsidP="00F16F65">
                            <w:pPr>
                              <w:rPr>
                                <w:rFonts w:ascii="Arial" w:hAnsi="Arial" w:cs="Arial"/>
                                <w:b/>
                                <w:color w:val="000000" w:themeColor="text1"/>
                                <w:sz w:val="22"/>
                                <w:szCs w:val="22"/>
                              </w:rPr>
                            </w:pPr>
                          </w:p>
                          <w:p w14:paraId="6EBC6AA0" w14:textId="281FC4D8" w:rsidR="00F16F65" w:rsidRPr="00093AFC" w:rsidRDefault="00F16F65" w:rsidP="00F16F65">
                            <w:pPr>
                              <w:rPr>
                                <w:sz w:val="22"/>
                                <w:szCs w:val="22"/>
                              </w:rPr>
                            </w:pPr>
                            <w:r w:rsidRPr="00093AFC">
                              <w:rPr>
                                <w:rFonts w:ascii="Arial" w:hAnsi="Arial" w:cs="Arial"/>
                                <w:color w:val="000000" w:themeColor="text1"/>
                                <w:sz w:val="22"/>
                                <w:szCs w:val="22"/>
                              </w:rPr>
                              <w:t xml:space="preserve">Shown here are box and whiskers plots depicting expression levels of 20 HPV16 polycistronic transcripts </w:t>
                            </w:r>
                            <w:r w:rsidRPr="00093AFC">
                              <w:rPr>
                                <w:rFonts w:ascii="Arial" w:hAnsi="Arial" w:cs="Arial"/>
                                <w:iCs/>
                                <w:color w:val="000000" w:themeColor="text1"/>
                                <w:sz w:val="22"/>
                                <w:szCs w:val="22"/>
                              </w:rPr>
                              <w:t>(A-T</w:t>
                            </w:r>
                            <w:r w:rsidRPr="00093AFC">
                              <w:rPr>
                                <w:rFonts w:ascii="Arial" w:hAnsi="Arial" w:cs="Arial"/>
                                <w:i/>
                                <w:color w:val="000000" w:themeColor="text1"/>
                                <w:sz w:val="22"/>
                                <w:szCs w:val="22"/>
                              </w:rPr>
                              <w:t xml:space="preserve">, </w:t>
                            </w:r>
                            <w:r w:rsidR="00093AFC" w:rsidRPr="00093AFC">
                              <w:rPr>
                                <w:rFonts w:ascii="Arial" w:hAnsi="Arial" w:cs="Arial"/>
                                <w:b/>
                                <w:bCs/>
                                <w:sz w:val="22"/>
                                <w:szCs w:val="22"/>
                              </w:rPr>
                              <w:t xml:space="preserve">Supplemental </w:t>
                            </w:r>
                            <w:r w:rsidRPr="00093AFC">
                              <w:rPr>
                                <w:rFonts w:ascii="Arial" w:hAnsi="Arial" w:cs="Arial"/>
                                <w:b/>
                                <w:color w:val="000000" w:themeColor="text1"/>
                                <w:sz w:val="22"/>
                                <w:szCs w:val="22"/>
                              </w:rPr>
                              <w:t>Fig. S1.3</w:t>
                            </w:r>
                            <w:r w:rsidRPr="00093AFC">
                              <w:rPr>
                                <w:rFonts w:ascii="Arial" w:hAnsi="Arial" w:cs="Arial"/>
                                <w:iCs/>
                                <w:color w:val="000000" w:themeColor="text1"/>
                                <w:sz w:val="22"/>
                                <w:szCs w:val="22"/>
                              </w:rPr>
                              <w:t xml:space="preserve">) </w:t>
                            </w:r>
                            <w:r w:rsidRPr="00093AFC">
                              <w:rPr>
                                <w:rFonts w:ascii="Arial" w:hAnsi="Arial" w:cs="Arial"/>
                                <w:iCs/>
                                <w:color w:val="000000" w:themeColor="text1"/>
                                <w:sz w:val="22"/>
                                <w:szCs w:val="22"/>
                              </w:rPr>
                              <w:fldChar w:fldCharType="begin"/>
                            </w:r>
                            <w:r w:rsidRPr="00093AFC">
                              <w:rPr>
                                <w:rFonts w:ascii="Arial" w:hAnsi="Arial" w:cs="Arial"/>
                                <w:iCs/>
                                <w:color w:val="000000" w:themeColor="text1"/>
                                <w:sz w:val="22"/>
                                <w:szCs w:val="22"/>
                              </w:rPr>
                              <w:instrText xml:space="preserve"> ADDIN EN.CITE &lt;EndNote&gt;&lt;Cite&gt;&lt;Author&gt;Zheng&lt;/Author&gt;&lt;Year&gt;2006&lt;/Year&gt;&lt;RecNum&gt;127&lt;/RecNum&gt;&lt;DisplayText&gt;(Zheng and Baker 2006)&lt;/DisplayText&gt;&lt;record&gt;&lt;rec-number&gt;127&lt;/rec-number&gt;&lt;foreign-keys&gt;&lt;key app="EN" db-id="s0592aa0vxp099ep5fyxzramrzz2zt02wtsa" timestamp="1631032593"&gt;127&lt;/key&gt;&lt;/foreign-keys&gt;&lt;ref-type name="Journal Article"&gt;17&lt;/ref-type&gt;&lt;contributors&gt;&lt;authors&gt;&lt;author&gt;Zheng, Z. M.&lt;/author&gt;&lt;author&gt;Baker, C. C.&lt;/author&gt;&lt;/authors&gt;&lt;/contributors&gt;&lt;auth-address&gt;HIV and AIDS Malignancy Branch, Center for Cancer Research, National Cancer Institute, National Institutes of Health, Bethesda, MD, USA. zhengt@exchange.nih.gov&lt;/auth-address&gt;&lt;titles&gt;&lt;title&gt;Papillomavirus genome structure, expression, and post-transcriptional regulation&lt;/title&gt;&lt;secondary-title&gt;Front Biosci&lt;/secondary-title&gt;&lt;/titles&gt;&lt;periodical&gt;&lt;full-title&gt;Front Biosci&lt;/full-title&gt;&lt;/periodical&gt;&lt;pages&gt;2286-302&lt;/pages&gt;&lt;volume&gt;11&lt;/volume&gt;&lt;edition&gt;2006/05/25&lt;/edition&gt;&lt;keywords&gt;&lt;keyword&gt;*DNA Methylation&lt;/keyword&gt;&lt;keyword&gt;*Gene Expression Regulation, Viral&lt;/keyword&gt;&lt;keyword&gt;Genome&lt;/keyword&gt;&lt;keyword&gt;Papillomaviridae/*genetics&lt;/keyword&gt;&lt;keyword&gt;Papillomavirus Infections/physiopathology&lt;/keyword&gt;&lt;keyword&gt;RNA Interference&lt;/keyword&gt;&lt;keyword&gt;RNA Splicing&lt;/keyword&gt;&lt;keyword&gt;Transcription, Genetic&lt;/keyword&gt;&lt;/keywords&gt;&lt;dates&gt;&lt;year&gt;2006&lt;/year&gt;&lt;pub-dates&gt;&lt;date&gt;Sep 1&lt;/date&gt;&lt;/pub-dates&gt;&lt;/dates&gt;&lt;isbn&gt;1093-9946 (Print)&amp;#xD;1093-4715 (Linking)&lt;/isbn&gt;&lt;accession-num&gt;16720315&lt;/accession-num&gt;&lt;urls&gt;&lt;related-urls&gt;&lt;url&gt;https://www.ncbi.nlm.nih.gov/pubmed/16720315&lt;/url&gt;&lt;/related-urls&gt;&lt;/urls&gt;&lt;custom2&gt;PMC1472295&lt;/custom2&gt;&lt;electronic-resource-num&gt;10.2741/1971&lt;/electronic-resource-num&gt;&lt;/record&gt;&lt;/Cite&gt;&lt;/EndNote&gt;</w:instrText>
                            </w:r>
                            <w:r w:rsidRPr="00093AFC">
                              <w:rPr>
                                <w:rFonts w:ascii="Arial" w:hAnsi="Arial" w:cs="Arial"/>
                                <w:iCs/>
                                <w:color w:val="000000" w:themeColor="text1"/>
                                <w:sz w:val="22"/>
                                <w:szCs w:val="22"/>
                              </w:rPr>
                              <w:fldChar w:fldCharType="separate"/>
                            </w:r>
                            <w:r w:rsidRPr="00093AFC">
                              <w:rPr>
                                <w:rFonts w:ascii="Arial" w:hAnsi="Arial" w:cs="Arial"/>
                                <w:iCs/>
                                <w:noProof/>
                                <w:color w:val="000000" w:themeColor="text1"/>
                                <w:sz w:val="22"/>
                                <w:szCs w:val="22"/>
                              </w:rPr>
                              <w:t>(Zheng and Baker 2006)</w:t>
                            </w:r>
                            <w:r w:rsidRPr="00093AFC">
                              <w:rPr>
                                <w:rFonts w:ascii="Arial" w:hAnsi="Arial" w:cs="Arial"/>
                                <w:iCs/>
                                <w:color w:val="000000" w:themeColor="text1"/>
                                <w:sz w:val="22"/>
                                <w:szCs w:val="22"/>
                              </w:rPr>
                              <w:fldChar w:fldCharType="end"/>
                            </w:r>
                            <w:r w:rsidRPr="00093AFC">
                              <w:rPr>
                                <w:rFonts w:ascii="Arial" w:hAnsi="Arial" w:cs="Arial"/>
                                <w:i/>
                                <w:color w:val="000000" w:themeColor="text1"/>
                                <w:sz w:val="22"/>
                                <w:szCs w:val="22"/>
                              </w:rPr>
                              <w:t xml:space="preserve"> </w:t>
                            </w:r>
                            <w:r w:rsidRPr="00093AFC">
                              <w:rPr>
                                <w:rFonts w:ascii="Arial" w:hAnsi="Arial" w:cs="Arial"/>
                                <w:color w:val="000000" w:themeColor="text1"/>
                                <w:sz w:val="22"/>
                                <w:szCs w:val="22"/>
                              </w:rPr>
                              <w:t xml:space="preserve">in 74 HPV16-positive </w:t>
                            </w:r>
                            <w:r w:rsidRPr="00093AFC">
                              <w:rPr>
                                <w:rFonts w:ascii="Arial" w:hAnsi="Arial" w:cs="Arial"/>
                                <w:i/>
                                <w:color w:val="000000" w:themeColor="text1"/>
                                <w:sz w:val="22"/>
                                <w:szCs w:val="22"/>
                              </w:rPr>
                              <w:t xml:space="preserve">OPSCCs </w:t>
                            </w:r>
                            <w:r w:rsidRPr="00093AFC">
                              <w:rPr>
                                <w:rFonts w:ascii="Arial" w:hAnsi="Arial" w:cs="Arial"/>
                                <w:color w:val="000000" w:themeColor="text1"/>
                                <w:sz w:val="22"/>
                                <w:szCs w:val="22"/>
                              </w:rPr>
                              <w:t xml:space="preserve">in the Ohio cohort </w:t>
                            </w:r>
                            <w:r w:rsidRPr="00093AFC">
                              <w:rPr>
                                <w:rFonts w:ascii="Arial" w:hAnsi="Arial" w:cs="Arial"/>
                                <w:sz w:val="22"/>
                                <w:szCs w:val="22"/>
                              </w:rPr>
                              <w:fldChar w:fldCharType="begin">
                                <w:fldData xml:space="preserve">PEVuZE5vdGU+PENpdGU+PEF1dGhvcj5HaWxsaXNvbjwvQXV0aG9yPjxZZWFyPjIwMTk8L1llYXI+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</w:fldData>
                              </w:fldChar>
                            </w:r>
                            <w:r w:rsidRPr="00093AFC">
                              <w:rPr>
                                <w:rFonts w:ascii="Arial" w:hAnsi="Arial" w:cs="Arial"/>
                                <w:sz w:val="22"/>
                                <w:szCs w:val="22"/>
                              </w:rPr>
                              <w:instrText xml:space="preserve"> ADDIN EN.CITE </w:instrText>
                            </w:r>
                            <w:r w:rsidRPr="00093AFC">
                              <w:rPr>
                                <w:rFonts w:ascii="Arial" w:hAnsi="Arial" w:cs="Arial"/>
                                <w:sz w:val="22"/>
                                <w:szCs w:val="22"/>
                              </w:rPr>
                              <w:fldChar w:fldCharType="begin">
                                <w:fldData xml:space="preserve">PEVuZE5vdGU+PENpdGU+PEF1dGhvcj5HaWxsaXNvbjwvQXV0aG9yPjxZZWFyPjIwMTk8L1llYXI+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</w:fldData>
                              </w:fldChar>
                            </w:r>
                            <w:r w:rsidRPr="00093AFC">
                              <w:rPr>
                                <w:rFonts w:ascii="Arial" w:hAnsi="Arial" w:cs="Arial"/>
                                <w:sz w:val="22"/>
                                <w:szCs w:val="22"/>
                              </w:rPr>
                              <w:instrText xml:space="preserve"> ADDIN EN.CITE.DATA </w:instrText>
                            </w:r>
                            <w:r w:rsidRPr="00093AFC">
                              <w:rPr>
                                <w:rFonts w:ascii="Arial" w:hAnsi="Arial" w:cs="Arial"/>
                                <w:sz w:val="22"/>
                                <w:szCs w:val="22"/>
                              </w:rPr>
                            </w:r>
                            <w:r w:rsidRPr="00093AFC">
                              <w:rPr>
                                <w:rFonts w:ascii="Arial" w:hAnsi="Arial" w:cs="Arial"/>
                                <w:sz w:val="22"/>
                                <w:szCs w:val="22"/>
                              </w:rPr>
                              <w:fldChar w:fldCharType="end"/>
                            </w:r>
                            <w:r w:rsidRPr="00093AFC">
                              <w:rPr>
                                <w:rFonts w:ascii="Arial" w:hAnsi="Arial" w:cs="Arial"/>
                                <w:sz w:val="22"/>
                                <w:szCs w:val="22"/>
                              </w:rPr>
                            </w:r>
                            <w:r w:rsidRPr="00093AFC">
                              <w:rPr>
                                <w:rFonts w:ascii="Arial" w:hAnsi="Arial" w:cs="Arial"/>
                                <w:sz w:val="22"/>
                                <w:szCs w:val="22"/>
                              </w:rPr>
                              <w:fldChar w:fldCharType="separate"/>
                            </w:r>
                            <w:r w:rsidRPr="00093AFC">
                              <w:rPr>
                                <w:rFonts w:ascii="Arial" w:hAnsi="Arial" w:cs="Arial"/>
                                <w:noProof/>
                                <w:sz w:val="22"/>
                                <w:szCs w:val="22"/>
                              </w:rPr>
                              <w:t>(Gillison et al. 2019)</w:t>
                            </w:r>
                            <w:r w:rsidRPr="00093AFC">
                              <w:rPr>
                                <w:rFonts w:ascii="Arial" w:hAnsi="Arial" w:cs="Arial"/>
                                <w:sz w:val="22"/>
                                <w:szCs w:val="22"/>
                              </w:rPr>
                              <w:fldChar w:fldCharType="end"/>
                            </w:r>
                            <w:r w:rsidRPr="00093AFC">
                              <w:rPr>
                                <w:rFonts w:ascii="Arial" w:hAnsi="Arial" w:cs="Arial"/>
                                <w:color w:val="000000" w:themeColor="text1"/>
                                <w:sz w:val="22"/>
                                <w:szCs w:val="22"/>
                              </w:rPr>
                              <w:t xml:space="preserve">. We </w:t>
                            </w:r>
                            <w:r w:rsidRPr="00093AFC">
                              <w:rPr>
                                <w:rFonts w:ascii="Arial" w:hAnsi="Arial" w:cs="Arial"/>
                                <w:iCs/>
                                <w:color w:val="000000" w:themeColor="text1"/>
                                <w:sz w:val="22"/>
                                <w:szCs w:val="22"/>
                              </w:rPr>
                              <w:t>focused on</w:t>
                            </w:r>
                            <w:r w:rsidRPr="00093AFC">
                              <w:rPr>
                                <w:rFonts w:ascii="Arial" w:hAnsi="Arial" w:cs="Arial"/>
                                <w:color w:val="000000" w:themeColor="text1"/>
                                <w:sz w:val="22"/>
                                <w:szCs w:val="22"/>
                              </w:rPr>
                              <w:t xml:space="preserve"> HPV16-positive tumors because transcript splicing isoforms are best annotated for this viral type. Ten of 20 polycistronic transcripts (e.g. F to N and P) have coding potential for HPV16 E2 (</w:t>
                            </w:r>
                            <w:r w:rsidR="00093AFC" w:rsidRPr="00093AFC">
                              <w:rPr>
                                <w:rFonts w:ascii="Arial" w:hAnsi="Arial" w:cs="Arial"/>
                                <w:b/>
                                <w:bCs/>
                                <w:sz w:val="22"/>
                                <w:szCs w:val="22"/>
                              </w:rPr>
                              <w:t xml:space="preserve">Supplemental </w:t>
                            </w:r>
                            <w:r w:rsidRPr="00093AFC">
                              <w:rPr>
                                <w:rFonts w:ascii="Arial" w:hAnsi="Arial" w:cs="Arial"/>
                                <w:b/>
                                <w:bCs/>
                                <w:color w:val="000000" w:themeColor="text1"/>
                                <w:sz w:val="22"/>
                                <w:szCs w:val="22"/>
                              </w:rPr>
                              <w:t>Fig. S1.3</w:t>
                            </w:r>
                            <w:r w:rsidRPr="00093AFC">
                              <w:rPr>
                                <w:rFonts w:ascii="Arial" w:hAnsi="Arial" w:cs="Arial"/>
                                <w:color w:val="000000" w:themeColor="text1"/>
                                <w:sz w:val="22"/>
                                <w:szCs w:val="22"/>
                              </w:rPr>
                              <w:t xml:space="preserve">). Of 74 tumors, 72 (97.3%) express transcripts with coding potential for E2 (i.e. TPM&gt;1). When tumors with virus-host breakpoints (i.e. </w:t>
                            </w:r>
                            <w:proofErr w:type="spellStart"/>
                            <w:r w:rsidRPr="00093AFC">
                              <w:rPr>
                                <w:rFonts w:ascii="Arial" w:hAnsi="Arial" w:cs="Arial"/>
                                <w:color w:val="000000" w:themeColor="text1"/>
                                <w:sz w:val="22"/>
                                <w:szCs w:val="22"/>
                              </w:rPr>
                              <w:t>integrants</w:t>
                            </w:r>
                            <w:proofErr w:type="spellEnd"/>
                            <w:r w:rsidRPr="00093AFC">
                              <w:rPr>
                                <w:rFonts w:ascii="Arial" w:hAnsi="Arial" w:cs="Arial"/>
                                <w:color w:val="000000" w:themeColor="text1"/>
                                <w:sz w:val="22"/>
                                <w:szCs w:val="22"/>
                              </w:rPr>
                              <w:t xml:space="preserve">) are compared to those without (i.e. </w:t>
                            </w:r>
                            <w:proofErr w:type="spellStart"/>
                            <w:r w:rsidRPr="00093AFC">
                              <w:rPr>
                                <w:rFonts w:ascii="Arial" w:hAnsi="Arial" w:cs="Arial"/>
                                <w:color w:val="000000" w:themeColor="text1"/>
                                <w:sz w:val="22"/>
                                <w:szCs w:val="22"/>
                              </w:rPr>
                              <w:t>episome</w:t>
                            </w:r>
                            <w:proofErr w:type="spellEnd"/>
                            <w:r w:rsidRPr="00093AFC">
                              <w:rPr>
                                <w:rFonts w:ascii="Arial" w:hAnsi="Arial" w:cs="Arial"/>
                                <w:color w:val="000000" w:themeColor="text1"/>
                                <w:sz w:val="22"/>
                                <w:szCs w:val="22"/>
                              </w:rPr>
                              <w:t>), no significant differences in expression of polycistronic transcripts with coding potential for E2 are found. In addition, expression of polycistronic transcripts with coding potential for E6 and E7 is not significantly different in tumors with vs. without virus-host breakpoints. HPV16_E encodes E6*III and E5; HPV16_T encodes L1 (</w:t>
                            </w:r>
                            <w:r w:rsidR="00093AFC" w:rsidRPr="00093AFC">
                              <w:rPr>
                                <w:rFonts w:ascii="Arial" w:hAnsi="Arial" w:cs="Arial"/>
                                <w:b/>
                                <w:bCs/>
                                <w:sz w:val="22"/>
                                <w:szCs w:val="22"/>
                              </w:rPr>
                              <w:t xml:space="preserve">Supplemental </w:t>
                            </w:r>
                            <w:r w:rsidRPr="00093AFC">
                              <w:rPr>
                                <w:rFonts w:ascii="Arial" w:hAnsi="Arial" w:cs="Arial"/>
                                <w:b/>
                                <w:bCs/>
                                <w:color w:val="000000" w:themeColor="text1"/>
                                <w:sz w:val="22"/>
                                <w:szCs w:val="22"/>
                              </w:rPr>
                              <w:t>Fig. S1.3</w:t>
                            </w:r>
                            <w:r w:rsidRPr="00093AFC">
                              <w:rPr>
                                <w:rFonts w:ascii="Arial" w:hAnsi="Arial" w:cs="Arial"/>
                                <w:color w:val="000000" w:themeColor="text1"/>
                                <w:sz w:val="22"/>
                                <w:szCs w:val="22"/>
                              </w:rPr>
                              <w:t xml:space="preserve">). </w:t>
                            </w:r>
                            <w:r w:rsidRPr="00093AFC">
                              <w:rPr>
                                <w:rFonts w:ascii="Arial" w:hAnsi="Arial" w:cs="Arial"/>
                                <w:i/>
                                <w:iCs/>
                                <w:color w:val="000000" w:themeColor="text1"/>
                                <w:sz w:val="22"/>
                                <w:szCs w:val="22"/>
                              </w:rPr>
                              <w:t>X-axis</w:t>
                            </w:r>
                            <w:r w:rsidRPr="00093AFC">
                              <w:rPr>
                                <w:rFonts w:ascii="Arial" w:hAnsi="Arial" w:cs="Arial"/>
                                <w:color w:val="000000" w:themeColor="text1"/>
                                <w:sz w:val="22"/>
                                <w:szCs w:val="22"/>
                              </w:rPr>
                              <w:t xml:space="preserve">, viral integration status, </w:t>
                            </w:r>
                            <w:proofErr w:type="spellStart"/>
                            <w:r w:rsidRPr="00093AFC">
                              <w:rPr>
                                <w:rFonts w:ascii="Arial" w:hAnsi="Arial" w:cs="Arial"/>
                                <w:color w:val="000000" w:themeColor="text1"/>
                                <w:sz w:val="22"/>
                                <w:szCs w:val="22"/>
                              </w:rPr>
                              <w:t>episomal</w:t>
                            </w:r>
                            <w:proofErr w:type="spellEnd"/>
                            <w:r w:rsidRPr="00093AFC">
                              <w:rPr>
                                <w:rFonts w:ascii="Arial" w:hAnsi="Arial" w:cs="Arial"/>
                                <w:color w:val="000000" w:themeColor="text1"/>
                                <w:sz w:val="22"/>
                                <w:szCs w:val="22"/>
                              </w:rPr>
                              <w:t xml:space="preserve"> (n=18) vs. integrated (n=56). </w:t>
                            </w:r>
                            <w:r w:rsidRPr="00093AFC">
                              <w:rPr>
                                <w:rFonts w:ascii="Arial" w:hAnsi="Arial" w:cs="Arial"/>
                                <w:i/>
                                <w:iCs/>
                                <w:color w:val="000000" w:themeColor="text1"/>
                                <w:sz w:val="22"/>
                                <w:szCs w:val="22"/>
                              </w:rPr>
                              <w:t>Y-axis</w:t>
                            </w:r>
                            <w:r w:rsidRPr="00093AFC">
                              <w:rPr>
                                <w:rFonts w:ascii="Arial" w:hAnsi="Arial" w:cs="Arial"/>
                                <w:color w:val="000000" w:themeColor="text1"/>
                                <w:sz w:val="22"/>
                                <w:szCs w:val="22"/>
                              </w:rPr>
                              <w:t>, log</w:t>
                            </w:r>
                            <w:r w:rsidRPr="00093AFC">
                              <w:rPr>
                                <w:rFonts w:ascii="Arial" w:hAnsi="Arial" w:cs="Arial"/>
                                <w:color w:val="000000" w:themeColor="text1"/>
                                <w:sz w:val="22"/>
                                <w:szCs w:val="22"/>
                                <w:vertAlign w:val="subscript"/>
                              </w:rPr>
                              <w:t>2</w:t>
                            </w:r>
                            <w:r w:rsidRPr="00093AFC">
                              <w:rPr>
                                <w:rFonts w:ascii="Arial" w:hAnsi="Arial" w:cs="Arial"/>
                                <w:color w:val="000000" w:themeColor="text1"/>
                                <w:sz w:val="22"/>
                                <w:szCs w:val="22"/>
                              </w:rPr>
                              <w:t xml:space="preserve"> transformed TPM values calculated by salmon-v1.3.0. Differences in polycistronic transcript levels were assessed by t-test, and multiple testing correction was performed using FDR method. </w:t>
                            </w:r>
                            <w:r w:rsidRPr="00093AFC">
                              <w:rPr>
                                <w:rFonts w:ascii="Arial" w:hAnsi="Arial" w:cs="Arial"/>
                                <w:i/>
                                <w:iCs/>
                                <w:color w:val="000000" w:themeColor="text1"/>
                                <w:sz w:val="22"/>
                                <w:szCs w:val="22"/>
                              </w:rPr>
                              <w:t>Asterisks</w:t>
                            </w:r>
                            <w:r w:rsidRPr="00093AFC">
                              <w:rPr>
                                <w:rFonts w:ascii="Arial" w:hAnsi="Arial" w:cs="Arial"/>
                                <w:color w:val="000000" w:themeColor="text1"/>
                                <w:sz w:val="22"/>
                                <w:szCs w:val="22"/>
                              </w:rPr>
                              <w:t>, adj. p-value &lt; 0.05.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833167" id="Text Box 277" o:spid="_x0000_s1032" type="#_x0000_t202" style="position:absolute;margin-left:-7.15pt;margin-top:1.8pt;width:472.45pt;height:270.75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" fillcolor="white [3201]" stroked="f" strokeweight=".5pt">
                <v:textbox>
                  <w:txbxContent>
                    <w:p w14:paraId="5CCA04CD" w14:textId="176E2990" w:rsidR="00F16F65" w:rsidRPr="00093AFC" w:rsidRDefault="00093AFC" w:rsidP="00F16F65">
                      <w:pPr>
                        <w:rPr>
                          <w:rFonts w:ascii="Arial" w:hAnsi="Arial" w:cs="Arial"/>
                          <w:b/>
                          <w:color w:val="000000" w:themeColor="text1"/>
                          <w:sz w:val="22"/>
                          <w:szCs w:val="22"/>
                        </w:rPr>
                      </w:pPr>
                      <w:r w:rsidRPr="00093AFC">
                        <w:rPr>
                          <w:rFonts w:ascii="Arial" w:hAnsi="Arial" w:cs="Arial"/>
                          <w:bCs/>
                          <w:sz w:val="22"/>
                          <w:szCs w:val="22"/>
                          <w:u w:val="single"/>
                        </w:rPr>
                        <w:t xml:space="preserve">Supplemental </w:t>
                      </w:r>
                      <w:r w:rsidR="00F16F65" w:rsidRPr="00093AFC">
                        <w:rPr>
                          <w:rFonts w:ascii="Arial" w:hAnsi="Arial" w:cs="Arial"/>
                          <w:bCs/>
                          <w:color w:val="000000" w:themeColor="text1"/>
                          <w:sz w:val="22"/>
                          <w:szCs w:val="22"/>
                          <w:u w:val="single"/>
                        </w:rPr>
                        <w:t>Fig. S1.4</w:t>
                      </w:r>
                      <w:r w:rsidR="00F16F65" w:rsidRPr="00093AFC">
                        <w:rPr>
                          <w:rFonts w:ascii="Arial" w:hAnsi="Arial" w:cs="Arial"/>
                          <w:b/>
                          <w:color w:val="000000" w:themeColor="text1"/>
                          <w:sz w:val="22"/>
                          <w:szCs w:val="22"/>
                        </w:rPr>
                        <w:t xml:space="preserve">. Expression of polycistronic HPV transcripts in OPSCC samples harboring </w:t>
                      </w:r>
                      <w:proofErr w:type="spellStart"/>
                      <w:r w:rsidR="00F16F65" w:rsidRPr="00093AFC">
                        <w:rPr>
                          <w:rFonts w:ascii="Arial" w:hAnsi="Arial" w:cs="Arial"/>
                          <w:b/>
                          <w:color w:val="000000" w:themeColor="text1"/>
                          <w:sz w:val="22"/>
                          <w:szCs w:val="22"/>
                        </w:rPr>
                        <w:t>episomal</w:t>
                      </w:r>
                      <w:proofErr w:type="spellEnd"/>
                      <w:r w:rsidR="00F16F65" w:rsidRPr="00093AFC">
                        <w:rPr>
                          <w:rFonts w:ascii="Arial" w:hAnsi="Arial" w:cs="Arial"/>
                          <w:b/>
                          <w:color w:val="000000" w:themeColor="text1"/>
                          <w:sz w:val="22"/>
                          <w:szCs w:val="22"/>
                        </w:rPr>
                        <w:t xml:space="preserve"> vs. integrated virus. </w:t>
                      </w:r>
                    </w:p>
                    <w:p w14:paraId="4D2710CD" w14:textId="77777777" w:rsidR="00F16F65" w:rsidRPr="00093AFC" w:rsidRDefault="00F16F65" w:rsidP="00F16F65">
                      <w:pPr>
                        <w:rPr>
                          <w:rFonts w:ascii="Arial" w:hAnsi="Arial" w:cs="Arial"/>
                          <w:b/>
                          <w:color w:val="000000" w:themeColor="text1"/>
                          <w:sz w:val="22"/>
                          <w:szCs w:val="22"/>
                        </w:rPr>
                      </w:pPr>
                    </w:p>
                    <w:p w14:paraId="6EBC6AA0" w14:textId="281FC4D8" w:rsidR="00F16F65" w:rsidRPr="00093AFC" w:rsidRDefault="00F16F65" w:rsidP="00F16F65">
                      <w:pPr>
                        <w:rPr>
                          <w:sz w:val="22"/>
                          <w:szCs w:val="22"/>
                        </w:rPr>
                      </w:pPr>
                      <w:r w:rsidRPr="00093AFC">
                        <w:rPr>
                          <w:rFonts w:ascii="Arial" w:hAnsi="Arial" w:cs="Arial"/>
                          <w:color w:val="000000" w:themeColor="text1"/>
                          <w:sz w:val="22"/>
                          <w:szCs w:val="22"/>
                        </w:rPr>
                        <w:t xml:space="preserve">Shown here are box and whiskers plots depicting expression levels of 20 HPV16 polycistronic transcripts </w:t>
                      </w:r>
                      <w:r w:rsidRPr="00093AFC">
                        <w:rPr>
                          <w:rFonts w:ascii="Arial" w:hAnsi="Arial" w:cs="Arial"/>
                          <w:iCs/>
                          <w:color w:val="000000" w:themeColor="text1"/>
                          <w:sz w:val="22"/>
                          <w:szCs w:val="22"/>
                        </w:rPr>
                        <w:t>(A-T</w:t>
                      </w:r>
                      <w:r w:rsidRPr="00093AFC">
                        <w:rPr>
                          <w:rFonts w:ascii="Arial" w:hAnsi="Arial" w:cs="Arial"/>
                          <w:i/>
                          <w:color w:val="000000" w:themeColor="text1"/>
                          <w:sz w:val="22"/>
                          <w:szCs w:val="22"/>
                        </w:rPr>
                        <w:t xml:space="preserve">, </w:t>
                      </w:r>
                      <w:r w:rsidR="00093AFC" w:rsidRPr="00093AFC">
                        <w:rPr>
                          <w:rFonts w:ascii="Arial" w:hAnsi="Arial" w:cs="Arial"/>
                          <w:b/>
                          <w:bCs/>
                          <w:sz w:val="22"/>
                          <w:szCs w:val="22"/>
                        </w:rPr>
                        <w:t xml:space="preserve">Supplemental </w:t>
                      </w:r>
                      <w:r w:rsidRPr="00093AFC">
                        <w:rPr>
                          <w:rFonts w:ascii="Arial" w:hAnsi="Arial" w:cs="Arial"/>
                          <w:b/>
                          <w:color w:val="000000" w:themeColor="text1"/>
                          <w:sz w:val="22"/>
                          <w:szCs w:val="22"/>
                        </w:rPr>
                        <w:t>Fig. S1.3</w:t>
                      </w:r>
                      <w:r w:rsidRPr="00093AFC">
                        <w:rPr>
                          <w:rFonts w:ascii="Arial" w:hAnsi="Arial" w:cs="Arial"/>
                          <w:iCs/>
                          <w:color w:val="000000" w:themeColor="text1"/>
                          <w:sz w:val="22"/>
                          <w:szCs w:val="22"/>
                        </w:rPr>
                        <w:t xml:space="preserve">) </w:t>
                      </w:r>
                      <w:r w:rsidRPr="00093AFC">
                        <w:rPr>
                          <w:rFonts w:ascii="Arial" w:hAnsi="Arial" w:cs="Arial"/>
                          <w:iCs/>
                          <w:color w:val="000000" w:themeColor="text1"/>
                          <w:sz w:val="22"/>
                          <w:szCs w:val="22"/>
                        </w:rPr>
                        <w:fldChar w:fldCharType="begin"/>
                      </w:r>
                      <w:r w:rsidRPr="00093AFC">
                        <w:rPr>
                          <w:rFonts w:ascii="Arial" w:hAnsi="Arial" w:cs="Arial"/>
                          <w:iCs/>
                          <w:color w:val="000000" w:themeColor="text1"/>
                          <w:sz w:val="22"/>
                          <w:szCs w:val="22"/>
                        </w:rPr>
                        <w:instrText xml:space="preserve"> ADDIN EN.CITE &lt;EndNote&gt;&lt;Cite&gt;&lt;Author&gt;Zheng&lt;/Author&gt;&lt;Year&gt;2006&lt;/Year&gt;&lt;RecNum&gt;127&lt;/RecNum&gt;&lt;DisplayText&gt;(Zheng and Baker 2006)&lt;/DisplayText&gt;&lt;record&gt;&lt;rec-number&gt;127&lt;/rec-number&gt;&lt;foreign-keys&gt;&lt;key app="EN" db-id="s0592aa0vxp099ep5fyxzramrzz2zt02wtsa" timestamp="1631032593"&gt;127&lt;/key&gt;&lt;/foreign-keys&gt;&lt;ref-type name="Journal Article"&gt;17&lt;/ref-type&gt;&lt;contributors&gt;&lt;authors&gt;&lt;author&gt;Zheng, Z. M.&lt;/author&gt;&lt;author&gt;Baker, C. C.&lt;/author&gt;&lt;/authors&gt;&lt;/contributors&gt;&lt;auth-address&gt;HIV and AIDS Malignancy Branch, Center for Cancer Research, National Cancer Institute, National Institutes of Health, Bethesda, MD, USA. zhengt@exchange.nih.gov&lt;/auth-address&gt;&lt;titles&gt;&lt;title&gt;Papillomavirus genome structure, expression, and post-transcriptional regulation&lt;/title&gt;&lt;secondary-title&gt;Front Biosci&lt;/secondary-title&gt;&lt;/titles&gt;&lt;periodical&gt;&lt;full-title&gt;Front Biosci&lt;/full-title&gt;&lt;/periodical&gt;&lt;pages&gt;2286-302&lt;/pages&gt;&lt;volume&gt;11&lt;/volume&gt;&lt;edition&gt;2006/05/25&lt;/edition&gt;&lt;keywords&gt;&lt;keyword&gt;*DNA Methylation&lt;/keyword&gt;&lt;keyword&gt;*Gene Expression Regulation, Viral&lt;/keyword&gt;&lt;keyword&gt;Genome&lt;/keyword&gt;&lt;keyword&gt;Papillomaviridae/*genetics&lt;/keyword&gt;&lt;keyword&gt;Papillomavirus Infections/physiopathology&lt;/keyword&gt;&lt;keyword&gt;RNA Interference&lt;/keyword&gt;&lt;keyword&gt;RNA Splicing&lt;/keyword&gt;&lt;keyword&gt;Transcription, Genetic&lt;/keyword&gt;&lt;/keywords&gt;&lt;dates&gt;&lt;year&gt;2006&lt;/year&gt;&lt;pub-dates&gt;&lt;date&gt;Sep 1&lt;/date&gt;&lt;/pub-dates&gt;&lt;/dates&gt;&lt;isbn&gt;1093-9946 (Print)&amp;#xD;1093-4715 (Linking)&lt;/isbn&gt;&lt;accession-num&gt;16720315&lt;/accession-num&gt;&lt;urls&gt;&lt;related-urls&gt;&lt;url&gt;https://www.ncbi.nlm.nih.gov/pubmed/16720315&lt;/url&gt;&lt;/related-urls&gt;&lt;/urls&gt;&lt;custom2&gt;PMC1472295&lt;/custom2&gt;&lt;electronic-resource-num&gt;10.2741/1971&lt;/electronic-resource-num&gt;&lt;/record&gt;&lt;/Cite&gt;&lt;/EndNote&gt;</w:instrText>
                      </w:r>
                      <w:r w:rsidRPr="00093AFC">
                        <w:rPr>
                          <w:rFonts w:ascii="Arial" w:hAnsi="Arial" w:cs="Arial"/>
                          <w:iCs/>
                          <w:color w:val="000000" w:themeColor="text1"/>
                          <w:sz w:val="22"/>
                          <w:szCs w:val="22"/>
                        </w:rPr>
                        <w:fldChar w:fldCharType="separate"/>
                      </w:r>
                      <w:r w:rsidRPr="00093AFC">
                        <w:rPr>
                          <w:rFonts w:ascii="Arial" w:hAnsi="Arial" w:cs="Arial"/>
                          <w:iCs/>
                          <w:noProof/>
                          <w:color w:val="000000" w:themeColor="text1"/>
                          <w:sz w:val="22"/>
                          <w:szCs w:val="22"/>
                        </w:rPr>
                        <w:t>(Zheng and Baker 2006)</w:t>
                      </w:r>
                      <w:r w:rsidRPr="00093AFC">
                        <w:rPr>
                          <w:rFonts w:ascii="Arial" w:hAnsi="Arial" w:cs="Arial"/>
                          <w:iCs/>
                          <w:color w:val="000000" w:themeColor="text1"/>
                          <w:sz w:val="22"/>
                          <w:szCs w:val="22"/>
                        </w:rPr>
                        <w:fldChar w:fldCharType="end"/>
                      </w:r>
                      <w:r w:rsidRPr="00093AFC">
                        <w:rPr>
                          <w:rFonts w:ascii="Arial" w:hAnsi="Arial" w:cs="Arial"/>
                          <w:i/>
                          <w:color w:val="000000" w:themeColor="text1"/>
                          <w:sz w:val="22"/>
                          <w:szCs w:val="22"/>
                        </w:rPr>
                        <w:t xml:space="preserve"> </w:t>
                      </w:r>
                      <w:r w:rsidRPr="00093AFC">
                        <w:rPr>
                          <w:rFonts w:ascii="Arial" w:hAnsi="Arial" w:cs="Arial"/>
                          <w:color w:val="000000" w:themeColor="text1"/>
                          <w:sz w:val="22"/>
                          <w:szCs w:val="22"/>
                        </w:rPr>
                        <w:t xml:space="preserve">in 74 HPV16-positive </w:t>
                      </w:r>
                      <w:r w:rsidRPr="00093AFC">
                        <w:rPr>
                          <w:rFonts w:ascii="Arial" w:hAnsi="Arial" w:cs="Arial"/>
                          <w:i/>
                          <w:color w:val="000000" w:themeColor="text1"/>
                          <w:sz w:val="22"/>
                          <w:szCs w:val="22"/>
                        </w:rPr>
                        <w:t xml:space="preserve">OPSCCs </w:t>
                      </w:r>
                      <w:r w:rsidRPr="00093AFC">
                        <w:rPr>
                          <w:rFonts w:ascii="Arial" w:hAnsi="Arial" w:cs="Arial"/>
                          <w:color w:val="000000" w:themeColor="text1"/>
                          <w:sz w:val="22"/>
                          <w:szCs w:val="22"/>
                        </w:rPr>
                        <w:t xml:space="preserve">in the Ohio cohort </w:t>
                      </w:r>
                      <w:r w:rsidRPr="00093AFC">
                        <w:rPr>
                          <w:rFonts w:ascii="Arial" w:hAnsi="Arial" w:cs="Arial"/>
                          <w:sz w:val="22"/>
                          <w:szCs w:val="22"/>
                        </w:rPr>
                        <w:fldChar w:fldCharType="begin">
                          <w:fldData xml:space="preserve">PEVuZE5vdGU+PENpdGU+PEF1dGhvcj5HaWxsaXNvbjwvQXV0aG9yPjxZZWFyPjIwMTk8L1llYXI+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</w:fldData>
                        </w:fldChar>
                      </w:r>
                      <w:r w:rsidRPr="00093AFC">
                        <w:rPr>
                          <w:rFonts w:ascii="Arial" w:hAnsi="Arial" w:cs="Arial"/>
                          <w:sz w:val="22"/>
                          <w:szCs w:val="22"/>
                        </w:rPr>
                        <w:instrText xml:space="preserve"> ADDIN EN.CITE </w:instrText>
                      </w:r>
                      <w:r w:rsidRPr="00093AFC">
                        <w:rPr>
                          <w:rFonts w:ascii="Arial" w:hAnsi="Arial" w:cs="Arial"/>
                          <w:sz w:val="22"/>
                          <w:szCs w:val="22"/>
                        </w:rPr>
                        <w:fldChar w:fldCharType="begin">
                          <w:fldData xml:space="preserve">PEVuZE5vdGU+PENpdGU+PEF1dGhvcj5HaWxsaXNvbjwvQXV0aG9yPjxZZWFyPjIwMTk8L1llYXI+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</w:fldData>
                        </w:fldChar>
                      </w:r>
                      <w:r w:rsidRPr="00093AFC">
                        <w:rPr>
                          <w:rFonts w:ascii="Arial" w:hAnsi="Arial" w:cs="Arial"/>
                          <w:sz w:val="22"/>
                          <w:szCs w:val="22"/>
                        </w:rPr>
                        <w:instrText xml:space="preserve"> ADDIN EN.CITE.DATA </w:instrText>
                      </w:r>
                      <w:r w:rsidRPr="00093AFC">
                        <w:rPr>
                          <w:rFonts w:ascii="Arial" w:hAnsi="Arial" w:cs="Arial"/>
                          <w:sz w:val="22"/>
                          <w:szCs w:val="22"/>
                        </w:rPr>
                      </w:r>
                      <w:r w:rsidRPr="00093AFC">
                        <w:rPr>
                          <w:rFonts w:ascii="Arial" w:hAnsi="Arial" w:cs="Arial"/>
                          <w:sz w:val="22"/>
                          <w:szCs w:val="22"/>
                        </w:rPr>
                        <w:fldChar w:fldCharType="end"/>
                      </w:r>
                      <w:r w:rsidRPr="00093AFC">
                        <w:rPr>
                          <w:rFonts w:ascii="Arial" w:hAnsi="Arial" w:cs="Arial"/>
                          <w:sz w:val="22"/>
                          <w:szCs w:val="22"/>
                        </w:rPr>
                      </w:r>
                      <w:r w:rsidRPr="00093AFC">
                        <w:rPr>
                          <w:rFonts w:ascii="Arial" w:hAnsi="Arial" w:cs="Arial"/>
                          <w:sz w:val="22"/>
                          <w:szCs w:val="22"/>
                        </w:rPr>
                        <w:fldChar w:fldCharType="separate"/>
                      </w:r>
                      <w:r w:rsidRPr="00093AFC">
                        <w:rPr>
                          <w:rFonts w:ascii="Arial" w:hAnsi="Arial" w:cs="Arial"/>
                          <w:noProof/>
                          <w:sz w:val="22"/>
                          <w:szCs w:val="22"/>
                        </w:rPr>
                        <w:t>(Gillison et al. 2019)</w:t>
                      </w:r>
                      <w:r w:rsidRPr="00093AFC">
                        <w:rPr>
                          <w:rFonts w:ascii="Arial" w:hAnsi="Arial" w:cs="Arial"/>
                          <w:sz w:val="22"/>
                          <w:szCs w:val="22"/>
                        </w:rPr>
                        <w:fldChar w:fldCharType="end"/>
                      </w:r>
                      <w:r w:rsidRPr="00093AFC">
                        <w:rPr>
                          <w:rFonts w:ascii="Arial" w:hAnsi="Arial" w:cs="Arial"/>
                          <w:color w:val="000000" w:themeColor="text1"/>
                          <w:sz w:val="22"/>
                          <w:szCs w:val="22"/>
                        </w:rPr>
                        <w:t xml:space="preserve">. We </w:t>
                      </w:r>
                      <w:r w:rsidRPr="00093AFC">
                        <w:rPr>
                          <w:rFonts w:ascii="Arial" w:hAnsi="Arial" w:cs="Arial"/>
                          <w:iCs/>
                          <w:color w:val="000000" w:themeColor="text1"/>
                          <w:sz w:val="22"/>
                          <w:szCs w:val="22"/>
                        </w:rPr>
                        <w:t>focused on</w:t>
                      </w:r>
                      <w:r w:rsidRPr="00093AFC">
                        <w:rPr>
                          <w:rFonts w:ascii="Arial" w:hAnsi="Arial" w:cs="Arial"/>
                          <w:color w:val="000000" w:themeColor="text1"/>
                          <w:sz w:val="22"/>
                          <w:szCs w:val="22"/>
                        </w:rPr>
                        <w:t xml:space="preserve"> HPV16-positive tumors because transcript splicing isoforms are best annotated for this viral type. Ten of 20 polycistronic transcripts (e.g. F to N and P) have coding potential for HPV16 E2 (</w:t>
                      </w:r>
                      <w:r w:rsidR="00093AFC" w:rsidRPr="00093AFC">
                        <w:rPr>
                          <w:rFonts w:ascii="Arial" w:hAnsi="Arial" w:cs="Arial"/>
                          <w:b/>
                          <w:bCs/>
                          <w:sz w:val="22"/>
                          <w:szCs w:val="22"/>
                        </w:rPr>
                        <w:t xml:space="preserve">Supplemental </w:t>
                      </w:r>
                      <w:r w:rsidRPr="00093AFC">
                        <w:rPr>
                          <w:rFonts w:ascii="Arial" w:hAnsi="Arial" w:cs="Arial"/>
                          <w:b/>
                          <w:bCs/>
                          <w:color w:val="000000" w:themeColor="text1"/>
                          <w:sz w:val="22"/>
                          <w:szCs w:val="22"/>
                        </w:rPr>
                        <w:t>Fig. S1.3</w:t>
                      </w:r>
                      <w:r w:rsidRPr="00093AFC">
                        <w:rPr>
                          <w:rFonts w:ascii="Arial" w:hAnsi="Arial" w:cs="Arial"/>
                          <w:color w:val="000000" w:themeColor="text1"/>
                          <w:sz w:val="22"/>
                          <w:szCs w:val="22"/>
                        </w:rPr>
                        <w:t xml:space="preserve">). Of 74 tumors, 72 (97.3%) express transcripts with coding potential for E2 (i.e. TPM&gt;1). When tumors with virus-host breakpoints (i.e. </w:t>
                      </w:r>
                      <w:proofErr w:type="spellStart"/>
                      <w:r w:rsidRPr="00093AFC">
                        <w:rPr>
                          <w:rFonts w:ascii="Arial" w:hAnsi="Arial" w:cs="Arial"/>
                          <w:color w:val="000000" w:themeColor="text1"/>
                          <w:sz w:val="22"/>
                          <w:szCs w:val="22"/>
                        </w:rPr>
                        <w:t>integrants</w:t>
                      </w:r>
                      <w:proofErr w:type="spellEnd"/>
                      <w:r w:rsidRPr="00093AFC">
                        <w:rPr>
                          <w:rFonts w:ascii="Arial" w:hAnsi="Arial" w:cs="Arial"/>
                          <w:color w:val="000000" w:themeColor="text1"/>
                          <w:sz w:val="22"/>
                          <w:szCs w:val="22"/>
                        </w:rPr>
                        <w:t xml:space="preserve">) are compared to those without (i.e. </w:t>
                      </w:r>
                      <w:proofErr w:type="spellStart"/>
                      <w:r w:rsidRPr="00093AFC">
                        <w:rPr>
                          <w:rFonts w:ascii="Arial" w:hAnsi="Arial" w:cs="Arial"/>
                          <w:color w:val="000000" w:themeColor="text1"/>
                          <w:sz w:val="22"/>
                          <w:szCs w:val="22"/>
                        </w:rPr>
                        <w:t>episome</w:t>
                      </w:r>
                      <w:proofErr w:type="spellEnd"/>
                      <w:r w:rsidRPr="00093AFC">
                        <w:rPr>
                          <w:rFonts w:ascii="Arial" w:hAnsi="Arial" w:cs="Arial"/>
                          <w:color w:val="000000" w:themeColor="text1"/>
                          <w:sz w:val="22"/>
                          <w:szCs w:val="22"/>
                        </w:rPr>
                        <w:t>), no significant differences in expression of polycistronic transcripts with coding potential for E2 are found. In addition, expression of polycistronic transcripts with coding potential for E6 and E7 is not significantly different in tumors with vs. without virus-host breakpoints. HPV16_E encodes E6*III and E5; HPV16_T encodes L1 (</w:t>
                      </w:r>
                      <w:r w:rsidR="00093AFC" w:rsidRPr="00093AFC">
                        <w:rPr>
                          <w:rFonts w:ascii="Arial" w:hAnsi="Arial" w:cs="Arial"/>
                          <w:b/>
                          <w:bCs/>
                          <w:sz w:val="22"/>
                          <w:szCs w:val="22"/>
                        </w:rPr>
                        <w:t xml:space="preserve">Supplemental </w:t>
                      </w:r>
                      <w:r w:rsidRPr="00093AFC">
                        <w:rPr>
                          <w:rFonts w:ascii="Arial" w:hAnsi="Arial" w:cs="Arial"/>
                          <w:b/>
                          <w:bCs/>
                          <w:color w:val="000000" w:themeColor="text1"/>
                          <w:sz w:val="22"/>
                          <w:szCs w:val="22"/>
                        </w:rPr>
                        <w:t>Fig. S1.3</w:t>
                      </w:r>
                      <w:r w:rsidRPr="00093AFC">
                        <w:rPr>
                          <w:rFonts w:ascii="Arial" w:hAnsi="Arial" w:cs="Arial"/>
                          <w:color w:val="000000" w:themeColor="text1"/>
                          <w:sz w:val="22"/>
                          <w:szCs w:val="22"/>
                        </w:rPr>
                        <w:t xml:space="preserve">). </w:t>
                      </w:r>
                      <w:r w:rsidRPr="00093AFC">
                        <w:rPr>
                          <w:rFonts w:ascii="Arial" w:hAnsi="Arial" w:cs="Arial"/>
                          <w:i/>
                          <w:iCs/>
                          <w:color w:val="000000" w:themeColor="text1"/>
                          <w:sz w:val="22"/>
                          <w:szCs w:val="22"/>
                        </w:rPr>
                        <w:t>X-axis</w:t>
                      </w:r>
                      <w:r w:rsidRPr="00093AFC">
                        <w:rPr>
                          <w:rFonts w:ascii="Arial" w:hAnsi="Arial" w:cs="Arial"/>
                          <w:color w:val="000000" w:themeColor="text1"/>
                          <w:sz w:val="22"/>
                          <w:szCs w:val="22"/>
                        </w:rPr>
                        <w:t xml:space="preserve">, viral integration status, </w:t>
                      </w:r>
                      <w:proofErr w:type="spellStart"/>
                      <w:r w:rsidRPr="00093AFC">
                        <w:rPr>
                          <w:rFonts w:ascii="Arial" w:hAnsi="Arial" w:cs="Arial"/>
                          <w:color w:val="000000" w:themeColor="text1"/>
                          <w:sz w:val="22"/>
                          <w:szCs w:val="22"/>
                        </w:rPr>
                        <w:t>episomal</w:t>
                      </w:r>
                      <w:proofErr w:type="spellEnd"/>
                      <w:r w:rsidRPr="00093AFC">
                        <w:rPr>
                          <w:rFonts w:ascii="Arial" w:hAnsi="Arial" w:cs="Arial"/>
                          <w:color w:val="000000" w:themeColor="text1"/>
                          <w:sz w:val="22"/>
                          <w:szCs w:val="22"/>
                        </w:rPr>
                        <w:t xml:space="preserve"> (n=18) vs. integrated (n=56). </w:t>
                      </w:r>
                      <w:r w:rsidRPr="00093AFC">
                        <w:rPr>
                          <w:rFonts w:ascii="Arial" w:hAnsi="Arial" w:cs="Arial"/>
                          <w:i/>
                          <w:iCs/>
                          <w:color w:val="000000" w:themeColor="text1"/>
                          <w:sz w:val="22"/>
                          <w:szCs w:val="22"/>
                        </w:rPr>
                        <w:t>Y-axis</w:t>
                      </w:r>
                      <w:r w:rsidRPr="00093AFC">
                        <w:rPr>
                          <w:rFonts w:ascii="Arial" w:hAnsi="Arial" w:cs="Arial"/>
                          <w:color w:val="000000" w:themeColor="text1"/>
                          <w:sz w:val="22"/>
                          <w:szCs w:val="22"/>
                        </w:rPr>
                        <w:t>, log</w:t>
                      </w:r>
                      <w:r w:rsidRPr="00093AFC">
                        <w:rPr>
                          <w:rFonts w:ascii="Arial" w:hAnsi="Arial" w:cs="Arial"/>
                          <w:color w:val="000000" w:themeColor="text1"/>
                          <w:sz w:val="22"/>
                          <w:szCs w:val="22"/>
                          <w:vertAlign w:val="subscript"/>
                        </w:rPr>
                        <w:t>2</w:t>
                      </w:r>
                      <w:r w:rsidRPr="00093AFC">
                        <w:rPr>
                          <w:rFonts w:ascii="Arial" w:hAnsi="Arial" w:cs="Arial"/>
                          <w:color w:val="000000" w:themeColor="text1"/>
                          <w:sz w:val="22"/>
                          <w:szCs w:val="22"/>
                        </w:rPr>
                        <w:t xml:space="preserve"> transformed TPM values calculated by salmon-v1.3.0. Differences in polycistronic transcript levels were assessed by t-test, and multiple testing correction was performed using FDR method. </w:t>
                      </w:r>
                      <w:r w:rsidRPr="00093AFC">
                        <w:rPr>
                          <w:rFonts w:ascii="Arial" w:hAnsi="Arial" w:cs="Arial"/>
                          <w:i/>
                          <w:iCs/>
                          <w:color w:val="000000" w:themeColor="text1"/>
                          <w:sz w:val="22"/>
                          <w:szCs w:val="22"/>
                        </w:rPr>
                        <w:t>Asterisks</w:t>
                      </w:r>
                      <w:r w:rsidRPr="00093AFC">
                        <w:rPr>
                          <w:rFonts w:ascii="Arial" w:hAnsi="Arial" w:cs="Arial"/>
                          <w:color w:val="000000" w:themeColor="text1"/>
                          <w:sz w:val="22"/>
                          <w:szCs w:val="22"/>
                        </w:rPr>
                        <w:t>, adj. p-value &lt; 0.05.</w:t>
                      </w:r>
                    </w:p>
                  </w:txbxContent>
                </v:textbox>
              </v:shape>
            </w:pict>
          </mc:Fallback>
        </mc:AlternateContent>
      </w:r>
    </w:p>
    <w:p w14:paraId="58DA41E7" w14:textId="77777777" w:rsidR="00F16F65" w:rsidRDefault="00F16F65" w:rsidP="00F16F65">
      <w:r>
        <w:rPr>
          <w:noProof/>
          <w:lang w:eastAsia="en-US"/>
        </w:rPr>
        <mc:AlternateContent>
          <mc:Choice Requires="wps">
            <w:drawing>
              <wp:anchor distT="45720" distB="45720" distL="114300" distR="114300" simplePos="0" relativeHeight="251692032" behindDoc="0" locked="0" layoutInCell="1" allowOverlap="1" wp14:anchorId="133C5555" wp14:editId="0CA2601E">
                <wp:simplePos x="0" y="0"/>
                <wp:positionH relativeFrom="column">
                  <wp:posOffset>381000</wp:posOffset>
                </wp:positionH>
                <wp:positionV relativeFrom="paragraph">
                  <wp:posOffset>156210</wp:posOffset>
                </wp:positionV>
                <wp:extent cx="3314700" cy="1404620"/>
                <wp:effectExtent l="0" t="0" r="0" b="5080"/>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1404620"/>
                        </a:xfrm>
                        <a:prstGeom prst="rect">
                          <a:avLst/>
                        </a:prstGeom>
                        <a:solidFill>
                          <a:srgbClr val="FFFFFF"/>
                        </a:solidFill>
                        <a:ln w="9525">
                          <a:noFill/>
                          <a:miter lim="800000"/>
                          <a:headEnd/>
                          <a:tailEnd/>
                        </a:ln>
                      </wps:spPr>
                      <wps:txbx>
                        <w:txbxContent>
                          <w:p w14:paraId="168AB7A1" w14:textId="77777777" w:rsidR="00F16F65" w:rsidRDefault="00F16F65" w:rsidP="00F16F65"/>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3C5555" id="_x0000_s1033" type="#_x0000_t202" style="position:absolute;margin-left:30pt;margin-top:12.3pt;width:261pt;height:110.6pt;z-index:2516920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" stroked="f">
                <v:textbox style="mso-fit-shape-to-text:t">
                  <w:txbxContent>
                    <w:p w14:paraId="168AB7A1" w14:textId="77777777" w:rsidR="00F16F65" w:rsidRDefault="00F16F65" w:rsidP="00F16F65"/>
                  </w:txbxContent>
                </v:textbox>
                <w10:wrap type="square"/>
              </v:shape>
            </w:pict>
          </mc:Fallback>
        </mc:AlternateContent>
      </w:r>
    </w:p>
    <w:p w14:paraId="481F2AA3" w14:textId="77777777" w:rsidR="00F16F65" w:rsidRDefault="00F16F65" w:rsidP="00F16F65"/>
    <w:p w14:paraId="6EB38262" w14:textId="77777777" w:rsidR="00F16F65" w:rsidRPr="00F13384" w:rsidRDefault="00F16F65" w:rsidP="00F16F65"/>
    <w:p w14:paraId="779DDB44" w14:textId="77777777" w:rsidR="00F16F65" w:rsidRPr="00F13384" w:rsidRDefault="00F16F65" w:rsidP="00F16F65"/>
    <w:p w14:paraId="7DF1AEAB" w14:textId="77777777" w:rsidR="00F16F65" w:rsidRPr="00E14D76" w:rsidRDefault="00F16F65" w:rsidP="00F16F65">
      <w:pPr>
        <w:rPr>
          <w:rFonts w:ascii="Arial" w:hAnsi="Arial" w:cs="Arial"/>
        </w:rPr>
      </w:pPr>
    </w:p>
    <w:p w14:paraId="3BC6D6C6" w14:textId="77777777" w:rsidR="00F16F65" w:rsidRPr="000B5C2E" w:rsidRDefault="00F16F65" w:rsidP="00F16F65">
      <w:pPr>
        <w:rPr>
          <w:rFonts w:ascii="Arial" w:hAnsi="Arial" w:cs="Arial"/>
        </w:rPr>
      </w:pPr>
    </w:p>
    <w:p w14:paraId="562A3F1F" w14:textId="77777777" w:rsidR="00F16F65" w:rsidRPr="000B5C2E" w:rsidRDefault="00F16F65" w:rsidP="00F16F65">
      <w:pPr>
        <w:rPr>
          <w:rFonts w:ascii="Arial" w:hAnsi="Arial" w:cs="Arial"/>
        </w:rPr>
      </w:pPr>
    </w:p>
    <w:p w14:paraId="2DC47642" w14:textId="77777777" w:rsidR="00F16F65" w:rsidRPr="000B5C2E" w:rsidRDefault="00F16F65" w:rsidP="00F16F65">
      <w:pPr>
        <w:rPr>
          <w:rFonts w:ascii="Arial" w:hAnsi="Arial" w:cs="Arial"/>
        </w:rPr>
      </w:pPr>
    </w:p>
    <w:p w14:paraId="64F98E54" w14:textId="77777777" w:rsidR="00F16F65" w:rsidRPr="000B5C2E" w:rsidRDefault="00F16F65" w:rsidP="00F16F65">
      <w:pPr>
        <w:rPr>
          <w:rFonts w:ascii="Arial" w:hAnsi="Arial" w:cs="Arial"/>
        </w:rPr>
      </w:pPr>
    </w:p>
    <w:p w14:paraId="54D609E0" w14:textId="77777777" w:rsidR="00F16F65" w:rsidRPr="000B5C2E" w:rsidRDefault="00F16F65" w:rsidP="00F16F65">
      <w:pPr>
        <w:rPr>
          <w:rFonts w:ascii="Arial" w:hAnsi="Arial" w:cs="Arial"/>
        </w:rPr>
      </w:pPr>
    </w:p>
    <w:p w14:paraId="3245BCA7" w14:textId="77777777" w:rsidR="00F16F65" w:rsidRPr="000B5C2E" w:rsidRDefault="00F16F65" w:rsidP="00F16F65">
      <w:pPr>
        <w:rPr>
          <w:rFonts w:ascii="Arial" w:hAnsi="Arial" w:cs="Arial"/>
        </w:rPr>
      </w:pPr>
    </w:p>
    <w:p w14:paraId="38632A2F" w14:textId="77777777" w:rsidR="00F16F65" w:rsidRPr="000B5C2E" w:rsidRDefault="00F16F65" w:rsidP="00F16F65">
      <w:pPr>
        <w:rPr>
          <w:rFonts w:ascii="Arial" w:hAnsi="Arial" w:cs="Arial"/>
        </w:rPr>
      </w:pPr>
    </w:p>
    <w:p w14:paraId="4F562CE8" w14:textId="77777777" w:rsidR="00F16F65" w:rsidRPr="000B5C2E" w:rsidRDefault="00F16F65" w:rsidP="00F16F65">
      <w:pPr>
        <w:rPr>
          <w:rFonts w:ascii="Arial" w:hAnsi="Arial" w:cs="Arial"/>
        </w:rPr>
      </w:pPr>
    </w:p>
    <w:p w14:paraId="3805A656" w14:textId="77777777" w:rsidR="00F16F65" w:rsidRPr="000B5C2E" w:rsidRDefault="00F16F65" w:rsidP="00F16F65">
      <w:pPr>
        <w:rPr>
          <w:rFonts w:ascii="Arial" w:hAnsi="Arial" w:cs="Arial"/>
        </w:rPr>
      </w:pPr>
    </w:p>
    <w:p w14:paraId="4BCAF3DA" w14:textId="77777777" w:rsidR="00F16F65" w:rsidRPr="000B5C2E" w:rsidRDefault="00F16F65" w:rsidP="00F16F65">
      <w:pPr>
        <w:rPr>
          <w:rFonts w:ascii="Arial" w:hAnsi="Arial" w:cs="Arial"/>
        </w:rPr>
      </w:pPr>
    </w:p>
    <w:p w14:paraId="43F9DE64" w14:textId="77777777" w:rsidR="00F16F65" w:rsidRPr="000B5C2E" w:rsidRDefault="00F16F65" w:rsidP="00F16F65">
      <w:pPr>
        <w:rPr>
          <w:rFonts w:ascii="Arial" w:hAnsi="Arial" w:cs="Arial"/>
        </w:rPr>
      </w:pPr>
    </w:p>
    <w:p w14:paraId="63D58741" w14:textId="77777777" w:rsidR="00F16F65" w:rsidRPr="000B5C2E" w:rsidRDefault="00F16F65" w:rsidP="00F16F65">
      <w:pPr>
        <w:rPr>
          <w:rFonts w:ascii="Arial" w:hAnsi="Arial" w:cs="Arial"/>
        </w:rPr>
      </w:pPr>
    </w:p>
    <w:p w14:paraId="11B2BC28" w14:textId="77777777" w:rsidR="00F16F65" w:rsidRPr="000B5C2E" w:rsidRDefault="00F16F65" w:rsidP="00F16F65">
      <w:pPr>
        <w:rPr>
          <w:rFonts w:ascii="Arial" w:hAnsi="Arial" w:cs="Arial"/>
        </w:rPr>
      </w:pPr>
    </w:p>
    <w:p w14:paraId="10E90175" w14:textId="77777777" w:rsidR="00F16F65" w:rsidRPr="000B5C2E" w:rsidRDefault="00F16F65" w:rsidP="00F16F65">
      <w:pPr>
        <w:rPr>
          <w:rFonts w:ascii="Arial" w:hAnsi="Arial" w:cs="Arial"/>
        </w:rPr>
      </w:pPr>
    </w:p>
    <w:p w14:paraId="55E99E73" w14:textId="77777777" w:rsidR="00F16F65" w:rsidRPr="000B5C2E" w:rsidRDefault="00F16F65" w:rsidP="00F16F65">
      <w:pPr>
        <w:rPr>
          <w:rFonts w:ascii="Arial" w:hAnsi="Arial" w:cs="Arial"/>
        </w:rPr>
      </w:pPr>
    </w:p>
    <w:p w14:paraId="7E707D69" w14:textId="77777777" w:rsidR="00F16F65" w:rsidRPr="000B5C2E" w:rsidRDefault="00F16F65" w:rsidP="00F16F65">
      <w:pPr>
        <w:rPr>
          <w:rFonts w:ascii="Arial" w:hAnsi="Arial" w:cs="Arial"/>
        </w:rPr>
      </w:pPr>
    </w:p>
    <w:p w14:paraId="3C882AF8" w14:textId="77777777" w:rsidR="00F16F65" w:rsidRPr="000B5C2E" w:rsidRDefault="00F16F65" w:rsidP="00F16F65">
      <w:pPr>
        <w:rPr>
          <w:rFonts w:ascii="Arial" w:hAnsi="Arial" w:cs="Arial"/>
        </w:rPr>
      </w:pPr>
    </w:p>
    <w:p w14:paraId="4EE52F74" w14:textId="77777777" w:rsidR="00F16F65" w:rsidRDefault="00F16F65" w:rsidP="00F16F65">
      <w:r w:rsidRPr="000B5C2E">
        <w:rPr>
          <w:rFonts w:ascii="Arial" w:hAnsi="Arial" w:cs="Arial"/>
          <w:b/>
        </w:rPr>
        <w:br w:type="page"/>
      </w:r>
    </w:p>
    <w:p w14:paraId="495A5A4B" w14:textId="77777777" w:rsidR="00F16F65" w:rsidRDefault="00F16F65" w:rsidP="00F16F65">
      <w:r w:rsidRPr="000B5C2E">
        <w:rPr>
          <w:rFonts w:ascii="Arial" w:hAnsi="Arial" w:cs="Arial"/>
          <w:noProof/>
          <w:lang w:eastAsia="en-US"/>
        </w:rPr>
        <w:lastRenderedPageBreak/>
        <mc:AlternateContent>
          <mc:Choice Requires="wps">
            <w:drawing>
              <wp:anchor distT="45720" distB="45720" distL="114300" distR="114300" simplePos="0" relativeHeight="251661312" behindDoc="0" locked="0" layoutInCell="1" allowOverlap="1" wp14:anchorId="4C4E2841" wp14:editId="6D6B18C8">
                <wp:simplePos x="0" y="0"/>
                <wp:positionH relativeFrom="column">
                  <wp:posOffset>573405</wp:posOffset>
                </wp:positionH>
                <wp:positionV relativeFrom="paragraph">
                  <wp:posOffset>179705</wp:posOffset>
                </wp:positionV>
                <wp:extent cx="4221480" cy="3777615"/>
                <wp:effectExtent l="0" t="0" r="0" b="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1480" cy="3777615"/>
                        </a:xfrm>
                        <a:prstGeom prst="rect">
                          <a:avLst/>
                        </a:prstGeom>
                        <a:solidFill>
                          <a:srgbClr val="FFFFFF"/>
                        </a:solidFill>
                        <a:ln w="9525">
                          <a:noFill/>
                          <a:miter lim="800000"/>
                          <a:headEnd/>
                          <a:tailEnd/>
                        </a:ln>
                      </wps:spPr>
                      <wps:txbx>
                        <w:txbxContent>
                          <w:p w14:paraId="13B28DDD" w14:textId="77777777" w:rsidR="00F16F65" w:rsidRDefault="00F16F65" w:rsidP="00F16F65">
                            <w:r>
                              <w:rPr>
                                <w:noProof/>
                                <w:lang w:eastAsia="en-US"/>
                              </w:rPr>
                              <w:drawing>
                                <wp:inline distT="0" distB="0" distL="0" distR="0" wp14:anchorId="4449CA92" wp14:editId="5DED2B56">
                                  <wp:extent cx="4029710" cy="364490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S1-3_KM_survival_vs_HPV_integration.modified.pdf"/>
                                          <pic:cNvPicPr/>
                                        </pic:nvPicPr>
                                        <pic:blipFill>
                                          <a:blip r:embed="rId15">
                                            <a:extLst>
                                              <a:ext uri="{28A0092B-C50C-407E-A947-70E740481C1C}">
                                                <a14:useLocalDpi xmlns:a14="http://schemas.microsoft.com/office/drawing/2010/main" val="0"/>
                                              </a:ext>
                                            </a:extLst>
                                          </a:blip>
                                          <a:stretch>
                                            <a:fillRect/>
                                          </a:stretch>
                                        </pic:blipFill>
                                        <pic:spPr>
                                          <a:xfrm>
                                            <a:off x="0" y="0"/>
                                            <a:ext cx="4029710" cy="36449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4E2841" id="_x0000_s1034" type="#_x0000_t202" style="position:absolute;margin-left:45.15pt;margin-top:14.15pt;width:332.4pt;height:297.4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" stroked="f">
                <v:textbox>
                  <w:txbxContent>
                    <w:p w14:paraId="13B28DDD" w14:textId="77777777" w:rsidR="00F16F65" w:rsidRDefault="00F16F65" w:rsidP="00F16F65">
                      <w:r>
                        <w:rPr>
                          <w:noProof/>
                          <w:lang w:eastAsia="en-US"/>
                        </w:rPr>
                        <w:drawing>
                          <wp:inline distT="0" distB="0" distL="0" distR="0" wp14:anchorId="4449CA92" wp14:editId="5DED2B56">
                            <wp:extent cx="4029710" cy="364490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S1-3_KM_survival_vs_HPV_integration.modified.pdf"/>
                                    <pic:cNvPicPr/>
                                  </pic:nvPicPr>
                                  <pic:blipFill>
                                    <a:blip r:embed="rId16">
                                      <a:extLst>
                                        <a:ext uri="{28A0092B-C50C-407E-A947-70E740481C1C}">
                                          <a14:useLocalDpi xmlns:a14="http://schemas.microsoft.com/office/drawing/2010/main" val="0"/>
                                        </a:ext>
                                      </a:extLst>
                                    </a:blip>
                                    <a:stretch>
                                      <a:fillRect/>
                                    </a:stretch>
                                  </pic:blipFill>
                                  <pic:spPr>
                                    <a:xfrm>
                                      <a:off x="0" y="0"/>
                                      <a:ext cx="4029710" cy="3644900"/>
                                    </a:xfrm>
                                    <a:prstGeom prst="rect">
                                      <a:avLst/>
                                    </a:prstGeom>
                                  </pic:spPr>
                                </pic:pic>
                              </a:graphicData>
                            </a:graphic>
                          </wp:inline>
                        </w:drawing>
                      </w:r>
                    </w:p>
                  </w:txbxContent>
                </v:textbox>
                <w10:wrap type="square"/>
              </v:shape>
            </w:pict>
          </mc:Fallback>
        </mc:AlternateContent>
      </w:r>
      <w:r w:rsidRPr="000B5C2E">
        <w:rPr>
          <w:rFonts w:ascii="Arial" w:hAnsi="Arial" w:cs="Arial"/>
          <w:noProof/>
          <w:lang w:eastAsia="en-US"/>
        </w:rPr>
        <mc:AlternateContent>
          <mc:Choice Requires="wps">
            <w:drawing>
              <wp:anchor distT="0" distB="0" distL="114300" distR="114300" simplePos="0" relativeHeight="251662336" behindDoc="0" locked="0" layoutInCell="1" allowOverlap="1" wp14:anchorId="40A2A253" wp14:editId="3A3A12C2">
                <wp:simplePos x="0" y="0"/>
                <wp:positionH relativeFrom="column">
                  <wp:posOffset>571500</wp:posOffset>
                </wp:positionH>
                <wp:positionV relativeFrom="paragraph">
                  <wp:posOffset>4316730</wp:posOffset>
                </wp:positionV>
                <wp:extent cx="5113020" cy="635"/>
                <wp:effectExtent l="0" t="0" r="5080" b="0"/>
                <wp:wrapSquare wrapText="bothSides"/>
                <wp:docPr id="13" name="Text Box 13"/>
                <wp:cNvGraphicFramePr/>
                <a:graphic xmlns:a="http://schemas.openxmlformats.org/drawingml/2006/main">
                  <a:graphicData uri="http://schemas.microsoft.com/office/word/2010/wordprocessingShape">
                    <wps:wsp>
                      <wps:cNvSpPr txBox="1"/>
                      <wps:spPr>
                        <a:xfrm>
                          <a:off x="0" y="0"/>
                          <a:ext cx="5113020" cy="635"/>
                        </a:xfrm>
                        <a:prstGeom prst="rect">
                          <a:avLst/>
                        </a:prstGeom>
                        <a:solidFill>
                          <a:prstClr val="white"/>
                        </a:solidFill>
                        <a:ln>
                          <a:noFill/>
                        </a:ln>
                      </wps:spPr>
                      <wps:txbx>
                        <w:txbxContent>
                          <w:p w14:paraId="6EA47C73" w14:textId="65CF50F5" w:rsidR="00F16F65" w:rsidRPr="00093AFC" w:rsidRDefault="00093AFC" w:rsidP="00F16F65">
                            <w:pPr>
                              <w:pStyle w:val="Caption"/>
                              <w:rPr>
                                <w:rFonts w:ascii="Arial" w:hAnsi="Arial" w:cs="Arial"/>
                                <w:b/>
                                <w:i w:val="0"/>
                                <w:color w:val="000000" w:themeColor="text1"/>
                                <w:sz w:val="22"/>
                                <w:szCs w:val="22"/>
                              </w:rPr>
                            </w:pPr>
                            <w:r w:rsidRPr="00093AFC">
                              <w:rPr>
                                <w:rFonts w:ascii="Arial" w:hAnsi="Arial" w:cs="Arial"/>
                                <w:bCs/>
                                <w:i w:val="0"/>
                                <w:color w:val="000000" w:themeColor="text1"/>
                                <w:sz w:val="22"/>
                                <w:szCs w:val="22"/>
                                <w:u w:val="single"/>
                              </w:rPr>
                              <w:t>Supplemental</w:t>
                            </w:r>
                            <w:r w:rsidRPr="00093AFC">
                              <w:rPr>
                                <w:rFonts w:ascii="Arial" w:hAnsi="Arial" w:cs="Arial"/>
                                <w:b/>
                                <w:bCs/>
                                <w:color w:val="000000" w:themeColor="text1"/>
                                <w:sz w:val="22"/>
                                <w:szCs w:val="22"/>
                                <w:u w:val="single"/>
                              </w:rPr>
                              <w:t xml:space="preserve"> </w:t>
                            </w:r>
                            <w:r w:rsidR="00F16F65" w:rsidRPr="00093AFC">
                              <w:rPr>
                                <w:rFonts w:ascii="Arial" w:hAnsi="Arial" w:cs="Arial"/>
                                <w:i w:val="0"/>
                                <w:color w:val="000000" w:themeColor="text1"/>
                                <w:sz w:val="22"/>
                                <w:szCs w:val="22"/>
                                <w:u w:val="single"/>
                              </w:rPr>
                              <w:t>Fig. S1.5.</w:t>
                            </w:r>
                            <w:r w:rsidR="00F16F65" w:rsidRPr="00093AFC">
                              <w:rPr>
                                <w:rFonts w:ascii="Arial" w:hAnsi="Arial" w:cs="Arial"/>
                                <w:b/>
                                <w:i w:val="0"/>
                                <w:color w:val="000000" w:themeColor="text1"/>
                                <w:sz w:val="22"/>
                                <w:szCs w:val="22"/>
                              </w:rPr>
                              <w:t xml:space="preserve"> Kaplan-Meier curves depict progression-free survival of HPV-positive OPSCC patients, stratified by virus integration status</w:t>
                            </w:r>
                          </w:p>
                          <w:p w14:paraId="37472B6F" w14:textId="77777777" w:rsidR="00F16F65" w:rsidRPr="00093AFC" w:rsidRDefault="00F16F65" w:rsidP="00F16F65">
                            <w:pPr>
                              <w:rPr>
                                <w:rFonts w:ascii="Arial" w:hAnsi="Arial" w:cs="Arial"/>
                                <w:color w:val="000000" w:themeColor="text1"/>
                                <w:sz w:val="22"/>
                                <w:szCs w:val="22"/>
                              </w:rPr>
                            </w:pPr>
                            <w:r w:rsidRPr="00093AFC">
                              <w:rPr>
                                <w:rFonts w:ascii="Arial" w:hAnsi="Arial" w:cs="Arial"/>
                                <w:color w:val="000000" w:themeColor="text1"/>
                                <w:sz w:val="22"/>
                                <w:szCs w:val="22"/>
                              </w:rPr>
                              <w:t xml:space="preserve">Shown here is the proportion of progression-free survival (y-axis) over time (x-axis, days) for OPSCC patients with </w:t>
                            </w:r>
                            <w:proofErr w:type="spellStart"/>
                            <w:r w:rsidRPr="00093AFC">
                              <w:rPr>
                                <w:rFonts w:ascii="Arial" w:hAnsi="Arial" w:cs="Arial"/>
                                <w:color w:val="000000" w:themeColor="text1"/>
                                <w:sz w:val="22"/>
                                <w:szCs w:val="22"/>
                              </w:rPr>
                              <w:t>episomal</w:t>
                            </w:r>
                            <w:proofErr w:type="spellEnd"/>
                            <w:r w:rsidRPr="00093AFC">
                              <w:rPr>
                                <w:rFonts w:ascii="Arial" w:hAnsi="Arial" w:cs="Arial"/>
                                <w:color w:val="000000" w:themeColor="text1"/>
                                <w:sz w:val="22"/>
                                <w:szCs w:val="22"/>
                              </w:rPr>
                              <w:t xml:space="preserve"> vs. integrated HPV. Among 85 HPV-positive OPSCC patients from the Ohio cohort with available survival data, 15 patients had cancer progression. No significant difference in progression-free survival was observed for patients with </w:t>
                            </w:r>
                            <w:proofErr w:type="spellStart"/>
                            <w:r w:rsidRPr="00093AFC">
                              <w:rPr>
                                <w:rFonts w:ascii="Arial" w:hAnsi="Arial" w:cs="Arial"/>
                                <w:color w:val="000000" w:themeColor="text1"/>
                                <w:sz w:val="22"/>
                                <w:szCs w:val="22"/>
                              </w:rPr>
                              <w:t>episomal</w:t>
                            </w:r>
                            <w:proofErr w:type="spellEnd"/>
                            <w:r w:rsidRPr="00093AFC">
                              <w:rPr>
                                <w:rFonts w:ascii="Arial" w:hAnsi="Arial" w:cs="Arial"/>
                                <w:color w:val="000000" w:themeColor="text1"/>
                                <w:sz w:val="22"/>
                                <w:szCs w:val="22"/>
                              </w:rPr>
                              <w:t xml:space="preserve"> (n=21) vs. integrated (n=64) virus, by log-rank test (p=0.5).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0A2A253" id="Text Box 13" o:spid="_x0000_s1035" type="#_x0000_t202" style="position:absolute;margin-left:45pt;margin-top:339.9pt;width:402.6pt;height:.0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" stroked="f">
                <v:textbox style="mso-fit-shape-to-text:t" inset="0,0,0,0">
                  <w:txbxContent>
                    <w:p w14:paraId="6EA47C73" w14:textId="65CF50F5" w:rsidR="00F16F65" w:rsidRPr="00093AFC" w:rsidRDefault="00093AFC" w:rsidP="00F16F65">
                      <w:pPr>
                        <w:pStyle w:val="Caption"/>
                        <w:rPr>
                          <w:rFonts w:ascii="Arial" w:hAnsi="Arial" w:cs="Arial"/>
                          <w:b/>
                          <w:i w:val="0"/>
                          <w:color w:val="000000" w:themeColor="text1"/>
                          <w:sz w:val="22"/>
                          <w:szCs w:val="22"/>
                        </w:rPr>
                      </w:pPr>
                      <w:r w:rsidRPr="00093AFC">
                        <w:rPr>
                          <w:rFonts w:ascii="Arial" w:hAnsi="Arial" w:cs="Arial"/>
                          <w:bCs/>
                          <w:i w:val="0"/>
                          <w:color w:val="000000" w:themeColor="text1"/>
                          <w:sz w:val="22"/>
                          <w:szCs w:val="22"/>
                          <w:u w:val="single"/>
                        </w:rPr>
                        <w:t>Supplemental</w:t>
                      </w:r>
                      <w:r w:rsidRPr="00093AFC">
                        <w:rPr>
                          <w:rFonts w:ascii="Arial" w:hAnsi="Arial" w:cs="Arial"/>
                          <w:b/>
                          <w:bCs/>
                          <w:color w:val="000000" w:themeColor="text1"/>
                          <w:sz w:val="22"/>
                          <w:szCs w:val="22"/>
                          <w:u w:val="single"/>
                        </w:rPr>
                        <w:t xml:space="preserve"> </w:t>
                      </w:r>
                      <w:r w:rsidR="00F16F65" w:rsidRPr="00093AFC">
                        <w:rPr>
                          <w:rFonts w:ascii="Arial" w:hAnsi="Arial" w:cs="Arial"/>
                          <w:i w:val="0"/>
                          <w:color w:val="000000" w:themeColor="text1"/>
                          <w:sz w:val="22"/>
                          <w:szCs w:val="22"/>
                          <w:u w:val="single"/>
                        </w:rPr>
                        <w:t>Fig. S1.5.</w:t>
                      </w:r>
                      <w:r w:rsidR="00F16F65" w:rsidRPr="00093AFC">
                        <w:rPr>
                          <w:rFonts w:ascii="Arial" w:hAnsi="Arial" w:cs="Arial"/>
                          <w:b/>
                          <w:i w:val="0"/>
                          <w:color w:val="000000" w:themeColor="text1"/>
                          <w:sz w:val="22"/>
                          <w:szCs w:val="22"/>
                        </w:rPr>
                        <w:t xml:space="preserve"> Kaplan-Meier curves depict progression-free survival of HPV-positive OPSCC patients, stratified by virus integration status</w:t>
                      </w:r>
                    </w:p>
                    <w:p w14:paraId="37472B6F" w14:textId="77777777" w:rsidR="00F16F65" w:rsidRPr="00093AFC" w:rsidRDefault="00F16F65" w:rsidP="00F16F65">
                      <w:pPr>
                        <w:rPr>
                          <w:rFonts w:ascii="Arial" w:hAnsi="Arial" w:cs="Arial"/>
                          <w:color w:val="000000" w:themeColor="text1"/>
                          <w:sz w:val="22"/>
                          <w:szCs w:val="22"/>
                        </w:rPr>
                      </w:pPr>
                      <w:r w:rsidRPr="00093AFC">
                        <w:rPr>
                          <w:rFonts w:ascii="Arial" w:hAnsi="Arial" w:cs="Arial"/>
                          <w:color w:val="000000" w:themeColor="text1"/>
                          <w:sz w:val="22"/>
                          <w:szCs w:val="22"/>
                        </w:rPr>
                        <w:t xml:space="preserve">Shown here is the proportion of progression-free survival (y-axis) over time (x-axis, days) for OPSCC patients with </w:t>
                      </w:r>
                      <w:proofErr w:type="spellStart"/>
                      <w:r w:rsidRPr="00093AFC">
                        <w:rPr>
                          <w:rFonts w:ascii="Arial" w:hAnsi="Arial" w:cs="Arial"/>
                          <w:color w:val="000000" w:themeColor="text1"/>
                          <w:sz w:val="22"/>
                          <w:szCs w:val="22"/>
                        </w:rPr>
                        <w:t>episomal</w:t>
                      </w:r>
                      <w:proofErr w:type="spellEnd"/>
                      <w:r w:rsidRPr="00093AFC">
                        <w:rPr>
                          <w:rFonts w:ascii="Arial" w:hAnsi="Arial" w:cs="Arial"/>
                          <w:color w:val="000000" w:themeColor="text1"/>
                          <w:sz w:val="22"/>
                          <w:szCs w:val="22"/>
                        </w:rPr>
                        <w:t xml:space="preserve"> vs. integrated HPV. Among 85 HPV-positive OPSCC patients from the Ohio cohort with available survival data, 15 patients had cancer progression. No significant difference in progression-free survival was observed for patients with </w:t>
                      </w:r>
                      <w:proofErr w:type="spellStart"/>
                      <w:r w:rsidRPr="00093AFC">
                        <w:rPr>
                          <w:rFonts w:ascii="Arial" w:hAnsi="Arial" w:cs="Arial"/>
                          <w:color w:val="000000" w:themeColor="text1"/>
                          <w:sz w:val="22"/>
                          <w:szCs w:val="22"/>
                        </w:rPr>
                        <w:t>episomal</w:t>
                      </w:r>
                      <w:proofErr w:type="spellEnd"/>
                      <w:r w:rsidRPr="00093AFC">
                        <w:rPr>
                          <w:rFonts w:ascii="Arial" w:hAnsi="Arial" w:cs="Arial"/>
                          <w:color w:val="000000" w:themeColor="text1"/>
                          <w:sz w:val="22"/>
                          <w:szCs w:val="22"/>
                        </w:rPr>
                        <w:t xml:space="preserve"> (n=21) vs. integrated (n=64) virus, by log-rank test (p=0.5).</w:t>
                      </w:r>
                    </w:p>
                  </w:txbxContent>
                </v:textbox>
                <w10:wrap type="square"/>
              </v:shape>
            </w:pict>
          </mc:Fallback>
        </mc:AlternateContent>
      </w:r>
    </w:p>
    <w:p w14:paraId="2A46D154" w14:textId="77777777" w:rsidR="00F16F65" w:rsidRDefault="00F16F65" w:rsidP="00F16F65">
      <w:pPr>
        <w:spacing w:after="160" w:line="259" w:lineRule="auto"/>
        <w:rPr>
          <w:rFonts w:ascii="Arial" w:hAnsi="Arial" w:cs="Arial"/>
          <w:iCs/>
          <w:sz w:val="22"/>
          <w:szCs w:val="22"/>
          <w:u w:val="single"/>
        </w:rPr>
      </w:pPr>
      <w:r>
        <w:br w:type="page"/>
      </w:r>
    </w:p>
    <w:p w14:paraId="79D9546F" w14:textId="77777777" w:rsidR="00F16F65" w:rsidRPr="000B5C2E" w:rsidRDefault="00F16F65" w:rsidP="00F16F65">
      <w:pPr>
        <w:pStyle w:val="Caption"/>
        <w:rPr>
          <w:rFonts w:ascii="Arial" w:hAnsi="Arial" w:cs="Arial"/>
          <w:i w:val="0"/>
          <w:color w:val="auto"/>
          <w:sz w:val="22"/>
          <w:szCs w:val="22"/>
          <w:u w:val="single"/>
        </w:rPr>
      </w:pPr>
      <w:r w:rsidRPr="000B5C2E">
        <w:rPr>
          <w:rFonts w:ascii="Arial" w:hAnsi="Arial" w:cs="Arial"/>
          <w:noProof/>
          <w:sz w:val="22"/>
          <w:szCs w:val="22"/>
          <w:lang w:eastAsia="en-US"/>
        </w:rPr>
        <w:lastRenderedPageBreak/>
        <mc:AlternateContent>
          <mc:Choice Requires="wps">
            <w:drawing>
              <wp:anchor distT="0" distB="0" distL="114300" distR="114300" simplePos="0" relativeHeight="251686912" behindDoc="0" locked="0" layoutInCell="1" allowOverlap="1" wp14:anchorId="60EE76B0" wp14:editId="79D4812F">
                <wp:simplePos x="0" y="0"/>
                <wp:positionH relativeFrom="column">
                  <wp:posOffset>-53340</wp:posOffset>
                </wp:positionH>
                <wp:positionV relativeFrom="paragraph">
                  <wp:posOffset>5173980</wp:posOffset>
                </wp:positionV>
                <wp:extent cx="6018179" cy="3326130"/>
                <wp:effectExtent l="0" t="0" r="1905" b="1270"/>
                <wp:wrapNone/>
                <wp:docPr id="22" name="Text Box 22"/>
                <wp:cNvGraphicFramePr/>
                <a:graphic xmlns:a="http://schemas.openxmlformats.org/drawingml/2006/main">
                  <a:graphicData uri="http://schemas.microsoft.com/office/word/2010/wordprocessingShape">
                    <wps:wsp>
                      <wps:cNvSpPr txBox="1"/>
                      <wps:spPr>
                        <a:xfrm>
                          <a:off x="0" y="0"/>
                          <a:ext cx="6018179" cy="3326130"/>
                        </a:xfrm>
                        <a:prstGeom prst="rect">
                          <a:avLst/>
                        </a:prstGeom>
                        <a:solidFill>
                          <a:schemeClr val="lt1"/>
                        </a:solidFill>
                        <a:ln w="6350">
                          <a:noFill/>
                        </a:ln>
                      </wps:spPr>
                      <wps:txbx>
                        <w:txbxContent>
                          <w:p w14:paraId="596F8758" w14:textId="74E3E5E6" w:rsidR="00F16F65" w:rsidRPr="00D6117A" w:rsidRDefault="00093AFC" w:rsidP="00F16F65">
                            <w:pPr>
                              <w:pStyle w:val="Caption"/>
                              <w:rPr>
                                <w:rFonts w:ascii="Arial" w:hAnsi="Arial" w:cs="Arial"/>
                                <w:b/>
                                <w:i w:val="0"/>
                                <w:color w:val="auto"/>
                                <w:sz w:val="22"/>
                                <w:szCs w:val="22"/>
                              </w:rPr>
                            </w:pPr>
                            <w:r w:rsidRPr="00093AFC">
                              <w:rPr>
                                <w:rFonts w:ascii="Arial" w:hAnsi="Arial" w:cs="Arial"/>
                                <w:bCs/>
                                <w:i w:val="0"/>
                                <w:color w:val="000000" w:themeColor="text1"/>
                                <w:sz w:val="22"/>
                                <w:szCs w:val="22"/>
                                <w:u w:val="single"/>
                              </w:rPr>
                              <w:t>Supplemental</w:t>
                            </w:r>
                            <w:r w:rsidRPr="00093AFC">
                              <w:rPr>
                                <w:rFonts w:ascii="Arial" w:hAnsi="Arial" w:cs="Arial"/>
                                <w:b/>
                                <w:bCs/>
                                <w:color w:val="000000" w:themeColor="text1"/>
                                <w:sz w:val="22"/>
                                <w:szCs w:val="22"/>
                                <w:u w:val="single"/>
                              </w:rPr>
                              <w:t xml:space="preserve"> </w:t>
                            </w:r>
                            <w:r w:rsidR="00F16F65" w:rsidRPr="00D6117A">
                              <w:rPr>
                                <w:rFonts w:ascii="Arial" w:hAnsi="Arial" w:cs="Arial"/>
                                <w:i w:val="0"/>
                                <w:color w:val="auto"/>
                                <w:sz w:val="22"/>
                                <w:szCs w:val="22"/>
                                <w:u w:val="single"/>
                              </w:rPr>
                              <w:t xml:space="preserve">Fig. </w:t>
                            </w:r>
                            <w:r w:rsidR="00F16F65" w:rsidRPr="00D60497">
                              <w:rPr>
                                <w:rFonts w:ascii="Arial" w:hAnsi="Arial" w:cs="Arial"/>
                                <w:i w:val="0"/>
                                <w:color w:val="auto"/>
                                <w:sz w:val="22"/>
                                <w:szCs w:val="22"/>
                                <w:u w:val="single"/>
                              </w:rPr>
                              <w:t>S1.6</w:t>
                            </w:r>
                            <w:r w:rsidR="00F16F65">
                              <w:rPr>
                                <w:rFonts w:ascii="Arial" w:hAnsi="Arial" w:cs="Arial"/>
                                <w:i w:val="0"/>
                                <w:color w:val="auto"/>
                                <w:sz w:val="22"/>
                                <w:szCs w:val="22"/>
                              </w:rPr>
                              <w:t xml:space="preserve">. </w:t>
                            </w:r>
                            <w:r w:rsidR="00F16F65" w:rsidRPr="00D6117A">
                              <w:rPr>
                                <w:rFonts w:ascii="Arial" w:hAnsi="Arial" w:cs="Arial"/>
                                <w:b/>
                                <w:i w:val="0"/>
                                <w:color w:val="auto"/>
                                <w:sz w:val="22"/>
                                <w:szCs w:val="22"/>
                              </w:rPr>
                              <w:t xml:space="preserve">Enrichment of homologous sequences at HPV insertional breakpoints </w:t>
                            </w:r>
                          </w:p>
                          <w:p w14:paraId="26A83208" w14:textId="77777777" w:rsidR="00F16F65" w:rsidRDefault="00F16F65" w:rsidP="00F16F65">
                            <w:pPr>
                              <w:rPr>
                                <w:rFonts w:ascii="Arial" w:hAnsi="Arial" w:cs="Arial"/>
                                <w:sz w:val="22"/>
                                <w:szCs w:val="22"/>
                              </w:rPr>
                            </w:pPr>
                            <w:r w:rsidRPr="00D60497">
                              <w:rPr>
                                <w:rFonts w:ascii="Arial" w:hAnsi="Arial" w:cs="Arial"/>
                                <w:sz w:val="22"/>
                                <w:szCs w:val="22"/>
                              </w:rPr>
                              <w:t xml:space="preserve">To confirm virus-host breakpoints called from WGS data, we randomly sampled ~10% (n=73) of all virus-host insertional breakpoints detected in Ohio cohort tumors, using custom PCR amplicons and Sanger sequencing across each </w:t>
                            </w:r>
                            <w:r w:rsidRPr="00D60497">
                              <w:rPr>
                                <w:rFonts w:ascii="Arial" w:hAnsi="Arial" w:cs="Arial"/>
                                <w:sz w:val="22"/>
                                <w:szCs w:val="22"/>
                              </w:rPr>
                              <w:fldChar w:fldCharType="begin">
                                <w:fldData xml:space="preserve">PEVuZE5vdGU+PENpdGU+PEF1dGhvcj5Ba2FnaTwvQXV0aG9yPjxZZWFyPjIwMTQ8L1llYXI+PFJl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</w:fldData>
                              </w:fldChar>
                            </w:r>
                            <w:r w:rsidRPr="00D60497">
                              <w:rPr>
                                <w:rFonts w:ascii="Arial" w:hAnsi="Arial" w:cs="Arial"/>
                                <w:sz w:val="22"/>
                                <w:szCs w:val="22"/>
                              </w:rPr>
                              <w:instrText xml:space="preserve"> ADDIN EN.CITE </w:instrText>
                            </w:r>
                            <w:r w:rsidRPr="00D60497">
                              <w:rPr>
                                <w:rFonts w:ascii="Arial" w:hAnsi="Arial" w:cs="Arial"/>
                                <w:sz w:val="22"/>
                                <w:szCs w:val="22"/>
                              </w:rPr>
                              <w:fldChar w:fldCharType="begin">
                                <w:fldData xml:space="preserve">PEVuZE5vdGU+PENpdGU+PEF1dGhvcj5Ba2FnaTwvQXV0aG9yPjxZZWFyPjIwMTQ8L1llYXI+PFJl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</w:fldData>
                              </w:fldChar>
                            </w:r>
                            <w:r w:rsidRPr="00D60497">
                              <w:rPr>
                                <w:rFonts w:ascii="Arial" w:hAnsi="Arial" w:cs="Arial"/>
                                <w:sz w:val="22"/>
                                <w:szCs w:val="22"/>
                              </w:rPr>
                              <w:instrText xml:space="preserve"> ADDIN EN.CITE.DATA </w:instrText>
                            </w:r>
                            <w:r w:rsidRPr="00D60497">
                              <w:rPr>
                                <w:rFonts w:ascii="Arial" w:hAnsi="Arial" w:cs="Arial"/>
                                <w:sz w:val="22"/>
                                <w:szCs w:val="22"/>
                              </w:rPr>
                            </w:r>
                            <w:r w:rsidRPr="00D60497">
                              <w:rPr>
                                <w:rFonts w:ascii="Arial" w:hAnsi="Arial" w:cs="Arial"/>
                                <w:sz w:val="22"/>
                                <w:szCs w:val="22"/>
                              </w:rPr>
                              <w:fldChar w:fldCharType="end"/>
                            </w:r>
                            <w:r w:rsidRPr="00D60497">
                              <w:rPr>
                                <w:rFonts w:ascii="Arial" w:hAnsi="Arial" w:cs="Arial"/>
                                <w:sz w:val="22"/>
                                <w:szCs w:val="22"/>
                              </w:rPr>
                            </w:r>
                            <w:r w:rsidRPr="00D60497">
                              <w:rPr>
                                <w:rFonts w:ascii="Arial" w:hAnsi="Arial" w:cs="Arial"/>
                                <w:sz w:val="22"/>
                                <w:szCs w:val="22"/>
                              </w:rPr>
                              <w:fldChar w:fldCharType="separate"/>
                            </w:r>
                            <w:r w:rsidRPr="00D60497">
                              <w:rPr>
                                <w:rFonts w:ascii="Arial" w:hAnsi="Arial" w:cs="Arial"/>
                                <w:noProof/>
                                <w:sz w:val="22"/>
                                <w:szCs w:val="22"/>
                              </w:rPr>
                              <w:t>(Akagi et al. 2014)</w:t>
                            </w:r>
                            <w:r w:rsidRPr="00D60497">
                              <w:rPr>
                                <w:rFonts w:ascii="Arial" w:hAnsi="Arial" w:cs="Arial"/>
                                <w:sz w:val="22"/>
                                <w:szCs w:val="22"/>
                              </w:rPr>
                              <w:fldChar w:fldCharType="end"/>
                            </w:r>
                            <w:r w:rsidRPr="00D60497">
                              <w:rPr>
                                <w:rFonts w:ascii="Arial" w:hAnsi="Arial" w:cs="Arial"/>
                                <w:sz w:val="22"/>
                                <w:szCs w:val="22"/>
                              </w:rPr>
                              <w:t xml:space="preserve">. The histogram shows counts of independent HPV insertional breakpoints (y-axis) having various numbers of overlapping nucleotides (x-axis) at breakpoint junctions, </w:t>
                            </w:r>
                            <w:r>
                              <w:rPr>
                                <w:rFonts w:ascii="Arial" w:hAnsi="Arial" w:cs="Arial"/>
                                <w:sz w:val="22"/>
                                <w:szCs w:val="22"/>
                              </w:rPr>
                              <w:t xml:space="preserve">i.e. </w:t>
                            </w:r>
                            <w:r w:rsidRPr="00D60497">
                              <w:rPr>
                                <w:rFonts w:ascii="Arial" w:hAnsi="Arial" w:cs="Arial"/>
                                <w:sz w:val="22"/>
                                <w:szCs w:val="22"/>
                              </w:rPr>
                              <w:t xml:space="preserve">shared between the virus and/or host genomes at each insertion site. All tested breakpoints were confirmed to include HPV and host genome sequence junctions. Virus-virus and host-host breakpoints detected within amplicons </w:t>
                            </w:r>
                            <w:r>
                              <w:rPr>
                                <w:rFonts w:ascii="Arial" w:hAnsi="Arial" w:cs="Arial"/>
                                <w:sz w:val="22"/>
                                <w:szCs w:val="22"/>
                              </w:rPr>
                              <w:t xml:space="preserve">also </w:t>
                            </w:r>
                            <w:r w:rsidRPr="00D60497">
                              <w:rPr>
                                <w:rFonts w:ascii="Arial" w:hAnsi="Arial" w:cs="Arial"/>
                                <w:sz w:val="22"/>
                                <w:szCs w:val="22"/>
                              </w:rPr>
                              <w:t xml:space="preserve">were counted. Evaluable sequence junctions (A) excluding (n=65) and (B) including (n=90) untemplated, inserted sequences were analyzed. </w:t>
                            </w:r>
                            <w:r w:rsidRPr="00D60497">
                              <w:rPr>
                                <w:rFonts w:ascii="Arial" w:hAnsi="Arial" w:cs="Arial"/>
                                <w:i/>
                                <w:sz w:val="22"/>
                                <w:szCs w:val="22"/>
                              </w:rPr>
                              <w:t>Key, inset</w:t>
                            </w:r>
                            <w:r w:rsidRPr="00D60497">
                              <w:rPr>
                                <w:rFonts w:ascii="Arial" w:hAnsi="Arial" w:cs="Arial"/>
                                <w:sz w:val="22"/>
                                <w:szCs w:val="22"/>
                              </w:rPr>
                              <w:t>, expected (</w:t>
                            </w:r>
                            <w:r w:rsidRPr="00D60497">
                              <w:rPr>
                                <w:rFonts w:ascii="Arial" w:hAnsi="Arial" w:cs="Arial"/>
                                <w:i/>
                                <w:sz w:val="22"/>
                                <w:szCs w:val="22"/>
                              </w:rPr>
                              <w:t>light gray</w:t>
                            </w:r>
                            <w:r w:rsidRPr="00D60497">
                              <w:rPr>
                                <w:rFonts w:ascii="Arial" w:hAnsi="Arial" w:cs="Arial"/>
                                <w:sz w:val="22"/>
                                <w:szCs w:val="22"/>
                              </w:rPr>
                              <w:t>) vs. observed (</w:t>
                            </w:r>
                            <w:r w:rsidRPr="00D60497">
                              <w:rPr>
                                <w:rFonts w:ascii="Arial" w:hAnsi="Arial" w:cs="Arial"/>
                                <w:i/>
                                <w:sz w:val="22"/>
                                <w:szCs w:val="22"/>
                              </w:rPr>
                              <w:t>dark gray</w:t>
                            </w:r>
                            <w:r w:rsidRPr="00D60497">
                              <w:rPr>
                                <w:rFonts w:ascii="Arial" w:hAnsi="Arial" w:cs="Arial"/>
                                <w:sz w:val="22"/>
                                <w:szCs w:val="22"/>
                              </w:rPr>
                              <w:t>) counts of overlapping nucleotides. Probabilities of expected numbers of X shared nucleotides were calculated using the formula P(X) = (X + 1)</w:t>
                            </w:r>
                          </w:p>
                          <w:p w14:paraId="1D942870" w14:textId="77777777" w:rsidR="00F16F65" w:rsidRPr="00D60497" w:rsidRDefault="00F16F65" w:rsidP="00F16F65">
                            <w:pPr>
                              <w:rPr>
                                <w:rFonts w:ascii="Arial" w:hAnsi="Arial" w:cs="Arial"/>
                                <w:sz w:val="22"/>
                                <w:szCs w:val="22"/>
                              </w:rPr>
                            </w:pPr>
                            <w:r w:rsidRPr="00D60497">
                              <w:rPr>
                                <w:rFonts w:ascii="Arial" w:hAnsi="Arial" w:cs="Arial"/>
                                <w:sz w:val="22"/>
                                <w:szCs w:val="22"/>
                              </w:rPr>
                              <w:t>(</w:t>
                            </w:r>
                            <w:proofErr w:type="gramStart"/>
                            <w:r w:rsidRPr="00D60497">
                              <w:rPr>
                                <w:rFonts w:ascii="Arial" w:hAnsi="Arial" w:cs="Arial"/>
                                <w:sz w:val="22"/>
                                <w:szCs w:val="22"/>
                              </w:rPr>
                              <w:t>0.25)</w:t>
                            </w:r>
                            <w:r w:rsidRPr="00D60497">
                              <w:rPr>
                                <w:rFonts w:ascii="Arial" w:hAnsi="Arial" w:cs="Arial"/>
                                <w:sz w:val="22"/>
                                <w:szCs w:val="22"/>
                                <w:vertAlign w:val="superscript"/>
                              </w:rPr>
                              <w:t>X</w:t>
                            </w:r>
                            <w:proofErr w:type="gramEnd"/>
                            <w:r w:rsidRPr="00D60497">
                              <w:rPr>
                                <w:rFonts w:ascii="Arial" w:hAnsi="Arial" w:cs="Arial"/>
                                <w:sz w:val="22"/>
                                <w:szCs w:val="22"/>
                              </w:rPr>
                              <w:t>(0.75)</w:t>
                            </w:r>
                            <w:r w:rsidRPr="00D60497">
                              <w:rPr>
                                <w:rFonts w:ascii="Arial" w:hAnsi="Arial" w:cs="Arial"/>
                                <w:sz w:val="22"/>
                                <w:szCs w:val="22"/>
                                <w:vertAlign w:val="superscript"/>
                              </w:rPr>
                              <w:t>2</w:t>
                            </w:r>
                            <w:r w:rsidRPr="00D60497">
                              <w:rPr>
                                <w:rFonts w:ascii="Arial" w:hAnsi="Arial" w:cs="Arial"/>
                                <w:sz w:val="22"/>
                                <w:szCs w:val="22"/>
                              </w:rPr>
                              <w:t xml:space="preserve"> </w:t>
                            </w:r>
                            <w:r w:rsidRPr="00D60497">
                              <w:rPr>
                                <w:rFonts w:ascii="Arial" w:hAnsi="Arial" w:cs="Arial"/>
                                <w:sz w:val="22"/>
                                <w:szCs w:val="22"/>
                              </w:rPr>
                              <w:fldChar w:fldCharType="begin">
                                <w:fldData xml:space="preserve">PEVuZE5vdGU+PENpdGU+PEF1dGhvcj5TeW1lcjwvQXV0aG9yPjxZZWFyPjIwMDI8L1llYXI+PFJl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</w:fldData>
                              </w:fldChar>
                            </w:r>
                            <w:r w:rsidRPr="00D60497">
                              <w:rPr>
                                <w:rFonts w:ascii="Arial" w:hAnsi="Arial" w:cs="Arial"/>
                                <w:sz w:val="22"/>
                                <w:szCs w:val="22"/>
                              </w:rPr>
                              <w:instrText xml:space="preserve"> ADDIN EN.CITE </w:instrText>
                            </w:r>
                            <w:r w:rsidRPr="00D60497">
                              <w:rPr>
                                <w:rFonts w:ascii="Arial" w:hAnsi="Arial" w:cs="Arial"/>
                                <w:sz w:val="22"/>
                                <w:szCs w:val="22"/>
                              </w:rPr>
                              <w:fldChar w:fldCharType="begin">
                                <w:fldData xml:space="preserve">PEVuZE5vdGU+PENpdGU+PEF1dGhvcj5TeW1lcjwvQXV0aG9yPjxZZWFyPjIwMDI8L1llYXI+PFJl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</w:fldData>
                              </w:fldChar>
                            </w:r>
                            <w:r w:rsidRPr="00D60497">
                              <w:rPr>
                                <w:rFonts w:ascii="Arial" w:hAnsi="Arial" w:cs="Arial"/>
                                <w:sz w:val="22"/>
                                <w:szCs w:val="22"/>
                              </w:rPr>
                              <w:instrText xml:space="preserve"> ADDIN EN.CITE.DATA </w:instrText>
                            </w:r>
                            <w:r w:rsidRPr="00D60497">
                              <w:rPr>
                                <w:rFonts w:ascii="Arial" w:hAnsi="Arial" w:cs="Arial"/>
                                <w:sz w:val="22"/>
                                <w:szCs w:val="22"/>
                              </w:rPr>
                            </w:r>
                            <w:r w:rsidRPr="00D60497">
                              <w:rPr>
                                <w:rFonts w:ascii="Arial" w:hAnsi="Arial" w:cs="Arial"/>
                                <w:sz w:val="22"/>
                                <w:szCs w:val="22"/>
                              </w:rPr>
                              <w:fldChar w:fldCharType="end"/>
                            </w:r>
                            <w:r w:rsidRPr="00D60497">
                              <w:rPr>
                                <w:rFonts w:ascii="Arial" w:hAnsi="Arial" w:cs="Arial"/>
                                <w:sz w:val="22"/>
                                <w:szCs w:val="22"/>
                              </w:rPr>
                            </w:r>
                            <w:r w:rsidRPr="00D60497">
                              <w:rPr>
                                <w:rFonts w:ascii="Arial" w:hAnsi="Arial" w:cs="Arial"/>
                                <w:sz w:val="22"/>
                                <w:szCs w:val="22"/>
                              </w:rPr>
                              <w:fldChar w:fldCharType="separate"/>
                            </w:r>
                            <w:r w:rsidRPr="00D60497">
                              <w:rPr>
                                <w:rFonts w:ascii="Arial" w:hAnsi="Arial" w:cs="Arial"/>
                                <w:noProof/>
                                <w:sz w:val="22"/>
                                <w:szCs w:val="22"/>
                              </w:rPr>
                              <w:t>(Symer et al. 2002)</w:t>
                            </w:r>
                            <w:r w:rsidRPr="00D60497">
                              <w:rPr>
                                <w:rFonts w:ascii="Arial" w:hAnsi="Arial" w:cs="Arial"/>
                                <w:sz w:val="22"/>
                                <w:szCs w:val="22"/>
                              </w:rPr>
                              <w:fldChar w:fldCharType="end"/>
                            </w:r>
                            <w:r w:rsidRPr="00D60497">
                              <w:rPr>
                                <w:rFonts w:ascii="Arial" w:hAnsi="Arial" w:cs="Arial"/>
                                <w:sz w:val="22"/>
                                <w:szCs w:val="22"/>
                              </w:rPr>
                              <w:t>. Expected numbers of shared nucleotides were calculated from the product of the probability of each overlap, multiplied by the total number of breakpoints (n=65). The distributions of exp</w:t>
                            </w:r>
                            <w:r>
                              <w:rPr>
                                <w:rFonts w:ascii="Arial" w:hAnsi="Arial" w:cs="Arial"/>
                                <w:sz w:val="22"/>
                                <w:szCs w:val="22"/>
                              </w:rPr>
                              <w:t>e</w:t>
                            </w:r>
                            <w:r w:rsidRPr="00D60497">
                              <w:rPr>
                                <w:rFonts w:ascii="Arial" w:hAnsi="Arial" w:cs="Arial"/>
                                <w:sz w:val="22"/>
                                <w:szCs w:val="22"/>
                              </w:rPr>
                              <w:t>cted vs. observed overlaps were compared by Chi-square analysis with 8 degrees of freedom for (A) evaluable breakpoints (n=65), p=9.9</w:t>
                            </w:r>
                            <w:r>
                              <w:rPr>
                                <w:rFonts w:ascii="Arial" w:hAnsi="Arial" w:cs="Arial"/>
                                <w:sz w:val="22"/>
                                <w:szCs w:val="22"/>
                              </w:rPr>
                              <w:t xml:space="preserve"> x 10</w:t>
                            </w:r>
                            <w:r w:rsidRPr="00D60497">
                              <w:rPr>
                                <w:rFonts w:ascii="Arial" w:hAnsi="Arial" w:cs="Arial"/>
                                <w:sz w:val="22"/>
                                <w:szCs w:val="22"/>
                                <w:vertAlign w:val="superscript"/>
                              </w:rPr>
                              <w:t>-226</w:t>
                            </w:r>
                            <w:r w:rsidRPr="00D60497">
                              <w:rPr>
                                <w:rFonts w:ascii="Arial" w:hAnsi="Arial" w:cs="Arial"/>
                                <w:sz w:val="22"/>
                                <w:szCs w:val="22"/>
                              </w:rPr>
                              <w:t>; all breakpoints (n=90), including untemplated nucleotides counted as 0 overlapping nucleotides p=8.3</w:t>
                            </w:r>
                            <w:r>
                              <w:rPr>
                                <w:rFonts w:ascii="Arial" w:hAnsi="Arial" w:cs="Arial"/>
                                <w:sz w:val="22"/>
                                <w:szCs w:val="22"/>
                              </w:rPr>
                              <w:t xml:space="preserve"> x 10</w:t>
                            </w:r>
                            <w:r w:rsidRPr="00D60497">
                              <w:rPr>
                                <w:rFonts w:ascii="Arial" w:hAnsi="Arial" w:cs="Arial"/>
                                <w:sz w:val="22"/>
                                <w:szCs w:val="22"/>
                                <w:vertAlign w:val="superscript"/>
                              </w:rPr>
                              <w:t>-159</w:t>
                            </w:r>
                            <w:r w:rsidRPr="00D60497">
                              <w:rPr>
                                <w:rFonts w:ascii="Arial" w:hAnsi="Arial" w:cs="Arial"/>
                                <w:sz w:val="22"/>
                                <w:szCs w:val="22"/>
                              </w:rPr>
                              <w:t xml:space="preserve">. </w:t>
                            </w:r>
                          </w:p>
                          <w:p w14:paraId="57E007C2"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E76B0" id="Text Box 22" o:spid="_x0000_s1036" type="#_x0000_t202" style="position:absolute;margin-left:-4.2pt;margin-top:407.4pt;width:473.85pt;height:261.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" fillcolor="white [3201]" stroked="f" strokeweight=".5pt">
                <v:textbox>
                  <w:txbxContent>
                    <w:p w14:paraId="596F8758" w14:textId="74E3E5E6" w:rsidR="00F16F65" w:rsidRPr="00D6117A" w:rsidRDefault="00093AFC" w:rsidP="00F16F65">
                      <w:pPr>
                        <w:pStyle w:val="Caption"/>
                        <w:rPr>
                          <w:rFonts w:ascii="Arial" w:hAnsi="Arial" w:cs="Arial"/>
                          <w:b/>
                          <w:i w:val="0"/>
                          <w:color w:val="auto"/>
                          <w:sz w:val="22"/>
                          <w:szCs w:val="22"/>
                        </w:rPr>
                      </w:pPr>
                      <w:r w:rsidRPr="00093AFC">
                        <w:rPr>
                          <w:rFonts w:ascii="Arial" w:hAnsi="Arial" w:cs="Arial"/>
                          <w:bCs/>
                          <w:i w:val="0"/>
                          <w:color w:val="000000" w:themeColor="text1"/>
                          <w:sz w:val="22"/>
                          <w:szCs w:val="22"/>
                          <w:u w:val="single"/>
                        </w:rPr>
                        <w:t>Supplemental</w:t>
                      </w:r>
                      <w:r w:rsidRPr="00093AFC">
                        <w:rPr>
                          <w:rFonts w:ascii="Arial" w:hAnsi="Arial" w:cs="Arial"/>
                          <w:b/>
                          <w:bCs/>
                          <w:color w:val="000000" w:themeColor="text1"/>
                          <w:sz w:val="22"/>
                          <w:szCs w:val="22"/>
                          <w:u w:val="single"/>
                        </w:rPr>
                        <w:t xml:space="preserve"> </w:t>
                      </w:r>
                      <w:r w:rsidR="00F16F65" w:rsidRPr="00D6117A">
                        <w:rPr>
                          <w:rFonts w:ascii="Arial" w:hAnsi="Arial" w:cs="Arial"/>
                          <w:i w:val="0"/>
                          <w:color w:val="auto"/>
                          <w:sz w:val="22"/>
                          <w:szCs w:val="22"/>
                          <w:u w:val="single"/>
                        </w:rPr>
                        <w:t xml:space="preserve">Fig. </w:t>
                      </w:r>
                      <w:r w:rsidR="00F16F65" w:rsidRPr="00D60497">
                        <w:rPr>
                          <w:rFonts w:ascii="Arial" w:hAnsi="Arial" w:cs="Arial"/>
                          <w:i w:val="0"/>
                          <w:color w:val="auto"/>
                          <w:sz w:val="22"/>
                          <w:szCs w:val="22"/>
                          <w:u w:val="single"/>
                        </w:rPr>
                        <w:t>S1.6</w:t>
                      </w:r>
                      <w:r w:rsidR="00F16F65">
                        <w:rPr>
                          <w:rFonts w:ascii="Arial" w:hAnsi="Arial" w:cs="Arial"/>
                          <w:i w:val="0"/>
                          <w:color w:val="auto"/>
                          <w:sz w:val="22"/>
                          <w:szCs w:val="22"/>
                        </w:rPr>
                        <w:t xml:space="preserve">. </w:t>
                      </w:r>
                      <w:r w:rsidR="00F16F65" w:rsidRPr="00D6117A">
                        <w:rPr>
                          <w:rFonts w:ascii="Arial" w:hAnsi="Arial" w:cs="Arial"/>
                          <w:b/>
                          <w:i w:val="0"/>
                          <w:color w:val="auto"/>
                          <w:sz w:val="22"/>
                          <w:szCs w:val="22"/>
                        </w:rPr>
                        <w:t xml:space="preserve">Enrichment of homologous sequences at HPV insertional breakpoints </w:t>
                      </w:r>
                    </w:p>
                    <w:p w14:paraId="26A83208" w14:textId="77777777" w:rsidR="00F16F65" w:rsidRDefault="00F16F65" w:rsidP="00F16F65">
                      <w:pPr>
                        <w:rPr>
                          <w:rFonts w:ascii="Arial" w:hAnsi="Arial" w:cs="Arial"/>
                          <w:sz w:val="22"/>
                          <w:szCs w:val="22"/>
                        </w:rPr>
                      </w:pPr>
                      <w:r w:rsidRPr="00D60497">
                        <w:rPr>
                          <w:rFonts w:ascii="Arial" w:hAnsi="Arial" w:cs="Arial"/>
                          <w:sz w:val="22"/>
                          <w:szCs w:val="22"/>
                        </w:rPr>
                        <w:t xml:space="preserve">To confirm virus-host breakpoints called from WGS data, we randomly sampled ~10% (n=73) of all virus-host insertional breakpoints detected in Ohio cohort tumors, using custom PCR amplicons and Sanger sequencing across each </w:t>
                      </w:r>
                      <w:r w:rsidRPr="00D60497">
                        <w:rPr>
                          <w:rFonts w:ascii="Arial" w:hAnsi="Arial" w:cs="Arial"/>
                          <w:sz w:val="22"/>
                          <w:szCs w:val="22"/>
                        </w:rPr>
                        <w:fldChar w:fldCharType="begin">
                          <w:fldData xml:space="preserve">PEVuZE5vdGU+PENpdGU+PEF1dGhvcj5Ba2FnaTwvQXV0aG9yPjxZZWFyPjIwMTQ8L1llYXI+PFJl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</w:fldData>
                        </w:fldChar>
                      </w:r>
                      <w:r w:rsidRPr="00D60497">
                        <w:rPr>
                          <w:rFonts w:ascii="Arial" w:hAnsi="Arial" w:cs="Arial"/>
                          <w:sz w:val="22"/>
                          <w:szCs w:val="22"/>
                        </w:rPr>
                        <w:instrText xml:space="preserve"> ADDIN EN.CITE </w:instrText>
                      </w:r>
                      <w:r w:rsidRPr="00D60497">
                        <w:rPr>
                          <w:rFonts w:ascii="Arial" w:hAnsi="Arial" w:cs="Arial"/>
                          <w:sz w:val="22"/>
                          <w:szCs w:val="22"/>
                        </w:rPr>
                        <w:fldChar w:fldCharType="begin">
                          <w:fldData xml:space="preserve">PEVuZE5vdGU+PENpdGU+PEF1dGhvcj5Ba2FnaTwvQXV0aG9yPjxZZWFyPjIwMTQ8L1llYXI+PFJl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</w:fldData>
                        </w:fldChar>
                      </w:r>
                      <w:r w:rsidRPr="00D60497">
                        <w:rPr>
                          <w:rFonts w:ascii="Arial" w:hAnsi="Arial" w:cs="Arial"/>
                          <w:sz w:val="22"/>
                          <w:szCs w:val="22"/>
                        </w:rPr>
                        <w:instrText xml:space="preserve"> ADDIN EN.CITE.DATA </w:instrText>
                      </w:r>
                      <w:r w:rsidRPr="00D60497">
                        <w:rPr>
                          <w:rFonts w:ascii="Arial" w:hAnsi="Arial" w:cs="Arial"/>
                          <w:sz w:val="22"/>
                          <w:szCs w:val="22"/>
                        </w:rPr>
                      </w:r>
                      <w:r w:rsidRPr="00D60497">
                        <w:rPr>
                          <w:rFonts w:ascii="Arial" w:hAnsi="Arial" w:cs="Arial"/>
                          <w:sz w:val="22"/>
                          <w:szCs w:val="22"/>
                        </w:rPr>
                        <w:fldChar w:fldCharType="end"/>
                      </w:r>
                      <w:r w:rsidRPr="00D60497">
                        <w:rPr>
                          <w:rFonts w:ascii="Arial" w:hAnsi="Arial" w:cs="Arial"/>
                          <w:sz w:val="22"/>
                          <w:szCs w:val="22"/>
                        </w:rPr>
                      </w:r>
                      <w:r w:rsidRPr="00D60497">
                        <w:rPr>
                          <w:rFonts w:ascii="Arial" w:hAnsi="Arial" w:cs="Arial"/>
                          <w:sz w:val="22"/>
                          <w:szCs w:val="22"/>
                        </w:rPr>
                        <w:fldChar w:fldCharType="separate"/>
                      </w:r>
                      <w:r w:rsidRPr="00D60497">
                        <w:rPr>
                          <w:rFonts w:ascii="Arial" w:hAnsi="Arial" w:cs="Arial"/>
                          <w:noProof/>
                          <w:sz w:val="22"/>
                          <w:szCs w:val="22"/>
                        </w:rPr>
                        <w:t>(Akagi et al. 2014)</w:t>
                      </w:r>
                      <w:r w:rsidRPr="00D60497">
                        <w:rPr>
                          <w:rFonts w:ascii="Arial" w:hAnsi="Arial" w:cs="Arial"/>
                          <w:sz w:val="22"/>
                          <w:szCs w:val="22"/>
                        </w:rPr>
                        <w:fldChar w:fldCharType="end"/>
                      </w:r>
                      <w:r w:rsidRPr="00D60497">
                        <w:rPr>
                          <w:rFonts w:ascii="Arial" w:hAnsi="Arial" w:cs="Arial"/>
                          <w:sz w:val="22"/>
                          <w:szCs w:val="22"/>
                        </w:rPr>
                        <w:t xml:space="preserve">. The histogram shows counts of independent HPV insertional breakpoints (y-axis) having various numbers of overlapping nucleotides (x-axis) at breakpoint junctions, </w:t>
                      </w:r>
                      <w:r>
                        <w:rPr>
                          <w:rFonts w:ascii="Arial" w:hAnsi="Arial" w:cs="Arial"/>
                          <w:sz w:val="22"/>
                          <w:szCs w:val="22"/>
                        </w:rPr>
                        <w:t xml:space="preserve">i.e. </w:t>
                      </w:r>
                      <w:r w:rsidRPr="00D60497">
                        <w:rPr>
                          <w:rFonts w:ascii="Arial" w:hAnsi="Arial" w:cs="Arial"/>
                          <w:sz w:val="22"/>
                          <w:szCs w:val="22"/>
                        </w:rPr>
                        <w:t xml:space="preserve">shared between the virus and/or host genomes at each insertion site. All tested breakpoints were confirmed to include HPV and host genome sequence junctions. Virus-virus and host-host breakpoints detected within amplicons </w:t>
                      </w:r>
                      <w:r>
                        <w:rPr>
                          <w:rFonts w:ascii="Arial" w:hAnsi="Arial" w:cs="Arial"/>
                          <w:sz w:val="22"/>
                          <w:szCs w:val="22"/>
                        </w:rPr>
                        <w:t xml:space="preserve">also </w:t>
                      </w:r>
                      <w:r w:rsidRPr="00D60497">
                        <w:rPr>
                          <w:rFonts w:ascii="Arial" w:hAnsi="Arial" w:cs="Arial"/>
                          <w:sz w:val="22"/>
                          <w:szCs w:val="22"/>
                        </w:rPr>
                        <w:t xml:space="preserve">were counted. Evaluable sequence junctions (A) excluding (n=65) and (B) including (n=90) untemplated, inserted sequences were analyzed. </w:t>
                      </w:r>
                      <w:r w:rsidRPr="00D60497">
                        <w:rPr>
                          <w:rFonts w:ascii="Arial" w:hAnsi="Arial" w:cs="Arial"/>
                          <w:i/>
                          <w:sz w:val="22"/>
                          <w:szCs w:val="22"/>
                        </w:rPr>
                        <w:t>Key, inset</w:t>
                      </w:r>
                      <w:r w:rsidRPr="00D60497">
                        <w:rPr>
                          <w:rFonts w:ascii="Arial" w:hAnsi="Arial" w:cs="Arial"/>
                          <w:sz w:val="22"/>
                          <w:szCs w:val="22"/>
                        </w:rPr>
                        <w:t>, expected (</w:t>
                      </w:r>
                      <w:r w:rsidRPr="00D60497">
                        <w:rPr>
                          <w:rFonts w:ascii="Arial" w:hAnsi="Arial" w:cs="Arial"/>
                          <w:i/>
                          <w:sz w:val="22"/>
                          <w:szCs w:val="22"/>
                        </w:rPr>
                        <w:t>light gray</w:t>
                      </w:r>
                      <w:r w:rsidRPr="00D60497">
                        <w:rPr>
                          <w:rFonts w:ascii="Arial" w:hAnsi="Arial" w:cs="Arial"/>
                          <w:sz w:val="22"/>
                          <w:szCs w:val="22"/>
                        </w:rPr>
                        <w:t>) vs. observed (</w:t>
                      </w:r>
                      <w:r w:rsidRPr="00D60497">
                        <w:rPr>
                          <w:rFonts w:ascii="Arial" w:hAnsi="Arial" w:cs="Arial"/>
                          <w:i/>
                          <w:sz w:val="22"/>
                          <w:szCs w:val="22"/>
                        </w:rPr>
                        <w:t>dark gray</w:t>
                      </w:r>
                      <w:r w:rsidRPr="00D60497">
                        <w:rPr>
                          <w:rFonts w:ascii="Arial" w:hAnsi="Arial" w:cs="Arial"/>
                          <w:sz w:val="22"/>
                          <w:szCs w:val="22"/>
                        </w:rPr>
                        <w:t>) counts of overlapping nucleotides. Probabilities of expected numbers of X shared nucleotides were calculated using the formula P(X) = (X + 1)</w:t>
                      </w:r>
                    </w:p>
                    <w:p w14:paraId="1D942870" w14:textId="77777777" w:rsidR="00F16F65" w:rsidRPr="00D60497" w:rsidRDefault="00F16F65" w:rsidP="00F16F65">
                      <w:pPr>
                        <w:rPr>
                          <w:rFonts w:ascii="Arial" w:hAnsi="Arial" w:cs="Arial"/>
                          <w:sz w:val="22"/>
                          <w:szCs w:val="22"/>
                        </w:rPr>
                      </w:pPr>
                      <w:r w:rsidRPr="00D60497">
                        <w:rPr>
                          <w:rFonts w:ascii="Arial" w:hAnsi="Arial" w:cs="Arial"/>
                          <w:sz w:val="22"/>
                          <w:szCs w:val="22"/>
                        </w:rPr>
                        <w:t>(</w:t>
                      </w:r>
                      <w:proofErr w:type="gramStart"/>
                      <w:r w:rsidRPr="00D60497">
                        <w:rPr>
                          <w:rFonts w:ascii="Arial" w:hAnsi="Arial" w:cs="Arial"/>
                          <w:sz w:val="22"/>
                          <w:szCs w:val="22"/>
                        </w:rPr>
                        <w:t>0.25)</w:t>
                      </w:r>
                      <w:r w:rsidRPr="00D60497">
                        <w:rPr>
                          <w:rFonts w:ascii="Arial" w:hAnsi="Arial" w:cs="Arial"/>
                          <w:sz w:val="22"/>
                          <w:szCs w:val="22"/>
                          <w:vertAlign w:val="superscript"/>
                        </w:rPr>
                        <w:t>X</w:t>
                      </w:r>
                      <w:proofErr w:type="gramEnd"/>
                      <w:r w:rsidRPr="00D60497">
                        <w:rPr>
                          <w:rFonts w:ascii="Arial" w:hAnsi="Arial" w:cs="Arial"/>
                          <w:sz w:val="22"/>
                          <w:szCs w:val="22"/>
                        </w:rPr>
                        <w:t>(0.75)</w:t>
                      </w:r>
                      <w:r w:rsidRPr="00D60497">
                        <w:rPr>
                          <w:rFonts w:ascii="Arial" w:hAnsi="Arial" w:cs="Arial"/>
                          <w:sz w:val="22"/>
                          <w:szCs w:val="22"/>
                          <w:vertAlign w:val="superscript"/>
                        </w:rPr>
                        <w:t>2</w:t>
                      </w:r>
                      <w:r w:rsidRPr="00D60497">
                        <w:rPr>
                          <w:rFonts w:ascii="Arial" w:hAnsi="Arial" w:cs="Arial"/>
                          <w:sz w:val="22"/>
                          <w:szCs w:val="22"/>
                        </w:rPr>
                        <w:t xml:space="preserve"> </w:t>
                      </w:r>
                      <w:r w:rsidRPr="00D60497">
                        <w:rPr>
                          <w:rFonts w:ascii="Arial" w:hAnsi="Arial" w:cs="Arial"/>
                          <w:sz w:val="22"/>
                          <w:szCs w:val="22"/>
                        </w:rPr>
                        <w:fldChar w:fldCharType="begin">
                          <w:fldData xml:space="preserve">PEVuZE5vdGU+PENpdGU+PEF1dGhvcj5TeW1lcjwvQXV0aG9yPjxZZWFyPjIwMDI8L1llYXI+PFJl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</w:fldData>
                        </w:fldChar>
                      </w:r>
                      <w:r w:rsidRPr="00D60497">
                        <w:rPr>
                          <w:rFonts w:ascii="Arial" w:hAnsi="Arial" w:cs="Arial"/>
                          <w:sz w:val="22"/>
                          <w:szCs w:val="22"/>
                        </w:rPr>
                        <w:instrText xml:space="preserve"> ADDIN EN.CITE </w:instrText>
                      </w:r>
                      <w:r w:rsidRPr="00D60497">
                        <w:rPr>
                          <w:rFonts w:ascii="Arial" w:hAnsi="Arial" w:cs="Arial"/>
                          <w:sz w:val="22"/>
                          <w:szCs w:val="22"/>
                        </w:rPr>
                        <w:fldChar w:fldCharType="begin">
                          <w:fldData xml:space="preserve">PEVuZE5vdGU+PENpdGU+PEF1dGhvcj5TeW1lcjwvQXV0aG9yPjxZZWFyPjIwMDI8L1llYXI+PFJl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</w:fldData>
                        </w:fldChar>
                      </w:r>
                      <w:r w:rsidRPr="00D60497">
                        <w:rPr>
                          <w:rFonts w:ascii="Arial" w:hAnsi="Arial" w:cs="Arial"/>
                          <w:sz w:val="22"/>
                          <w:szCs w:val="22"/>
                        </w:rPr>
                        <w:instrText xml:space="preserve"> ADDIN EN.CITE.DATA </w:instrText>
                      </w:r>
                      <w:r w:rsidRPr="00D60497">
                        <w:rPr>
                          <w:rFonts w:ascii="Arial" w:hAnsi="Arial" w:cs="Arial"/>
                          <w:sz w:val="22"/>
                          <w:szCs w:val="22"/>
                        </w:rPr>
                      </w:r>
                      <w:r w:rsidRPr="00D60497">
                        <w:rPr>
                          <w:rFonts w:ascii="Arial" w:hAnsi="Arial" w:cs="Arial"/>
                          <w:sz w:val="22"/>
                          <w:szCs w:val="22"/>
                        </w:rPr>
                        <w:fldChar w:fldCharType="end"/>
                      </w:r>
                      <w:r w:rsidRPr="00D60497">
                        <w:rPr>
                          <w:rFonts w:ascii="Arial" w:hAnsi="Arial" w:cs="Arial"/>
                          <w:sz w:val="22"/>
                          <w:szCs w:val="22"/>
                        </w:rPr>
                      </w:r>
                      <w:r w:rsidRPr="00D60497">
                        <w:rPr>
                          <w:rFonts w:ascii="Arial" w:hAnsi="Arial" w:cs="Arial"/>
                          <w:sz w:val="22"/>
                          <w:szCs w:val="22"/>
                        </w:rPr>
                        <w:fldChar w:fldCharType="separate"/>
                      </w:r>
                      <w:r w:rsidRPr="00D60497">
                        <w:rPr>
                          <w:rFonts w:ascii="Arial" w:hAnsi="Arial" w:cs="Arial"/>
                          <w:noProof/>
                          <w:sz w:val="22"/>
                          <w:szCs w:val="22"/>
                        </w:rPr>
                        <w:t>(Symer et al. 2002)</w:t>
                      </w:r>
                      <w:r w:rsidRPr="00D60497">
                        <w:rPr>
                          <w:rFonts w:ascii="Arial" w:hAnsi="Arial" w:cs="Arial"/>
                          <w:sz w:val="22"/>
                          <w:szCs w:val="22"/>
                        </w:rPr>
                        <w:fldChar w:fldCharType="end"/>
                      </w:r>
                      <w:r w:rsidRPr="00D60497">
                        <w:rPr>
                          <w:rFonts w:ascii="Arial" w:hAnsi="Arial" w:cs="Arial"/>
                          <w:sz w:val="22"/>
                          <w:szCs w:val="22"/>
                        </w:rPr>
                        <w:t>. Expected numbers of shared nucleotides were calculated from the product of the probability of each overlap, multiplied by the total number of breakpoints (n=65). The distributions of exp</w:t>
                      </w:r>
                      <w:r>
                        <w:rPr>
                          <w:rFonts w:ascii="Arial" w:hAnsi="Arial" w:cs="Arial"/>
                          <w:sz w:val="22"/>
                          <w:szCs w:val="22"/>
                        </w:rPr>
                        <w:t>e</w:t>
                      </w:r>
                      <w:r w:rsidRPr="00D60497">
                        <w:rPr>
                          <w:rFonts w:ascii="Arial" w:hAnsi="Arial" w:cs="Arial"/>
                          <w:sz w:val="22"/>
                          <w:szCs w:val="22"/>
                        </w:rPr>
                        <w:t>cted vs. observed overlaps were compared by Chi-square analysis with 8 degrees of freedom for (A) evaluable breakpoints (n=65), p=9.9</w:t>
                      </w:r>
                      <w:r>
                        <w:rPr>
                          <w:rFonts w:ascii="Arial" w:hAnsi="Arial" w:cs="Arial"/>
                          <w:sz w:val="22"/>
                          <w:szCs w:val="22"/>
                        </w:rPr>
                        <w:t xml:space="preserve"> x 10</w:t>
                      </w:r>
                      <w:r w:rsidRPr="00D60497">
                        <w:rPr>
                          <w:rFonts w:ascii="Arial" w:hAnsi="Arial" w:cs="Arial"/>
                          <w:sz w:val="22"/>
                          <w:szCs w:val="22"/>
                          <w:vertAlign w:val="superscript"/>
                        </w:rPr>
                        <w:t>-226</w:t>
                      </w:r>
                      <w:r w:rsidRPr="00D60497">
                        <w:rPr>
                          <w:rFonts w:ascii="Arial" w:hAnsi="Arial" w:cs="Arial"/>
                          <w:sz w:val="22"/>
                          <w:szCs w:val="22"/>
                        </w:rPr>
                        <w:t>; all breakpoints (n=90), including untemplated nucleotides counted as 0 overlapping nucleotides p=8.3</w:t>
                      </w:r>
                      <w:r>
                        <w:rPr>
                          <w:rFonts w:ascii="Arial" w:hAnsi="Arial" w:cs="Arial"/>
                          <w:sz w:val="22"/>
                          <w:szCs w:val="22"/>
                        </w:rPr>
                        <w:t xml:space="preserve"> x 10</w:t>
                      </w:r>
                      <w:r w:rsidRPr="00D60497">
                        <w:rPr>
                          <w:rFonts w:ascii="Arial" w:hAnsi="Arial" w:cs="Arial"/>
                          <w:sz w:val="22"/>
                          <w:szCs w:val="22"/>
                          <w:vertAlign w:val="superscript"/>
                        </w:rPr>
                        <w:t>-159</w:t>
                      </w:r>
                      <w:r w:rsidRPr="00D60497">
                        <w:rPr>
                          <w:rFonts w:ascii="Arial" w:hAnsi="Arial" w:cs="Arial"/>
                          <w:sz w:val="22"/>
                          <w:szCs w:val="22"/>
                        </w:rPr>
                        <w:t xml:space="preserve">. </w:t>
                      </w:r>
                    </w:p>
                    <w:p w14:paraId="57E007C2" w14:textId="77777777" w:rsidR="00F16F65" w:rsidRDefault="00F16F65" w:rsidP="00F16F65"/>
                  </w:txbxContent>
                </v:textbox>
              </v:shape>
            </w:pict>
          </mc:Fallback>
        </mc:AlternateContent>
      </w:r>
      <w:r w:rsidRPr="000B5C2E">
        <w:rPr>
          <w:rFonts w:ascii="Arial" w:hAnsi="Arial" w:cs="Arial"/>
          <w:i w:val="0"/>
          <w:noProof/>
          <w:color w:val="auto"/>
          <w:sz w:val="22"/>
          <w:szCs w:val="22"/>
          <w:u w:val="single"/>
          <w:lang w:eastAsia="en-US"/>
        </w:rPr>
        <mc:AlternateContent>
          <mc:Choice Requires="wps">
            <w:drawing>
              <wp:anchor distT="0" distB="0" distL="114300" distR="114300" simplePos="0" relativeHeight="251681792" behindDoc="1" locked="0" layoutInCell="1" allowOverlap="1" wp14:anchorId="013850EE" wp14:editId="68856432">
                <wp:simplePos x="0" y="0"/>
                <wp:positionH relativeFrom="column">
                  <wp:posOffset>103505</wp:posOffset>
                </wp:positionH>
                <wp:positionV relativeFrom="paragraph">
                  <wp:posOffset>0</wp:posOffset>
                </wp:positionV>
                <wp:extent cx="5791200" cy="5297805"/>
                <wp:effectExtent l="0" t="0" r="0" b="0"/>
                <wp:wrapTight wrapText="bothSides">
                  <wp:wrapPolygon edited="0">
                    <wp:start x="0" y="0"/>
                    <wp:lineTo x="0" y="21540"/>
                    <wp:lineTo x="21553" y="21540"/>
                    <wp:lineTo x="21553"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5791200" cy="5297805"/>
                        </a:xfrm>
                        <a:prstGeom prst="rect">
                          <a:avLst/>
                        </a:prstGeom>
                        <a:solidFill>
                          <a:schemeClr val="lt1"/>
                        </a:solidFill>
                        <a:ln w="6350">
                          <a:noFill/>
                        </a:ln>
                      </wps:spPr>
                      <wps:txbx>
                        <w:txbxContent>
                          <w:p w14:paraId="5254AE9A" w14:textId="77777777" w:rsidR="00F16F65" w:rsidRDefault="00F16F65" w:rsidP="00F16F65">
                            <w:r>
                              <w:rPr>
                                <w:noProof/>
                                <w:lang w:eastAsia="en-US"/>
                              </w:rPr>
                              <w:drawing>
                                <wp:inline distT="0" distB="0" distL="0" distR="0" wp14:anchorId="484CFCB3" wp14:editId="4C873365">
                                  <wp:extent cx="4779987" cy="518160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uppFigS1-4.pdf"/>
                                          <pic:cNvPicPr/>
                                        </pic:nvPicPr>
                                        <pic:blipFill>
                                          <a:blip r:embed="rId17">
                                            <a:extLst>
                                              <a:ext uri="{28A0092B-C50C-407E-A947-70E740481C1C}">
                                                <a14:useLocalDpi xmlns:a14="http://schemas.microsoft.com/office/drawing/2010/main" val="0"/>
                                              </a:ext>
                                            </a:extLst>
                                          </a:blip>
                                          <a:stretch>
                                            <a:fillRect/>
                                          </a:stretch>
                                        </pic:blipFill>
                                        <pic:spPr>
                                          <a:xfrm>
                                            <a:off x="0" y="0"/>
                                            <a:ext cx="4794974" cy="519784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3850EE" id="Text Box 3" o:spid="_x0000_s1037" type="#_x0000_t202" style="position:absolute;margin-left:8.15pt;margin-top:0;width:456pt;height:417.1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" fillcolor="white [3201]" stroked="f" strokeweight=".5pt">
                <v:textbox>
                  <w:txbxContent>
                    <w:p w14:paraId="5254AE9A" w14:textId="77777777" w:rsidR="00F16F65" w:rsidRDefault="00F16F65" w:rsidP="00F16F65">
                      <w:r>
                        <w:rPr>
                          <w:noProof/>
                          <w:lang w:eastAsia="en-US"/>
                        </w:rPr>
                        <w:drawing>
                          <wp:inline distT="0" distB="0" distL="0" distR="0" wp14:anchorId="484CFCB3" wp14:editId="4C873365">
                            <wp:extent cx="4779987" cy="518160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uppFigS1-4.pdf"/>
                                    <pic:cNvPicPr/>
                                  </pic:nvPicPr>
                                  <pic:blipFill>
                                    <a:blip r:embed="rId18">
                                      <a:extLst>
                                        <a:ext uri="{28A0092B-C50C-407E-A947-70E740481C1C}">
                                          <a14:useLocalDpi xmlns:a14="http://schemas.microsoft.com/office/drawing/2010/main" val="0"/>
                                        </a:ext>
                                      </a:extLst>
                                    </a:blip>
                                    <a:stretch>
                                      <a:fillRect/>
                                    </a:stretch>
                                  </pic:blipFill>
                                  <pic:spPr>
                                    <a:xfrm>
                                      <a:off x="0" y="0"/>
                                      <a:ext cx="4794974" cy="5197846"/>
                                    </a:xfrm>
                                    <a:prstGeom prst="rect">
                                      <a:avLst/>
                                    </a:prstGeom>
                                  </pic:spPr>
                                </pic:pic>
                              </a:graphicData>
                            </a:graphic>
                          </wp:inline>
                        </w:drawing>
                      </w:r>
                    </w:p>
                  </w:txbxContent>
                </v:textbox>
                <w10:wrap type="tight"/>
              </v:shape>
            </w:pict>
          </mc:Fallback>
        </mc:AlternateContent>
      </w:r>
    </w:p>
    <w:p w14:paraId="21892D1F" w14:textId="77777777" w:rsidR="00F16F65" w:rsidRPr="000B5C2E" w:rsidRDefault="00F16F65" w:rsidP="00F16F65">
      <w:pPr>
        <w:pStyle w:val="Caption"/>
        <w:rPr>
          <w:rFonts w:ascii="Arial" w:hAnsi="Arial" w:cs="Arial"/>
          <w:i w:val="0"/>
          <w:color w:val="auto"/>
          <w:sz w:val="22"/>
          <w:szCs w:val="22"/>
          <w:u w:val="single"/>
        </w:rPr>
      </w:pPr>
    </w:p>
    <w:p w14:paraId="2694CF69" w14:textId="77777777" w:rsidR="00F16F65" w:rsidRPr="000B5C2E" w:rsidRDefault="00F16F65" w:rsidP="00F16F65">
      <w:pPr>
        <w:pStyle w:val="Caption"/>
        <w:rPr>
          <w:rFonts w:ascii="Arial" w:hAnsi="Arial" w:cs="Arial"/>
          <w:i w:val="0"/>
          <w:color w:val="auto"/>
          <w:sz w:val="22"/>
          <w:szCs w:val="22"/>
          <w:u w:val="single"/>
        </w:rPr>
      </w:pPr>
    </w:p>
    <w:p w14:paraId="35E5BE1F" w14:textId="77777777" w:rsidR="00F16F65" w:rsidRPr="000B5C2E" w:rsidRDefault="00F16F65" w:rsidP="00F16F65">
      <w:pPr>
        <w:rPr>
          <w:rFonts w:ascii="Arial" w:hAnsi="Arial" w:cs="Arial"/>
        </w:rPr>
      </w:pPr>
    </w:p>
    <w:p w14:paraId="49BB6FF8" w14:textId="77777777" w:rsidR="00F16F65" w:rsidRPr="00DA7167" w:rsidRDefault="00F16F65" w:rsidP="00F16F65">
      <w:pPr>
        <w:spacing w:after="160" w:line="259" w:lineRule="auto"/>
        <w:rPr>
          <w:rFonts w:ascii="Arial" w:hAnsi="Arial" w:cs="Arial"/>
        </w:rPr>
      </w:pPr>
      <w:bookmarkStart w:id="2" w:name="_Hlk60761320"/>
    </w:p>
    <w:tbl>
      <w:tblPr>
        <w:tblpPr w:leftFromText="180" w:rightFromText="180" w:vertAnchor="page" w:horzAnchor="margin" w:tblpY="9033"/>
        <w:tblW w:w="8100" w:type="dxa"/>
        <w:tblLook w:val="04A0" w:firstRow="1" w:lastRow="0" w:firstColumn="1" w:lastColumn="0" w:noHBand="0" w:noVBand="1"/>
      </w:tblPr>
      <w:tblGrid>
        <w:gridCol w:w="1710"/>
        <w:gridCol w:w="2250"/>
        <w:gridCol w:w="2430"/>
        <w:gridCol w:w="1710"/>
      </w:tblGrid>
      <w:tr w:rsidR="00F16F65" w:rsidRPr="00DA7167" w14:paraId="26BBA977" w14:textId="77777777" w:rsidTr="00D60497">
        <w:trPr>
          <w:trHeight w:val="864"/>
        </w:trPr>
        <w:tc>
          <w:tcPr>
            <w:tcW w:w="1710" w:type="dxa"/>
            <w:tcBorders>
              <w:top w:val="single" w:sz="8" w:space="0" w:color="auto"/>
              <w:left w:val="nil"/>
              <w:bottom w:val="single" w:sz="4" w:space="0" w:color="auto"/>
              <w:right w:val="nil"/>
            </w:tcBorders>
            <w:shd w:val="clear" w:color="auto" w:fill="auto"/>
            <w:vAlign w:val="center"/>
            <w:hideMark/>
          </w:tcPr>
          <w:p w14:paraId="36C36C97" w14:textId="77777777" w:rsidR="00F16F65" w:rsidRPr="00DA7167" w:rsidRDefault="00F16F65" w:rsidP="00D60497">
            <w:pPr>
              <w:spacing w:after="160" w:line="259" w:lineRule="auto"/>
              <w:rPr>
                <w:rFonts w:ascii="Arial" w:hAnsi="Arial" w:cs="Arial"/>
                <w:b/>
                <w:bCs/>
              </w:rPr>
            </w:pPr>
            <w:r w:rsidRPr="00DA7167">
              <w:rPr>
                <w:rFonts w:ascii="Arial" w:hAnsi="Arial" w:cs="Arial"/>
                <w:b/>
                <w:bCs/>
              </w:rPr>
              <w:t>Sample ID</w:t>
            </w:r>
          </w:p>
        </w:tc>
        <w:tc>
          <w:tcPr>
            <w:tcW w:w="2250" w:type="dxa"/>
            <w:tcBorders>
              <w:top w:val="single" w:sz="8" w:space="0" w:color="auto"/>
              <w:left w:val="nil"/>
              <w:bottom w:val="single" w:sz="4" w:space="0" w:color="auto"/>
              <w:right w:val="nil"/>
            </w:tcBorders>
            <w:shd w:val="clear" w:color="auto" w:fill="auto"/>
            <w:vAlign w:val="center"/>
            <w:hideMark/>
          </w:tcPr>
          <w:p w14:paraId="02299B20" w14:textId="77777777" w:rsidR="00F16F65" w:rsidRPr="00DA7167" w:rsidRDefault="00F16F65" w:rsidP="00D60497">
            <w:pPr>
              <w:spacing w:after="160" w:line="259" w:lineRule="auto"/>
              <w:rPr>
                <w:rFonts w:ascii="Arial" w:hAnsi="Arial" w:cs="Arial"/>
                <w:b/>
                <w:bCs/>
              </w:rPr>
            </w:pPr>
            <w:r w:rsidRPr="00DA7167">
              <w:rPr>
                <w:rFonts w:ascii="Arial" w:hAnsi="Arial" w:cs="Arial"/>
                <w:b/>
                <w:bCs/>
              </w:rPr>
              <w:t>count of HPV insertional breakpoints detected by WGS</w:t>
            </w:r>
          </w:p>
        </w:tc>
        <w:tc>
          <w:tcPr>
            <w:tcW w:w="2430" w:type="dxa"/>
            <w:tcBorders>
              <w:top w:val="single" w:sz="8" w:space="0" w:color="auto"/>
              <w:left w:val="nil"/>
              <w:bottom w:val="single" w:sz="4" w:space="0" w:color="auto"/>
              <w:right w:val="nil"/>
            </w:tcBorders>
            <w:shd w:val="clear" w:color="auto" w:fill="auto"/>
            <w:vAlign w:val="center"/>
            <w:hideMark/>
          </w:tcPr>
          <w:p w14:paraId="1130CBEE" w14:textId="77777777" w:rsidR="00F16F65" w:rsidRPr="00DA7167" w:rsidRDefault="00F16F65" w:rsidP="00D60497">
            <w:pPr>
              <w:spacing w:after="160" w:line="259" w:lineRule="auto"/>
              <w:rPr>
                <w:rFonts w:ascii="Arial" w:hAnsi="Arial" w:cs="Arial"/>
                <w:b/>
                <w:bCs/>
              </w:rPr>
            </w:pPr>
            <w:r w:rsidRPr="00DA7167">
              <w:rPr>
                <w:rFonts w:ascii="Arial" w:hAnsi="Arial" w:cs="Arial"/>
                <w:b/>
                <w:bCs/>
              </w:rPr>
              <w:t>count of HPV insertional breakpoints detected by HPV capture-</w:t>
            </w:r>
            <w:proofErr w:type="spellStart"/>
            <w:r w:rsidRPr="00DA7167">
              <w:rPr>
                <w:rFonts w:ascii="Arial" w:hAnsi="Arial" w:cs="Arial"/>
                <w:b/>
                <w:bCs/>
              </w:rPr>
              <w:t>seq</w:t>
            </w:r>
            <w:proofErr w:type="spellEnd"/>
          </w:p>
        </w:tc>
        <w:tc>
          <w:tcPr>
            <w:tcW w:w="1710" w:type="dxa"/>
            <w:tcBorders>
              <w:top w:val="single" w:sz="8" w:space="0" w:color="auto"/>
              <w:left w:val="nil"/>
              <w:bottom w:val="single" w:sz="4" w:space="0" w:color="auto"/>
              <w:right w:val="nil"/>
            </w:tcBorders>
            <w:shd w:val="clear" w:color="auto" w:fill="auto"/>
            <w:vAlign w:val="center"/>
            <w:hideMark/>
          </w:tcPr>
          <w:p w14:paraId="180C30DF" w14:textId="77777777" w:rsidR="00F16F65" w:rsidRPr="00DA7167" w:rsidRDefault="00F16F65" w:rsidP="00D60497">
            <w:pPr>
              <w:spacing w:after="160" w:line="259" w:lineRule="auto"/>
              <w:rPr>
                <w:rFonts w:ascii="Arial" w:hAnsi="Arial" w:cs="Arial"/>
                <w:b/>
                <w:bCs/>
              </w:rPr>
            </w:pPr>
            <w:r w:rsidRPr="00DA7167">
              <w:rPr>
                <w:rFonts w:ascii="Arial" w:hAnsi="Arial" w:cs="Arial"/>
                <w:b/>
                <w:bCs/>
              </w:rPr>
              <w:t>count of overlaps</w:t>
            </w:r>
          </w:p>
        </w:tc>
      </w:tr>
    </w:tbl>
    <w:p w14:paraId="0860F487" w14:textId="77777777" w:rsidR="00F16F65" w:rsidRDefault="00F16F65" w:rsidP="00F16F65">
      <w:pPr>
        <w:spacing w:after="160" w:line="259" w:lineRule="auto"/>
        <w:rPr>
          <w:rFonts w:ascii="Arial" w:hAnsi="Arial" w:cs="Arial"/>
        </w:rPr>
      </w:pPr>
      <w:r>
        <w:rPr>
          <w:rFonts w:ascii="Arial" w:hAnsi="Arial" w:cs="Arial"/>
        </w:rPr>
        <w:br w:type="page"/>
      </w:r>
    </w:p>
    <w:bookmarkEnd w:id="2"/>
    <w:p w14:paraId="0A919EA9" w14:textId="77777777" w:rsidR="00F16F65" w:rsidRPr="000B5C2E" w:rsidRDefault="00F16F65" w:rsidP="00F16F65">
      <w:pPr>
        <w:rPr>
          <w:rFonts w:ascii="Arial" w:hAnsi="Arial" w:cs="Arial"/>
        </w:rPr>
      </w:pPr>
    </w:p>
    <w:p w14:paraId="0F80750A" w14:textId="77777777" w:rsidR="00F16F65" w:rsidRPr="000B5C2E" w:rsidRDefault="00F16F65" w:rsidP="00F16F65">
      <w:pPr>
        <w:rPr>
          <w:rFonts w:ascii="Arial" w:hAnsi="Arial" w:cs="Arial"/>
          <w:b/>
          <w:i/>
        </w:rPr>
      </w:pPr>
      <w:r w:rsidRPr="000B5C2E">
        <w:rPr>
          <w:rFonts w:ascii="Arial" w:hAnsi="Arial" w:cs="Arial"/>
          <w:noProof/>
          <w:lang w:eastAsia="en-US"/>
        </w:rPr>
        <mc:AlternateContent>
          <mc:Choice Requires="wps">
            <w:drawing>
              <wp:anchor distT="45720" distB="45720" distL="114300" distR="114300" simplePos="0" relativeHeight="251678720" behindDoc="0" locked="0" layoutInCell="1" allowOverlap="1" wp14:anchorId="6061B2AC" wp14:editId="1F1053FE">
                <wp:simplePos x="0" y="0"/>
                <wp:positionH relativeFrom="margin">
                  <wp:posOffset>2986405</wp:posOffset>
                </wp:positionH>
                <wp:positionV relativeFrom="paragraph">
                  <wp:posOffset>401531</wp:posOffset>
                </wp:positionV>
                <wp:extent cx="3175000" cy="1404620"/>
                <wp:effectExtent l="0" t="0" r="6350" b="8890"/>
                <wp:wrapSquare wrapText="bothSides"/>
                <wp:docPr id="20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0" cy="1404620"/>
                        </a:xfrm>
                        <a:prstGeom prst="rect">
                          <a:avLst/>
                        </a:prstGeom>
                        <a:solidFill>
                          <a:srgbClr val="FFFFFF"/>
                        </a:solidFill>
                        <a:ln w="9525">
                          <a:noFill/>
                          <a:miter lim="800000"/>
                          <a:headEnd/>
                          <a:tailEnd/>
                        </a:ln>
                      </wps:spPr>
                      <wps:txbx>
                        <w:txbxContent>
                          <w:p w14:paraId="79CB97C2" w14:textId="77777777" w:rsidR="00F16F65" w:rsidRDefault="00F16F65" w:rsidP="00F16F65">
                            <w:r w:rsidRPr="00EA0CBB">
                              <w:rPr>
                                <w:noProof/>
                                <w:lang w:eastAsia="en-US"/>
                              </w:rPr>
                              <w:drawing>
                                <wp:inline distT="0" distB="0" distL="0" distR="0" wp14:anchorId="4F75E922" wp14:editId="797DA400">
                                  <wp:extent cx="2983230" cy="3865988"/>
                                  <wp:effectExtent l="0" t="0" r="7620" b="1270"/>
                                  <wp:docPr id="240" name="Picture 240" descr="C:\Users\kakagi\Dropbox\01 integration\Figures_SOM_Keiko\Figure2_group\FigureS2-1_IGV_TP63_FGFR3\hotspot_genes_combin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kagi\Dropbox\01 integration\Figures_SOM_Keiko\Figure2_group\FigureS2-1_IGV_TP63_FGFR3\hotspot_genes_combined-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83230" cy="3865988"/>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61B2AC" id="Text Box 201" o:spid="_x0000_s1038" type="#_x0000_t202" style="position:absolute;margin-left:235.15pt;margin-top:31.6pt;width:250pt;height:110.6pt;z-index:2516787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" stroked="f">
                <v:textbox style="mso-fit-shape-to-text:t">
                  <w:txbxContent>
                    <w:p w14:paraId="79CB97C2" w14:textId="77777777" w:rsidR="00F16F65" w:rsidRDefault="00F16F65" w:rsidP="00F16F65">
                      <w:r w:rsidRPr="00EA0CBB">
                        <w:rPr>
                          <w:noProof/>
                          <w:lang w:eastAsia="en-US"/>
                        </w:rPr>
                        <w:drawing>
                          <wp:inline distT="0" distB="0" distL="0" distR="0" wp14:anchorId="4F75E922" wp14:editId="797DA400">
                            <wp:extent cx="2983230" cy="3865988"/>
                            <wp:effectExtent l="0" t="0" r="7620" b="1270"/>
                            <wp:docPr id="240" name="Picture 240" descr="C:\Users\kakagi\Dropbox\01 integration\Figures_SOM_Keiko\Figure2_group\FigureS2-1_IGV_TP63_FGFR3\hotspot_genes_combin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kagi\Dropbox\01 integration\Figures_SOM_Keiko\Figure2_group\FigureS2-1_IGV_TP63_FGFR3\hotspot_genes_combined-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83230" cy="3865988"/>
                                    </a:xfrm>
                                    <a:prstGeom prst="rect">
                                      <a:avLst/>
                                    </a:prstGeom>
                                    <a:noFill/>
                                    <a:ln>
                                      <a:noFill/>
                                    </a:ln>
                                  </pic:spPr>
                                </pic:pic>
                              </a:graphicData>
                            </a:graphic>
                          </wp:inline>
                        </w:drawing>
                      </w:r>
                    </w:p>
                  </w:txbxContent>
                </v:textbox>
                <w10:wrap type="square" anchorx="margin"/>
              </v:shape>
            </w:pict>
          </mc:Fallback>
        </mc:AlternateContent>
      </w:r>
      <w:r w:rsidRPr="000B5C2E">
        <w:rPr>
          <w:rFonts w:ascii="Arial" w:hAnsi="Arial" w:cs="Arial"/>
          <w:noProof/>
          <w:lang w:eastAsia="en-US"/>
        </w:rPr>
        <mc:AlternateContent>
          <mc:Choice Requires="wps">
            <w:drawing>
              <wp:anchor distT="45720" distB="45720" distL="114300" distR="114300" simplePos="0" relativeHeight="251677696" behindDoc="0" locked="0" layoutInCell="1" allowOverlap="1" wp14:anchorId="5072F324" wp14:editId="64E68AEF">
                <wp:simplePos x="0" y="0"/>
                <wp:positionH relativeFrom="margin">
                  <wp:posOffset>-228600</wp:posOffset>
                </wp:positionH>
                <wp:positionV relativeFrom="paragraph">
                  <wp:posOffset>440055</wp:posOffset>
                </wp:positionV>
                <wp:extent cx="3216910" cy="1404620"/>
                <wp:effectExtent l="0" t="0" r="2540" b="6350"/>
                <wp:wrapSquare wrapText="bothSides"/>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6910" cy="1404620"/>
                        </a:xfrm>
                        <a:prstGeom prst="rect">
                          <a:avLst/>
                        </a:prstGeom>
                        <a:solidFill>
                          <a:srgbClr val="FFFFFF"/>
                        </a:solidFill>
                        <a:ln w="9525">
                          <a:noFill/>
                          <a:miter lim="800000"/>
                          <a:headEnd/>
                          <a:tailEnd/>
                        </a:ln>
                      </wps:spPr>
                      <wps:txbx>
                        <w:txbxContent>
                          <w:p w14:paraId="64098E5B" w14:textId="77777777" w:rsidR="00F16F65" w:rsidRDefault="00F16F65" w:rsidP="00F16F65">
                            <w:r w:rsidRPr="00A75F7C">
                              <w:rPr>
                                <w:noProof/>
                                <w:lang w:eastAsia="en-US"/>
                              </w:rPr>
                              <w:drawing>
                                <wp:inline distT="0" distB="0" distL="0" distR="0" wp14:anchorId="711EEA19" wp14:editId="4A07BAB1">
                                  <wp:extent cx="3025140" cy="3767026"/>
                                  <wp:effectExtent l="0" t="0" r="3810" b="5080"/>
                                  <wp:docPr id="241" name="Picture 241" descr="C:\Users\kakagi\Dropbox\01 integration\Figures_SOM_Keiko\Figure2_group\FigureS2-1_IGV_TP63_FGFR3\hotspot_genes_combin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kagi\Dropbox\01 integration\Figures_SOM_Keiko\Figure2_group\FigureS2-1_IGV_TP63_FGFR3\hotspot_genes_combined-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5140" cy="3767026"/>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72F324" id="_x0000_s1039" type="#_x0000_t202" style="position:absolute;margin-left:-18pt;margin-top:34.65pt;width:253.3pt;height:110.6pt;z-index:2516776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" stroked="f">
                <v:textbox style="mso-fit-shape-to-text:t">
                  <w:txbxContent>
                    <w:p w14:paraId="64098E5B" w14:textId="77777777" w:rsidR="00F16F65" w:rsidRDefault="00F16F65" w:rsidP="00F16F65">
                      <w:r w:rsidRPr="00A75F7C">
                        <w:rPr>
                          <w:noProof/>
                          <w:lang w:eastAsia="en-US"/>
                        </w:rPr>
                        <w:drawing>
                          <wp:inline distT="0" distB="0" distL="0" distR="0" wp14:anchorId="711EEA19" wp14:editId="4A07BAB1">
                            <wp:extent cx="3025140" cy="3767026"/>
                            <wp:effectExtent l="0" t="0" r="3810" b="5080"/>
                            <wp:docPr id="241" name="Picture 241" descr="C:\Users\kakagi\Dropbox\01 integration\Figures_SOM_Keiko\Figure2_group\FigureS2-1_IGV_TP63_FGFR3\hotspot_genes_combin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kagi\Dropbox\01 integration\Figures_SOM_Keiko\Figure2_group\FigureS2-1_IGV_TP63_FGFR3\hotspot_genes_combined-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25140" cy="3767026"/>
                                    </a:xfrm>
                                    <a:prstGeom prst="rect">
                                      <a:avLst/>
                                    </a:prstGeom>
                                    <a:noFill/>
                                    <a:ln>
                                      <a:noFill/>
                                    </a:ln>
                                  </pic:spPr>
                                </pic:pic>
                              </a:graphicData>
                            </a:graphic>
                          </wp:inline>
                        </w:drawing>
                      </w:r>
                    </w:p>
                  </w:txbxContent>
                </v:textbox>
                <w10:wrap type="square" anchorx="margin"/>
              </v:shape>
            </w:pict>
          </mc:Fallback>
        </mc:AlternateContent>
      </w:r>
    </w:p>
    <w:p w14:paraId="4E16CA96" w14:textId="77777777" w:rsidR="00F16F65" w:rsidRDefault="00F16F65" w:rsidP="00F16F65">
      <w:pPr>
        <w:spacing w:after="160" w:line="259" w:lineRule="auto"/>
        <w:rPr>
          <w:rFonts w:ascii="Arial" w:hAnsi="Arial" w:cs="Arial"/>
        </w:rPr>
      </w:pPr>
    </w:p>
    <w:p w14:paraId="5B66C10B" w14:textId="77777777" w:rsidR="00F16F65" w:rsidRPr="00863335" w:rsidRDefault="00F16F65" w:rsidP="00F16F65">
      <w:pPr>
        <w:rPr>
          <w:rFonts w:ascii="Arial" w:hAnsi="Arial" w:cs="Arial"/>
        </w:rPr>
      </w:pPr>
    </w:p>
    <w:p w14:paraId="1008BA0F" w14:textId="77777777" w:rsidR="00F16F65" w:rsidRPr="00863335" w:rsidRDefault="00F16F65" w:rsidP="00F16F65">
      <w:pPr>
        <w:rPr>
          <w:rFonts w:ascii="Arial" w:hAnsi="Arial" w:cs="Arial"/>
        </w:rPr>
      </w:pPr>
      <w:r w:rsidRPr="000B5C2E">
        <w:rPr>
          <w:rFonts w:ascii="Arial" w:hAnsi="Arial" w:cs="Arial"/>
          <w:noProof/>
          <w:lang w:eastAsia="en-US"/>
        </w:rPr>
        <mc:AlternateContent>
          <mc:Choice Requires="wps">
            <w:drawing>
              <wp:anchor distT="0" distB="0" distL="114300" distR="114300" simplePos="0" relativeHeight="251693056" behindDoc="0" locked="0" layoutInCell="1" allowOverlap="1" wp14:anchorId="7B6CF160" wp14:editId="1D74E810">
                <wp:simplePos x="0" y="0"/>
                <wp:positionH relativeFrom="column">
                  <wp:posOffset>-83127</wp:posOffset>
                </wp:positionH>
                <wp:positionV relativeFrom="paragraph">
                  <wp:posOffset>61164</wp:posOffset>
                </wp:positionV>
                <wp:extent cx="6120130" cy="3030367"/>
                <wp:effectExtent l="0" t="0" r="1270" b="5080"/>
                <wp:wrapNone/>
                <wp:docPr id="255" name="Text Box 255"/>
                <wp:cNvGraphicFramePr/>
                <a:graphic xmlns:a="http://schemas.openxmlformats.org/drawingml/2006/main">
                  <a:graphicData uri="http://schemas.microsoft.com/office/word/2010/wordprocessingShape">
                    <wps:wsp>
                      <wps:cNvSpPr txBox="1"/>
                      <wps:spPr>
                        <a:xfrm>
                          <a:off x="0" y="0"/>
                          <a:ext cx="6120130" cy="3030367"/>
                        </a:xfrm>
                        <a:prstGeom prst="rect">
                          <a:avLst/>
                        </a:prstGeom>
                        <a:solidFill>
                          <a:schemeClr val="lt1"/>
                        </a:solidFill>
                        <a:ln w="6350">
                          <a:noFill/>
                        </a:ln>
                      </wps:spPr>
                      <wps:txbx>
                        <w:txbxContent>
                          <w:p w14:paraId="2591EAA6" w14:textId="29EA7D7D" w:rsidR="00F16F65" w:rsidRPr="00D46352" w:rsidRDefault="00673025" w:rsidP="00F16F65">
                            <w:pPr>
                              <w:pStyle w:val="Caption"/>
                              <w:rPr>
                                <w:rFonts w:ascii="Arial" w:hAnsi="Arial" w:cs="Arial"/>
                                <w:b/>
                                <w:i w:val="0"/>
                                <w:color w:val="auto"/>
                                <w:sz w:val="22"/>
                                <w:szCs w:val="22"/>
                              </w:rPr>
                            </w:pPr>
                            <w:r w:rsidRPr="00093AFC">
                              <w:rPr>
                                <w:rFonts w:ascii="Arial" w:hAnsi="Arial" w:cs="Arial"/>
                                <w:bCs/>
                                <w:i w:val="0"/>
                                <w:color w:val="000000" w:themeColor="text1"/>
                                <w:sz w:val="22"/>
                                <w:szCs w:val="22"/>
                                <w:u w:val="single"/>
                              </w:rPr>
                              <w:t>Supplemental</w:t>
                            </w:r>
                            <w:r w:rsidRPr="00093AFC">
                              <w:rPr>
                                <w:rFonts w:ascii="Arial" w:hAnsi="Arial" w:cs="Arial"/>
                                <w:b/>
                                <w:bCs/>
                                <w:color w:val="000000" w:themeColor="text1"/>
                                <w:sz w:val="22"/>
                                <w:szCs w:val="22"/>
                                <w:u w:val="single"/>
                              </w:rPr>
                              <w:t xml:space="preserve"> </w:t>
                            </w:r>
                            <w:r w:rsidR="00F16F65" w:rsidRPr="00D46352">
                              <w:rPr>
                                <w:rFonts w:ascii="Arial" w:hAnsi="Arial" w:cs="Arial"/>
                                <w:i w:val="0"/>
                                <w:color w:val="auto"/>
                                <w:sz w:val="22"/>
                                <w:szCs w:val="22"/>
                                <w:u w:val="single"/>
                              </w:rPr>
                              <w:t xml:space="preserve">Fig. </w:t>
                            </w:r>
                            <w:r w:rsidR="00F16F65" w:rsidRPr="00D60497">
                              <w:rPr>
                                <w:rFonts w:ascii="Arial" w:hAnsi="Arial" w:cs="Arial"/>
                                <w:bCs/>
                                <w:i w:val="0"/>
                                <w:color w:val="auto"/>
                                <w:sz w:val="22"/>
                                <w:szCs w:val="22"/>
                                <w:u w:val="single"/>
                              </w:rPr>
                              <w:t>S2.1</w:t>
                            </w:r>
                            <w:r w:rsidR="00F16F65" w:rsidRPr="00D46352">
                              <w:rPr>
                                <w:rFonts w:ascii="Arial" w:hAnsi="Arial" w:cs="Arial"/>
                                <w:b/>
                                <w:i w:val="0"/>
                                <w:color w:val="auto"/>
                                <w:sz w:val="22"/>
                                <w:szCs w:val="22"/>
                              </w:rPr>
                              <w:t xml:space="preserve">. Statistically significant genomic hotspots of recurrent HPV integration </w:t>
                            </w:r>
                          </w:p>
                          <w:p w14:paraId="69E3ADAE" w14:textId="77777777" w:rsidR="00F16F65" w:rsidRPr="00D60497" w:rsidRDefault="00F16F65" w:rsidP="00F16F65">
                            <w:pPr>
                              <w:rPr>
                                <w:rFonts w:ascii="Arial" w:hAnsi="Arial" w:cs="Arial"/>
                                <w:sz w:val="22"/>
                                <w:szCs w:val="22"/>
                              </w:rPr>
                            </w:pPr>
                            <w:r w:rsidRPr="00D60497">
                              <w:rPr>
                                <w:rFonts w:ascii="Arial" w:hAnsi="Arial" w:cs="Arial"/>
                                <w:sz w:val="22"/>
                                <w:szCs w:val="22"/>
                              </w:rPr>
                              <w:t xml:space="preserve">Shown here are </w:t>
                            </w:r>
                            <w:r w:rsidRPr="00D46352">
                              <w:rPr>
                                <w:rFonts w:ascii="Arial" w:hAnsi="Arial" w:cs="Arial"/>
                                <w:sz w:val="22"/>
                                <w:szCs w:val="22"/>
                              </w:rPr>
                              <w:t xml:space="preserve">IGV browser views of WGS reads mapping at </w:t>
                            </w:r>
                            <w:r w:rsidRPr="00D60497">
                              <w:rPr>
                                <w:rFonts w:ascii="Arial" w:hAnsi="Arial" w:cs="Arial"/>
                                <w:sz w:val="22"/>
                                <w:szCs w:val="22"/>
                              </w:rPr>
                              <w:t xml:space="preserve">four independent genomic loci, each </w:t>
                            </w:r>
                            <w:r w:rsidRPr="00D46352">
                              <w:rPr>
                                <w:rFonts w:ascii="Arial" w:hAnsi="Arial" w:cs="Arial"/>
                                <w:sz w:val="22"/>
                                <w:szCs w:val="22"/>
                              </w:rPr>
                              <w:t xml:space="preserve">identified </w:t>
                            </w:r>
                            <w:r w:rsidRPr="00D60497">
                              <w:rPr>
                                <w:rFonts w:ascii="Arial" w:hAnsi="Arial" w:cs="Arial"/>
                                <w:sz w:val="22"/>
                                <w:szCs w:val="22"/>
                              </w:rPr>
                              <w:t xml:space="preserve">as </w:t>
                            </w:r>
                            <w:r w:rsidRPr="00D46352">
                              <w:rPr>
                                <w:rFonts w:ascii="Arial" w:hAnsi="Arial" w:cs="Arial"/>
                                <w:sz w:val="22"/>
                                <w:szCs w:val="22"/>
                              </w:rPr>
                              <w:t xml:space="preserve">a </w:t>
                            </w:r>
                            <w:r w:rsidRPr="00D60497">
                              <w:rPr>
                                <w:rFonts w:ascii="Arial" w:hAnsi="Arial" w:cs="Arial"/>
                                <w:sz w:val="22"/>
                                <w:szCs w:val="22"/>
                              </w:rPr>
                              <w:t xml:space="preserve">recurrent HPV integration hotspot: </w:t>
                            </w:r>
                            <w:r w:rsidRPr="00D60497">
                              <w:rPr>
                                <w:rFonts w:ascii="Arial" w:hAnsi="Arial" w:cs="Arial"/>
                                <w:i/>
                                <w:sz w:val="22"/>
                                <w:szCs w:val="22"/>
                              </w:rPr>
                              <w:t>upper left</w:t>
                            </w:r>
                            <w:r w:rsidRPr="00D60497">
                              <w:rPr>
                                <w:rFonts w:ascii="Arial" w:hAnsi="Arial" w:cs="Arial"/>
                                <w:sz w:val="22"/>
                                <w:szCs w:val="22"/>
                              </w:rPr>
                              <w:t>, Chr.4 (</w:t>
                            </w:r>
                            <w:r w:rsidRPr="00D60497">
                              <w:rPr>
                                <w:rFonts w:ascii="Arial" w:hAnsi="Arial" w:cs="Arial"/>
                                <w:i/>
                                <w:sz w:val="22"/>
                                <w:szCs w:val="22"/>
                              </w:rPr>
                              <w:t>FGFR3</w:t>
                            </w:r>
                            <w:r w:rsidRPr="00D60497">
                              <w:rPr>
                                <w:rFonts w:ascii="Arial" w:hAnsi="Arial" w:cs="Arial"/>
                                <w:sz w:val="22"/>
                                <w:szCs w:val="22"/>
                              </w:rPr>
                              <w:t xml:space="preserve"> locus); </w:t>
                            </w:r>
                            <w:r w:rsidRPr="00D60497">
                              <w:rPr>
                                <w:rFonts w:ascii="Arial" w:hAnsi="Arial" w:cs="Arial"/>
                                <w:i/>
                                <w:sz w:val="22"/>
                                <w:szCs w:val="22"/>
                              </w:rPr>
                              <w:t>upper right</w:t>
                            </w:r>
                            <w:r w:rsidRPr="00D60497">
                              <w:rPr>
                                <w:rFonts w:ascii="Arial" w:hAnsi="Arial" w:cs="Arial"/>
                                <w:sz w:val="22"/>
                                <w:szCs w:val="22"/>
                              </w:rPr>
                              <w:t>, Chr.9 (</w:t>
                            </w:r>
                            <w:r w:rsidRPr="00D60497">
                              <w:rPr>
                                <w:rFonts w:ascii="Arial" w:hAnsi="Arial" w:cs="Arial"/>
                                <w:i/>
                                <w:sz w:val="22"/>
                                <w:szCs w:val="22"/>
                              </w:rPr>
                              <w:t>CD274</w:t>
                            </w:r>
                            <w:r w:rsidRPr="00D60497">
                              <w:rPr>
                                <w:rFonts w:ascii="Arial" w:hAnsi="Arial" w:cs="Arial"/>
                                <w:sz w:val="22"/>
                                <w:szCs w:val="22"/>
                              </w:rPr>
                              <w:t xml:space="preserve"> locus); </w:t>
                            </w:r>
                            <w:r w:rsidRPr="00D60497">
                              <w:rPr>
                                <w:rFonts w:ascii="Arial" w:hAnsi="Arial" w:cs="Arial"/>
                                <w:i/>
                                <w:sz w:val="22"/>
                                <w:szCs w:val="22"/>
                              </w:rPr>
                              <w:t>lower left</w:t>
                            </w:r>
                            <w:r w:rsidRPr="00D60497">
                              <w:rPr>
                                <w:rFonts w:ascii="Arial" w:hAnsi="Arial" w:cs="Arial"/>
                                <w:sz w:val="22"/>
                                <w:szCs w:val="22"/>
                              </w:rPr>
                              <w:t>, Chr.3 (</w:t>
                            </w:r>
                            <w:r w:rsidRPr="00D60497">
                              <w:rPr>
                                <w:rFonts w:ascii="Arial" w:hAnsi="Arial" w:cs="Arial"/>
                                <w:i/>
                                <w:sz w:val="22"/>
                                <w:szCs w:val="22"/>
                              </w:rPr>
                              <w:t>SOX2</w:t>
                            </w:r>
                            <w:r w:rsidRPr="00D60497">
                              <w:rPr>
                                <w:rFonts w:ascii="Arial" w:hAnsi="Arial" w:cs="Arial"/>
                                <w:sz w:val="22"/>
                                <w:szCs w:val="22"/>
                              </w:rPr>
                              <w:t xml:space="preserve"> locus); and </w:t>
                            </w:r>
                            <w:r w:rsidRPr="00D60497">
                              <w:rPr>
                                <w:rFonts w:ascii="Arial" w:hAnsi="Arial" w:cs="Arial"/>
                                <w:i/>
                                <w:sz w:val="22"/>
                                <w:szCs w:val="22"/>
                              </w:rPr>
                              <w:t>lower right</w:t>
                            </w:r>
                            <w:r w:rsidRPr="00D60497">
                              <w:rPr>
                                <w:rFonts w:ascii="Arial" w:hAnsi="Arial" w:cs="Arial"/>
                                <w:sz w:val="22"/>
                                <w:szCs w:val="22"/>
                              </w:rPr>
                              <w:t>, Chr.3 (</w:t>
                            </w:r>
                            <w:r w:rsidRPr="00D60497">
                              <w:rPr>
                                <w:rFonts w:ascii="Arial" w:hAnsi="Arial" w:cs="Arial"/>
                                <w:i/>
                                <w:sz w:val="22"/>
                                <w:szCs w:val="22"/>
                              </w:rPr>
                              <w:t>TP63</w:t>
                            </w:r>
                            <w:r w:rsidRPr="00D60497">
                              <w:rPr>
                                <w:rFonts w:ascii="Arial" w:hAnsi="Arial" w:cs="Arial"/>
                                <w:sz w:val="22"/>
                                <w:szCs w:val="22"/>
                              </w:rPr>
                              <w:t xml:space="preserve"> locus). Features of three or four tumors per recurrent integration hotspot are shown in tracks A, B, C, +/-D (</w:t>
                            </w:r>
                            <w:r w:rsidRPr="00D60497">
                              <w:rPr>
                                <w:rFonts w:ascii="Arial" w:hAnsi="Arial" w:cs="Arial"/>
                                <w:i/>
                                <w:sz w:val="22"/>
                                <w:szCs w:val="22"/>
                              </w:rPr>
                              <w:t>each panel</w:t>
                            </w:r>
                            <w:r w:rsidRPr="00D60497">
                              <w:rPr>
                                <w:rFonts w:ascii="Arial" w:hAnsi="Arial" w:cs="Arial"/>
                                <w:sz w:val="22"/>
                                <w:szCs w:val="22"/>
                              </w:rPr>
                              <w:t>)</w:t>
                            </w:r>
                            <w:r w:rsidRPr="00D46352">
                              <w:rPr>
                                <w:rFonts w:ascii="Arial" w:hAnsi="Arial" w:cs="Arial"/>
                                <w:sz w:val="22"/>
                                <w:szCs w:val="22"/>
                              </w:rPr>
                              <w:t xml:space="preserve">. </w:t>
                            </w:r>
                            <w:r w:rsidRPr="00D60497">
                              <w:rPr>
                                <w:rFonts w:ascii="Arial" w:hAnsi="Arial" w:cs="Arial"/>
                                <w:i/>
                                <w:iCs/>
                                <w:sz w:val="22"/>
                                <w:szCs w:val="22"/>
                              </w:rPr>
                              <w:t>Key</w:t>
                            </w:r>
                            <w:r w:rsidRPr="00D46352">
                              <w:rPr>
                                <w:rFonts w:ascii="Arial" w:hAnsi="Arial" w:cs="Arial"/>
                                <w:sz w:val="22"/>
                                <w:szCs w:val="22"/>
                              </w:rPr>
                              <w:t xml:space="preserve">, upper left panel; </w:t>
                            </w:r>
                            <w:r w:rsidRPr="00D60497">
                              <w:rPr>
                                <w:rFonts w:ascii="Arial" w:hAnsi="Arial" w:cs="Arial"/>
                                <w:i/>
                                <w:sz w:val="22"/>
                                <w:szCs w:val="22"/>
                              </w:rPr>
                              <w:t>top</w:t>
                            </w:r>
                            <w:r w:rsidRPr="00D60497">
                              <w:rPr>
                                <w:rFonts w:ascii="Arial" w:hAnsi="Arial" w:cs="Arial"/>
                                <w:sz w:val="22"/>
                                <w:szCs w:val="22"/>
                              </w:rPr>
                              <w:t xml:space="preserve">, depths of </w:t>
                            </w:r>
                            <w:r w:rsidRPr="00D46352">
                              <w:rPr>
                                <w:rFonts w:ascii="Arial" w:hAnsi="Arial" w:cs="Arial"/>
                                <w:sz w:val="22"/>
                                <w:szCs w:val="22"/>
                              </w:rPr>
                              <w:t xml:space="preserve">WGS </w:t>
                            </w:r>
                            <w:r w:rsidRPr="00D60497">
                              <w:rPr>
                                <w:rFonts w:ascii="Arial" w:hAnsi="Arial" w:cs="Arial"/>
                                <w:sz w:val="22"/>
                                <w:szCs w:val="22"/>
                              </w:rPr>
                              <w:t>sequencing coverage (</w:t>
                            </w:r>
                            <w:r w:rsidRPr="00D60497">
                              <w:rPr>
                                <w:rFonts w:ascii="Arial" w:hAnsi="Arial" w:cs="Arial"/>
                                <w:i/>
                                <w:sz w:val="22"/>
                                <w:szCs w:val="22"/>
                              </w:rPr>
                              <w:t>y-axis</w:t>
                            </w:r>
                            <w:r w:rsidRPr="00D60497">
                              <w:rPr>
                                <w:rFonts w:ascii="Arial" w:hAnsi="Arial" w:cs="Arial"/>
                                <w:sz w:val="22"/>
                                <w:szCs w:val="22"/>
                              </w:rPr>
                              <w:t>) for tumor (</w:t>
                            </w:r>
                            <w:r w:rsidRPr="00D60497">
                              <w:rPr>
                                <w:rFonts w:ascii="Arial" w:hAnsi="Arial" w:cs="Arial"/>
                                <w:i/>
                                <w:sz w:val="22"/>
                                <w:szCs w:val="22"/>
                              </w:rPr>
                              <w:t>blue</w:t>
                            </w:r>
                            <w:r w:rsidRPr="00D60497">
                              <w:rPr>
                                <w:rFonts w:ascii="Arial" w:hAnsi="Arial" w:cs="Arial"/>
                                <w:sz w:val="22"/>
                                <w:szCs w:val="22"/>
                              </w:rPr>
                              <w:t>) and matched control (</w:t>
                            </w:r>
                            <w:r w:rsidRPr="00D60497">
                              <w:rPr>
                                <w:rFonts w:ascii="Arial" w:hAnsi="Arial" w:cs="Arial"/>
                                <w:i/>
                                <w:sz w:val="22"/>
                                <w:szCs w:val="22"/>
                              </w:rPr>
                              <w:t>yellow</w:t>
                            </w:r>
                            <w:r w:rsidRPr="00D60497">
                              <w:rPr>
                                <w:rFonts w:ascii="Arial" w:hAnsi="Arial" w:cs="Arial"/>
                                <w:sz w:val="22"/>
                                <w:szCs w:val="22"/>
                              </w:rPr>
                              <w:t>) are shown</w:t>
                            </w:r>
                            <w:r w:rsidRPr="00D46352">
                              <w:rPr>
                                <w:rFonts w:ascii="Arial" w:hAnsi="Arial" w:cs="Arial"/>
                                <w:sz w:val="22"/>
                                <w:szCs w:val="22"/>
                              </w:rPr>
                              <w:t xml:space="preserve"> </w:t>
                            </w:r>
                            <w:r w:rsidRPr="00D60497">
                              <w:rPr>
                                <w:rFonts w:ascii="Arial" w:hAnsi="Arial" w:cs="Arial"/>
                                <w:sz w:val="22"/>
                                <w:szCs w:val="22"/>
                              </w:rPr>
                              <w:t>with overlaps of coverage (</w:t>
                            </w:r>
                            <w:r w:rsidRPr="00D60497">
                              <w:rPr>
                                <w:rFonts w:ascii="Arial" w:hAnsi="Arial" w:cs="Arial"/>
                                <w:i/>
                                <w:sz w:val="22"/>
                                <w:szCs w:val="22"/>
                              </w:rPr>
                              <w:t>green</w:t>
                            </w:r>
                            <w:r w:rsidRPr="00D60497">
                              <w:rPr>
                                <w:rFonts w:ascii="Arial" w:hAnsi="Arial" w:cs="Arial"/>
                                <w:sz w:val="22"/>
                                <w:szCs w:val="22"/>
                              </w:rPr>
                              <w:t>);</w:t>
                            </w:r>
                            <w:r w:rsidRPr="00D60497">
                              <w:rPr>
                                <w:rFonts w:ascii="Arial" w:hAnsi="Arial" w:cs="Arial"/>
                                <w:i/>
                                <w:sz w:val="22"/>
                                <w:szCs w:val="22"/>
                              </w:rPr>
                              <w:t xml:space="preserve"> bottom</w:t>
                            </w:r>
                            <w:r w:rsidRPr="00D60497">
                              <w:rPr>
                                <w:rFonts w:ascii="Arial" w:hAnsi="Arial" w:cs="Arial"/>
                                <w:sz w:val="22"/>
                                <w:szCs w:val="22"/>
                              </w:rPr>
                              <w:t>, counts of discordant and split reads supporting host-virus breakpoints (</w:t>
                            </w:r>
                            <w:r w:rsidRPr="00D60497">
                              <w:rPr>
                                <w:rFonts w:ascii="Arial" w:hAnsi="Arial" w:cs="Arial"/>
                                <w:i/>
                                <w:sz w:val="22"/>
                                <w:szCs w:val="22"/>
                              </w:rPr>
                              <w:t>red</w:t>
                            </w:r>
                            <w:r w:rsidRPr="00D60497">
                              <w:rPr>
                                <w:rFonts w:ascii="Arial" w:hAnsi="Arial" w:cs="Arial"/>
                                <w:sz w:val="22"/>
                                <w:szCs w:val="22"/>
                              </w:rPr>
                              <w:t>) and host-host structural alteration breakpoints (</w:t>
                            </w:r>
                            <w:r w:rsidRPr="00D60497">
                              <w:rPr>
                                <w:rFonts w:ascii="Arial" w:hAnsi="Arial" w:cs="Arial"/>
                                <w:i/>
                                <w:sz w:val="22"/>
                                <w:szCs w:val="22"/>
                              </w:rPr>
                              <w:t>gray</w:t>
                            </w:r>
                            <w:r w:rsidRPr="00D60497">
                              <w:rPr>
                                <w:rFonts w:ascii="Arial" w:hAnsi="Arial" w:cs="Arial"/>
                                <w:sz w:val="22"/>
                                <w:szCs w:val="22"/>
                              </w:rPr>
                              <w:t xml:space="preserve">). </w:t>
                            </w:r>
                            <w:r w:rsidRPr="00D60497">
                              <w:rPr>
                                <w:rFonts w:ascii="Arial" w:hAnsi="Arial" w:cs="Arial"/>
                                <w:i/>
                                <w:sz w:val="22"/>
                                <w:szCs w:val="22"/>
                              </w:rPr>
                              <w:t>Bottom, each panel,</w:t>
                            </w:r>
                            <w:r w:rsidRPr="00D60497">
                              <w:rPr>
                                <w:rFonts w:ascii="Arial" w:hAnsi="Arial" w:cs="Arial"/>
                                <w:sz w:val="22"/>
                                <w:szCs w:val="22"/>
                              </w:rPr>
                              <w:t xml:space="preserve"> annotation of </w:t>
                            </w:r>
                            <w:proofErr w:type="spellStart"/>
                            <w:r w:rsidRPr="00D60497">
                              <w:rPr>
                                <w:rFonts w:ascii="Arial" w:hAnsi="Arial" w:cs="Arial"/>
                                <w:sz w:val="22"/>
                                <w:szCs w:val="22"/>
                              </w:rPr>
                              <w:t>RefSeq</w:t>
                            </w:r>
                            <w:proofErr w:type="spellEnd"/>
                            <w:r w:rsidRPr="00D60497">
                              <w:rPr>
                                <w:rFonts w:ascii="Arial" w:hAnsi="Arial" w:cs="Arial"/>
                                <w:sz w:val="22"/>
                                <w:szCs w:val="22"/>
                              </w:rPr>
                              <w:t xml:space="preserve"> genes and chromosomal coordinates of each locus, based on human hg19 genome assembly (</w:t>
                            </w:r>
                            <w:r w:rsidRPr="00D60497">
                              <w:rPr>
                                <w:rFonts w:ascii="Arial" w:hAnsi="Arial" w:cs="Arial"/>
                                <w:i/>
                                <w:sz w:val="22"/>
                                <w:szCs w:val="22"/>
                              </w:rPr>
                              <w:t>x-axis</w:t>
                            </w:r>
                            <w:r w:rsidRPr="00D60497">
                              <w:rPr>
                                <w:rFonts w:ascii="Arial" w:hAnsi="Arial" w:cs="Arial"/>
                                <w:sz w:val="22"/>
                                <w:szCs w:val="22"/>
                              </w:rPr>
                              <w:t>).</w:t>
                            </w:r>
                          </w:p>
                          <w:p w14:paraId="5E8AE212" w14:textId="77777777" w:rsidR="00F16F65" w:rsidRPr="00D60497" w:rsidRDefault="00F16F65" w:rsidP="00F16F65">
                            <w:pPr>
                              <w:rPr>
                                <w:rFonts w:ascii="Arial" w:hAnsi="Arial" w:cs="Arial"/>
                                <w:sz w:val="22"/>
                                <w:szCs w:val="22"/>
                              </w:rPr>
                            </w:pPr>
                          </w:p>
                          <w:p w14:paraId="110FC208" w14:textId="77777777" w:rsidR="00F16F65" w:rsidRPr="00D60497" w:rsidRDefault="00F16F65" w:rsidP="00F16F65">
                            <w:pPr>
                              <w:rPr>
                                <w:rFonts w:ascii="Arial" w:hAnsi="Arial" w:cs="Arial"/>
                                <w:sz w:val="22"/>
                                <w:szCs w:val="22"/>
                              </w:rPr>
                            </w:pPr>
                            <w:r w:rsidRPr="00D60497">
                              <w:rPr>
                                <w:rFonts w:ascii="Arial" w:hAnsi="Arial" w:cs="Arial"/>
                                <w:i/>
                                <w:iCs/>
                                <w:sz w:val="22"/>
                                <w:szCs w:val="22"/>
                              </w:rPr>
                              <w:t>Tick marks, y-axis</w:t>
                            </w:r>
                            <w:r>
                              <w:rPr>
                                <w:rFonts w:ascii="Arial" w:hAnsi="Arial" w:cs="Arial"/>
                                <w:sz w:val="22"/>
                                <w:szCs w:val="22"/>
                              </w:rPr>
                              <w:t xml:space="preserve">: </w:t>
                            </w:r>
                            <w:proofErr w:type="spellStart"/>
                            <w:r w:rsidRPr="00D60497">
                              <w:rPr>
                                <w:rFonts w:ascii="Arial" w:hAnsi="Arial" w:cs="Arial"/>
                                <w:sz w:val="22"/>
                                <w:szCs w:val="22"/>
                              </w:rPr>
                              <w:t>anges</w:t>
                            </w:r>
                            <w:proofErr w:type="spellEnd"/>
                            <w:r w:rsidRPr="00D60497">
                              <w:rPr>
                                <w:rFonts w:ascii="Arial" w:hAnsi="Arial" w:cs="Arial"/>
                                <w:sz w:val="22"/>
                                <w:szCs w:val="22"/>
                              </w:rPr>
                              <w:t xml:space="preserve"> of </w:t>
                            </w:r>
                            <w:r>
                              <w:rPr>
                                <w:rFonts w:ascii="Arial" w:hAnsi="Arial" w:cs="Arial"/>
                                <w:sz w:val="22"/>
                                <w:szCs w:val="22"/>
                              </w:rPr>
                              <w:t xml:space="preserve">maximum </w:t>
                            </w:r>
                            <w:r w:rsidRPr="00D60497">
                              <w:rPr>
                                <w:rFonts w:ascii="Arial" w:hAnsi="Arial" w:cs="Arial"/>
                                <w:sz w:val="22"/>
                                <w:szCs w:val="22"/>
                              </w:rPr>
                              <w:t xml:space="preserve">WGS sequencing coverage depth for each tumor </w:t>
                            </w:r>
                            <w:r>
                              <w:rPr>
                                <w:rFonts w:ascii="Arial" w:hAnsi="Arial" w:cs="Arial"/>
                                <w:sz w:val="22"/>
                                <w:szCs w:val="22"/>
                              </w:rPr>
                              <w:t>at each locus</w:t>
                            </w:r>
                            <w:r w:rsidRPr="00D60497">
                              <w:rPr>
                                <w:rFonts w:ascii="Arial" w:hAnsi="Arial" w:cs="Arial"/>
                                <w:sz w:val="22"/>
                                <w:szCs w:val="22"/>
                              </w:rPr>
                              <w:t xml:space="preserve">: </w:t>
                            </w:r>
                            <w:r w:rsidRPr="00D60497">
                              <w:rPr>
                                <w:rFonts w:ascii="Arial" w:hAnsi="Arial" w:cs="Arial"/>
                                <w:i/>
                                <w:iCs/>
                                <w:sz w:val="22"/>
                                <w:szCs w:val="22"/>
                              </w:rPr>
                              <w:t>upper left panel</w:t>
                            </w:r>
                            <w:r w:rsidRPr="00D60497">
                              <w:rPr>
                                <w:rFonts w:ascii="Arial" w:hAnsi="Arial" w:cs="Arial"/>
                                <w:sz w:val="22"/>
                                <w:szCs w:val="22"/>
                              </w:rPr>
                              <w:t xml:space="preserve">, Chr. 4, </w:t>
                            </w:r>
                            <w:r w:rsidRPr="00D60497">
                              <w:rPr>
                                <w:rFonts w:ascii="Arial" w:hAnsi="Arial" w:cs="Arial"/>
                                <w:i/>
                                <w:iCs/>
                                <w:sz w:val="22"/>
                                <w:szCs w:val="22"/>
                              </w:rPr>
                              <w:t>FGFR3</w:t>
                            </w:r>
                            <w:r w:rsidRPr="00D60497">
                              <w:rPr>
                                <w:rFonts w:ascii="Arial" w:hAnsi="Arial" w:cs="Arial"/>
                                <w:sz w:val="22"/>
                                <w:szCs w:val="22"/>
                              </w:rPr>
                              <w:t xml:space="preserve">, A: 320; B: 290; C: 400; D: 300; </w:t>
                            </w:r>
                            <w:r w:rsidRPr="00D60497">
                              <w:rPr>
                                <w:rFonts w:ascii="Arial" w:hAnsi="Arial" w:cs="Arial"/>
                                <w:i/>
                                <w:iCs/>
                                <w:sz w:val="22"/>
                                <w:szCs w:val="22"/>
                              </w:rPr>
                              <w:t>lower left panel</w:t>
                            </w:r>
                            <w:r w:rsidRPr="00D60497">
                              <w:rPr>
                                <w:rFonts w:ascii="Arial" w:hAnsi="Arial" w:cs="Arial"/>
                                <w:sz w:val="22"/>
                                <w:szCs w:val="22"/>
                              </w:rPr>
                              <w:t xml:space="preserve">, Chr. 3, </w:t>
                            </w:r>
                            <w:r w:rsidRPr="00D60497">
                              <w:rPr>
                                <w:rFonts w:ascii="Arial" w:hAnsi="Arial" w:cs="Arial"/>
                                <w:i/>
                                <w:iCs/>
                                <w:sz w:val="22"/>
                                <w:szCs w:val="22"/>
                              </w:rPr>
                              <w:t>SOX2</w:t>
                            </w:r>
                            <w:r w:rsidRPr="00D60497">
                              <w:rPr>
                                <w:rFonts w:ascii="Arial" w:hAnsi="Arial" w:cs="Arial"/>
                                <w:sz w:val="22"/>
                                <w:szCs w:val="22"/>
                              </w:rPr>
                              <w:t xml:space="preserve">, A: 1,400; B: 300; C: 300; </w:t>
                            </w:r>
                            <w:r w:rsidRPr="00D60497">
                              <w:rPr>
                                <w:rFonts w:ascii="Arial" w:hAnsi="Arial" w:cs="Arial"/>
                                <w:i/>
                                <w:iCs/>
                                <w:sz w:val="22"/>
                                <w:szCs w:val="22"/>
                              </w:rPr>
                              <w:t>upper right panel</w:t>
                            </w:r>
                            <w:r w:rsidRPr="00D60497">
                              <w:rPr>
                                <w:rFonts w:ascii="Arial" w:hAnsi="Arial" w:cs="Arial"/>
                                <w:sz w:val="22"/>
                                <w:szCs w:val="22"/>
                              </w:rPr>
                              <w:t xml:space="preserve">, Chr. 9, </w:t>
                            </w:r>
                            <w:r w:rsidRPr="00D60497">
                              <w:rPr>
                                <w:rFonts w:ascii="Arial" w:hAnsi="Arial" w:cs="Arial"/>
                                <w:i/>
                                <w:iCs/>
                                <w:sz w:val="22"/>
                                <w:szCs w:val="22"/>
                              </w:rPr>
                              <w:t>CD274</w:t>
                            </w:r>
                            <w:r w:rsidRPr="00D60497">
                              <w:rPr>
                                <w:rFonts w:ascii="Arial" w:hAnsi="Arial" w:cs="Arial"/>
                                <w:sz w:val="22"/>
                                <w:szCs w:val="22"/>
                              </w:rPr>
                              <w:t xml:space="preserve">, A: 1,200; B: 1,350; C: 300; </w:t>
                            </w:r>
                            <w:r w:rsidRPr="00D60497">
                              <w:rPr>
                                <w:rFonts w:ascii="Arial" w:hAnsi="Arial" w:cs="Arial"/>
                                <w:i/>
                                <w:iCs/>
                                <w:sz w:val="22"/>
                                <w:szCs w:val="22"/>
                              </w:rPr>
                              <w:t>lower right panel</w:t>
                            </w:r>
                            <w:r w:rsidRPr="00D60497">
                              <w:rPr>
                                <w:rFonts w:ascii="Arial" w:hAnsi="Arial" w:cs="Arial"/>
                                <w:sz w:val="22"/>
                                <w:szCs w:val="22"/>
                              </w:rPr>
                              <w:t xml:space="preserve">, Chr. 3, </w:t>
                            </w:r>
                            <w:r w:rsidRPr="00D60497">
                              <w:rPr>
                                <w:rFonts w:ascii="Arial" w:hAnsi="Arial" w:cs="Arial"/>
                                <w:i/>
                                <w:iCs/>
                                <w:sz w:val="22"/>
                                <w:szCs w:val="22"/>
                              </w:rPr>
                              <w:t>TP63</w:t>
                            </w:r>
                            <w:r w:rsidRPr="00D60497">
                              <w:rPr>
                                <w:rFonts w:ascii="Arial" w:hAnsi="Arial" w:cs="Arial"/>
                                <w:sz w:val="22"/>
                                <w:szCs w:val="22"/>
                              </w:rPr>
                              <w:t xml:space="preserve">, A: 350; B: 300; C:  250. </w:t>
                            </w:r>
                            <w:r>
                              <w:rPr>
                                <w:rFonts w:ascii="Arial" w:hAnsi="Arial" w:cs="Arial"/>
                                <w:sz w:val="22"/>
                                <w:szCs w:val="22"/>
                              </w:rPr>
                              <w:t xml:space="preserve">See </w:t>
                            </w:r>
                            <w:r w:rsidRPr="00D60497">
                              <w:rPr>
                                <w:rFonts w:ascii="Arial" w:hAnsi="Arial" w:cs="Arial"/>
                                <w:b/>
                                <w:bCs/>
                                <w:sz w:val="22"/>
                                <w:szCs w:val="22"/>
                              </w:rPr>
                              <w:t>Fig. 2B</w:t>
                            </w:r>
                            <w:r>
                              <w:rPr>
                                <w:rFonts w:ascii="Arial" w:hAnsi="Arial" w:cs="Arial"/>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6CF160" id="Text Box 255" o:spid="_x0000_s1040" type="#_x0000_t202" style="position:absolute;margin-left:-6.55pt;margin-top:4.8pt;width:481.9pt;height:238.6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" fillcolor="white [3201]" stroked="f" strokeweight=".5pt">
                <v:textbox>
                  <w:txbxContent>
                    <w:p w14:paraId="2591EAA6" w14:textId="29EA7D7D" w:rsidR="00F16F65" w:rsidRPr="00D46352" w:rsidRDefault="00673025" w:rsidP="00F16F65">
                      <w:pPr>
                        <w:pStyle w:val="Caption"/>
                        <w:rPr>
                          <w:rFonts w:ascii="Arial" w:hAnsi="Arial" w:cs="Arial"/>
                          <w:b/>
                          <w:i w:val="0"/>
                          <w:color w:val="auto"/>
                          <w:sz w:val="22"/>
                          <w:szCs w:val="22"/>
                        </w:rPr>
                      </w:pPr>
                      <w:r w:rsidRPr="00093AFC">
                        <w:rPr>
                          <w:rFonts w:ascii="Arial" w:hAnsi="Arial" w:cs="Arial"/>
                          <w:bCs/>
                          <w:i w:val="0"/>
                          <w:color w:val="000000" w:themeColor="text1"/>
                          <w:sz w:val="22"/>
                          <w:szCs w:val="22"/>
                          <w:u w:val="single"/>
                        </w:rPr>
                        <w:t>Supplemental</w:t>
                      </w:r>
                      <w:r w:rsidRPr="00093AFC">
                        <w:rPr>
                          <w:rFonts w:ascii="Arial" w:hAnsi="Arial" w:cs="Arial"/>
                          <w:b/>
                          <w:bCs/>
                          <w:color w:val="000000" w:themeColor="text1"/>
                          <w:sz w:val="22"/>
                          <w:szCs w:val="22"/>
                          <w:u w:val="single"/>
                        </w:rPr>
                        <w:t xml:space="preserve"> </w:t>
                      </w:r>
                      <w:r w:rsidR="00F16F65" w:rsidRPr="00D46352">
                        <w:rPr>
                          <w:rFonts w:ascii="Arial" w:hAnsi="Arial" w:cs="Arial"/>
                          <w:i w:val="0"/>
                          <w:color w:val="auto"/>
                          <w:sz w:val="22"/>
                          <w:szCs w:val="22"/>
                          <w:u w:val="single"/>
                        </w:rPr>
                        <w:t xml:space="preserve">Fig. </w:t>
                      </w:r>
                      <w:r w:rsidR="00F16F65" w:rsidRPr="00D60497">
                        <w:rPr>
                          <w:rFonts w:ascii="Arial" w:hAnsi="Arial" w:cs="Arial"/>
                          <w:bCs/>
                          <w:i w:val="0"/>
                          <w:color w:val="auto"/>
                          <w:sz w:val="22"/>
                          <w:szCs w:val="22"/>
                          <w:u w:val="single"/>
                        </w:rPr>
                        <w:t>S2.1</w:t>
                      </w:r>
                      <w:r w:rsidR="00F16F65" w:rsidRPr="00D46352">
                        <w:rPr>
                          <w:rFonts w:ascii="Arial" w:hAnsi="Arial" w:cs="Arial"/>
                          <w:b/>
                          <w:i w:val="0"/>
                          <w:color w:val="auto"/>
                          <w:sz w:val="22"/>
                          <w:szCs w:val="22"/>
                        </w:rPr>
                        <w:t xml:space="preserve">. Statistically significant genomic hotspots of recurrent HPV integration </w:t>
                      </w:r>
                    </w:p>
                    <w:p w14:paraId="69E3ADAE" w14:textId="77777777" w:rsidR="00F16F65" w:rsidRPr="00D60497" w:rsidRDefault="00F16F65" w:rsidP="00F16F65">
                      <w:pPr>
                        <w:rPr>
                          <w:rFonts w:ascii="Arial" w:hAnsi="Arial" w:cs="Arial"/>
                          <w:sz w:val="22"/>
                          <w:szCs w:val="22"/>
                        </w:rPr>
                      </w:pPr>
                      <w:r w:rsidRPr="00D60497">
                        <w:rPr>
                          <w:rFonts w:ascii="Arial" w:hAnsi="Arial" w:cs="Arial"/>
                          <w:sz w:val="22"/>
                          <w:szCs w:val="22"/>
                        </w:rPr>
                        <w:t xml:space="preserve">Shown here are </w:t>
                      </w:r>
                      <w:r w:rsidRPr="00D46352">
                        <w:rPr>
                          <w:rFonts w:ascii="Arial" w:hAnsi="Arial" w:cs="Arial"/>
                          <w:sz w:val="22"/>
                          <w:szCs w:val="22"/>
                        </w:rPr>
                        <w:t xml:space="preserve">IGV browser views of WGS reads mapping at </w:t>
                      </w:r>
                      <w:r w:rsidRPr="00D60497">
                        <w:rPr>
                          <w:rFonts w:ascii="Arial" w:hAnsi="Arial" w:cs="Arial"/>
                          <w:sz w:val="22"/>
                          <w:szCs w:val="22"/>
                        </w:rPr>
                        <w:t xml:space="preserve">four independent genomic loci, each </w:t>
                      </w:r>
                      <w:r w:rsidRPr="00D46352">
                        <w:rPr>
                          <w:rFonts w:ascii="Arial" w:hAnsi="Arial" w:cs="Arial"/>
                          <w:sz w:val="22"/>
                          <w:szCs w:val="22"/>
                        </w:rPr>
                        <w:t xml:space="preserve">identified </w:t>
                      </w:r>
                      <w:r w:rsidRPr="00D60497">
                        <w:rPr>
                          <w:rFonts w:ascii="Arial" w:hAnsi="Arial" w:cs="Arial"/>
                          <w:sz w:val="22"/>
                          <w:szCs w:val="22"/>
                        </w:rPr>
                        <w:t xml:space="preserve">as </w:t>
                      </w:r>
                      <w:r w:rsidRPr="00D46352">
                        <w:rPr>
                          <w:rFonts w:ascii="Arial" w:hAnsi="Arial" w:cs="Arial"/>
                          <w:sz w:val="22"/>
                          <w:szCs w:val="22"/>
                        </w:rPr>
                        <w:t xml:space="preserve">a </w:t>
                      </w:r>
                      <w:r w:rsidRPr="00D60497">
                        <w:rPr>
                          <w:rFonts w:ascii="Arial" w:hAnsi="Arial" w:cs="Arial"/>
                          <w:sz w:val="22"/>
                          <w:szCs w:val="22"/>
                        </w:rPr>
                        <w:t xml:space="preserve">recurrent HPV integration hotspot: </w:t>
                      </w:r>
                      <w:r w:rsidRPr="00D60497">
                        <w:rPr>
                          <w:rFonts w:ascii="Arial" w:hAnsi="Arial" w:cs="Arial"/>
                          <w:i/>
                          <w:sz w:val="22"/>
                          <w:szCs w:val="22"/>
                        </w:rPr>
                        <w:t>upper left</w:t>
                      </w:r>
                      <w:r w:rsidRPr="00D60497">
                        <w:rPr>
                          <w:rFonts w:ascii="Arial" w:hAnsi="Arial" w:cs="Arial"/>
                          <w:sz w:val="22"/>
                          <w:szCs w:val="22"/>
                        </w:rPr>
                        <w:t>, Chr.4 (</w:t>
                      </w:r>
                      <w:r w:rsidRPr="00D60497">
                        <w:rPr>
                          <w:rFonts w:ascii="Arial" w:hAnsi="Arial" w:cs="Arial"/>
                          <w:i/>
                          <w:sz w:val="22"/>
                          <w:szCs w:val="22"/>
                        </w:rPr>
                        <w:t>FGFR3</w:t>
                      </w:r>
                      <w:r w:rsidRPr="00D60497">
                        <w:rPr>
                          <w:rFonts w:ascii="Arial" w:hAnsi="Arial" w:cs="Arial"/>
                          <w:sz w:val="22"/>
                          <w:szCs w:val="22"/>
                        </w:rPr>
                        <w:t xml:space="preserve"> locus); </w:t>
                      </w:r>
                      <w:r w:rsidRPr="00D60497">
                        <w:rPr>
                          <w:rFonts w:ascii="Arial" w:hAnsi="Arial" w:cs="Arial"/>
                          <w:i/>
                          <w:sz w:val="22"/>
                          <w:szCs w:val="22"/>
                        </w:rPr>
                        <w:t>upper right</w:t>
                      </w:r>
                      <w:r w:rsidRPr="00D60497">
                        <w:rPr>
                          <w:rFonts w:ascii="Arial" w:hAnsi="Arial" w:cs="Arial"/>
                          <w:sz w:val="22"/>
                          <w:szCs w:val="22"/>
                        </w:rPr>
                        <w:t>, Chr.9 (</w:t>
                      </w:r>
                      <w:r w:rsidRPr="00D60497">
                        <w:rPr>
                          <w:rFonts w:ascii="Arial" w:hAnsi="Arial" w:cs="Arial"/>
                          <w:i/>
                          <w:sz w:val="22"/>
                          <w:szCs w:val="22"/>
                        </w:rPr>
                        <w:t>CD274</w:t>
                      </w:r>
                      <w:r w:rsidRPr="00D60497">
                        <w:rPr>
                          <w:rFonts w:ascii="Arial" w:hAnsi="Arial" w:cs="Arial"/>
                          <w:sz w:val="22"/>
                          <w:szCs w:val="22"/>
                        </w:rPr>
                        <w:t xml:space="preserve"> locus); </w:t>
                      </w:r>
                      <w:r w:rsidRPr="00D60497">
                        <w:rPr>
                          <w:rFonts w:ascii="Arial" w:hAnsi="Arial" w:cs="Arial"/>
                          <w:i/>
                          <w:sz w:val="22"/>
                          <w:szCs w:val="22"/>
                        </w:rPr>
                        <w:t>lower left</w:t>
                      </w:r>
                      <w:r w:rsidRPr="00D60497">
                        <w:rPr>
                          <w:rFonts w:ascii="Arial" w:hAnsi="Arial" w:cs="Arial"/>
                          <w:sz w:val="22"/>
                          <w:szCs w:val="22"/>
                        </w:rPr>
                        <w:t>, Chr.3 (</w:t>
                      </w:r>
                      <w:r w:rsidRPr="00D60497">
                        <w:rPr>
                          <w:rFonts w:ascii="Arial" w:hAnsi="Arial" w:cs="Arial"/>
                          <w:i/>
                          <w:sz w:val="22"/>
                          <w:szCs w:val="22"/>
                        </w:rPr>
                        <w:t>SOX2</w:t>
                      </w:r>
                      <w:r w:rsidRPr="00D60497">
                        <w:rPr>
                          <w:rFonts w:ascii="Arial" w:hAnsi="Arial" w:cs="Arial"/>
                          <w:sz w:val="22"/>
                          <w:szCs w:val="22"/>
                        </w:rPr>
                        <w:t xml:space="preserve"> locus); and </w:t>
                      </w:r>
                      <w:r w:rsidRPr="00D60497">
                        <w:rPr>
                          <w:rFonts w:ascii="Arial" w:hAnsi="Arial" w:cs="Arial"/>
                          <w:i/>
                          <w:sz w:val="22"/>
                          <w:szCs w:val="22"/>
                        </w:rPr>
                        <w:t>lower right</w:t>
                      </w:r>
                      <w:r w:rsidRPr="00D60497">
                        <w:rPr>
                          <w:rFonts w:ascii="Arial" w:hAnsi="Arial" w:cs="Arial"/>
                          <w:sz w:val="22"/>
                          <w:szCs w:val="22"/>
                        </w:rPr>
                        <w:t>, Chr.3 (</w:t>
                      </w:r>
                      <w:r w:rsidRPr="00D60497">
                        <w:rPr>
                          <w:rFonts w:ascii="Arial" w:hAnsi="Arial" w:cs="Arial"/>
                          <w:i/>
                          <w:sz w:val="22"/>
                          <w:szCs w:val="22"/>
                        </w:rPr>
                        <w:t>TP63</w:t>
                      </w:r>
                      <w:r w:rsidRPr="00D60497">
                        <w:rPr>
                          <w:rFonts w:ascii="Arial" w:hAnsi="Arial" w:cs="Arial"/>
                          <w:sz w:val="22"/>
                          <w:szCs w:val="22"/>
                        </w:rPr>
                        <w:t xml:space="preserve"> locus). Features of three or four tumors per recurrent integration hotspot are shown in tracks A, B, C, +/-D (</w:t>
                      </w:r>
                      <w:r w:rsidRPr="00D60497">
                        <w:rPr>
                          <w:rFonts w:ascii="Arial" w:hAnsi="Arial" w:cs="Arial"/>
                          <w:i/>
                          <w:sz w:val="22"/>
                          <w:szCs w:val="22"/>
                        </w:rPr>
                        <w:t>each panel</w:t>
                      </w:r>
                      <w:r w:rsidRPr="00D60497">
                        <w:rPr>
                          <w:rFonts w:ascii="Arial" w:hAnsi="Arial" w:cs="Arial"/>
                          <w:sz w:val="22"/>
                          <w:szCs w:val="22"/>
                        </w:rPr>
                        <w:t>)</w:t>
                      </w:r>
                      <w:r w:rsidRPr="00D46352">
                        <w:rPr>
                          <w:rFonts w:ascii="Arial" w:hAnsi="Arial" w:cs="Arial"/>
                          <w:sz w:val="22"/>
                          <w:szCs w:val="22"/>
                        </w:rPr>
                        <w:t xml:space="preserve">. </w:t>
                      </w:r>
                      <w:r w:rsidRPr="00D60497">
                        <w:rPr>
                          <w:rFonts w:ascii="Arial" w:hAnsi="Arial" w:cs="Arial"/>
                          <w:i/>
                          <w:iCs/>
                          <w:sz w:val="22"/>
                          <w:szCs w:val="22"/>
                        </w:rPr>
                        <w:t>Key</w:t>
                      </w:r>
                      <w:r w:rsidRPr="00D46352">
                        <w:rPr>
                          <w:rFonts w:ascii="Arial" w:hAnsi="Arial" w:cs="Arial"/>
                          <w:sz w:val="22"/>
                          <w:szCs w:val="22"/>
                        </w:rPr>
                        <w:t xml:space="preserve">, upper left panel; </w:t>
                      </w:r>
                      <w:r w:rsidRPr="00D60497">
                        <w:rPr>
                          <w:rFonts w:ascii="Arial" w:hAnsi="Arial" w:cs="Arial"/>
                          <w:i/>
                          <w:sz w:val="22"/>
                          <w:szCs w:val="22"/>
                        </w:rPr>
                        <w:t>top</w:t>
                      </w:r>
                      <w:r w:rsidRPr="00D60497">
                        <w:rPr>
                          <w:rFonts w:ascii="Arial" w:hAnsi="Arial" w:cs="Arial"/>
                          <w:sz w:val="22"/>
                          <w:szCs w:val="22"/>
                        </w:rPr>
                        <w:t xml:space="preserve">, depths of </w:t>
                      </w:r>
                      <w:r w:rsidRPr="00D46352">
                        <w:rPr>
                          <w:rFonts w:ascii="Arial" w:hAnsi="Arial" w:cs="Arial"/>
                          <w:sz w:val="22"/>
                          <w:szCs w:val="22"/>
                        </w:rPr>
                        <w:t xml:space="preserve">WGS </w:t>
                      </w:r>
                      <w:r w:rsidRPr="00D60497">
                        <w:rPr>
                          <w:rFonts w:ascii="Arial" w:hAnsi="Arial" w:cs="Arial"/>
                          <w:sz w:val="22"/>
                          <w:szCs w:val="22"/>
                        </w:rPr>
                        <w:t>sequencing coverage (</w:t>
                      </w:r>
                      <w:r w:rsidRPr="00D60497">
                        <w:rPr>
                          <w:rFonts w:ascii="Arial" w:hAnsi="Arial" w:cs="Arial"/>
                          <w:i/>
                          <w:sz w:val="22"/>
                          <w:szCs w:val="22"/>
                        </w:rPr>
                        <w:t>y-axis</w:t>
                      </w:r>
                      <w:r w:rsidRPr="00D60497">
                        <w:rPr>
                          <w:rFonts w:ascii="Arial" w:hAnsi="Arial" w:cs="Arial"/>
                          <w:sz w:val="22"/>
                          <w:szCs w:val="22"/>
                        </w:rPr>
                        <w:t>) for tumor (</w:t>
                      </w:r>
                      <w:r w:rsidRPr="00D60497">
                        <w:rPr>
                          <w:rFonts w:ascii="Arial" w:hAnsi="Arial" w:cs="Arial"/>
                          <w:i/>
                          <w:sz w:val="22"/>
                          <w:szCs w:val="22"/>
                        </w:rPr>
                        <w:t>blue</w:t>
                      </w:r>
                      <w:r w:rsidRPr="00D60497">
                        <w:rPr>
                          <w:rFonts w:ascii="Arial" w:hAnsi="Arial" w:cs="Arial"/>
                          <w:sz w:val="22"/>
                          <w:szCs w:val="22"/>
                        </w:rPr>
                        <w:t>) and matched control (</w:t>
                      </w:r>
                      <w:r w:rsidRPr="00D60497">
                        <w:rPr>
                          <w:rFonts w:ascii="Arial" w:hAnsi="Arial" w:cs="Arial"/>
                          <w:i/>
                          <w:sz w:val="22"/>
                          <w:szCs w:val="22"/>
                        </w:rPr>
                        <w:t>yellow</w:t>
                      </w:r>
                      <w:r w:rsidRPr="00D60497">
                        <w:rPr>
                          <w:rFonts w:ascii="Arial" w:hAnsi="Arial" w:cs="Arial"/>
                          <w:sz w:val="22"/>
                          <w:szCs w:val="22"/>
                        </w:rPr>
                        <w:t>) are shown</w:t>
                      </w:r>
                      <w:r w:rsidRPr="00D46352">
                        <w:rPr>
                          <w:rFonts w:ascii="Arial" w:hAnsi="Arial" w:cs="Arial"/>
                          <w:sz w:val="22"/>
                          <w:szCs w:val="22"/>
                        </w:rPr>
                        <w:t xml:space="preserve"> </w:t>
                      </w:r>
                      <w:r w:rsidRPr="00D60497">
                        <w:rPr>
                          <w:rFonts w:ascii="Arial" w:hAnsi="Arial" w:cs="Arial"/>
                          <w:sz w:val="22"/>
                          <w:szCs w:val="22"/>
                        </w:rPr>
                        <w:t>with overlaps of coverage (</w:t>
                      </w:r>
                      <w:r w:rsidRPr="00D60497">
                        <w:rPr>
                          <w:rFonts w:ascii="Arial" w:hAnsi="Arial" w:cs="Arial"/>
                          <w:i/>
                          <w:sz w:val="22"/>
                          <w:szCs w:val="22"/>
                        </w:rPr>
                        <w:t>green</w:t>
                      </w:r>
                      <w:r w:rsidRPr="00D60497">
                        <w:rPr>
                          <w:rFonts w:ascii="Arial" w:hAnsi="Arial" w:cs="Arial"/>
                          <w:sz w:val="22"/>
                          <w:szCs w:val="22"/>
                        </w:rPr>
                        <w:t>);</w:t>
                      </w:r>
                      <w:r w:rsidRPr="00D60497">
                        <w:rPr>
                          <w:rFonts w:ascii="Arial" w:hAnsi="Arial" w:cs="Arial"/>
                          <w:i/>
                          <w:sz w:val="22"/>
                          <w:szCs w:val="22"/>
                        </w:rPr>
                        <w:t xml:space="preserve"> bottom</w:t>
                      </w:r>
                      <w:r w:rsidRPr="00D60497">
                        <w:rPr>
                          <w:rFonts w:ascii="Arial" w:hAnsi="Arial" w:cs="Arial"/>
                          <w:sz w:val="22"/>
                          <w:szCs w:val="22"/>
                        </w:rPr>
                        <w:t>, counts of discordant and split reads supporting host-virus breakpoints (</w:t>
                      </w:r>
                      <w:r w:rsidRPr="00D60497">
                        <w:rPr>
                          <w:rFonts w:ascii="Arial" w:hAnsi="Arial" w:cs="Arial"/>
                          <w:i/>
                          <w:sz w:val="22"/>
                          <w:szCs w:val="22"/>
                        </w:rPr>
                        <w:t>red</w:t>
                      </w:r>
                      <w:r w:rsidRPr="00D60497">
                        <w:rPr>
                          <w:rFonts w:ascii="Arial" w:hAnsi="Arial" w:cs="Arial"/>
                          <w:sz w:val="22"/>
                          <w:szCs w:val="22"/>
                        </w:rPr>
                        <w:t>) and host-host structural alteration breakpoints (</w:t>
                      </w:r>
                      <w:r w:rsidRPr="00D60497">
                        <w:rPr>
                          <w:rFonts w:ascii="Arial" w:hAnsi="Arial" w:cs="Arial"/>
                          <w:i/>
                          <w:sz w:val="22"/>
                          <w:szCs w:val="22"/>
                        </w:rPr>
                        <w:t>gray</w:t>
                      </w:r>
                      <w:r w:rsidRPr="00D60497">
                        <w:rPr>
                          <w:rFonts w:ascii="Arial" w:hAnsi="Arial" w:cs="Arial"/>
                          <w:sz w:val="22"/>
                          <w:szCs w:val="22"/>
                        </w:rPr>
                        <w:t xml:space="preserve">). </w:t>
                      </w:r>
                      <w:r w:rsidRPr="00D60497">
                        <w:rPr>
                          <w:rFonts w:ascii="Arial" w:hAnsi="Arial" w:cs="Arial"/>
                          <w:i/>
                          <w:sz w:val="22"/>
                          <w:szCs w:val="22"/>
                        </w:rPr>
                        <w:t>Bottom, each panel,</w:t>
                      </w:r>
                      <w:r w:rsidRPr="00D60497">
                        <w:rPr>
                          <w:rFonts w:ascii="Arial" w:hAnsi="Arial" w:cs="Arial"/>
                          <w:sz w:val="22"/>
                          <w:szCs w:val="22"/>
                        </w:rPr>
                        <w:t xml:space="preserve"> annotation of </w:t>
                      </w:r>
                      <w:proofErr w:type="spellStart"/>
                      <w:r w:rsidRPr="00D60497">
                        <w:rPr>
                          <w:rFonts w:ascii="Arial" w:hAnsi="Arial" w:cs="Arial"/>
                          <w:sz w:val="22"/>
                          <w:szCs w:val="22"/>
                        </w:rPr>
                        <w:t>RefSeq</w:t>
                      </w:r>
                      <w:proofErr w:type="spellEnd"/>
                      <w:r w:rsidRPr="00D60497">
                        <w:rPr>
                          <w:rFonts w:ascii="Arial" w:hAnsi="Arial" w:cs="Arial"/>
                          <w:sz w:val="22"/>
                          <w:szCs w:val="22"/>
                        </w:rPr>
                        <w:t xml:space="preserve"> genes and chromosomal coordinates of each locus, based on human hg19 genome assembly (</w:t>
                      </w:r>
                      <w:r w:rsidRPr="00D60497">
                        <w:rPr>
                          <w:rFonts w:ascii="Arial" w:hAnsi="Arial" w:cs="Arial"/>
                          <w:i/>
                          <w:sz w:val="22"/>
                          <w:szCs w:val="22"/>
                        </w:rPr>
                        <w:t>x-axis</w:t>
                      </w:r>
                      <w:r w:rsidRPr="00D60497">
                        <w:rPr>
                          <w:rFonts w:ascii="Arial" w:hAnsi="Arial" w:cs="Arial"/>
                          <w:sz w:val="22"/>
                          <w:szCs w:val="22"/>
                        </w:rPr>
                        <w:t>).</w:t>
                      </w:r>
                    </w:p>
                    <w:p w14:paraId="5E8AE212" w14:textId="77777777" w:rsidR="00F16F65" w:rsidRPr="00D60497" w:rsidRDefault="00F16F65" w:rsidP="00F16F65">
                      <w:pPr>
                        <w:rPr>
                          <w:rFonts w:ascii="Arial" w:hAnsi="Arial" w:cs="Arial"/>
                          <w:sz w:val="22"/>
                          <w:szCs w:val="22"/>
                        </w:rPr>
                      </w:pPr>
                    </w:p>
                    <w:p w14:paraId="110FC208" w14:textId="77777777" w:rsidR="00F16F65" w:rsidRPr="00D60497" w:rsidRDefault="00F16F65" w:rsidP="00F16F65">
                      <w:pPr>
                        <w:rPr>
                          <w:rFonts w:ascii="Arial" w:hAnsi="Arial" w:cs="Arial"/>
                          <w:sz w:val="22"/>
                          <w:szCs w:val="22"/>
                        </w:rPr>
                      </w:pPr>
                      <w:r w:rsidRPr="00D60497">
                        <w:rPr>
                          <w:rFonts w:ascii="Arial" w:hAnsi="Arial" w:cs="Arial"/>
                          <w:i/>
                          <w:iCs/>
                          <w:sz w:val="22"/>
                          <w:szCs w:val="22"/>
                        </w:rPr>
                        <w:t>Tick marks, y-axis</w:t>
                      </w:r>
                      <w:r>
                        <w:rPr>
                          <w:rFonts w:ascii="Arial" w:hAnsi="Arial" w:cs="Arial"/>
                          <w:sz w:val="22"/>
                          <w:szCs w:val="22"/>
                        </w:rPr>
                        <w:t xml:space="preserve">: </w:t>
                      </w:r>
                      <w:proofErr w:type="spellStart"/>
                      <w:r w:rsidRPr="00D60497">
                        <w:rPr>
                          <w:rFonts w:ascii="Arial" w:hAnsi="Arial" w:cs="Arial"/>
                          <w:sz w:val="22"/>
                          <w:szCs w:val="22"/>
                        </w:rPr>
                        <w:t>anges</w:t>
                      </w:r>
                      <w:proofErr w:type="spellEnd"/>
                      <w:r w:rsidRPr="00D60497">
                        <w:rPr>
                          <w:rFonts w:ascii="Arial" w:hAnsi="Arial" w:cs="Arial"/>
                          <w:sz w:val="22"/>
                          <w:szCs w:val="22"/>
                        </w:rPr>
                        <w:t xml:space="preserve"> of </w:t>
                      </w:r>
                      <w:r>
                        <w:rPr>
                          <w:rFonts w:ascii="Arial" w:hAnsi="Arial" w:cs="Arial"/>
                          <w:sz w:val="22"/>
                          <w:szCs w:val="22"/>
                        </w:rPr>
                        <w:t xml:space="preserve">maximum </w:t>
                      </w:r>
                      <w:r w:rsidRPr="00D60497">
                        <w:rPr>
                          <w:rFonts w:ascii="Arial" w:hAnsi="Arial" w:cs="Arial"/>
                          <w:sz w:val="22"/>
                          <w:szCs w:val="22"/>
                        </w:rPr>
                        <w:t xml:space="preserve">WGS sequencing coverage depth for each tumor </w:t>
                      </w:r>
                      <w:r>
                        <w:rPr>
                          <w:rFonts w:ascii="Arial" w:hAnsi="Arial" w:cs="Arial"/>
                          <w:sz w:val="22"/>
                          <w:szCs w:val="22"/>
                        </w:rPr>
                        <w:t>at each locus</w:t>
                      </w:r>
                      <w:r w:rsidRPr="00D60497">
                        <w:rPr>
                          <w:rFonts w:ascii="Arial" w:hAnsi="Arial" w:cs="Arial"/>
                          <w:sz w:val="22"/>
                          <w:szCs w:val="22"/>
                        </w:rPr>
                        <w:t xml:space="preserve">: </w:t>
                      </w:r>
                      <w:r w:rsidRPr="00D60497">
                        <w:rPr>
                          <w:rFonts w:ascii="Arial" w:hAnsi="Arial" w:cs="Arial"/>
                          <w:i/>
                          <w:iCs/>
                          <w:sz w:val="22"/>
                          <w:szCs w:val="22"/>
                        </w:rPr>
                        <w:t>upper left panel</w:t>
                      </w:r>
                      <w:r w:rsidRPr="00D60497">
                        <w:rPr>
                          <w:rFonts w:ascii="Arial" w:hAnsi="Arial" w:cs="Arial"/>
                          <w:sz w:val="22"/>
                          <w:szCs w:val="22"/>
                        </w:rPr>
                        <w:t xml:space="preserve">, Chr. 4, </w:t>
                      </w:r>
                      <w:r w:rsidRPr="00D60497">
                        <w:rPr>
                          <w:rFonts w:ascii="Arial" w:hAnsi="Arial" w:cs="Arial"/>
                          <w:i/>
                          <w:iCs/>
                          <w:sz w:val="22"/>
                          <w:szCs w:val="22"/>
                        </w:rPr>
                        <w:t>FGFR3</w:t>
                      </w:r>
                      <w:r w:rsidRPr="00D60497">
                        <w:rPr>
                          <w:rFonts w:ascii="Arial" w:hAnsi="Arial" w:cs="Arial"/>
                          <w:sz w:val="22"/>
                          <w:szCs w:val="22"/>
                        </w:rPr>
                        <w:t xml:space="preserve">, A: 320; B: 290; C: 400; D: 300; </w:t>
                      </w:r>
                      <w:r w:rsidRPr="00D60497">
                        <w:rPr>
                          <w:rFonts w:ascii="Arial" w:hAnsi="Arial" w:cs="Arial"/>
                          <w:i/>
                          <w:iCs/>
                          <w:sz w:val="22"/>
                          <w:szCs w:val="22"/>
                        </w:rPr>
                        <w:t>lower left panel</w:t>
                      </w:r>
                      <w:r w:rsidRPr="00D60497">
                        <w:rPr>
                          <w:rFonts w:ascii="Arial" w:hAnsi="Arial" w:cs="Arial"/>
                          <w:sz w:val="22"/>
                          <w:szCs w:val="22"/>
                        </w:rPr>
                        <w:t xml:space="preserve">, Chr. 3, </w:t>
                      </w:r>
                      <w:r w:rsidRPr="00D60497">
                        <w:rPr>
                          <w:rFonts w:ascii="Arial" w:hAnsi="Arial" w:cs="Arial"/>
                          <w:i/>
                          <w:iCs/>
                          <w:sz w:val="22"/>
                          <w:szCs w:val="22"/>
                        </w:rPr>
                        <w:t>SOX2</w:t>
                      </w:r>
                      <w:r w:rsidRPr="00D60497">
                        <w:rPr>
                          <w:rFonts w:ascii="Arial" w:hAnsi="Arial" w:cs="Arial"/>
                          <w:sz w:val="22"/>
                          <w:szCs w:val="22"/>
                        </w:rPr>
                        <w:t xml:space="preserve">, A: 1,400; B: 300; C: 300; </w:t>
                      </w:r>
                      <w:r w:rsidRPr="00D60497">
                        <w:rPr>
                          <w:rFonts w:ascii="Arial" w:hAnsi="Arial" w:cs="Arial"/>
                          <w:i/>
                          <w:iCs/>
                          <w:sz w:val="22"/>
                          <w:szCs w:val="22"/>
                        </w:rPr>
                        <w:t>upper right panel</w:t>
                      </w:r>
                      <w:r w:rsidRPr="00D60497">
                        <w:rPr>
                          <w:rFonts w:ascii="Arial" w:hAnsi="Arial" w:cs="Arial"/>
                          <w:sz w:val="22"/>
                          <w:szCs w:val="22"/>
                        </w:rPr>
                        <w:t xml:space="preserve">, Chr. 9, </w:t>
                      </w:r>
                      <w:r w:rsidRPr="00D60497">
                        <w:rPr>
                          <w:rFonts w:ascii="Arial" w:hAnsi="Arial" w:cs="Arial"/>
                          <w:i/>
                          <w:iCs/>
                          <w:sz w:val="22"/>
                          <w:szCs w:val="22"/>
                        </w:rPr>
                        <w:t>CD274</w:t>
                      </w:r>
                      <w:r w:rsidRPr="00D60497">
                        <w:rPr>
                          <w:rFonts w:ascii="Arial" w:hAnsi="Arial" w:cs="Arial"/>
                          <w:sz w:val="22"/>
                          <w:szCs w:val="22"/>
                        </w:rPr>
                        <w:t xml:space="preserve">, A: 1,200; B: 1,350; C: 300; </w:t>
                      </w:r>
                      <w:r w:rsidRPr="00D60497">
                        <w:rPr>
                          <w:rFonts w:ascii="Arial" w:hAnsi="Arial" w:cs="Arial"/>
                          <w:i/>
                          <w:iCs/>
                          <w:sz w:val="22"/>
                          <w:szCs w:val="22"/>
                        </w:rPr>
                        <w:t>lower right panel</w:t>
                      </w:r>
                      <w:r w:rsidRPr="00D60497">
                        <w:rPr>
                          <w:rFonts w:ascii="Arial" w:hAnsi="Arial" w:cs="Arial"/>
                          <w:sz w:val="22"/>
                          <w:szCs w:val="22"/>
                        </w:rPr>
                        <w:t xml:space="preserve">, Chr. 3, </w:t>
                      </w:r>
                      <w:r w:rsidRPr="00D60497">
                        <w:rPr>
                          <w:rFonts w:ascii="Arial" w:hAnsi="Arial" w:cs="Arial"/>
                          <w:i/>
                          <w:iCs/>
                          <w:sz w:val="22"/>
                          <w:szCs w:val="22"/>
                        </w:rPr>
                        <w:t>TP63</w:t>
                      </w:r>
                      <w:r w:rsidRPr="00D60497">
                        <w:rPr>
                          <w:rFonts w:ascii="Arial" w:hAnsi="Arial" w:cs="Arial"/>
                          <w:sz w:val="22"/>
                          <w:szCs w:val="22"/>
                        </w:rPr>
                        <w:t xml:space="preserve">, A: 350; B: 300; C:  250. </w:t>
                      </w:r>
                      <w:r>
                        <w:rPr>
                          <w:rFonts w:ascii="Arial" w:hAnsi="Arial" w:cs="Arial"/>
                          <w:sz w:val="22"/>
                          <w:szCs w:val="22"/>
                        </w:rPr>
                        <w:t xml:space="preserve">See </w:t>
                      </w:r>
                      <w:r w:rsidRPr="00D60497">
                        <w:rPr>
                          <w:rFonts w:ascii="Arial" w:hAnsi="Arial" w:cs="Arial"/>
                          <w:b/>
                          <w:bCs/>
                          <w:sz w:val="22"/>
                          <w:szCs w:val="22"/>
                        </w:rPr>
                        <w:t>Fig. 2B</w:t>
                      </w:r>
                      <w:r>
                        <w:rPr>
                          <w:rFonts w:ascii="Arial" w:hAnsi="Arial" w:cs="Arial"/>
                          <w:sz w:val="22"/>
                          <w:szCs w:val="22"/>
                        </w:rPr>
                        <w:t xml:space="preserve">. </w:t>
                      </w:r>
                    </w:p>
                  </w:txbxContent>
                </v:textbox>
              </v:shape>
            </w:pict>
          </mc:Fallback>
        </mc:AlternateContent>
      </w:r>
    </w:p>
    <w:p w14:paraId="39D69CFA" w14:textId="77777777" w:rsidR="00F16F65" w:rsidRPr="00863335" w:rsidRDefault="00F16F65" w:rsidP="00F16F65">
      <w:pPr>
        <w:rPr>
          <w:rFonts w:ascii="Arial" w:hAnsi="Arial" w:cs="Arial"/>
        </w:rPr>
      </w:pPr>
    </w:p>
    <w:p w14:paraId="79510041" w14:textId="77777777" w:rsidR="00F16F65" w:rsidRPr="00863335" w:rsidRDefault="00F16F65" w:rsidP="00F16F65">
      <w:pPr>
        <w:rPr>
          <w:rFonts w:ascii="Arial" w:hAnsi="Arial" w:cs="Arial"/>
        </w:rPr>
      </w:pPr>
    </w:p>
    <w:p w14:paraId="3383AADC" w14:textId="77777777" w:rsidR="00F16F65" w:rsidRPr="00863335" w:rsidRDefault="00F16F65" w:rsidP="00F16F65">
      <w:pPr>
        <w:rPr>
          <w:rFonts w:ascii="Arial" w:hAnsi="Arial" w:cs="Arial"/>
        </w:rPr>
      </w:pPr>
    </w:p>
    <w:p w14:paraId="5D3E8D77" w14:textId="77777777" w:rsidR="00F16F65" w:rsidRPr="00863335" w:rsidRDefault="00F16F65" w:rsidP="00F16F65">
      <w:pPr>
        <w:rPr>
          <w:rFonts w:ascii="Arial" w:hAnsi="Arial" w:cs="Arial"/>
        </w:rPr>
      </w:pPr>
    </w:p>
    <w:p w14:paraId="43C5FC60" w14:textId="77777777" w:rsidR="00F16F65" w:rsidRPr="00863335" w:rsidRDefault="00F16F65" w:rsidP="00F16F65">
      <w:pPr>
        <w:rPr>
          <w:rFonts w:ascii="Arial" w:hAnsi="Arial" w:cs="Arial"/>
        </w:rPr>
      </w:pPr>
    </w:p>
    <w:p w14:paraId="1D6FC92B" w14:textId="77777777" w:rsidR="00F16F65" w:rsidRPr="00863335" w:rsidRDefault="00F16F65" w:rsidP="00F16F65">
      <w:pPr>
        <w:rPr>
          <w:rFonts w:ascii="Arial" w:hAnsi="Arial" w:cs="Arial"/>
        </w:rPr>
      </w:pPr>
    </w:p>
    <w:p w14:paraId="64852560" w14:textId="77777777" w:rsidR="00F16F65" w:rsidRPr="00863335" w:rsidRDefault="00F16F65" w:rsidP="00F16F65">
      <w:pPr>
        <w:rPr>
          <w:rFonts w:ascii="Arial" w:hAnsi="Arial" w:cs="Arial"/>
        </w:rPr>
      </w:pPr>
    </w:p>
    <w:p w14:paraId="62F7BAE6" w14:textId="77777777" w:rsidR="00F16F65" w:rsidRPr="00863335" w:rsidRDefault="00F16F65" w:rsidP="00F16F65">
      <w:pPr>
        <w:rPr>
          <w:rFonts w:ascii="Arial" w:hAnsi="Arial" w:cs="Arial"/>
        </w:rPr>
      </w:pPr>
    </w:p>
    <w:p w14:paraId="54CA0064" w14:textId="77777777" w:rsidR="00F16F65" w:rsidRPr="00863335" w:rsidRDefault="00F16F65" w:rsidP="00F16F65">
      <w:pPr>
        <w:rPr>
          <w:rFonts w:ascii="Arial" w:hAnsi="Arial" w:cs="Arial"/>
        </w:rPr>
      </w:pPr>
    </w:p>
    <w:p w14:paraId="647DD950" w14:textId="77777777" w:rsidR="00F16F65" w:rsidRPr="00863335" w:rsidRDefault="00F16F65" w:rsidP="00F16F65">
      <w:pPr>
        <w:rPr>
          <w:rFonts w:ascii="Arial" w:hAnsi="Arial" w:cs="Arial"/>
        </w:rPr>
      </w:pPr>
    </w:p>
    <w:p w14:paraId="4B06BBDC" w14:textId="77777777" w:rsidR="00F16F65" w:rsidRPr="00863335" w:rsidRDefault="00F16F65" w:rsidP="00F16F65">
      <w:pPr>
        <w:rPr>
          <w:rFonts w:ascii="Arial" w:hAnsi="Arial" w:cs="Arial"/>
        </w:rPr>
      </w:pPr>
    </w:p>
    <w:p w14:paraId="5C61D30B" w14:textId="77777777" w:rsidR="00F16F65" w:rsidRPr="00863335" w:rsidRDefault="00F16F65" w:rsidP="00F16F65">
      <w:pPr>
        <w:rPr>
          <w:rFonts w:ascii="Arial" w:hAnsi="Arial" w:cs="Arial"/>
        </w:rPr>
      </w:pPr>
    </w:p>
    <w:p w14:paraId="2FEA2AF5" w14:textId="77777777" w:rsidR="00F16F65" w:rsidRDefault="00F16F65" w:rsidP="00F16F65">
      <w:pPr>
        <w:spacing w:after="160" w:line="259" w:lineRule="auto"/>
        <w:rPr>
          <w:rFonts w:ascii="Arial" w:hAnsi="Arial" w:cs="Arial"/>
        </w:rPr>
      </w:pPr>
      <w:r>
        <w:rPr>
          <w:rFonts w:ascii="Arial" w:hAnsi="Arial" w:cs="Arial"/>
        </w:rPr>
        <w:br w:type="page"/>
      </w:r>
      <w:r>
        <w:rPr>
          <w:noProof/>
          <w:lang w:eastAsia="en-US"/>
        </w:rPr>
        <w:lastRenderedPageBreak/>
        <mc:AlternateContent>
          <mc:Choice Requires="wps">
            <w:drawing>
              <wp:anchor distT="0" distB="0" distL="114300" distR="114300" simplePos="0" relativeHeight="251701248" behindDoc="0" locked="0" layoutInCell="1" allowOverlap="1" wp14:anchorId="28F76EC7" wp14:editId="7D5F111E">
                <wp:simplePos x="0" y="0"/>
                <wp:positionH relativeFrom="margin">
                  <wp:posOffset>60960</wp:posOffset>
                </wp:positionH>
                <wp:positionV relativeFrom="paragraph">
                  <wp:posOffset>5406390</wp:posOffset>
                </wp:positionV>
                <wp:extent cx="5920740" cy="1813560"/>
                <wp:effectExtent l="0" t="0" r="0" b="2540"/>
                <wp:wrapSquare wrapText="bothSides"/>
                <wp:docPr id="214" name="Text Box 214"/>
                <wp:cNvGraphicFramePr/>
                <a:graphic xmlns:a="http://schemas.openxmlformats.org/drawingml/2006/main">
                  <a:graphicData uri="http://schemas.microsoft.com/office/word/2010/wordprocessingShape">
                    <wps:wsp>
                      <wps:cNvSpPr txBox="1"/>
                      <wps:spPr>
                        <a:xfrm>
                          <a:off x="0" y="0"/>
                          <a:ext cx="5920740" cy="1813560"/>
                        </a:xfrm>
                        <a:prstGeom prst="rect">
                          <a:avLst/>
                        </a:prstGeom>
                        <a:solidFill>
                          <a:prstClr val="white"/>
                        </a:solidFill>
                        <a:ln>
                          <a:noFill/>
                        </a:ln>
                      </wps:spPr>
                      <wps:txbx>
                        <w:txbxContent>
                          <w:p w14:paraId="43D16DB0" w14:textId="7B7262AD" w:rsidR="00F16F65" w:rsidRPr="005C02FC" w:rsidRDefault="00673025" w:rsidP="00F16F65">
                            <w:pPr>
                              <w:pStyle w:val="Caption"/>
                              <w:rPr>
                                <w:rFonts w:ascii="Arial" w:hAnsi="Arial" w:cs="Arial"/>
                                <w:b/>
                                <w:i w:val="0"/>
                                <w:color w:val="000000" w:themeColor="text1"/>
                                <w:sz w:val="22"/>
                                <w:szCs w:val="22"/>
                              </w:rPr>
                            </w:pPr>
                            <w:r w:rsidRPr="00093AFC">
                              <w:rPr>
                                <w:rFonts w:ascii="Arial" w:hAnsi="Arial" w:cs="Arial"/>
                                <w:bCs/>
                                <w:i w:val="0"/>
                                <w:color w:val="000000" w:themeColor="text1"/>
                                <w:sz w:val="22"/>
                                <w:szCs w:val="22"/>
                                <w:u w:val="single"/>
                              </w:rPr>
                              <w:t>Supplemental</w:t>
                            </w:r>
                            <w:r w:rsidRPr="00093AFC">
                              <w:rPr>
                                <w:rFonts w:ascii="Arial" w:hAnsi="Arial" w:cs="Arial"/>
                                <w:b/>
                                <w:bCs/>
                                <w:color w:val="000000" w:themeColor="text1"/>
                                <w:sz w:val="22"/>
                                <w:szCs w:val="22"/>
                                <w:u w:val="single"/>
                              </w:rPr>
                              <w:t xml:space="preserve"> </w:t>
                            </w:r>
                            <w:r w:rsidR="00F16F65">
                              <w:rPr>
                                <w:rFonts w:ascii="Arial" w:hAnsi="Arial" w:cs="Arial"/>
                                <w:bCs/>
                                <w:i w:val="0"/>
                                <w:color w:val="000000" w:themeColor="text1"/>
                                <w:sz w:val="22"/>
                                <w:szCs w:val="22"/>
                                <w:u w:val="single"/>
                              </w:rPr>
                              <w:t>Fig.</w:t>
                            </w:r>
                            <w:r w:rsidR="00F16F65" w:rsidRPr="00D60497">
                              <w:rPr>
                                <w:rFonts w:ascii="Arial" w:hAnsi="Arial" w:cs="Arial"/>
                                <w:bCs/>
                                <w:i w:val="0"/>
                                <w:color w:val="000000" w:themeColor="text1"/>
                                <w:sz w:val="22"/>
                                <w:szCs w:val="22"/>
                                <w:u w:val="single"/>
                              </w:rPr>
                              <w:t xml:space="preserve"> S2.2</w:t>
                            </w:r>
                            <w:r w:rsidR="00F16F65" w:rsidRPr="005C02FC">
                              <w:rPr>
                                <w:rFonts w:ascii="Arial" w:hAnsi="Arial" w:cs="Arial"/>
                                <w:b/>
                                <w:i w:val="0"/>
                                <w:color w:val="000000" w:themeColor="text1"/>
                                <w:sz w:val="22"/>
                                <w:szCs w:val="22"/>
                              </w:rPr>
                              <w:t xml:space="preserve">. </w:t>
                            </w:r>
                            <w:r w:rsidR="00F16F65">
                              <w:rPr>
                                <w:rFonts w:ascii="Arial" w:hAnsi="Arial" w:cs="Arial"/>
                                <w:b/>
                                <w:i w:val="0"/>
                                <w:color w:val="000000" w:themeColor="text1"/>
                                <w:sz w:val="22"/>
                                <w:szCs w:val="22"/>
                              </w:rPr>
                              <w:t>E</w:t>
                            </w:r>
                            <w:r w:rsidR="00F16F65" w:rsidRPr="005C02FC">
                              <w:rPr>
                                <w:rFonts w:ascii="Arial" w:hAnsi="Arial" w:cs="Arial"/>
                                <w:b/>
                                <w:i w:val="0"/>
                                <w:color w:val="000000" w:themeColor="text1"/>
                                <w:sz w:val="22"/>
                                <w:szCs w:val="22"/>
                              </w:rPr>
                              <w:t xml:space="preserve">xpression levels of </w:t>
                            </w:r>
                            <w:r w:rsidR="00F16F65">
                              <w:rPr>
                                <w:rFonts w:ascii="Arial" w:hAnsi="Arial" w:cs="Arial"/>
                                <w:b/>
                                <w:i w:val="0"/>
                                <w:color w:val="000000" w:themeColor="text1"/>
                                <w:sz w:val="22"/>
                                <w:szCs w:val="22"/>
                              </w:rPr>
                              <w:t xml:space="preserve">key </w:t>
                            </w:r>
                            <w:r w:rsidR="00F16F65" w:rsidRPr="005C02FC">
                              <w:rPr>
                                <w:rFonts w:ascii="Arial" w:hAnsi="Arial" w:cs="Arial"/>
                                <w:b/>
                                <w:i w:val="0"/>
                                <w:color w:val="000000" w:themeColor="text1"/>
                                <w:sz w:val="22"/>
                                <w:szCs w:val="22"/>
                              </w:rPr>
                              <w:t>genes</w:t>
                            </w:r>
                            <w:r w:rsidR="00F16F65">
                              <w:rPr>
                                <w:rFonts w:ascii="Arial" w:hAnsi="Arial" w:cs="Arial"/>
                                <w:b/>
                                <w:i w:val="0"/>
                                <w:color w:val="000000" w:themeColor="text1"/>
                                <w:sz w:val="22"/>
                                <w:szCs w:val="22"/>
                              </w:rPr>
                              <w:t xml:space="preserve"> at 5 recurrent hotspots of HPV integration</w:t>
                            </w:r>
                            <w:r w:rsidR="00F16F65" w:rsidRPr="005C02FC">
                              <w:rPr>
                                <w:rFonts w:ascii="Arial" w:hAnsi="Arial" w:cs="Arial"/>
                                <w:b/>
                                <w:i w:val="0"/>
                                <w:color w:val="000000" w:themeColor="text1"/>
                                <w:sz w:val="22"/>
                                <w:szCs w:val="22"/>
                              </w:rPr>
                              <w:t xml:space="preserve">. </w:t>
                            </w:r>
                          </w:p>
                          <w:p w14:paraId="5469DE51" w14:textId="77777777" w:rsidR="00F16F65" w:rsidRPr="00D60497" w:rsidRDefault="00F16F65" w:rsidP="00F16F65">
                            <w:pPr>
                              <w:rPr>
                                <w:rFonts w:ascii="Arial" w:hAnsi="Arial" w:cs="Arial"/>
                                <w:sz w:val="22"/>
                                <w:szCs w:val="22"/>
                              </w:rPr>
                            </w:pPr>
                            <w:r w:rsidRPr="005C02FC">
                              <w:rPr>
                                <w:rFonts w:ascii="Arial" w:hAnsi="Arial" w:cs="Arial"/>
                                <w:sz w:val="22"/>
                                <w:szCs w:val="22"/>
                              </w:rPr>
                              <w:t xml:space="preserve">Transcript levels of </w:t>
                            </w:r>
                            <w:r w:rsidRPr="005C02FC">
                              <w:rPr>
                                <w:rFonts w:ascii="Arial" w:hAnsi="Arial" w:cs="Arial"/>
                                <w:i/>
                                <w:sz w:val="22"/>
                                <w:szCs w:val="22"/>
                              </w:rPr>
                              <w:t>SOX2, TP63</w:t>
                            </w:r>
                            <w:r w:rsidRPr="005C02FC">
                              <w:rPr>
                                <w:rFonts w:ascii="Arial" w:hAnsi="Arial" w:cs="Arial"/>
                                <w:sz w:val="22"/>
                                <w:szCs w:val="22"/>
                              </w:rPr>
                              <w:t xml:space="preserve">, </w:t>
                            </w:r>
                            <w:r w:rsidRPr="005C02FC">
                              <w:rPr>
                                <w:rFonts w:ascii="Arial" w:hAnsi="Arial" w:cs="Arial"/>
                                <w:i/>
                                <w:sz w:val="22"/>
                                <w:szCs w:val="22"/>
                              </w:rPr>
                              <w:t xml:space="preserve">FGFR3, MYC, </w:t>
                            </w:r>
                            <w:r w:rsidRPr="005C02FC">
                              <w:rPr>
                                <w:rFonts w:ascii="Arial" w:hAnsi="Arial" w:cs="Arial"/>
                                <w:sz w:val="22"/>
                                <w:szCs w:val="22"/>
                              </w:rPr>
                              <w:t xml:space="preserve">and </w:t>
                            </w:r>
                            <w:r w:rsidRPr="005C02FC">
                              <w:rPr>
                                <w:rFonts w:ascii="Arial" w:hAnsi="Arial" w:cs="Arial"/>
                                <w:i/>
                                <w:sz w:val="22"/>
                                <w:szCs w:val="22"/>
                              </w:rPr>
                              <w:t>CD274</w:t>
                            </w:r>
                            <w:r>
                              <w:rPr>
                                <w:rFonts w:ascii="Arial" w:hAnsi="Arial" w:cs="Arial"/>
                                <w:sz w:val="22"/>
                                <w:szCs w:val="22"/>
                              </w:rPr>
                              <w:t xml:space="preserve"> were </w:t>
                            </w:r>
                            <w:r w:rsidRPr="005C02FC">
                              <w:rPr>
                                <w:rFonts w:ascii="Arial" w:hAnsi="Arial" w:cs="Arial"/>
                                <w:sz w:val="22"/>
                                <w:szCs w:val="22"/>
                              </w:rPr>
                              <w:t>quantified by RNA-</w:t>
                            </w:r>
                            <w:proofErr w:type="spellStart"/>
                            <w:r w:rsidRPr="005C02FC">
                              <w:rPr>
                                <w:rFonts w:ascii="Arial" w:hAnsi="Arial" w:cs="Arial"/>
                                <w:sz w:val="22"/>
                                <w:szCs w:val="22"/>
                              </w:rPr>
                              <w:t>seq</w:t>
                            </w:r>
                            <w:proofErr w:type="spellEnd"/>
                            <w:r w:rsidRPr="005C02FC">
                              <w:rPr>
                                <w:rFonts w:ascii="Arial" w:hAnsi="Arial" w:cs="Arial"/>
                                <w:sz w:val="22"/>
                                <w:szCs w:val="22"/>
                              </w:rPr>
                              <w:t xml:space="preserve"> </w:t>
                            </w:r>
                            <w:r>
                              <w:rPr>
                                <w:rFonts w:ascii="Arial" w:hAnsi="Arial" w:cs="Arial"/>
                                <w:sz w:val="22"/>
                                <w:szCs w:val="22"/>
                              </w:rPr>
                              <w:t xml:space="preserve">across HPV-positive OPSCCs </w:t>
                            </w:r>
                            <w:r w:rsidRPr="005C02FC">
                              <w:rPr>
                                <w:rFonts w:ascii="Arial" w:hAnsi="Arial" w:cs="Arial"/>
                                <w:sz w:val="22"/>
                                <w:szCs w:val="22"/>
                              </w:rPr>
                              <w:t>(</w:t>
                            </w:r>
                            <w:r w:rsidRPr="005C02FC">
                              <w:rPr>
                                <w:rFonts w:ascii="Arial" w:hAnsi="Arial" w:cs="Arial"/>
                                <w:i/>
                                <w:sz w:val="22"/>
                                <w:szCs w:val="22"/>
                              </w:rPr>
                              <w:t>circles</w:t>
                            </w:r>
                            <w:r w:rsidRPr="005C02FC">
                              <w:rPr>
                                <w:rFonts w:ascii="Arial" w:hAnsi="Arial" w:cs="Arial"/>
                                <w:sz w:val="22"/>
                                <w:szCs w:val="22"/>
                              </w:rPr>
                              <w:t xml:space="preserve">, n=103). </w:t>
                            </w:r>
                            <w:r w:rsidRPr="005C02FC">
                              <w:rPr>
                                <w:rFonts w:ascii="Arial" w:hAnsi="Arial" w:cs="Arial"/>
                                <w:i/>
                                <w:sz w:val="22"/>
                                <w:szCs w:val="22"/>
                              </w:rPr>
                              <w:t>Red fill</w:t>
                            </w:r>
                            <w:r w:rsidRPr="005C02FC">
                              <w:rPr>
                                <w:rFonts w:ascii="Arial" w:hAnsi="Arial" w:cs="Arial"/>
                                <w:sz w:val="22"/>
                                <w:szCs w:val="22"/>
                              </w:rPr>
                              <w:t xml:space="preserve">, tumors </w:t>
                            </w:r>
                            <w:r>
                              <w:rPr>
                                <w:rFonts w:ascii="Arial" w:hAnsi="Arial" w:cs="Arial"/>
                                <w:sz w:val="22"/>
                                <w:szCs w:val="22"/>
                              </w:rPr>
                              <w:t>harboring</w:t>
                            </w:r>
                            <w:r w:rsidRPr="005C02FC">
                              <w:rPr>
                                <w:rFonts w:ascii="Arial" w:hAnsi="Arial" w:cs="Arial"/>
                                <w:sz w:val="22"/>
                                <w:szCs w:val="22"/>
                              </w:rPr>
                              <w:t xml:space="preserve"> breakpoints near the genes</w:t>
                            </w:r>
                            <w:r>
                              <w:rPr>
                                <w:rFonts w:ascii="Arial" w:hAnsi="Arial" w:cs="Arial"/>
                                <w:sz w:val="22"/>
                                <w:szCs w:val="22"/>
                              </w:rPr>
                              <w:t xml:space="preserve"> in recurrent hotspots of integration</w:t>
                            </w:r>
                            <w:r w:rsidRPr="005C02FC">
                              <w:rPr>
                                <w:rFonts w:ascii="Arial" w:hAnsi="Arial" w:cs="Arial"/>
                                <w:sz w:val="22"/>
                                <w:szCs w:val="22"/>
                              </w:rPr>
                              <w:t xml:space="preserve">. </w:t>
                            </w:r>
                            <w:r>
                              <w:rPr>
                                <w:rFonts w:ascii="Arial" w:hAnsi="Arial" w:cs="Arial"/>
                                <w:i/>
                                <w:iCs/>
                                <w:sz w:val="22"/>
                                <w:szCs w:val="22"/>
                              </w:rPr>
                              <w:t xml:space="preserve">Empty circles, </w:t>
                            </w:r>
                            <w:r>
                              <w:rPr>
                                <w:rFonts w:ascii="Arial" w:hAnsi="Arial" w:cs="Arial"/>
                                <w:sz w:val="22"/>
                                <w:szCs w:val="22"/>
                              </w:rPr>
                              <w:t xml:space="preserve">all other OPSCC studied. </w:t>
                            </w:r>
                            <w:r w:rsidRPr="005C02FC">
                              <w:rPr>
                                <w:rFonts w:ascii="Arial" w:hAnsi="Arial" w:cs="Arial"/>
                                <w:i/>
                                <w:sz w:val="22"/>
                                <w:szCs w:val="22"/>
                              </w:rPr>
                              <w:t>Box and whiskers</w:t>
                            </w:r>
                            <w:r w:rsidRPr="005C02FC">
                              <w:rPr>
                                <w:rFonts w:ascii="Arial" w:hAnsi="Arial" w:cs="Arial"/>
                                <w:sz w:val="22"/>
                                <w:szCs w:val="22"/>
                              </w:rPr>
                              <w:t>, median (</w:t>
                            </w:r>
                            <w:r w:rsidRPr="005C02FC">
                              <w:rPr>
                                <w:rFonts w:ascii="Arial" w:hAnsi="Arial" w:cs="Arial"/>
                                <w:i/>
                                <w:sz w:val="22"/>
                                <w:szCs w:val="22"/>
                              </w:rPr>
                              <w:t>brown horizontal line</w:t>
                            </w:r>
                            <w:r w:rsidRPr="005C02FC">
                              <w:rPr>
                                <w:rFonts w:ascii="Arial" w:hAnsi="Arial" w:cs="Arial"/>
                                <w:sz w:val="22"/>
                                <w:szCs w:val="22"/>
                              </w:rPr>
                              <w:t>), quartiles (</w:t>
                            </w:r>
                            <w:r w:rsidRPr="005C02FC">
                              <w:rPr>
                                <w:rFonts w:ascii="Arial" w:hAnsi="Arial" w:cs="Arial"/>
                                <w:i/>
                                <w:sz w:val="22"/>
                                <w:szCs w:val="22"/>
                              </w:rPr>
                              <w:t>light gray box</w:t>
                            </w:r>
                            <w:r w:rsidRPr="005C02FC">
                              <w:rPr>
                                <w:rFonts w:ascii="Arial" w:hAnsi="Arial" w:cs="Arial"/>
                                <w:sz w:val="22"/>
                                <w:szCs w:val="22"/>
                              </w:rPr>
                              <w:t>).</w:t>
                            </w:r>
                            <w:r>
                              <w:rPr>
                                <w:rFonts w:ascii="Arial" w:hAnsi="Arial" w:cs="Arial"/>
                                <w:sz w:val="22"/>
                                <w:szCs w:val="22"/>
                              </w:rPr>
                              <w:t xml:space="preserve"> </w:t>
                            </w:r>
                            <w:r w:rsidRPr="00D60497">
                              <w:rPr>
                                <w:rFonts w:ascii="Arial" w:hAnsi="Arial" w:cs="Arial"/>
                                <w:i/>
                                <w:iCs/>
                                <w:sz w:val="22"/>
                                <w:szCs w:val="22"/>
                              </w:rPr>
                              <w:t>Top</w:t>
                            </w:r>
                            <w:r>
                              <w:rPr>
                                <w:rFonts w:ascii="Arial" w:hAnsi="Arial" w:cs="Arial"/>
                                <w:i/>
                                <w:iCs/>
                                <w:sz w:val="22"/>
                                <w:szCs w:val="22"/>
                              </w:rPr>
                              <w:t>:</w:t>
                            </w:r>
                            <w:r w:rsidRPr="00D60497">
                              <w:rPr>
                                <w:rFonts w:ascii="Arial" w:hAnsi="Arial" w:cs="Arial"/>
                                <w:sz w:val="22"/>
                                <w:szCs w:val="22"/>
                              </w:rPr>
                              <w:t xml:space="preserve"> </w:t>
                            </w:r>
                            <w:r w:rsidRPr="00D60497">
                              <w:rPr>
                                <w:rFonts w:ascii="Arial" w:hAnsi="Arial" w:cs="Arial"/>
                                <w:i/>
                                <w:iCs/>
                                <w:sz w:val="22"/>
                                <w:szCs w:val="22"/>
                              </w:rPr>
                              <w:t>Y-axis</w:t>
                            </w:r>
                            <w:r>
                              <w:rPr>
                                <w:rFonts w:ascii="Arial" w:hAnsi="Arial" w:cs="Arial"/>
                                <w:sz w:val="22"/>
                                <w:szCs w:val="22"/>
                              </w:rPr>
                              <w:t>,</w:t>
                            </w:r>
                            <w:r w:rsidRPr="00D60497">
                              <w:rPr>
                                <w:rFonts w:ascii="Arial" w:hAnsi="Arial" w:cs="Arial"/>
                                <w:sz w:val="22"/>
                                <w:szCs w:val="22"/>
                              </w:rPr>
                              <w:t xml:space="preserve"> log</w:t>
                            </w:r>
                            <w:r w:rsidRPr="00D60497">
                              <w:rPr>
                                <w:rFonts w:ascii="Arial" w:hAnsi="Arial" w:cs="Arial"/>
                                <w:sz w:val="22"/>
                                <w:szCs w:val="22"/>
                                <w:vertAlign w:val="subscript"/>
                              </w:rPr>
                              <w:t>2</w:t>
                            </w:r>
                            <w:r w:rsidRPr="00D60497">
                              <w:rPr>
                                <w:rFonts w:ascii="Arial" w:hAnsi="Arial" w:cs="Arial"/>
                                <w:sz w:val="22"/>
                                <w:szCs w:val="22"/>
                              </w:rPr>
                              <w:t xml:space="preserve"> transformed TPM values. Each dot represents one sample, and the red dots represent samples having HPV integration sites within 500 kb</w:t>
                            </w:r>
                            <w:r>
                              <w:rPr>
                                <w:rFonts w:ascii="Arial" w:hAnsi="Arial" w:cs="Arial"/>
                                <w:sz w:val="22"/>
                                <w:szCs w:val="22"/>
                              </w:rPr>
                              <w:t xml:space="preserve"> of the indicated gene</w:t>
                            </w:r>
                            <w:r w:rsidRPr="00D60497">
                              <w:rPr>
                                <w:rFonts w:ascii="Arial" w:hAnsi="Arial" w:cs="Arial"/>
                                <w:sz w:val="22"/>
                                <w:szCs w:val="22"/>
                              </w:rPr>
                              <w:t xml:space="preserve">. </w:t>
                            </w:r>
                            <w:r w:rsidRPr="00D60497">
                              <w:rPr>
                                <w:rFonts w:ascii="Arial" w:hAnsi="Arial" w:cs="Arial"/>
                                <w:i/>
                                <w:iCs/>
                                <w:sz w:val="22"/>
                                <w:szCs w:val="22"/>
                              </w:rPr>
                              <w:t>Bottom</w:t>
                            </w:r>
                            <w:r>
                              <w:rPr>
                                <w:rFonts w:ascii="Arial" w:hAnsi="Arial" w:cs="Arial"/>
                                <w:sz w:val="22"/>
                                <w:szCs w:val="22"/>
                              </w:rPr>
                              <w:t>:</w:t>
                            </w:r>
                            <w:r w:rsidRPr="00D60497">
                              <w:rPr>
                                <w:rFonts w:ascii="Arial" w:hAnsi="Arial" w:cs="Arial"/>
                                <w:sz w:val="22"/>
                                <w:szCs w:val="22"/>
                              </w:rPr>
                              <w:t xml:space="preserve"> </w:t>
                            </w:r>
                            <w:r w:rsidRPr="00D60497">
                              <w:rPr>
                                <w:rFonts w:ascii="Arial" w:hAnsi="Arial" w:cs="Arial"/>
                                <w:i/>
                                <w:iCs/>
                                <w:sz w:val="22"/>
                                <w:szCs w:val="22"/>
                              </w:rPr>
                              <w:t>Y</w:t>
                            </w:r>
                            <w:r w:rsidRPr="005C02FC">
                              <w:rPr>
                                <w:rFonts w:ascii="Arial" w:hAnsi="Arial" w:cs="Arial"/>
                                <w:i/>
                                <w:sz w:val="22"/>
                                <w:szCs w:val="22"/>
                              </w:rPr>
                              <w:t>-axis</w:t>
                            </w:r>
                            <w:r w:rsidRPr="005C02FC">
                              <w:rPr>
                                <w:rFonts w:ascii="Arial" w:hAnsi="Arial" w:cs="Arial"/>
                                <w:sz w:val="22"/>
                                <w:szCs w:val="22"/>
                              </w:rPr>
                              <w:t xml:space="preserve">, </w:t>
                            </w:r>
                            <w:r w:rsidRPr="00D60497">
                              <w:rPr>
                                <w:rFonts w:ascii="Arial" w:hAnsi="Arial" w:cs="Arial"/>
                                <w:i/>
                                <w:sz w:val="22"/>
                                <w:szCs w:val="22"/>
                              </w:rPr>
                              <w:t>Z</w:t>
                            </w:r>
                            <w:r w:rsidRPr="005C02FC">
                              <w:rPr>
                                <w:rFonts w:ascii="Arial" w:hAnsi="Arial" w:cs="Arial"/>
                                <w:sz w:val="22"/>
                                <w:szCs w:val="22"/>
                              </w:rPr>
                              <w:t>-score of log</w:t>
                            </w:r>
                            <w:r w:rsidRPr="00D60497">
                              <w:rPr>
                                <w:rFonts w:ascii="Arial" w:hAnsi="Arial" w:cs="Arial"/>
                                <w:sz w:val="22"/>
                                <w:szCs w:val="22"/>
                                <w:vertAlign w:val="subscript"/>
                              </w:rPr>
                              <w:t>2</w:t>
                            </w:r>
                            <w:r w:rsidRPr="005C02FC">
                              <w:rPr>
                                <w:rFonts w:ascii="Arial" w:hAnsi="Arial" w:cs="Arial"/>
                                <w:sz w:val="22"/>
                                <w:szCs w:val="22"/>
                              </w:rPr>
                              <w:t xml:space="preserve"> TPM value</w:t>
                            </w:r>
                            <w:r>
                              <w:rPr>
                                <w:rFonts w:ascii="Arial" w:hAnsi="Arial" w:cs="Arial"/>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F76EC7" id="Text Box 214" o:spid="_x0000_s1041" type="#_x0000_t202" style="position:absolute;margin-left:4.8pt;margin-top:425.7pt;width:466.2pt;height:142.8pt;z-index:2517012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" stroked="f">
                <v:textbox inset="0,0,0,0">
                  <w:txbxContent>
                    <w:p w14:paraId="43D16DB0" w14:textId="7B7262AD" w:rsidR="00F16F65" w:rsidRPr="005C02FC" w:rsidRDefault="00673025" w:rsidP="00F16F65">
                      <w:pPr>
                        <w:pStyle w:val="Caption"/>
                        <w:rPr>
                          <w:rFonts w:ascii="Arial" w:hAnsi="Arial" w:cs="Arial"/>
                          <w:b/>
                          <w:i w:val="0"/>
                          <w:color w:val="000000" w:themeColor="text1"/>
                          <w:sz w:val="22"/>
                          <w:szCs w:val="22"/>
                        </w:rPr>
                      </w:pPr>
                      <w:r w:rsidRPr="00093AFC">
                        <w:rPr>
                          <w:rFonts w:ascii="Arial" w:hAnsi="Arial" w:cs="Arial"/>
                          <w:bCs/>
                          <w:i w:val="0"/>
                          <w:color w:val="000000" w:themeColor="text1"/>
                          <w:sz w:val="22"/>
                          <w:szCs w:val="22"/>
                          <w:u w:val="single"/>
                        </w:rPr>
                        <w:t>Supplemental</w:t>
                      </w:r>
                      <w:r w:rsidRPr="00093AFC">
                        <w:rPr>
                          <w:rFonts w:ascii="Arial" w:hAnsi="Arial" w:cs="Arial"/>
                          <w:b/>
                          <w:bCs/>
                          <w:color w:val="000000" w:themeColor="text1"/>
                          <w:sz w:val="22"/>
                          <w:szCs w:val="22"/>
                          <w:u w:val="single"/>
                        </w:rPr>
                        <w:t xml:space="preserve"> </w:t>
                      </w:r>
                      <w:r w:rsidR="00F16F65">
                        <w:rPr>
                          <w:rFonts w:ascii="Arial" w:hAnsi="Arial" w:cs="Arial"/>
                          <w:bCs/>
                          <w:i w:val="0"/>
                          <w:color w:val="000000" w:themeColor="text1"/>
                          <w:sz w:val="22"/>
                          <w:szCs w:val="22"/>
                          <w:u w:val="single"/>
                        </w:rPr>
                        <w:t>Fig.</w:t>
                      </w:r>
                      <w:r w:rsidR="00F16F65" w:rsidRPr="00D60497">
                        <w:rPr>
                          <w:rFonts w:ascii="Arial" w:hAnsi="Arial" w:cs="Arial"/>
                          <w:bCs/>
                          <w:i w:val="0"/>
                          <w:color w:val="000000" w:themeColor="text1"/>
                          <w:sz w:val="22"/>
                          <w:szCs w:val="22"/>
                          <w:u w:val="single"/>
                        </w:rPr>
                        <w:t xml:space="preserve"> S2.2</w:t>
                      </w:r>
                      <w:r w:rsidR="00F16F65" w:rsidRPr="005C02FC">
                        <w:rPr>
                          <w:rFonts w:ascii="Arial" w:hAnsi="Arial" w:cs="Arial"/>
                          <w:b/>
                          <w:i w:val="0"/>
                          <w:color w:val="000000" w:themeColor="text1"/>
                          <w:sz w:val="22"/>
                          <w:szCs w:val="22"/>
                        </w:rPr>
                        <w:t xml:space="preserve">. </w:t>
                      </w:r>
                      <w:r w:rsidR="00F16F65">
                        <w:rPr>
                          <w:rFonts w:ascii="Arial" w:hAnsi="Arial" w:cs="Arial"/>
                          <w:b/>
                          <w:i w:val="0"/>
                          <w:color w:val="000000" w:themeColor="text1"/>
                          <w:sz w:val="22"/>
                          <w:szCs w:val="22"/>
                        </w:rPr>
                        <w:t>E</w:t>
                      </w:r>
                      <w:r w:rsidR="00F16F65" w:rsidRPr="005C02FC">
                        <w:rPr>
                          <w:rFonts w:ascii="Arial" w:hAnsi="Arial" w:cs="Arial"/>
                          <w:b/>
                          <w:i w:val="0"/>
                          <w:color w:val="000000" w:themeColor="text1"/>
                          <w:sz w:val="22"/>
                          <w:szCs w:val="22"/>
                        </w:rPr>
                        <w:t xml:space="preserve">xpression levels of </w:t>
                      </w:r>
                      <w:r w:rsidR="00F16F65">
                        <w:rPr>
                          <w:rFonts w:ascii="Arial" w:hAnsi="Arial" w:cs="Arial"/>
                          <w:b/>
                          <w:i w:val="0"/>
                          <w:color w:val="000000" w:themeColor="text1"/>
                          <w:sz w:val="22"/>
                          <w:szCs w:val="22"/>
                        </w:rPr>
                        <w:t xml:space="preserve">key </w:t>
                      </w:r>
                      <w:r w:rsidR="00F16F65" w:rsidRPr="005C02FC">
                        <w:rPr>
                          <w:rFonts w:ascii="Arial" w:hAnsi="Arial" w:cs="Arial"/>
                          <w:b/>
                          <w:i w:val="0"/>
                          <w:color w:val="000000" w:themeColor="text1"/>
                          <w:sz w:val="22"/>
                          <w:szCs w:val="22"/>
                        </w:rPr>
                        <w:t>genes</w:t>
                      </w:r>
                      <w:r w:rsidR="00F16F65">
                        <w:rPr>
                          <w:rFonts w:ascii="Arial" w:hAnsi="Arial" w:cs="Arial"/>
                          <w:b/>
                          <w:i w:val="0"/>
                          <w:color w:val="000000" w:themeColor="text1"/>
                          <w:sz w:val="22"/>
                          <w:szCs w:val="22"/>
                        </w:rPr>
                        <w:t xml:space="preserve"> at 5 recurrent hotspots of HPV integration</w:t>
                      </w:r>
                      <w:r w:rsidR="00F16F65" w:rsidRPr="005C02FC">
                        <w:rPr>
                          <w:rFonts w:ascii="Arial" w:hAnsi="Arial" w:cs="Arial"/>
                          <w:b/>
                          <w:i w:val="0"/>
                          <w:color w:val="000000" w:themeColor="text1"/>
                          <w:sz w:val="22"/>
                          <w:szCs w:val="22"/>
                        </w:rPr>
                        <w:t xml:space="preserve">. </w:t>
                      </w:r>
                    </w:p>
                    <w:p w14:paraId="5469DE51" w14:textId="77777777" w:rsidR="00F16F65" w:rsidRPr="00D60497" w:rsidRDefault="00F16F65" w:rsidP="00F16F65">
                      <w:pPr>
                        <w:rPr>
                          <w:rFonts w:ascii="Arial" w:hAnsi="Arial" w:cs="Arial"/>
                          <w:sz w:val="22"/>
                          <w:szCs w:val="22"/>
                        </w:rPr>
                      </w:pPr>
                      <w:r w:rsidRPr="005C02FC">
                        <w:rPr>
                          <w:rFonts w:ascii="Arial" w:hAnsi="Arial" w:cs="Arial"/>
                          <w:sz w:val="22"/>
                          <w:szCs w:val="22"/>
                        </w:rPr>
                        <w:t xml:space="preserve">Transcript levels of </w:t>
                      </w:r>
                      <w:r w:rsidRPr="005C02FC">
                        <w:rPr>
                          <w:rFonts w:ascii="Arial" w:hAnsi="Arial" w:cs="Arial"/>
                          <w:i/>
                          <w:sz w:val="22"/>
                          <w:szCs w:val="22"/>
                        </w:rPr>
                        <w:t>SOX2, TP63</w:t>
                      </w:r>
                      <w:r w:rsidRPr="005C02FC">
                        <w:rPr>
                          <w:rFonts w:ascii="Arial" w:hAnsi="Arial" w:cs="Arial"/>
                          <w:sz w:val="22"/>
                          <w:szCs w:val="22"/>
                        </w:rPr>
                        <w:t xml:space="preserve">, </w:t>
                      </w:r>
                      <w:r w:rsidRPr="005C02FC">
                        <w:rPr>
                          <w:rFonts w:ascii="Arial" w:hAnsi="Arial" w:cs="Arial"/>
                          <w:i/>
                          <w:sz w:val="22"/>
                          <w:szCs w:val="22"/>
                        </w:rPr>
                        <w:t xml:space="preserve">FGFR3, MYC, </w:t>
                      </w:r>
                      <w:r w:rsidRPr="005C02FC">
                        <w:rPr>
                          <w:rFonts w:ascii="Arial" w:hAnsi="Arial" w:cs="Arial"/>
                          <w:sz w:val="22"/>
                          <w:szCs w:val="22"/>
                        </w:rPr>
                        <w:t xml:space="preserve">and </w:t>
                      </w:r>
                      <w:r w:rsidRPr="005C02FC">
                        <w:rPr>
                          <w:rFonts w:ascii="Arial" w:hAnsi="Arial" w:cs="Arial"/>
                          <w:i/>
                          <w:sz w:val="22"/>
                          <w:szCs w:val="22"/>
                        </w:rPr>
                        <w:t>CD274</w:t>
                      </w:r>
                      <w:r>
                        <w:rPr>
                          <w:rFonts w:ascii="Arial" w:hAnsi="Arial" w:cs="Arial"/>
                          <w:sz w:val="22"/>
                          <w:szCs w:val="22"/>
                        </w:rPr>
                        <w:t xml:space="preserve"> were </w:t>
                      </w:r>
                      <w:r w:rsidRPr="005C02FC">
                        <w:rPr>
                          <w:rFonts w:ascii="Arial" w:hAnsi="Arial" w:cs="Arial"/>
                          <w:sz w:val="22"/>
                          <w:szCs w:val="22"/>
                        </w:rPr>
                        <w:t>quantified by RNA-</w:t>
                      </w:r>
                      <w:proofErr w:type="spellStart"/>
                      <w:r w:rsidRPr="005C02FC">
                        <w:rPr>
                          <w:rFonts w:ascii="Arial" w:hAnsi="Arial" w:cs="Arial"/>
                          <w:sz w:val="22"/>
                          <w:szCs w:val="22"/>
                        </w:rPr>
                        <w:t>seq</w:t>
                      </w:r>
                      <w:proofErr w:type="spellEnd"/>
                      <w:r w:rsidRPr="005C02FC">
                        <w:rPr>
                          <w:rFonts w:ascii="Arial" w:hAnsi="Arial" w:cs="Arial"/>
                          <w:sz w:val="22"/>
                          <w:szCs w:val="22"/>
                        </w:rPr>
                        <w:t xml:space="preserve"> </w:t>
                      </w:r>
                      <w:r>
                        <w:rPr>
                          <w:rFonts w:ascii="Arial" w:hAnsi="Arial" w:cs="Arial"/>
                          <w:sz w:val="22"/>
                          <w:szCs w:val="22"/>
                        </w:rPr>
                        <w:t xml:space="preserve">across HPV-positive OPSCCs </w:t>
                      </w:r>
                      <w:r w:rsidRPr="005C02FC">
                        <w:rPr>
                          <w:rFonts w:ascii="Arial" w:hAnsi="Arial" w:cs="Arial"/>
                          <w:sz w:val="22"/>
                          <w:szCs w:val="22"/>
                        </w:rPr>
                        <w:t>(</w:t>
                      </w:r>
                      <w:r w:rsidRPr="005C02FC">
                        <w:rPr>
                          <w:rFonts w:ascii="Arial" w:hAnsi="Arial" w:cs="Arial"/>
                          <w:i/>
                          <w:sz w:val="22"/>
                          <w:szCs w:val="22"/>
                        </w:rPr>
                        <w:t>circles</w:t>
                      </w:r>
                      <w:r w:rsidRPr="005C02FC">
                        <w:rPr>
                          <w:rFonts w:ascii="Arial" w:hAnsi="Arial" w:cs="Arial"/>
                          <w:sz w:val="22"/>
                          <w:szCs w:val="22"/>
                        </w:rPr>
                        <w:t xml:space="preserve">, n=103). </w:t>
                      </w:r>
                      <w:r w:rsidRPr="005C02FC">
                        <w:rPr>
                          <w:rFonts w:ascii="Arial" w:hAnsi="Arial" w:cs="Arial"/>
                          <w:i/>
                          <w:sz w:val="22"/>
                          <w:szCs w:val="22"/>
                        </w:rPr>
                        <w:t>Red fill</w:t>
                      </w:r>
                      <w:r w:rsidRPr="005C02FC">
                        <w:rPr>
                          <w:rFonts w:ascii="Arial" w:hAnsi="Arial" w:cs="Arial"/>
                          <w:sz w:val="22"/>
                          <w:szCs w:val="22"/>
                        </w:rPr>
                        <w:t xml:space="preserve">, tumors </w:t>
                      </w:r>
                      <w:r>
                        <w:rPr>
                          <w:rFonts w:ascii="Arial" w:hAnsi="Arial" w:cs="Arial"/>
                          <w:sz w:val="22"/>
                          <w:szCs w:val="22"/>
                        </w:rPr>
                        <w:t>harboring</w:t>
                      </w:r>
                      <w:r w:rsidRPr="005C02FC">
                        <w:rPr>
                          <w:rFonts w:ascii="Arial" w:hAnsi="Arial" w:cs="Arial"/>
                          <w:sz w:val="22"/>
                          <w:szCs w:val="22"/>
                        </w:rPr>
                        <w:t xml:space="preserve"> breakpoints near the genes</w:t>
                      </w:r>
                      <w:r>
                        <w:rPr>
                          <w:rFonts w:ascii="Arial" w:hAnsi="Arial" w:cs="Arial"/>
                          <w:sz w:val="22"/>
                          <w:szCs w:val="22"/>
                        </w:rPr>
                        <w:t xml:space="preserve"> in recurrent hotspots of integration</w:t>
                      </w:r>
                      <w:r w:rsidRPr="005C02FC">
                        <w:rPr>
                          <w:rFonts w:ascii="Arial" w:hAnsi="Arial" w:cs="Arial"/>
                          <w:sz w:val="22"/>
                          <w:szCs w:val="22"/>
                        </w:rPr>
                        <w:t xml:space="preserve">. </w:t>
                      </w:r>
                      <w:r>
                        <w:rPr>
                          <w:rFonts w:ascii="Arial" w:hAnsi="Arial" w:cs="Arial"/>
                          <w:i/>
                          <w:iCs/>
                          <w:sz w:val="22"/>
                          <w:szCs w:val="22"/>
                        </w:rPr>
                        <w:t xml:space="preserve">Empty circles, </w:t>
                      </w:r>
                      <w:r>
                        <w:rPr>
                          <w:rFonts w:ascii="Arial" w:hAnsi="Arial" w:cs="Arial"/>
                          <w:sz w:val="22"/>
                          <w:szCs w:val="22"/>
                        </w:rPr>
                        <w:t xml:space="preserve">all other OPSCC studied. </w:t>
                      </w:r>
                      <w:r w:rsidRPr="005C02FC">
                        <w:rPr>
                          <w:rFonts w:ascii="Arial" w:hAnsi="Arial" w:cs="Arial"/>
                          <w:i/>
                          <w:sz w:val="22"/>
                          <w:szCs w:val="22"/>
                        </w:rPr>
                        <w:t>Box and whiskers</w:t>
                      </w:r>
                      <w:r w:rsidRPr="005C02FC">
                        <w:rPr>
                          <w:rFonts w:ascii="Arial" w:hAnsi="Arial" w:cs="Arial"/>
                          <w:sz w:val="22"/>
                          <w:szCs w:val="22"/>
                        </w:rPr>
                        <w:t>, median (</w:t>
                      </w:r>
                      <w:r w:rsidRPr="005C02FC">
                        <w:rPr>
                          <w:rFonts w:ascii="Arial" w:hAnsi="Arial" w:cs="Arial"/>
                          <w:i/>
                          <w:sz w:val="22"/>
                          <w:szCs w:val="22"/>
                        </w:rPr>
                        <w:t>brown horizontal line</w:t>
                      </w:r>
                      <w:r w:rsidRPr="005C02FC">
                        <w:rPr>
                          <w:rFonts w:ascii="Arial" w:hAnsi="Arial" w:cs="Arial"/>
                          <w:sz w:val="22"/>
                          <w:szCs w:val="22"/>
                        </w:rPr>
                        <w:t>), quartiles (</w:t>
                      </w:r>
                      <w:r w:rsidRPr="005C02FC">
                        <w:rPr>
                          <w:rFonts w:ascii="Arial" w:hAnsi="Arial" w:cs="Arial"/>
                          <w:i/>
                          <w:sz w:val="22"/>
                          <w:szCs w:val="22"/>
                        </w:rPr>
                        <w:t>light gray box</w:t>
                      </w:r>
                      <w:r w:rsidRPr="005C02FC">
                        <w:rPr>
                          <w:rFonts w:ascii="Arial" w:hAnsi="Arial" w:cs="Arial"/>
                          <w:sz w:val="22"/>
                          <w:szCs w:val="22"/>
                        </w:rPr>
                        <w:t>).</w:t>
                      </w:r>
                      <w:r>
                        <w:rPr>
                          <w:rFonts w:ascii="Arial" w:hAnsi="Arial" w:cs="Arial"/>
                          <w:sz w:val="22"/>
                          <w:szCs w:val="22"/>
                        </w:rPr>
                        <w:t xml:space="preserve"> </w:t>
                      </w:r>
                      <w:r w:rsidRPr="00D60497">
                        <w:rPr>
                          <w:rFonts w:ascii="Arial" w:hAnsi="Arial" w:cs="Arial"/>
                          <w:i/>
                          <w:iCs/>
                          <w:sz w:val="22"/>
                          <w:szCs w:val="22"/>
                        </w:rPr>
                        <w:t>Top</w:t>
                      </w:r>
                      <w:r>
                        <w:rPr>
                          <w:rFonts w:ascii="Arial" w:hAnsi="Arial" w:cs="Arial"/>
                          <w:i/>
                          <w:iCs/>
                          <w:sz w:val="22"/>
                          <w:szCs w:val="22"/>
                        </w:rPr>
                        <w:t>:</w:t>
                      </w:r>
                      <w:r w:rsidRPr="00D60497">
                        <w:rPr>
                          <w:rFonts w:ascii="Arial" w:hAnsi="Arial" w:cs="Arial"/>
                          <w:sz w:val="22"/>
                          <w:szCs w:val="22"/>
                        </w:rPr>
                        <w:t xml:space="preserve"> </w:t>
                      </w:r>
                      <w:r w:rsidRPr="00D60497">
                        <w:rPr>
                          <w:rFonts w:ascii="Arial" w:hAnsi="Arial" w:cs="Arial"/>
                          <w:i/>
                          <w:iCs/>
                          <w:sz w:val="22"/>
                          <w:szCs w:val="22"/>
                        </w:rPr>
                        <w:t>Y-axis</w:t>
                      </w:r>
                      <w:r>
                        <w:rPr>
                          <w:rFonts w:ascii="Arial" w:hAnsi="Arial" w:cs="Arial"/>
                          <w:sz w:val="22"/>
                          <w:szCs w:val="22"/>
                        </w:rPr>
                        <w:t>,</w:t>
                      </w:r>
                      <w:r w:rsidRPr="00D60497">
                        <w:rPr>
                          <w:rFonts w:ascii="Arial" w:hAnsi="Arial" w:cs="Arial"/>
                          <w:sz w:val="22"/>
                          <w:szCs w:val="22"/>
                        </w:rPr>
                        <w:t xml:space="preserve"> log</w:t>
                      </w:r>
                      <w:r w:rsidRPr="00D60497">
                        <w:rPr>
                          <w:rFonts w:ascii="Arial" w:hAnsi="Arial" w:cs="Arial"/>
                          <w:sz w:val="22"/>
                          <w:szCs w:val="22"/>
                          <w:vertAlign w:val="subscript"/>
                        </w:rPr>
                        <w:t>2</w:t>
                      </w:r>
                      <w:r w:rsidRPr="00D60497">
                        <w:rPr>
                          <w:rFonts w:ascii="Arial" w:hAnsi="Arial" w:cs="Arial"/>
                          <w:sz w:val="22"/>
                          <w:szCs w:val="22"/>
                        </w:rPr>
                        <w:t xml:space="preserve"> transformed TPM values. Each dot represents one sample, and the red dots represent samples having HPV integration sites within 500 kb</w:t>
                      </w:r>
                      <w:r>
                        <w:rPr>
                          <w:rFonts w:ascii="Arial" w:hAnsi="Arial" w:cs="Arial"/>
                          <w:sz w:val="22"/>
                          <w:szCs w:val="22"/>
                        </w:rPr>
                        <w:t xml:space="preserve"> of the indicated gene</w:t>
                      </w:r>
                      <w:r w:rsidRPr="00D60497">
                        <w:rPr>
                          <w:rFonts w:ascii="Arial" w:hAnsi="Arial" w:cs="Arial"/>
                          <w:sz w:val="22"/>
                          <w:szCs w:val="22"/>
                        </w:rPr>
                        <w:t xml:space="preserve">. </w:t>
                      </w:r>
                      <w:r w:rsidRPr="00D60497">
                        <w:rPr>
                          <w:rFonts w:ascii="Arial" w:hAnsi="Arial" w:cs="Arial"/>
                          <w:i/>
                          <w:iCs/>
                          <w:sz w:val="22"/>
                          <w:szCs w:val="22"/>
                        </w:rPr>
                        <w:t>Bottom</w:t>
                      </w:r>
                      <w:r>
                        <w:rPr>
                          <w:rFonts w:ascii="Arial" w:hAnsi="Arial" w:cs="Arial"/>
                          <w:sz w:val="22"/>
                          <w:szCs w:val="22"/>
                        </w:rPr>
                        <w:t>:</w:t>
                      </w:r>
                      <w:r w:rsidRPr="00D60497">
                        <w:rPr>
                          <w:rFonts w:ascii="Arial" w:hAnsi="Arial" w:cs="Arial"/>
                          <w:sz w:val="22"/>
                          <w:szCs w:val="22"/>
                        </w:rPr>
                        <w:t xml:space="preserve"> </w:t>
                      </w:r>
                      <w:r w:rsidRPr="00D60497">
                        <w:rPr>
                          <w:rFonts w:ascii="Arial" w:hAnsi="Arial" w:cs="Arial"/>
                          <w:i/>
                          <w:iCs/>
                          <w:sz w:val="22"/>
                          <w:szCs w:val="22"/>
                        </w:rPr>
                        <w:t>Y</w:t>
                      </w:r>
                      <w:r w:rsidRPr="005C02FC">
                        <w:rPr>
                          <w:rFonts w:ascii="Arial" w:hAnsi="Arial" w:cs="Arial"/>
                          <w:i/>
                          <w:sz w:val="22"/>
                          <w:szCs w:val="22"/>
                        </w:rPr>
                        <w:t>-axis</w:t>
                      </w:r>
                      <w:r w:rsidRPr="005C02FC">
                        <w:rPr>
                          <w:rFonts w:ascii="Arial" w:hAnsi="Arial" w:cs="Arial"/>
                          <w:sz w:val="22"/>
                          <w:szCs w:val="22"/>
                        </w:rPr>
                        <w:t xml:space="preserve">, </w:t>
                      </w:r>
                      <w:r w:rsidRPr="00D60497">
                        <w:rPr>
                          <w:rFonts w:ascii="Arial" w:hAnsi="Arial" w:cs="Arial"/>
                          <w:i/>
                          <w:sz w:val="22"/>
                          <w:szCs w:val="22"/>
                        </w:rPr>
                        <w:t>Z</w:t>
                      </w:r>
                      <w:r w:rsidRPr="005C02FC">
                        <w:rPr>
                          <w:rFonts w:ascii="Arial" w:hAnsi="Arial" w:cs="Arial"/>
                          <w:sz w:val="22"/>
                          <w:szCs w:val="22"/>
                        </w:rPr>
                        <w:t>-score of log</w:t>
                      </w:r>
                      <w:r w:rsidRPr="00D60497">
                        <w:rPr>
                          <w:rFonts w:ascii="Arial" w:hAnsi="Arial" w:cs="Arial"/>
                          <w:sz w:val="22"/>
                          <w:szCs w:val="22"/>
                          <w:vertAlign w:val="subscript"/>
                        </w:rPr>
                        <w:t>2</w:t>
                      </w:r>
                      <w:r w:rsidRPr="005C02FC">
                        <w:rPr>
                          <w:rFonts w:ascii="Arial" w:hAnsi="Arial" w:cs="Arial"/>
                          <w:sz w:val="22"/>
                          <w:szCs w:val="22"/>
                        </w:rPr>
                        <w:t xml:space="preserve"> TPM value</w:t>
                      </w:r>
                      <w:r>
                        <w:rPr>
                          <w:rFonts w:ascii="Arial" w:hAnsi="Arial" w:cs="Arial"/>
                          <w:sz w:val="22"/>
                          <w:szCs w:val="22"/>
                        </w:rPr>
                        <w:t xml:space="preserve">. </w:t>
                      </w:r>
                    </w:p>
                  </w:txbxContent>
                </v:textbox>
                <w10:wrap type="square" anchorx="margin"/>
              </v:shape>
            </w:pict>
          </mc:Fallback>
        </mc:AlternateContent>
      </w:r>
      <w:r>
        <w:rPr>
          <w:noProof/>
          <w:lang w:eastAsia="en-US"/>
        </w:rPr>
        <mc:AlternateContent>
          <mc:Choice Requires="wps">
            <w:drawing>
              <wp:anchor distT="45720" distB="45720" distL="114300" distR="114300" simplePos="0" relativeHeight="251700224" behindDoc="0" locked="0" layoutInCell="1" allowOverlap="1" wp14:anchorId="349C064C" wp14:editId="60AA568B">
                <wp:simplePos x="0" y="0"/>
                <wp:positionH relativeFrom="margin">
                  <wp:posOffset>0</wp:posOffset>
                </wp:positionH>
                <wp:positionV relativeFrom="paragraph">
                  <wp:posOffset>334010</wp:posOffset>
                </wp:positionV>
                <wp:extent cx="5920740" cy="1404620"/>
                <wp:effectExtent l="0" t="0" r="0" b="6350"/>
                <wp:wrapSquare wrapText="bothSides"/>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0740" cy="1404620"/>
                        </a:xfrm>
                        <a:prstGeom prst="rect">
                          <a:avLst/>
                        </a:prstGeom>
                        <a:solidFill>
                          <a:srgbClr val="FFFFFF"/>
                        </a:solidFill>
                        <a:ln w="9525">
                          <a:noFill/>
                          <a:miter lim="800000"/>
                          <a:headEnd/>
                          <a:tailEnd/>
                        </a:ln>
                      </wps:spPr>
                      <wps:txbx>
                        <w:txbxContent>
                          <w:p w14:paraId="395CA948" w14:textId="77777777" w:rsidR="00F16F65" w:rsidRDefault="00F16F65" w:rsidP="00F16F65">
                            <w:r w:rsidRPr="004D439E">
                              <w:rPr>
                                <w:noProof/>
                                <w:lang w:eastAsia="en-US"/>
                              </w:rPr>
                              <w:drawing>
                                <wp:inline distT="0" distB="0" distL="0" distR="0" wp14:anchorId="7FABE2DB" wp14:editId="002AE4B9">
                                  <wp:extent cx="4910235" cy="4579620"/>
                                  <wp:effectExtent l="0" t="0" r="5080" b="0"/>
                                  <wp:docPr id="213" name="Picture 213" descr="C:\Users\kakagi\Dropbox\01 integration archives (subset)\PowerPoint\20210721_GR_review\outlier_expression_hotspot\hotspots_5genes_103samples.TPM_zscore.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kagi\Dropbox\01 integration archives (subset)\PowerPoint\20210721_GR_review\outlier_expression_hotspot\hotspots_5genes_103samples.TPM_zscore.v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13488" cy="4582654"/>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9C064C" id="_x0000_s1042" type="#_x0000_t202" style="position:absolute;margin-left:0;margin-top:26.3pt;width:466.2pt;height:110.6pt;z-index:2517002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" stroked="f">
                <v:textbox style="mso-fit-shape-to-text:t">
                  <w:txbxContent>
                    <w:p w14:paraId="395CA948" w14:textId="77777777" w:rsidR="00F16F65" w:rsidRDefault="00F16F65" w:rsidP="00F16F65">
                      <w:r w:rsidRPr="004D439E">
                        <w:rPr>
                          <w:noProof/>
                          <w:lang w:eastAsia="en-US"/>
                        </w:rPr>
                        <w:drawing>
                          <wp:inline distT="0" distB="0" distL="0" distR="0" wp14:anchorId="7FABE2DB" wp14:editId="002AE4B9">
                            <wp:extent cx="4910235" cy="4579620"/>
                            <wp:effectExtent l="0" t="0" r="5080" b="0"/>
                            <wp:docPr id="213" name="Picture 213" descr="C:\Users\kakagi\Dropbox\01 integration archives (subset)\PowerPoint\20210721_GR_review\outlier_expression_hotspot\hotspots_5genes_103samples.TPM_zscore.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kagi\Dropbox\01 integration archives (subset)\PowerPoint\20210721_GR_review\outlier_expression_hotspot\hotspots_5genes_103samples.TPM_zscore.v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13488" cy="4582654"/>
                                    </a:xfrm>
                                    <a:prstGeom prst="rect">
                                      <a:avLst/>
                                    </a:prstGeom>
                                    <a:noFill/>
                                    <a:ln>
                                      <a:noFill/>
                                    </a:ln>
                                  </pic:spPr>
                                </pic:pic>
                              </a:graphicData>
                            </a:graphic>
                          </wp:inline>
                        </w:drawing>
                      </w:r>
                    </w:p>
                  </w:txbxContent>
                </v:textbox>
                <w10:wrap type="square" anchorx="margin"/>
              </v:shape>
            </w:pict>
          </mc:Fallback>
        </mc:AlternateContent>
      </w:r>
      <w:r>
        <w:rPr>
          <w:rFonts w:ascii="Arial" w:hAnsi="Arial" w:cs="Arial"/>
        </w:rPr>
        <w:br w:type="page"/>
      </w:r>
    </w:p>
    <w:p w14:paraId="457ECA4D" w14:textId="77777777" w:rsidR="00F16F65" w:rsidRDefault="00F16F65" w:rsidP="00F16F65">
      <w:pPr>
        <w:spacing w:after="160" w:line="259" w:lineRule="auto"/>
        <w:rPr>
          <w:rFonts w:ascii="Arial" w:hAnsi="Arial" w:cs="Arial"/>
        </w:rPr>
      </w:pPr>
    </w:p>
    <w:p w14:paraId="2C23C8E3" w14:textId="77777777" w:rsidR="00F16F65" w:rsidRPr="00863335" w:rsidRDefault="00F16F65" w:rsidP="00F16F65">
      <w:pPr>
        <w:rPr>
          <w:rFonts w:ascii="Arial" w:hAnsi="Arial" w:cs="Arial"/>
        </w:rPr>
      </w:pPr>
    </w:p>
    <w:p w14:paraId="73DE68EE" w14:textId="77777777" w:rsidR="00F16F65" w:rsidRPr="00863335" w:rsidRDefault="00F16F65" w:rsidP="00F16F65">
      <w:pPr>
        <w:rPr>
          <w:rFonts w:ascii="Arial" w:hAnsi="Arial" w:cs="Arial"/>
        </w:rPr>
      </w:pPr>
    </w:p>
    <w:p w14:paraId="366C62B4" w14:textId="77777777" w:rsidR="00F16F65" w:rsidRPr="00863335" w:rsidRDefault="00F16F65" w:rsidP="00F16F65">
      <w:pPr>
        <w:rPr>
          <w:rFonts w:ascii="Arial" w:hAnsi="Arial" w:cs="Arial"/>
        </w:rPr>
      </w:pPr>
    </w:p>
    <w:p w14:paraId="7713711F" w14:textId="77777777" w:rsidR="00F16F65" w:rsidRPr="000B5C2E" w:rsidRDefault="00F16F65" w:rsidP="00F16F65">
      <w:pPr>
        <w:spacing w:after="160" w:line="259" w:lineRule="auto"/>
        <w:rPr>
          <w:rFonts w:ascii="Arial" w:hAnsi="Arial" w:cs="Arial"/>
        </w:rPr>
      </w:pPr>
      <w:r w:rsidRPr="000B5C2E">
        <w:rPr>
          <w:rFonts w:ascii="Arial" w:hAnsi="Arial" w:cs="Arial"/>
          <w:noProof/>
          <w:lang w:eastAsia="en-US"/>
        </w:rPr>
        <mc:AlternateContent>
          <mc:Choice Requires="wps">
            <w:drawing>
              <wp:anchor distT="45720" distB="45720" distL="114300" distR="114300" simplePos="0" relativeHeight="251684864" behindDoc="0" locked="0" layoutInCell="1" allowOverlap="1" wp14:anchorId="01C6F089" wp14:editId="480669AC">
                <wp:simplePos x="0" y="0"/>
                <wp:positionH relativeFrom="margin">
                  <wp:posOffset>0</wp:posOffset>
                </wp:positionH>
                <wp:positionV relativeFrom="paragraph">
                  <wp:posOffset>206375</wp:posOffset>
                </wp:positionV>
                <wp:extent cx="5928360" cy="1404620"/>
                <wp:effectExtent l="0" t="0" r="2540" b="0"/>
                <wp:wrapSquare wrapText="bothSides"/>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1404620"/>
                        </a:xfrm>
                        <a:prstGeom prst="rect">
                          <a:avLst/>
                        </a:prstGeom>
                        <a:solidFill>
                          <a:srgbClr val="FFFFFF"/>
                        </a:solidFill>
                        <a:ln w="9525">
                          <a:noFill/>
                          <a:miter lim="800000"/>
                          <a:headEnd/>
                          <a:tailEnd/>
                        </a:ln>
                      </wps:spPr>
                      <wps:txbx>
                        <w:txbxContent>
                          <w:p w14:paraId="089535BF" w14:textId="77777777" w:rsidR="00F16F65" w:rsidRDefault="00F16F65" w:rsidP="00F16F65">
                            <w:r w:rsidRPr="00C90F3D">
                              <w:rPr>
                                <w:noProof/>
                                <w:lang w:eastAsia="en-US"/>
                              </w:rPr>
                              <w:drawing>
                                <wp:inline distT="0" distB="0" distL="0" distR="0" wp14:anchorId="0D2E339F" wp14:editId="407F0492">
                                  <wp:extent cx="5736590" cy="4623996"/>
                                  <wp:effectExtent l="0" t="0" r="0" b="5715"/>
                                  <wp:docPr id="219" name="Picture 219" descr="C:\Users\kakagi\Dropbox\01 integration\Figures_SOM_Keiko\Figure3_group\FigureS3-1_GS1551_IGVs\FigureS3-1_igv_snapshot_GS1551_combin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kagi\Dropbox\01 integration\Figures_SOM_Keiko\Figure3_group\FigureS3-1_GS1551_IGVs\FigureS3-1_igv_snapshot_GS1551_combined.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6590" cy="4623996"/>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C6F089" id="Text Box 28" o:spid="_x0000_s1043" type="#_x0000_t202" style="position:absolute;margin-left:0;margin-top:16.25pt;width:466.8pt;height:110.6pt;z-index:2516848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" stroked="f">
                <v:textbox style="mso-fit-shape-to-text:t">
                  <w:txbxContent>
                    <w:p w14:paraId="089535BF" w14:textId="77777777" w:rsidR="00F16F65" w:rsidRDefault="00F16F65" w:rsidP="00F16F65">
                      <w:r w:rsidRPr="00C90F3D">
                        <w:rPr>
                          <w:noProof/>
                          <w:lang w:eastAsia="en-US"/>
                        </w:rPr>
                        <w:drawing>
                          <wp:inline distT="0" distB="0" distL="0" distR="0" wp14:anchorId="0D2E339F" wp14:editId="407F0492">
                            <wp:extent cx="5736590" cy="4623996"/>
                            <wp:effectExtent l="0" t="0" r="0" b="5715"/>
                            <wp:docPr id="219" name="Picture 219" descr="C:\Users\kakagi\Dropbox\01 integration\Figures_SOM_Keiko\Figure3_group\FigureS3-1_GS1551_IGVs\FigureS3-1_igv_snapshot_GS1551_combin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kagi\Dropbox\01 integration\Figures_SOM_Keiko\Figure3_group\FigureS3-1_GS1551_IGVs\FigureS3-1_igv_snapshot_GS1551_combine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6590" cy="4623996"/>
                                    </a:xfrm>
                                    <a:prstGeom prst="rect">
                                      <a:avLst/>
                                    </a:prstGeom>
                                    <a:noFill/>
                                    <a:ln>
                                      <a:noFill/>
                                    </a:ln>
                                  </pic:spPr>
                                </pic:pic>
                              </a:graphicData>
                            </a:graphic>
                          </wp:inline>
                        </w:drawing>
                      </w:r>
                    </w:p>
                  </w:txbxContent>
                </v:textbox>
                <w10:wrap type="square" anchorx="margin"/>
              </v:shape>
            </w:pict>
          </mc:Fallback>
        </mc:AlternateContent>
      </w:r>
      <w:r w:rsidRPr="000B5C2E">
        <w:rPr>
          <w:rFonts w:ascii="Arial" w:hAnsi="Arial" w:cs="Arial"/>
          <w:noProof/>
          <w:lang w:eastAsia="en-US"/>
        </w:rPr>
        <mc:AlternateContent>
          <mc:Choice Requires="wps">
            <w:drawing>
              <wp:anchor distT="0" distB="0" distL="114300" distR="114300" simplePos="0" relativeHeight="251685888" behindDoc="0" locked="0" layoutInCell="1" allowOverlap="1" wp14:anchorId="3910C447" wp14:editId="5346ABA3">
                <wp:simplePos x="0" y="0"/>
                <wp:positionH relativeFrom="margin">
                  <wp:posOffset>2540</wp:posOffset>
                </wp:positionH>
                <wp:positionV relativeFrom="paragraph">
                  <wp:posOffset>5020945</wp:posOffset>
                </wp:positionV>
                <wp:extent cx="5928360" cy="635"/>
                <wp:effectExtent l="0" t="0" r="0" b="635"/>
                <wp:wrapSquare wrapText="bothSides"/>
                <wp:docPr id="6" name="Text Box 6"/>
                <wp:cNvGraphicFramePr/>
                <a:graphic xmlns:a="http://schemas.openxmlformats.org/drawingml/2006/main">
                  <a:graphicData uri="http://schemas.microsoft.com/office/word/2010/wordprocessingShape">
                    <wps:wsp>
                      <wps:cNvSpPr txBox="1"/>
                      <wps:spPr>
                        <a:xfrm>
                          <a:off x="0" y="0"/>
                          <a:ext cx="5928360" cy="635"/>
                        </a:xfrm>
                        <a:prstGeom prst="rect">
                          <a:avLst/>
                        </a:prstGeom>
                        <a:solidFill>
                          <a:prstClr val="white"/>
                        </a:solidFill>
                        <a:ln>
                          <a:noFill/>
                        </a:ln>
                      </wps:spPr>
                      <wps:txbx>
                        <w:txbxContent>
                          <w:p w14:paraId="63DF3C83" w14:textId="4320A9EE" w:rsidR="00F16F65" w:rsidRPr="00D60497" w:rsidRDefault="00673025" w:rsidP="00F16F65">
                            <w:pPr>
                              <w:pStyle w:val="Caption"/>
                              <w:rPr>
                                <w:rFonts w:ascii="Arial" w:hAnsi="Arial" w:cs="Arial"/>
                                <w:b/>
                                <w:i w:val="0"/>
                                <w:color w:val="FF0000"/>
                                <w:sz w:val="22"/>
                                <w:szCs w:val="22"/>
                              </w:rPr>
                            </w:pPr>
                            <w:r w:rsidRPr="00093AFC">
                              <w:rPr>
                                <w:rFonts w:ascii="Arial" w:hAnsi="Arial" w:cs="Arial"/>
                                <w:bCs/>
                                <w:i w:val="0"/>
                                <w:color w:val="000000" w:themeColor="text1"/>
                                <w:sz w:val="22"/>
                                <w:szCs w:val="22"/>
                                <w:u w:val="single"/>
                              </w:rPr>
                              <w:t>Supplemental</w:t>
                            </w:r>
                            <w:r w:rsidRPr="00093AFC">
                              <w:rPr>
                                <w:rFonts w:ascii="Arial" w:hAnsi="Arial" w:cs="Arial"/>
                                <w:b/>
                                <w:bCs/>
                                <w:color w:val="000000" w:themeColor="text1"/>
                                <w:sz w:val="22"/>
                                <w:szCs w:val="22"/>
                                <w:u w:val="single"/>
                              </w:rPr>
                              <w:t xml:space="preserve"> </w:t>
                            </w:r>
                            <w:r w:rsidR="00F16F65" w:rsidRPr="00D60497">
                              <w:rPr>
                                <w:rFonts w:ascii="Arial" w:hAnsi="Arial" w:cs="Arial"/>
                                <w:i w:val="0"/>
                                <w:color w:val="auto"/>
                                <w:sz w:val="22"/>
                                <w:szCs w:val="22"/>
                                <w:u w:val="single"/>
                              </w:rPr>
                              <w:t>Fig. S3.1.</w:t>
                            </w:r>
                            <w:r w:rsidR="00F16F65" w:rsidRPr="00D60497">
                              <w:rPr>
                                <w:rFonts w:ascii="Arial" w:hAnsi="Arial" w:cs="Arial"/>
                                <w:b/>
                                <w:i w:val="0"/>
                                <w:color w:val="auto"/>
                                <w:sz w:val="22"/>
                                <w:szCs w:val="22"/>
                              </w:rPr>
                              <w:t xml:space="preserve"> Additional HPV breakpoint clusters observed in an individual tumor</w:t>
                            </w:r>
                          </w:p>
                          <w:p w14:paraId="062167E0" w14:textId="77777777" w:rsidR="00F16F65" w:rsidRPr="00D60497" w:rsidRDefault="00F16F65" w:rsidP="00F16F65">
                            <w:pPr>
                              <w:rPr>
                                <w:rFonts w:ascii="Arial" w:hAnsi="Arial" w:cs="Arial"/>
                                <w:sz w:val="22"/>
                                <w:szCs w:val="22"/>
                              </w:rPr>
                            </w:pPr>
                            <w:r w:rsidRPr="00D60497">
                              <w:rPr>
                                <w:rFonts w:ascii="Arial" w:hAnsi="Arial" w:cs="Arial"/>
                                <w:sz w:val="22"/>
                                <w:szCs w:val="22"/>
                              </w:rPr>
                              <w:t>Shown here are IGV browser views from a single tumor GS18047 (</w:t>
                            </w:r>
                            <w:r w:rsidRPr="00D60497">
                              <w:rPr>
                                <w:rFonts w:ascii="Arial" w:hAnsi="Arial" w:cs="Arial"/>
                                <w:b/>
                                <w:bCs/>
                                <w:sz w:val="22"/>
                                <w:szCs w:val="22"/>
                              </w:rPr>
                              <w:t>Fig. 3</w:t>
                            </w:r>
                            <w:r w:rsidRPr="00D60497">
                              <w:rPr>
                                <w:rFonts w:ascii="Arial" w:hAnsi="Arial" w:cs="Arial"/>
                                <w:sz w:val="22"/>
                                <w:szCs w:val="22"/>
                              </w:rPr>
                              <w:t xml:space="preserve">) </w:t>
                            </w:r>
                            <w:r>
                              <w:rPr>
                                <w:rFonts w:ascii="Arial" w:hAnsi="Arial" w:cs="Arial"/>
                                <w:sz w:val="22"/>
                                <w:szCs w:val="22"/>
                              </w:rPr>
                              <w:t xml:space="preserve">depicting </w:t>
                            </w:r>
                            <w:r w:rsidRPr="00D60497">
                              <w:rPr>
                                <w:rFonts w:ascii="Arial" w:hAnsi="Arial" w:cs="Arial"/>
                                <w:sz w:val="22"/>
                                <w:szCs w:val="22"/>
                              </w:rPr>
                              <w:t xml:space="preserve">six additional chromosomal regions harboring HPV breakpoint clusters, including: (A) Chr. 4:19-19.2 </w:t>
                            </w:r>
                            <w:proofErr w:type="spellStart"/>
                            <w:r w:rsidRPr="00D60497">
                              <w:rPr>
                                <w:rFonts w:ascii="Arial" w:hAnsi="Arial" w:cs="Arial"/>
                                <w:sz w:val="22"/>
                                <w:szCs w:val="22"/>
                              </w:rPr>
                              <w:t>Mbp</w:t>
                            </w:r>
                            <w:proofErr w:type="spellEnd"/>
                            <w:r w:rsidRPr="00D60497">
                              <w:rPr>
                                <w:rFonts w:ascii="Arial" w:hAnsi="Arial" w:cs="Arial"/>
                                <w:sz w:val="22"/>
                                <w:szCs w:val="22"/>
                              </w:rPr>
                              <w:t xml:space="preserve"> region (no annotated genes); (B) Chr. 5:179.3-179.5 </w:t>
                            </w:r>
                            <w:proofErr w:type="spellStart"/>
                            <w:r w:rsidRPr="00D60497">
                              <w:rPr>
                                <w:rFonts w:ascii="Arial" w:hAnsi="Arial" w:cs="Arial"/>
                                <w:sz w:val="22"/>
                                <w:szCs w:val="22"/>
                              </w:rPr>
                              <w:t>Mbp</w:t>
                            </w:r>
                            <w:proofErr w:type="spellEnd"/>
                            <w:r w:rsidRPr="00D60497">
                              <w:rPr>
                                <w:rFonts w:ascii="Arial" w:hAnsi="Arial" w:cs="Arial"/>
                                <w:sz w:val="22"/>
                                <w:szCs w:val="22"/>
                              </w:rPr>
                              <w:t xml:space="preserve"> (disrupted gene, </w:t>
                            </w:r>
                            <w:r w:rsidRPr="00D60497">
                              <w:rPr>
                                <w:rFonts w:ascii="Arial" w:hAnsi="Arial" w:cs="Arial"/>
                                <w:i/>
                                <w:sz w:val="22"/>
                                <w:szCs w:val="22"/>
                              </w:rPr>
                              <w:t>RNF130</w:t>
                            </w:r>
                            <w:r w:rsidRPr="00D60497">
                              <w:rPr>
                                <w:rFonts w:ascii="Arial" w:hAnsi="Arial" w:cs="Arial"/>
                                <w:sz w:val="22"/>
                                <w:szCs w:val="22"/>
                              </w:rPr>
                              <w:t xml:space="preserve">); (C) Chr. 10:16.78-16.98 </w:t>
                            </w:r>
                            <w:proofErr w:type="spellStart"/>
                            <w:r w:rsidRPr="00D60497">
                              <w:rPr>
                                <w:rFonts w:ascii="Arial" w:hAnsi="Arial" w:cs="Arial"/>
                                <w:sz w:val="22"/>
                                <w:szCs w:val="22"/>
                              </w:rPr>
                              <w:t>Mbp</w:t>
                            </w:r>
                            <w:proofErr w:type="spellEnd"/>
                            <w:r w:rsidRPr="00D60497">
                              <w:rPr>
                                <w:rFonts w:ascii="Arial" w:hAnsi="Arial" w:cs="Arial"/>
                                <w:sz w:val="22"/>
                                <w:szCs w:val="22"/>
                              </w:rPr>
                              <w:t xml:space="preserve"> (</w:t>
                            </w:r>
                            <w:r w:rsidRPr="00D60497">
                              <w:rPr>
                                <w:rFonts w:ascii="Arial" w:hAnsi="Arial" w:cs="Arial"/>
                                <w:i/>
                                <w:sz w:val="22"/>
                                <w:szCs w:val="22"/>
                              </w:rPr>
                              <w:t>CUBN</w:t>
                            </w:r>
                            <w:r w:rsidRPr="00D60497">
                              <w:rPr>
                                <w:rFonts w:ascii="Arial" w:hAnsi="Arial" w:cs="Arial"/>
                                <w:sz w:val="22"/>
                                <w:szCs w:val="22"/>
                              </w:rPr>
                              <w:t>); (D) Chr. 19:3.21-3.41Mbp (</w:t>
                            </w:r>
                            <w:r w:rsidRPr="00D60497">
                              <w:rPr>
                                <w:rFonts w:ascii="Arial" w:hAnsi="Arial" w:cs="Arial"/>
                                <w:i/>
                                <w:sz w:val="22"/>
                                <w:szCs w:val="22"/>
                              </w:rPr>
                              <w:t>CELF5</w:t>
                            </w:r>
                            <w:r w:rsidRPr="00D60497">
                              <w:rPr>
                                <w:rFonts w:ascii="Arial" w:hAnsi="Arial" w:cs="Arial"/>
                                <w:sz w:val="22"/>
                                <w:szCs w:val="22"/>
                              </w:rPr>
                              <w:t xml:space="preserve">); (E) Chr. 19:5.48-5.68 </w:t>
                            </w:r>
                            <w:proofErr w:type="spellStart"/>
                            <w:r w:rsidRPr="00D60497">
                              <w:rPr>
                                <w:rFonts w:ascii="Arial" w:hAnsi="Arial" w:cs="Arial"/>
                                <w:sz w:val="22"/>
                                <w:szCs w:val="22"/>
                              </w:rPr>
                              <w:t>Mbp</w:t>
                            </w:r>
                            <w:proofErr w:type="spellEnd"/>
                            <w:r w:rsidRPr="00D60497">
                              <w:rPr>
                                <w:rFonts w:ascii="Arial" w:hAnsi="Arial" w:cs="Arial"/>
                                <w:sz w:val="22"/>
                                <w:szCs w:val="22"/>
                              </w:rPr>
                              <w:t xml:space="preserve"> (</w:t>
                            </w:r>
                            <w:r w:rsidRPr="00D60497">
                              <w:rPr>
                                <w:rFonts w:ascii="Arial" w:hAnsi="Arial" w:cs="Arial"/>
                                <w:i/>
                                <w:sz w:val="22"/>
                                <w:szCs w:val="22"/>
                              </w:rPr>
                              <w:t>SAFB2</w:t>
                            </w:r>
                            <w:r w:rsidRPr="00D60497">
                              <w:rPr>
                                <w:rFonts w:ascii="Arial" w:hAnsi="Arial" w:cs="Arial"/>
                                <w:sz w:val="22"/>
                                <w:szCs w:val="22"/>
                              </w:rPr>
                              <w:t xml:space="preserve">); and (F) Chr. 22:41.45-41.65 </w:t>
                            </w:r>
                            <w:proofErr w:type="spellStart"/>
                            <w:r w:rsidRPr="00D60497">
                              <w:rPr>
                                <w:rFonts w:ascii="Arial" w:hAnsi="Arial" w:cs="Arial"/>
                                <w:sz w:val="22"/>
                                <w:szCs w:val="22"/>
                              </w:rPr>
                              <w:t>Mbp</w:t>
                            </w:r>
                            <w:proofErr w:type="spellEnd"/>
                            <w:r w:rsidRPr="00D60497">
                              <w:rPr>
                                <w:rFonts w:ascii="Arial" w:hAnsi="Arial" w:cs="Arial"/>
                                <w:sz w:val="22"/>
                                <w:szCs w:val="22"/>
                              </w:rPr>
                              <w:t xml:space="preserve"> (</w:t>
                            </w:r>
                            <w:r w:rsidRPr="00D60497">
                              <w:rPr>
                                <w:rFonts w:ascii="Arial" w:hAnsi="Arial" w:cs="Arial"/>
                                <w:i/>
                                <w:sz w:val="22"/>
                                <w:szCs w:val="22"/>
                              </w:rPr>
                              <w:t>EP300</w:t>
                            </w:r>
                            <w:r w:rsidRPr="00D60497">
                              <w:rPr>
                                <w:rFonts w:ascii="Arial" w:hAnsi="Arial" w:cs="Arial"/>
                                <w:sz w:val="22"/>
                                <w:szCs w:val="22"/>
                              </w:rPr>
                              <w:t>). In each panel (</w:t>
                            </w:r>
                            <w:r w:rsidRPr="00D60497">
                              <w:rPr>
                                <w:rFonts w:ascii="Arial" w:hAnsi="Arial" w:cs="Arial"/>
                                <w:i/>
                                <w:iCs/>
                                <w:sz w:val="22"/>
                                <w:szCs w:val="22"/>
                              </w:rPr>
                              <w:t>top to bottom</w:t>
                            </w:r>
                            <w:r w:rsidRPr="00D60497">
                              <w:rPr>
                                <w:rFonts w:ascii="Arial" w:hAnsi="Arial" w:cs="Arial"/>
                                <w:sz w:val="22"/>
                                <w:szCs w:val="22"/>
                              </w:rPr>
                              <w:t>):  chromosomal coordinates (</w:t>
                            </w:r>
                            <w:r w:rsidRPr="00D60497">
                              <w:rPr>
                                <w:rFonts w:ascii="Arial" w:hAnsi="Arial" w:cs="Arial"/>
                                <w:i/>
                                <w:sz w:val="22"/>
                                <w:szCs w:val="22"/>
                              </w:rPr>
                              <w:t>top track</w:t>
                            </w:r>
                            <w:r w:rsidRPr="00D60497">
                              <w:rPr>
                                <w:rFonts w:ascii="Arial" w:hAnsi="Arial" w:cs="Arial"/>
                                <w:sz w:val="22"/>
                                <w:szCs w:val="22"/>
                              </w:rPr>
                              <w:t xml:space="preserve">), depth of coverage </w:t>
                            </w:r>
                            <w:r>
                              <w:rPr>
                                <w:rFonts w:ascii="Arial" w:hAnsi="Arial" w:cs="Arial"/>
                                <w:sz w:val="22"/>
                                <w:szCs w:val="22"/>
                              </w:rPr>
                              <w:t xml:space="preserve">and aligned reads </w:t>
                            </w:r>
                            <w:r w:rsidRPr="00D60497">
                              <w:rPr>
                                <w:rFonts w:ascii="Arial" w:hAnsi="Arial" w:cs="Arial"/>
                                <w:sz w:val="22"/>
                                <w:szCs w:val="22"/>
                              </w:rPr>
                              <w:t xml:space="preserve">for normal </w:t>
                            </w:r>
                            <w:r>
                              <w:rPr>
                                <w:rFonts w:ascii="Arial" w:hAnsi="Arial" w:cs="Arial"/>
                                <w:sz w:val="22"/>
                                <w:szCs w:val="22"/>
                              </w:rPr>
                              <w:t xml:space="preserve">control </w:t>
                            </w:r>
                            <w:r w:rsidRPr="00D60497">
                              <w:rPr>
                                <w:rFonts w:ascii="Arial" w:hAnsi="Arial" w:cs="Arial"/>
                                <w:sz w:val="22"/>
                                <w:szCs w:val="22"/>
                              </w:rPr>
                              <w:t>(</w:t>
                            </w:r>
                            <w:r w:rsidRPr="00D60497">
                              <w:rPr>
                                <w:rFonts w:ascii="Arial" w:hAnsi="Arial" w:cs="Arial"/>
                                <w:i/>
                                <w:sz w:val="22"/>
                                <w:szCs w:val="22"/>
                              </w:rPr>
                              <w:t>second</w:t>
                            </w:r>
                            <w:r w:rsidRPr="00D60497">
                              <w:rPr>
                                <w:rFonts w:ascii="Arial" w:hAnsi="Arial" w:cs="Arial"/>
                                <w:sz w:val="22"/>
                                <w:szCs w:val="22"/>
                              </w:rPr>
                              <w:t xml:space="preserve"> </w:t>
                            </w:r>
                            <w:r w:rsidRPr="00D60497">
                              <w:rPr>
                                <w:rFonts w:ascii="Arial" w:hAnsi="Arial" w:cs="Arial"/>
                                <w:i/>
                                <w:sz w:val="22"/>
                                <w:szCs w:val="22"/>
                              </w:rPr>
                              <w:t>from top</w:t>
                            </w:r>
                            <w:r w:rsidRPr="00D60497">
                              <w:rPr>
                                <w:rFonts w:ascii="Arial" w:hAnsi="Arial" w:cs="Arial"/>
                                <w:sz w:val="22"/>
                                <w:szCs w:val="22"/>
                              </w:rPr>
                              <w:t>) and tumor (</w:t>
                            </w:r>
                            <w:r w:rsidRPr="00D60497">
                              <w:rPr>
                                <w:rFonts w:ascii="Arial" w:hAnsi="Arial" w:cs="Arial"/>
                                <w:i/>
                                <w:sz w:val="22"/>
                                <w:szCs w:val="22"/>
                              </w:rPr>
                              <w:t>third</w:t>
                            </w:r>
                            <w:r w:rsidRPr="00D60497">
                              <w:rPr>
                                <w:rFonts w:ascii="Arial" w:hAnsi="Arial" w:cs="Arial"/>
                                <w:sz w:val="22"/>
                                <w:szCs w:val="22"/>
                              </w:rPr>
                              <w:t>), discordant pairs supporting virus-host breakpoints (</w:t>
                            </w:r>
                            <w:r w:rsidRPr="00D60497">
                              <w:rPr>
                                <w:rFonts w:ascii="Arial" w:hAnsi="Arial" w:cs="Arial"/>
                                <w:i/>
                                <w:sz w:val="22"/>
                                <w:szCs w:val="22"/>
                              </w:rPr>
                              <w:t>fourth, red</w:t>
                            </w:r>
                            <w:r w:rsidRPr="00D60497">
                              <w:rPr>
                                <w:rFonts w:ascii="Arial" w:hAnsi="Arial" w:cs="Arial"/>
                                <w:sz w:val="22"/>
                                <w:szCs w:val="22"/>
                              </w:rPr>
                              <w:t>), host-host breakpoints (</w:t>
                            </w:r>
                            <w:r w:rsidRPr="00D60497">
                              <w:rPr>
                                <w:rFonts w:ascii="Arial" w:hAnsi="Arial" w:cs="Arial"/>
                                <w:i/>
                                <w:sz w:val="22"/>
                                <w:szCs w:val="22"/>
                              </w:rPr>
                              <w:t>fifth, gray</w:t>
                            </w:r>
                            <w:r w:rsidRPr="00D60497">
                              <w:rPr>
                                <w:rFonts w:ascii="Arial" w:hAnsi="Arial" w:cs="Arial"/>
                                <w:sz w:val="22"/>
                                <w:szCs w:val="22"/>
                              </w:rPr>
                              <w:t xml:space="preserve">), and </w:t>
                            </w:r>
                            <w:proofErr w:type="spellStart"/>
                            <w:r w:rsidRPr="00D60497">
                              <w:rPr>
                                <w:rFonts w:ascii="Arial" w:hAnsi="Arial" w:cs="Arial"/>
                                <w:sz w:val="22"/>
                                <w:szCs w:val="22"/>
                              </w:rPr>
                              <w:t>RefSeq</w:t>
                            </w:r>
                            <w:proofErr w:type="spellEnd"/>
                            <w:r w:rsidRPr="00D60497">
                              <w:rPr>
                                <w:rFonts w:ascii="Arial" w:hAnsi="Arial" w:cs="Arial"/>
                                <w:sz w:val="22"/>
                                <w:szCs w:val="22"/>
                              </w:rPr>
                              <w:t xml:space="preserve"> gene schematics and ploidy estimates (</w:t>
                            </w:r>
                            <w:r w:rsidRPr="00D60497">
                              <w:rPr>
                                <w:rFonts w:ascii="Arial" w:hAnsi="Arial" w:cs="Arial"/>
                                <w:i/>
                                <w:sz w:val="22"/>
                                <w:szCs w:val="22"/>
                              </w:rPr>
                              <w:t>bottom</w:t>
                            </w:r>
                            <w:r w:rsidRPr="00D60497">
                              <w:rPr>
                                <w:rFonts w:ascii="Arial" w:hAnsi="Arial" w:cs="Arial"/>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10C447" id="Text Box 6" o:spid="_x0000_s1044" type="#_x0000_t202" style="position:absolute;margin-left:.2pt;margin-top:395.35pt;width:466.8pt;height:.05pt;z-index:2516858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" stroked="f">
                <v:textbox style="mso-fit-shape-to-text:t" inset="0,0,0,0">
                  <w:txbxContent>
                    <w:p w14:paraId="63DF3C83" w14:textId="4320A9EE" w:rsidR="00F16F65" w:rsidRPr="00D60497" w:rsidRDefault="00673025" w:rsidP="00F16F65">
                      <w:pPr>
                        <w:pStyle w:val="Caption"/>
                        <w:rPr>
                          <w:rFonts w:ascii="Arial" w:hAnsi="Arial" w:cs="Arial"/>
                          <w:b/>
                          <w:i w:val="0"/>
                          <w:color w:val="FF0000"/>
                          <w:sz w:val="22"/>
                          <w:szCs w:val="22"/>
                        </w:rPr>
                      </w:pPr>
                      <w:r w:rsidRPr="00093AFC">
                        <w:rPr>
                          <w:rFonts w:ascii="Arial" w:hAnsi="Arial" w:cs="Arial"/>
                          <w:bCs/>
                          <w:i w:val="0"/>
                          <w:color w:val="000000" w:themeColor="text1"/>
                          <w:sz w:val="22"/>
                          <w:szCs w:val="22"/>
                          <w:u w:val="single"/>
                        </w:rPr>
                        <w:t>Supplemental</w:t>
                      </w:r>
                      <w:r w:rsidRPr="00093AFC">
                        <w:rPr>
                          <w:rFonts w:ascii="Arial" w:hAnsi="Arial" w:cs="Arial"/>
                          <w:b/>
                          <w:bCs/>
                          <w:color w:val="000000" w:themeColor="text1"/>
                          <w:sz w:val="22"/>
                          <w:szCs w:val="22"/>
                          <w:u w:val="single"/>
                        </w:rPr>
                        <w:t xml:space="preserve"> </w:t>
                      </w:r>
                      <w:r w:rsidR="00F16F65" w:rsidRPr="00D60497">
                        <w:rPr>
                          <w:rFonts w:ascii="Arial" w:hAnsi="Arial" w:cs="Arial"/>
                          <w:i w:val="0"/>
                          <w:color w:val="auto"/>
                          <w:sz w:val="22"/>
                          <w:szCs w:val="22"/>
                          <w:u w:val="single"/>
                        </w:rPr>
                        <w:t>Fig. S3.1.</w:t>
                      </w:r>
                      <w:r w:rsidR="00F16F65" w:rsidRPr="00D60497">
                        <w:rPr>
                          <w:rFonts w:ascii="Arial" w:hAnsi="Arial" w:cs="Arial"/>
                          <w:b/>
                          <w:i w:val="0"/>
                          <w:color w:val="auto"/>
                          <w:sz w:val="22"/>
                          <w:szCs w:val="22"/>
                        </w:rPr>
                        <w:t xml:space="preserve"> Additional HPV breakpoint clusters observed in an individual tumor</w:t>
                      </w:r>
                    </w:p>
                    <w:p w14:paraId="062167E0" w14:textId="77777777" w:rsidR="00F16F65" w:rsidRPr="00D60497" w:rsidRDefault="00F16F65" w:rsidP="00F16F65">
                      <w:pPr>
                        <w:rPr>
                          <w:rFonts w:ascii="Arial" w:hAnsi="Arial" w:cs="Arial"/>
                          <w:sz w:val="22"/>
                          <w:szCs w:val="22"/>
                        </w:rPr>
                      </w:pPr>
                      <w:r w:rsidRPr="00D60497">
                        <w:rPr>
                          <w:rFonts w:ascii="Arial" w:hAnsi="Arial" w:cs="Arial"/>
                          <w:sz w:val="22"/>
                          <w:szCs w:val="22"/>
                        </w:rPr>
                        <w:t>Shown here are IGV browser views from a single tumor GS18047 (</w:t>
                      </w:r>
                      <w:r w:rsidRPr="00D60497">
                        <w:rPr>
                          <w:rFonts w:ascii="Arial" w:hAnsi="Arial" w:cs="Arial"/>
                          <w:b/>
                          <w:bCs/>
                          <w:sz w:val="22"/>
                          <w:szCs w:val="22"/>
                        </w:rPr>
                        <w:t>Fig. 3</w:t>
                      </w:r>
                      <w:r w:rsidRPr="00D60497">
                        <w:rPr>
                          <w:rFonts w:ascii="Arial" w:hAnsi="Arial" w:cs="Arial"/>
                          <w:sz w:val="22"/>
                          <w:szCs w:val="22"/>
                        </w:rPr>
                        <w:t xml:space="preserve">) </w:t>
                      </w:r>
                      <w:r>
                        <w:rPr>
                          <w:rFonts w:ascii="Arial" w:hAnsi="Arial" w:cs="Arial"/>
                          <w:sz w:val="22"/>
                          <w:szCs w:val="22"/>
                        </w:rPr>
                        <w:t xml:space="preserve">depicting </w:t>
                      </w:r>
                      <w:r w:rsidRPr="00D60497">
                        <w:rPr>
                          <w:rFonts w:ascii="Arial" w:hAnsi="Arial" w:cs="Arial"/>
                          <w:sz w:val="22"/>
                          <w:szCs w:val="22"/>
                        </w:rPr>
                        <w:t xml:space="preserve">six additional chromosomal regions harboring HPV breakpoint clusters, including: (A) Chr. 4:19-19.2 </w:t>
                      </w:r>
                      <w:proofErr w:type="spellStart"/>
                      <w:r w:rsidRPr="00D60497">
                        <w:rPr>
                          <w:rFonts w:ascii="Arial" w:hAnsi="Arial" w:cs="Arial"/>
                          <w:sz w:val="22"/>
                          <w:szCs w:val="22"/>
                        </w:rPr>
                        <w:t>Mbp</w:t>
                      </w:r>
                      <w:proofErr w:type="spellEnd"/>
                      <w:r w:rsidRPr="00D60497">
                        <w:rPr>
                          <w:rFonts w:ascii="Arial" w:hAnsi="Arial" w:cs="Arial"/>
                          <w:sz w:val="22"/>
                          <w:szCs w:val="22"/>
                        </w:rPr>
                        <w:t xml:space="preserve"> region (no annotated genes); (B) Chr. 5:179.3-179.5 </w:t>
                      </w:r>
                      <w:proofErr w:type="spellStart"/>
                      <w:r w:rsidRPr="00D60497">
                        <w:rPr>
                          <w:rFonts w:ascii="Arial" w:hAnsi="Arial" w:cs="Arial"/>
                          <w:sz w:val="22"/>
                          <w:szCs w:val="22"/>
                        </w:rPr>
                        <w:t>Mbp</w:t>
                      </w:r>
                      <w:proofErr w:type="spellEnd"/>
                      <w:r w:rsidRPr="00D60497">
                        <w:rPr>
                          <w:rFonts w:ascii="Arial" w:hAnsi="Arial" w:cs="Arial"/>
                          <w:sz w:val="22"/>
                          <w:szCs w:val="22"/>
                        </w:rPr>
                        <w:t xml:space="preserve"> (disrupted gene, </w:t>
                      </w:r>
                      <w:r w:rsidRPr="00D60497">
                        <w:rPr>
                          <w:rFonts w:ascii="Arial" w:hAnsi="Arial" w:cs="Arial"/>
                          <w:i/>
                          <w:sz w:val="22"/>
                          <w:szCs w:val="22"/>
                        </w:rPr>
                        <w:t>RNF130</w:t>
                      </w:r>
                      <w:r w:rsidRPr="00D60497">
                        <w:rPr>
                          <w:rFonts w:ascii="Arial" w:hAnsi="Arial" w:cs="Arial"/>
                          <w:sz w:val="22"/>
                          <w:szCs w:val="22"/>
                        </w:rPr>
                        <w:t xml:space="preserve">); (C) Chr. 10:16.78-16.98 </w:t>
                      </w:r>
                      <w:proofErr w:type="spellStart"/>
                      <w:r w:rsidRPr="00D60497">
                        <w:rPr>
                          <w:rFonts w:ascii="Arial" w:hAnsi="Arial" w:cs="Arial"/>
                          <w:sz w:val="22"/>
                          <w:szCs w:val="22"/>
                        </w:rPr>
                        <w:t>Mbp</w:t>
                      </w:r>
                      <w:proofErr w:type="spellEnd"/>
                      <w:r w:rsidRPr="00D60497">
                        <w:rPr>
                          <w:rFonts w:ascii="Arial" w:hAnsi="Arial" w:cs="Arial"/>
                          <w:sz w:val="22"/>
                          <w:szCs w:val="22"/>
                        </w:rPr>
                        <w:t xml:space="preserve"> (</w:t>
                      </w:r>
                      <w:r w:rsidRPr="00D60497">
                        <w:rPr>
                          <w:rFonts w:ascii="Arial" w:hAnsi="Arial" w:cs="Arial"/>
                          <w:i/>
                          <w:sz w:val="22"/>
                          <w:szCs w:val="22"/>
                        </w:rPr>
                        <w:t>CUBN</w:t>
                      </w:r>
                      <w:r w:rsidRPr="00D60497">
                        <w:rPr>
                          <w:rFonts w:ascii="Arial" w:hAnsi="Arial" w:cs="Arial"/>
                          <w:sz w:val="22"/>
                          <w:szCs w:val="22"/>
                        </w:rPr>
                        <w:t>); (D) Chr. 19:3.21-3.41Mbp (</w:t>
                      </w:r>
                      <w:r w:rsidRPr="00D60497">
                        <w:rPr>
                          <w:rFonts w:ascii="Arial" w:hAnsi="Arial" w:cs="Arial"/>
                          <w:i/>
                          <w:sz w:val="22"/>
                          <w:szCs w:val="22"/>
                        </w:rPr>
                        <w:t>CELF5</w:t>
                      </w:r>
                      <w:r w:rsidRPr="00D60497">
                        <w:rPr>
                          <w:rFonts w:ascii="Arial" w:hAnsi="Arial" w:cs="Arial"/>
                          <w:sz w:val="22"/>
                          <w:szCs w:val="22"/>
                        </w:rPr>
                        <w:t xml:space="preserve">); (E) Chr. 19:5.48-5.68 </w:t>
                      </w:r>
                      <w:proofErr w:type="spellStart"/>
                      <w:r w:rsidRPr="00D60497">
                        <w:rPr>
                          <w:rFonts w:ascii="Arial" w:hAnsi="Arial" w:cs="Arial"/>
                          <w:sz w:val="22"/>
                          <w:szCs w:val="22"/>
                        </w:rPr>
                        <w:t>Mbp</w:t>
                      </w:r>
                      <w:proofErr w:type="spellEnd"/>
                      <w:r w:rsidRPr="00D60497">
                        <w:rPr>
                          <w:rFonts w:ascii="Arial" w:hAnsi="Arial" w:cs="Arial"/>
                          <w:sz w:val="22"/>
                          <w:szCs w:val="22"/>
                        </w:rPr>
                        <w:t xml:space="preserve"> (</w:t>
                      </w:r>
                      <w:r w:rsidRPr="00D60497">
                        <w:rPr>
                          <w:rFonts w:ascii="Arial" w:hAnsi="Arial" w:cs="Arial"/>
                          <w:i/>
                          <w:sz w:val="22"/>
                          <w:szCs w:val="22"/>
                        </w:rPr>
                        <w:t>SAFB2</w:t>
                      </w:r>
                      <w:r w:rsidRPr="00D60497">
                        <w:rPr>
                          <w:rFonts w:ascii="Arial" w:hAnsi="Arial" w:cs="Arial"/>
                          <w:sz w:val="22"/>
                          <w:szCs w:val="22"/>
                        </w:rPr>
                        <w:t xml:space="preserve">); and (F) Chr. 22:41.45-41.65 </w:t>
                      </w:r>
                      <w:proofErr w:type="spellStart"/>
                      <w:r w:rsidRPr="00D60497">
                        <w:rPr>
                          <w:rFonts w:ascii="Arial" w:hAnsi="Arial" w:cs="Arial"/>
                          <w:sz w:val="22"/>
                          <w:szCs w:val="22"/>
                        </w:rPr>
                        <w:t>Mbp</w:t>
                      </w:r>
                      <w:proofErr w:type="spellEnd"/>
                      <w:r w:rsidRPr="00D60497">
                        <w:rPr>
                          <w:rFonts w:ascii="Arial" w:hAnsi="Arial" w:cs="Arial"/>
                          <w:sz w:val="22"/>
                          <w:szCs w:val="22"/>
                        </w:rPr>
                        <w:t xml:space="preserve"> (</w:t>
                      </w:r>
                      <w:r w:rsidRPr="00D60497">
                        <w:rPr>
                          <w:rFonts w:ascii="Arial" w:hAnsi="Arial" w:cs="Arial"/>
                          <w:i/>
                          <w:sz w:val="22"/>
                          <w:szCs w:val="22"/>
                        </w:rPr>
                        <w:t>EP300</w:t>
                      </w:r>
                      <w:r w:rsidRPr="00D60497">
                        <w:rPr>
                          <w:rFonts w:ascii="Arial" w:hAnsi="Arial" w:cs="Arial"/>
                          <w:sz w:val="22"/>
                          <w:szCs w:val="22"/>
                        </w:rPr>
                        <w:t>). In each panel (</w:t>
                      </w:r>
                      <w:r w:rsidRPr="00D60497">
                        <w:rPr>
                          <w:rFonts w:ascii="Arial" w:hAnsi="Arial" w:cs="Arial"/>
                          <w:i/>
                          <w:iCs/>
                          <w:sz w:val="22"/>
                          <w:szCs w:val="22"/>
                        </w:rPr>
                        <w:t>top to bottom</w:t>
                      </w:r>
                      <w:r w:rsidRPr="00D60497">
                        <w:rPr>
                          <w:rFonts w:ascii="Arial" w:hAnsi="Arial" w:cs="Arial"/>
                          <w:sz w:val="22"/>
                          <w:szCs w:val="22"/>
                        </w:rPr>
                        <w:t>):  chromosomal coordinates (</w:t>
                      </w:r>
                      <w:r w:rsidRPr="00D60497">
                        <w:rPr>
                          <w:rFonts w:ascii="Arial" w:hAnsi="Arial" w:cs="Arial"/>
                          <w:i/>
                          <w:sz w:val="22"/>
                          <w:szCs w:val="22"/>
                        </w:rPr>
                        <w:t>top track</w:t>
                      </w:r>
                      <w:r w:rsidRPr="00D60497">
                        <w:rPr>
                          <w:rFonts w:ascii="Arial" w:hAnsi="Arial" w:cs="Arial"/>
                          <w:sz w:val="22"/>
                          <w:szCs w:val="22"/>
                        </w:rPr>
                        <w:t xml:space="preserve">), depth of coverage </w:t>
                      </w:r>
                      <w:r>
                        <w:rPr>
                          <w:rFonts w:ascii="Arial" w:hAnsi="Arial" w:cs="Arial"/>
                          <w:sz w:val="22"/>
                          <w:szCs w:val="22"/>
                        </w:rPr>
                        <w:t xml:space="preserve">and aligned reads </w:t>
                      </w:r>
                      <w:r w:rsidRPr="00D60497">
                        <w:rPr>
                          <w:rFonts w:ascii="Arial" w:hAnsi="Arial" w:cs="Arial"/>
                          <w:sz w:val="22"/>
                          <w:szCs w:val="22"/>
                        </w:rPr>
                        <w:t xml:space="preserve">for normal </w:t>
                      </w:r>
                      <w:r>
                        <w:rPr>
                          <w:rFonts w:ascii="Arial" w:hAnsi="Arial" w:cs="Arial"/>
                          <w:sz w:val="22"/>
                          <w:szCs w:val="22"/>
                        </w:rPr>
                        <w:t xml:space="preserve">control </w:t>
                      </w:r>
                      <w:r w:rsidRPr="00D60497">
                        <w:rPr>
                          <w:rFonts w:ascii="Arial" w:hAnsi="Arial" w:cs="Arial"/>
                          <w:sz w:val="22"/>
                          <w:szCs w:val="22"/>
                        </w:rPr>
                        <w:t>(</w:t>
                      </w:r>
                      <w:r w:rsidRPr="00D60497">
                        <w:rPr>
                          <w:rFonts w:ascii="Arial" w:hAnsi="Arial" w:cs="Arial"/>
                          <w:i/>
                          <w:sz w:val="22"/>
                          <w:szCs w:val="22"/>
                        </w:rPr>
                        <w:t>second</w:t>
                      </w:r>
                      <w:r w:rsidRPr="00D60497">
                        <w:rPr>
                          <w:rFonts w:ascii="Arial" w:hAnsi="Arial" w:cs="Arial"/>
                          <w:sz w:val="22"/>
                          <w:szCs w:val="22"/>
                        </w:rPr>
                        <w:t xml:space="preserve"> </w:t>
                      </w:r>
                      <w:r w:rsidRPr="00D60497">
                        <w:rPr>
                          <w:rFonts w:ascii="Arial" w:hAnsi="Arial" w:cs="Arial"/>
                          <w:i/>
                          <w:sz w:val="22"/>
                          <w:szCs w:val="22"/>
                        </w:rPr>
                        <w:t>from top</w:t>
                      </w:r>
                      <w:r w:rsidRPr="00D60497">
                        <w:rPr>
                          <w:rFonts w:ascii="Arial" w:hAnsi="Arial" w:cs="Arial"/>
                          <w:sz w:val="22"/>
                          <w:szCs w:val="22"/>
                        </w:rPr>
                        <w:t>) and tumor (</w:t>
                      </w:r>
                      <w:r w:rsidRPr="00D60497">
                        <w:rPr>
                          <w:rFonts w:ascii="Arial" w:hAnsi="Arial" w:cs="Arial"/>
                          <w:i/>
                          <w:sz w:val="22"/>
                          <w:szCs w:val="22"/>
                        </w:rPr>
                        <w:t>third</w:t>
                      </w:r>
                      <w:r w:rsidRPr="00D60497">
                        <w:rPr>
                          <w:rFonts w:ascii="Arial" w:hAnsi="Arial" w:cs="Arial"/>
                          <w:sz w:val="22"/>
                          <w:szCs w:val="22"/>
                        </w:rPr>
                        <w:t>), discordant pairs supporting virus-host breakpoints (</w:t>
                      </w:r>
                      <w:r w:rsidRPr="00D60497">
                        <w:rPr>
                          <w:rFonts w:ascii="Arial" w:hAnsi="Arial" w:cs="Arial"/>
                          <w:i/>
                          <w:sz w:val="22"/>
                          <w:szCs w:val="22"/>
                        </w:rPr>
                        <w:t>fourth, red</w:t>
                      </w:r>
                      <w:r w:rsidRPr="00D60497">
                        <w:rPr>
                          <w:rFonts w:ascii="Arial" w:hAnsi="Arial" w:cs="Arial"/>
                          <w:sz w:val="22"/>
                          <w:szCs w:val="22"/>
                        </w:rPr>
                        <w:t>), host-host breakpoints (</w:t>
                      </w:r>
                      <w:r w:rsidRPr="00D60497">
                        <w:rPr>
                          <w:rFonts w:ascii="Arial" w:hAnsi="Arial" w:cs="Arial"/>
                          <w:i/>
                          <w:sz w:val="22"/>
                          <w:szCs w:val="22"/>
                        </w:rPr>
                        <w:t>fifth, gray</w:t>
                      </w:r>
                      <w:r w:rsidRPr="00D60497">
                        <w:rPr>
                          <w:rFonts w:ascii="Arial" w:hAnsi="Arial" w:cs="Arial"/>
                          <w:sz w:val="22"/>
                          <w:szCs w:val="22"/>
                        </w:rPr>
                        <w:t xml:space="preserve">), and </w:t>
                      </w:r>
                      <w:proofErr w:type="spellStart"/>
                      <w:r w:rsidRPr="00D60497">
                        <w:rPr>
                          <w:rFonts w:ascii="Arial" w:hAnsi="Arial" w:cs="Arial"/>
                          <w:sz w:val="22"/>
                          <w:szCs w:val="22"/>
                        </w:rPr>
                        <w:t>RefSeq</w:t>
                      </w:r>
                      <w:proofErr w:type="spellEnd"/>
                      <w:r w:rsidRPr="00D60497">
                        <w:rPr>
                          <w:rFonts w:ascii="Arial" w:hAnsi="Arial" w:cs="Arial"/>
                          <w:sz w:val="22"/>
                          <w:szCs w:val="22"/>
                        </w:rPr>
                        <w:t xml:space="preserve"> gene schematics and ploidy estimates (</w:t>
                      </w:r>
                      <w:r w:rsidRPr="00D60497">
                        <w:rPr>
                          <w:rFonts w:ascii="Arial" w:hAnsi="Arial" w:cs="Arial"/>
                          <w:i/>
                          <w:sz w:val="22"/>
                          <w:szCs w:val="22"/>
                        </w:rPr>
                        <w:t>bottom</w:t>
                      </w:r>
                      <w:r w:rsidRPr="00D60497">
                        <w:rPr>
                          <w:rFonts w:ascii="Arial" w:hAnsi="Arial" w:cs="Arial"/>
                          <w:sz w:val="22"/>
                          <w:szCs w:val="22"/>
                        </w:rPr>
                        <w:t xml:space="preserve">). </w:t>
                      </w:r>
                    </w:p>
                  </w:txbxContent>
                </v:textbox>
                <w10:wrap type="square" anchorx="margin"/>
              </v:shape>
            </w:pict>
          </mc:Fallback>
        </mc:AlternateContent>
      </w:r>
    </w:p>
    <w:p w14:paraId="3FE7BB61" w14:textId="77777777" w:rsidR="00F16F65" w:rsidRPr="000B5C2E" w:rsidRDefault="00F16F65" w:rsidP="00F16F65">
      <w:pPr>
        <w:rPr>
          <w:rFonts w:ascii="Arial" w:hAnsi="Arial" w:cs="Arial"/>
        </w:rPr>
      </w:pPr>
      <w:r w:rsidRPr="000B5C2E">
        <w:rPr>
          <w:rFonts w:ascii="Arial" w:hAnsi="Arial" w:cs="Arial"/>
        </w:rPr>
        <w:br w:type="page"/>
      </w:r>
    </w:p>
    <w:p w14:paraId="380C61AA" w14:textId="77777777" w:rsidR="00F16F65" w:rsidRPr="000B5C2E" w:rsidRDefault="00F16F65" w:rsidP="00F16F65">
      <w:pPr>
        <w:rPr>
          <w:rFonts w:ascii="Arial" w:hAnsi="Arial" w:cs="Arial"/>
        </w:rPr>
      </w:pPr>
      <w:r w:rsidRPr="000B5C2E">
        <w:rPr>
          <w:rFonts w:ascii="Arial" w:hAnsi="Arial" w:cs="Arial"/>
          <w:noProof/>
          <w:lang w:eastAsia="en-US"/>
        </w:rPr>
        <w:lastRenderedPageBreak/>
        <mc:AlternateContent>
          <mc:Choice Requires="wps">
            <w:drawing>
              <wp:anchor distT="0" distB="0" distL="114300" distR="114300" simplePos="0" relativeHeight="251683840" behindDoc="0" locked="0" layoutInCell="1" allowOverlap="1" wp14:anchorId="59336FDE" wp14:editId="3D2F6657">
                <wp:simplePos x="0" y="0"/>
                <wp:positionH relativeFrom="column">
                  <wp:posOffset>-38100</wp:posOffset>
                </wp:positionH>
                <wp:positionV relativeFrom="paragraph">
                  <wp:posOffset>6107430</wp:posOffset>
                </wp:positionV>
                <wp:extent cx="6031149" cy="2331720"/>
                <wp:effectExtent l="0" t="0" r="1905" b="5080"/>
                <wp:wrapNone/>
                <wp:docPr id="19" name="Text Box 19"/>
                <wp:cNvGraphicFramePr/>
                <a:graphic xmlns:a="http://schemas.openxmlformats.org/drawingml/2006/main">
                  <a:graphicData uri="http://schemas.microsoft.com/office/word/2010/wordprocessingShape">
                    <wps:wsp>
                      <wps:cNvSpPr txBox="1"/>
                      <wps:spPr>
                        <a:xfrm>
                          <a:off x="0" y="0"/>
                          <a:ext cx="6031149" cy="2331720"/>
                        </a:xfrm>
                        <a:prstGeom prst="rect">
                          <a:avLst/>
                        </a:prstGeom>
                        <a:solidFill>
                          <a:schemeClr val="lt1"/>
                        </a:solidFill>
                        <a:ln w="6350">
                          <a:noFill/>
                        </a:ln>
                      </wps:spPr>
                      <wps:txbx>
                        <w:txbxContent>
                          <w:p w14:paraId="2DDCF2E6" w14:textId="5723D704" w:rsidR="00F16F65" w:rsidRPr="00325B14" w:rsidRDefault="00673025" w:rsidP="00F16F65">
                            <w:pPr>
                              <w:pStyle w:val="Caption"/>
                              <w:rPr>
                                <w:rFonts w:ascii="Arial" w:hAnsi="Arial" w:cs="Arial"/>
                                <w:b/>
                                <w:i w:val="0"/>
                                <w:color w:val="auto"/>
                                <w:sz w:val="21"/>
                                <w:szCs w:val="21"/>
                              </w:rPr>
                            </w:pPr>
                            <w:r w:rsidRPr="00093AFC">
                              <w:rPr>
                                <w:rFonts w:ascii="Arial" w:hAnsi="Arial" w:cs="Arial"/>
                                <w:bCs/>
                                <w:i w:val="0"/>
                                <w:color w:val="000000" w:themeColor="text1"/>
                                <w:sz w:val="22"/>
                                <w:szCs w:val="22"/>
                                <w:u w:val="single"/>
                              </w:rPr>
                              <w:t>Supplemental</w:t>
                            </w:r>
                            <w:r w:rsidRPr="00093AFC">
                              <w:rPr>
                                <w:rFonts w:ascii="Arial" w:hAnsi="Arial" w:cs="Arial"/>
                                <w:b/>
                                <w:bCs/>
                                <w:color w:val="000000" w:themeColor="text1"/>
                                <w:sz w:val="22"/>
                                <w:szCs w:val="22"/>
                                <w:u w:val="single"/>
                              </w:rPr>
                              <w:t xml:space="preserve"> </w:t>
                            </w:r>
                            <w:r w:rsidR="00F16F65" w:rsidRPr="00993782">
                              <w:rPr>
                                <w:rFonts w:ascii="Arial" w:hAnsi="Arial" w:cs="Arial"/>
                                <w:i w:val="0"/>
                                <w:color w:val="auto"/>
                                <w:sz w:val="21"/>
                                <w:szCs w:val="21"/>
                                <w:u w:val="single"/>
                              </w:rPr>
                              <w:t>Fig. S3.2</w:t>
                            </w:r>
                            <w:r w:rsidR="00F16F65">
                              <w:rPr>
                                <w:rFonts w:ascii="Arial" w:hAnsi="Arial" w:cs="Arial"/>
                                <w:b/>
                                <w:i w:val="0"/>
                                <w:color w:val="auto"/>
                                <w:sz w:val="21"/>
                                <w:szCs w:val="21"/>
                              </w:rPr>
                              <w:t>.</w:t>
                            </w:r>
                            <w:r w:rsidR="00F16F65" w:rsidRPr="00325B14">
                              <w:rPr>
                                <w:rFonts w:ascii="Arial" w:hAnsi="Arial" w:cs="Arial"/>
                                <w:b/>
                                <w:i w:val="0"/>
                                <w:color w:val="auto"/>
                                <w:sz w:val="21"/>
                                <w:szCs w:val="21"/>
                              </w:rPr>
                              <w:t xml:space="preserve"> </w:t>
                            </w:r>
                            <w:bookmarkStart w:id="3" w:name="_Hlk50633500"/>
                            <w:r w:rsidR="00F16F65">
                              <w:rPr>
                                <w:rFonts w:ascii="Arial" w:hAnsi="Arial" w:cs="Arial"/>
                                <w:b/>
                                <w:i w:val="0"/>
                                <w:color w:val="auto"/>
                                <w:sz w:val="21"/>
                                <w:szCs w:val="21"/>
                              </w:rPr>
                              <w:t xml:space="preserve">Linked-read sequences demonstrate that HPV integration disrupts only one haplotype </w:t>
                            </w:r>
                          </w:p>
                          <w:bookmarkEnd w:id="3"/>
                          <w:p w14:paraId="105F388D" w14:textId="14FCA034" w:rsidR="00F16F65" w:rsidRPr="00D56437" w:rsidRDefault="00F16F65" w:rsidP="00F16F65">
                            <w:pPr>
                              <w:rPr>
                                <w:rFonts w:ascii="Arial" w:hAnsi="Arial" w:cs="Arial"/>
                                <w:sz w:val="21"/>
                                <w:szCs w:val="21"/>
                              </w:rPr>
                            </w:pPr>
                            <w:r>
                              <w:rPr>
                                <w:rFonts w:ascii="Arial" w:hAnsi="Arial" w:cs="Arial"/>
                                <w:sz w:val="21"/>
                                <w:szCs w:val="21"/>
                              </w:rPr>
                              <w:t>We selected 80 distinct barcodes marking individual linked-read sequence templates (</w:t>
                            </w:r>
                            <w:r w:rsidRPr="004B1212">
                              <w:rPr>
                                <w:rFonts w:ascii="Arial" w:hAnsi="Arial" w:cs="Arial"/>
                                <w:i/>
                                <w:sz w:val="21"/>
                                <w:szCs w:val="21"/>
                              </w:rPr>
                              <w:t>rows</w:t>
                            </w:r>
                            <w:r>
                              <w:rPr>
                                <w:rFonts w:ascii="Arial" w:hAnsi="Arial" w:cs="Arial"/>
                                <w:sz w:val="21"/>
                                <w:szCs w:val="21"/>
                              </w:rPr>
                              <w:t>) at random from tumor GS18047 (</w:t>
                            </w:r>
                            <w:r w:rsidR="00673025" w:rsidRPr="00673025">
                              <w:rPr>
                                <w:rFonts w:ascii="Arial" w:hAnsi="Arial" w:cs="Arial"/>
                                <w:b/>
                                <w:bCs/>
                                <w:color w:val="000000" w:themeColor="text1"/>
                                <w:sz w:val="22"/>
                                <w:szCs w:val="22"/>
                              </w:rPr>
                              <w:t xml:space="preserve">Supplemental </w:t>
                            </w:r>
                            <w:r w:rsidRPr="00673025">
                              <w:rPr>
                                <w:rFonts w:ascii="Arial" w:hAnsi="Arial" w:cs="Arial"/>
                                <w:b/>
                                <w:sz w:val="21"/>
                                <w:szCs w:val="21"/>
                              </w:rPr>
                              <w:t>F</w:t>
                            </w:r>
                            <w:r w:rsidRPr="007666A4">
                              <w:rPr>
                                <w:rFonts w:ascii="Arial" w:hAnsi="Arial" w:cs="Arial"/>
                                <w:b/>
                                <w:sz w:val="21"/>
                                <w:szCs w:val="21"/>
                              </w:rPr>
                              <w:t>ig. S3.1</w:t>
                            </w:r>
                            <w:r>
                              <w:rPr>
                                <w:rFonts w:ascii="Arial" w:hAnsi="Arial" w:cs="Arial"/>
                                <w:sz w:val="21"/>
                                <w:szCs w:val="21"/>
                              </w:rPr>
                              <w:t>), mapping to the</w:t>
                            </w:r>
                            <w:r w:rsidRPr="00D56437">
                              <w:rPr>
                                <w:rFonts w:ascii="Arial" w:hAnsi="Arial" w:cs="Arial"/>
                                <w:sz w:val="21"/>
                                <w:szCs w:val="21"/>
                              </w:rPr>
                              <w:t xml:space="preserve"> </w:t>
                            </w:r>
                            <w:r>
                              <w:rPr>
                                <w:rFonts w:ascii="Arial" w:hAnsi="Arial" w:cs="Arial"/>
                                <w:sz w:val="21"/>
                                <w:szCs w:val="21"/>
                              </w:rPr>
                              <w:t>C</w:t>
                            </w:r>
                            <w:r w:rsidRPr="00D56437">
                              <w:rPr>
                                <w:rFonts w:ascii="Arial" w:hAnsi="Arial" w:cs="Arial"/>
                                <w:sz w:val="21"/>
                                <w:szCs w:val="21"/>
                              </w:rPr>
                              <w:t>hr</w:t>
                            </w:r>
                            <w:r>
                              <w:rPr>
                                <w:rFonts w:ascii="Arial" w:hAnsi="Arial" w:cs="Arial"/>
                                <w:sz w:val="21"/>
                                <w:szCs w:val="21"/>
                              </w:rPr>
                              <w:t>.</w:t>
                            </w:r>
                            <w:r w:rsidRPr="00D56437">
                              <w:rPr>
                                <w:rFonts w:ascii="Arial" w:hAnsi="Arial" w:cs="Arial"/>
                                <w:sz w:val="21"/>
                                <w:szCs w:val="21"/>
                              </w:rPr>
                              <w:t xml:space="preserve">9 </w:t>
                            </w:r>
                            <w:r w:rsidRPr="00D56437">
                              <w:rPr>
                                <w:rFonts w:ascii="Arial" w:hAnsi="Arial" w:cs="Arial"/>
                                <w:i/>
                                <w:sz w:val="21"/>
                                <w:szCs w:val="21"/>
                              </w:rPr>
                              <w:t>CD274</w:t>
                            </w:r>
                            <w:r w:rsidRPr="00D56437">
                              <w:rPr>
                                <w:rFonts w:ascii="Arial" w:hAnsi="Arial" w:cs="Arial"/>
                                <w:sz w:val="21"/>
                                <w:szCs w:val="21"/>
                              </w:rPr>
                              <w:t xml:space="preserve"> locus</w:t>
                            </w:r>
                            <w:r>
                              <w:rPr>
                                <w:rFonts w:ascii="Arial" w:hAnsi="Arial" w:cs="Arial"/>
                                <w:sz w:val="21"/>
                                <w:szCs w:val="21"/>
                              </w:rPr>
                              <w:t xml:space="preserve">. The IGV browser was used to visualize reads mapping to this locus and to </w:t>
                            </w:r>
                            <w:r w:rsidRPr="00D56437">
                              <w:rPr>
                                <w:rFonts w:ascii="Arial" w:hAnsi="Arial" w:cs="Arial"/>
                                <w:sz w:val="21"/>
                                <w:szCs w:val="21"/>
                              </w:rPr>
                              <w:t>HPV16.</w:t>
                            </w:r>
                            <w:r>
                              <w:rPr>
                                <w:rFonts w:ascii="Arial" w:hAnsi="Arial" w:cs="Arial"/>
                                <w:sz w:val="21"/>
                                <w:szCs w:val="21"/>
                              </w:rPr>
                              <w:t xml:space="preserve"> (A, B) Individual</w:t>
                            </w:r>
                            <w:r w:rsidRPr="00D56437">
                              <w:rPr>
                                <w:rFonts w:ascii="Arial" w:hAnsi="Arial" w:cs="Arial"/>
                                <w:sz w:val="21"/>
                                <w:szCs w:val="21"/>
                              </w:rPr>
                              <w:t xml:space="preserve"> linked-reads</w:t>
                            </w:r>
                            <w:r>
                              <w:rPr>
                                <w:rFonts w:ascii="Arial" w:hAnsi="Arial" w:cs="Arial"/>
                                <w:sz w:val="21"/>
                                <w:szCs w:val="21"/>
                              </w:rPr>
                              <w:t xml:space="preserve"> (</w:t>
                            </w:r>
                            <w:r w:rsidRPr="00DA5220">
                              <w:rPr>
                                <w:rFonts w:ascii="Arial" w:hAnsi="Arial" w:cs="Arial"/>
                                <w:i/>
                                <w:sz w:val="21"/>
                                <w:szCs w:val="21"/>
                              </w:rPr>
                              <w:t>gray ovals</w:t>
                            </w:r>
                            <w:r>
                              <w:rPr>
                                <w:rFonts w:ascii="Arial" w:hAnsi="Arial" w:cs="Arial"/>
                                <w:sz w:val="21"/>
                                <w:szCs w:val="21"/>
                              </w:rPr>
                              <w:t>) with unique, shared barcodes (</w:t>
                            </w:r>
                            <w:r w:rsidRPr="00576566">
                              <w:rPr>
                                <w:rFonts w:ascii="Arial" w:hAnsi="Arial" w:cs="Arial"/>
                                <w:i/>
                                <w:sz w:val="21"/>
                                <w:szCs w:val="21"/>
                              </w:rPr>
                              <w:t xml:space="preserve">rows, </w:t>
                            </w:r>
                            <w:r>
                              <w:rPr>
                                <w:rFonts w:ascii="Arial" w:hAnsi="Arial" w:cs="Arial"/>
                                <w:i/>
                                <w:sz w:val="21"/>
                                <w:szCs w:val="21"/>
                              </w:rPr>
                              <w:t>connected by dotted horizontal lines</w:t>
                            </w:r>
                            <w:r>
                              <w:rPr>
                                <w:rFonts w:ascii="Arial" w:hAnsi="Arial" w:cs="Arial"/>
                                <w:sz w:val="21"/>
                                <w:szCs w:val="21"/>
                              </w:rPr>
                              <w:t xml:space="preserve">) map to Chr.9:5.31-5.51 </w:t>
                            </w:r>
                            <w:r w:rsidRPr="00576566">
                              <w:rPr>
                                <w:rFonts w:ascii="Arial" w:hAnsi="Arial" w:cs="Arial"/>
                                <w:i/>
                                <w:sz w:val="21"/>
                                <w:szCs w:val="21"/>
                              </w:rPr>
                              <w:t>(left</w:t>
                            </w:r>
                            <w:r>
                              <w:rPr>
                                <w:rFonts w:ascii="Arial" w:hAnsi="Arial" w:cs="Arial"/>
                                <w:sz w:val="21"/>
                                <w:szCs w:val="21"/>
                              </w:rPr>
                              <w:t>) and HPV16 (</w:t>
                            </w:r>
                            <w:r w:rsidRPr="00576566">
                              <w:rPr>
                                <w:rFonts w:ascii="Arial" w:hAnsi="Arial" w:cs="Arial"/>
                                <w:i/>
                                <w:sz w:val="21"/>
                                <w:szCs w:val="21"/>
                              </w:rPr>
                              <w:t>right</w:t>
                            </w:r>
                            <w:r>
                              <w:rPr>
                                <w:rFonts w:ascii="Arial" w:hAnsi="Arial" w:cs="Arial"/>
                                <w:sz w:val="21"/>
                                <w:szCs w:val="21"/>
                              </w:rPr>
                              <w:t>) genomic sequences for haplotypes A (</w:t>
                            </w:r>
                            <w:r w:rsidRPr="00576566">
                              <w:rPr>
                                <w:rFonts w:ascii="Arial" w:hAnsi="Arial" w:cs="Arial"/>
                                <w:i/>
                                <w:sz w:val="21"/>
                                <w:szCs w:val="21"/>
                              </w:rPr>
                              <w:t>top</w:t>
                            </w:r>
                            <w:r>
                              <w:rPr>
                                <w:rFonts w:ascii="Arial" w:hAnsi="Arial" w:cs="Arial"/>
                                <w:sz w:val="21"/>
                                <w:szCs w:val="21"/>
                              </w:rPr>
                              <w:t>) and B (</w:t>
                            </w:r>
                            <w:r w:rsidRPr="00576566">
                              <w:rPr>
                                <w:rFonts w:ascii="Arial" w:hAnsi="Arial" w:cs="Arial"/>
                                <w:i/>
                                <w:sz w:val="21"/>
                                <w:szCs w:val="21"/>
                              </w:rPr>
                              <w:t>bottom</w:t>
                            </w:r>
                            <w:r>
                              <w:rPr>
                                <w:rFonts w:ascii="Arial" w:hAnsi="Arial" w:cs="Arial"/>
                                <w:sz w:val="21"/>
                                <w:szCs w:val="21"/>
                              </w:rPr>
                              <w:t>). Haplotypes are defined by genomic SNVs (</w:t>
                            </w:r>
                            <w:r w:rsidRPr="00E6147D">
                              <w:rPr>
                                <w:rFonts w:ascii="Arial" w:hAnsi="Arial" w:cs="Arial"/>
                                <w:i/>
                                <w:sz w:val="21"/>
                                <w:szCs w:val="21"/>
                              </w:rPr>
                              <w:t>not shown</w:t>
                            </w:r>
                            <w:r>
                              <w:rPr>
                                <w:rFonts w:ascii="Arial" w:hAnsi="Arial" w:cs="Arial"/>
                                <w:sz w:val="21"/>
                                <w:szCs w:val="21"/>
                              </w:rPr>
                              <w:t xml:space="preserve">). Haplotype A lacks barcodes shared with HPV16 sequences. By contrast, haplotype B includes barcodes mapping to HPV16 sequences. </w:t>
                            </w:r>
                            <w:r w:rsidRPr="00576566">
                              <w:rPr>
                                <w:rFonts w:ascii="Arial" w:hAnsi="Arial" w:cs="Arial"/>
                                <w:i/>
                                <w:sz w:val="21"/>
                                <w:szCs w:val="21"/>
                              </w:rPr>
                              <w:t>X-axis</w:t>
                            </w:r>
                            <w:r>
                              <w:rPr>
                                <w:rFonts w:ascii="Arial" w:hAnsi="Arial" w:cs="Arial"/>
                                <w:sz w:val="21"/>
                                <w:szCs w:val="21"/>
                              </w:rPr>
                              <w:t>,</w:t>
                            </w:r>
                            <w:r w:rsidRPr="00D56437">
                              <w:rPr>
                                <w:rFonts w:ascii="Arial" w:hAnsi="Arial" w:cs="Arial"/>
                                <w:sz w:val="21"/>
                                <w:szCs w:val="21"/>
                              </w:rPr>
                              <w:t xml:space="preserve"> </w:t>
                            </w:r>
                            <w:r>
                              <w:rPr>
                                <w:rFonts w:ascii="Arial" w:hAnsi="Arial" w:cs="Arial"/>
                                <w:sz w:val="21"/>
                                <w:szCs w:val="21"/>
                              </w:rPr>
                              <w:t>Chr.</w:t>
                            </w:r>
                            <w:r w:rsidRPr="00D56437">
                              <w:rPr>
                                <w:rFonts w:ascii="Arial" w:hAnsi="Arial" w:cs="Arial"/>
                                <w:sz w:val="21"/>
                                <w:szCs w:val="21"/>
                              </w:rPr>
                              <w:t xml:space="preserve"> 9 </w:t>
                            </w:r>
                            <w:r>
                              <w:rPr>
                                <w:rFonts w:ascii="Arial" w:hAnsi="Arial" w:cs="Arial"/>
                                <w:sz w:val="21"/>
                                <w:szCs w:val="21"/>
                              </w:rPr>
                              <w:t>(</w:t>
                            </w:r>
                            <w:r w:rsidRPr="00576566">
                              <w:rPr>
                                <w:rFonts w:ascii="Arial" w:hAnsi="Arial" w:cs="Arial"/>
                                <w:i/>
                                <w:sz w:val="21"/>
                                <w:szCs w:val="21"/>
                              </w:rPr>
                              <w:t>left</w:t>
                            </w:r>
                            <w:r>
                              <w:rPr>
                                <w:rFonts w:ascii="Arial" w:hAnsi="Arial" w:cs="Arial"/>
                                <w:sz w:val="21"/>
                                <w:szCs w:val="21"/>
                              </w:rPr>
                              <w:t>) and HPV16 (</w:t>
                            </w:r>
                            <w:r w:rsidRPr="00576566">
                              <w:rPr>
                                <w:rFonts w:ascii="Arial" w:hAnsi="Arial" w:cs="Arial"/>
                                <w:i/>
                                <w:sz w:val="21"/>
                                <w:szCs w:val="21"/>
                              </w:rPr>
                              <w:t>right</w:t>
                            </w:r>
                            <w:r>
                              <w:rPr>
                                <w:rFonts w:ascii="Arial" w:hAnsi="Arial" w:cs="Arial"/>
                                <w:sz w:val="21"/>
                                <w:szCs w:val="21"/>
                              </w:rPr>
                              <w:t>) coordinates</w:t>
                            </w:r>
                            <w:r w:rsidRPr="00D56437">
                              <w:rPr>
                                <w:rFonts w:ascii="Arial" w:hAnsi="Arial" w:cs="Arial"/>
                                <w:sz w:val="21"/>
                                <w:szCs w:val="21"/>
                              </w:rPr>
                              <w:t xml:space="preserve">. </w:t>
                            </w:r>
                            <w:r w:rsidRPr="00DB73D7">
                              <w:rPr>
                                <w:rFonts w:ascii="Arial" w:hAnsi="Arial" w:cs="Arial"/>
                                <w:i/>
                                <w:sz w:val="21"/>
                                <w:szCs w:val="21"/>
                              </w:rPr>
                              <w:t>Rows</w:t>
                            </w:r>
                            <w:r>
                              <w:rPr>
                                <w:rFonts w:ascii="Arial" w:hAnsi="Arial" w:cs="Arial"/>
                                <w:sz w:val="21"/>
                                <w:szCs w:val="21"/>
                              </w:rPr>
                              <w:t xml:space="preserve">, </w:t>
                            </w:r>
                            <w:r w:rsidRPr="00DB73D7">
                              <w:rPr>
                                <w:rFonts w:ascii="Arial" w:hAnsi="Arial" w:cs="Arial"/>
                                <w:i/>
                                <w:sz w:val="21"/>
                                <w:szCs w:val="21"/>
                              </w:rPr>
                              <w:t>dotted horizonal lines</w:t>
                            </w:r>
                            <w:r>
                              <w:rPr>
                                <w:rFonts w:ascii="Arial" w:hAnsi="Arial" w:cs="Arial"/>
                                <w:sz w:val="21"/>
                                <w:szCs w:val="21"/>
                              </w:rPr>
                              <w:t xml:space="preserve">, linked reads connected by a unique, shared barcode; </w:t>
                            </w:r>
                            <w:r w:rsidRPr="00DB73D7">
                              <w:rPr>
                                <w:rFonts w:ascii="Arial" w:hAnsi="Arial" w:cs="Arial"/>
                                <w:i/>
                                <w:sz w:val="21"/>
                                <w:szCs w:val="21"/>
                              </w:rPr>
                              <w:t>gray ovals</w:t>
                            </w:r>
                            <w:r>
                              <w:rPr>
                                <w:rFonts w:ascii="Arial" w:hAnsi="Arial" w:cs="Arial"/>
                                <w:sz w:val="21"/>
                                <w:szCs w:val="21"/>
                              </w:rPr>
                              <w:t xml:space="preserve">, mapped </w:t>
                            </w:r>
                            <w:r w:rsidRPr="00D56437">
                              <w:rPr>
                                <w:rFonts w:ascii="Arial" w:hAnsi="Arial" w:cs="Arial"/>
                                <w:sz w:val="21"/>
                                <w:szCs w:val="21"/>
                              </w:rPr>
                              <w:t>paired reads</w:t>
                            </w:r>
                            <w:r>
                              <w:rPr>
                                <w:rFonts w:ascii="Arial" w:hAnsi="Arial" w:cs="Arial"/>
                                <w:sz w:val="21"/>
                                <w:szCs w:val="21"/>
                              </w:rPr>
                              <w:t xml:space="preserve">; </w:t>
                            </w:r>
                            <w:r w:rsidRPr="00DB73D7">
                              <w:rPr>
                                <w:rFonts w:ascii="Arial" w:hAnsi="Arial" w:cs="Arial"/>
                                <w:i/>
                                <w:sz w:val="21"/>
                                <w:szCs w:val="21"/>
                              </w:rPr>
                              <w:t>red</w:t>
                            </w:r>
                            <w:r>
                              <w:rPr>
                                <w:rFonts w:ascii="Arial" w:hAnsi="Arial" w:cs="Arial"/>
                                <w:sz w:val="21"/>
                                <w:szCs w:val="21"/>
                              </w:rPr>
                              <w:t xml:space="preserve">, </w:t>
                            </w:r>
                            <w:r w:rsidRPr="00D56437">
                              <w:rPr>
                                <w:rFonts w:ascii="Arial" w:hAnsi="Arial" w:cs="Arial"/>
                                <w:sz w:val="21"/>
                                <w:szCs w:val="21"/>
                              </w:rPr>
                              <w:t>virus-host breakpoint</w:t>
                            </w:r>
                            <w:r>
                              <w:rPr>
                                <w:rFonts w:ascii="Arial" w:hAnsi="Arial" w:cs="Arial"/>
                                <w:sz w:val="21"/>
                                <w:szCs w:val="21"/>
                              </w:rPr>
                              <w:t xml:space="preserve">s; </w:t>
                            </w:r>
                            <w:r w:rsidRPr="00DB73D7">
                              <w:rPr>
                                <w:rFonts w:ascii="Arial" w:hAnsi="Arial" w:cs="Arial"/>
                                <w:i/>
                                <w:sz w:val="21"/>
                                <w:szCs w:val="21"/>
                              </w:rPr>
                              <w:t>blue</w:t>
                            </w:r>
                            <w:r>
                              <w:rPr>
                                <w:rFonts w:ascii="Arial" w:hAnsi="Arial" w:cs="Arial"/>
                                <w:sz w:val="21"/>
                                <w:szCs w:val="21"/>
                              </w:rPr>
                              <w:t xml:space="preserve">, </w:t>
                            </w:r>
                            <w:r w:rsidRPr="00D56437">
                              <w:rPr>
                                <w:rFonts w:ascii="Arial" w:hAnsi="Arial" w:cs="Arial"/>
                                <w:sz w:val="21"/>
                                <w:szCs w:val="21"/>
                              </w:rPr>
                              <w:t>host-host breakpoints</w:t>
                            </w:r>
                            <w:r>
                              <w:rPr>
                                <w:rFonts w:ascii="Arial" w:hAnsi="Arial" w:cs="Arial"/>
                                <w:sz w:val="21"/>
                                <w:szCs w:val="21"/>
                              </w:rPr>
                              <w:t xml:space="preserve">; </w:t>
                            </w:r>
                            <w:r w:rsidRPr="00DB73D7">
                              <w:rPr>
                                <w:rFonts w:ascii="Arial" w:hAnsi="Arial" w:cs="Arial"/>
                                <w:i/>
                                <w:sz w:val="21"/>
                                <w:szCs w:val="21"/>
                              </w:rPr>
                              <w:t>vertical blue lines</w:t>
                            </w:r>
                            <w:r>
                              <w:rPr>
                                <w:rFonts w:ascii="Arial" w:hAnsi="Arial" w:cs="Arial"/>
                                <w:sz w:val="21"/>
                                <w:szCs w:val="21"/>
                              </w:rPr>
                              <w:t xml:space="preserve">, </w:t>
                            </w:r>
                            <w:r w:rsidRPr="00D56437">
                              <w:rPr>
                                <w:rFonts w:ascii="Arial" w:hAnsi="Arial" w:cs="Arial"/>
                                <w:i/>
                                <w:sz w:val="21"/>
                                <w:szCs w:val="21"/>
                              </w:rPr>
                              <w:t>CD274</w:t>
                            </w:r>
                            <w:r w:rsidRPr="00D56437">
                              <w:rPr>
                                <w:rFonts w:ascii="Arial" w:hAnsi="Arial" w:cs="Arial"/>
                                <w:sz w:val="21"/>
                                <w:szCs w:val="21"/>
                              </w:rPr>
                              <w:t xml:space="preserve"> amplification region</w:t>
                            </w:r>
                            <w:r>
                              <w:rPr>
                                <w:rFonts w:ascii="Arial" w:hAnsi="Arial" w:cs="Arial"/>
                                <w:sz w:val="21"/>
                                <w:szCs w:val="21"/>
                              </w:rPr>
                              <w:t xml:space="preserve">. See </w:t>
                            </w:r>
                            <w:r w:rsidRPr="00B93E1F">
                              <w:rPr>
                                <w:rFonts w:ascii="Arial" w:hAnsi="Arial" w:cs="Arial"/>
                                <w:b/>
                                <w:sz w:val="21"/>
                                <w:szCs w:val="21"/>
                              </w:rPr>
                              <w:t>Fig. 3.</w:t>
                            </w:r>
                            <w:r w:rsidRPr="00D56437">
                              <w:rPr>
                                <w:rFonts w:ascii="Arial" w:hAnsi="Arial" w:cs="Arial"/>
                                <w:sz w:val="21"/>
                                <w:szCs w:val="21"/>
                              </w:rPr>
                              <w:t xml:space="preserve">    </w:t>
                            </w:r>
                          </w:p>
                          <w:p w14:paraId="30092847"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36FDE" id="Text Box 19" o:spid="_x0000_s1045" type="#_x0000_t202" style="position:absolute;margin-left:-3pt;margin-top:480.9pt;width:474.9pt;height:183.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" fillcolor="white [3201]" stroked="f" strokeweight=".5pt">
                <v:textbox>
                  <w:txbxContent>
                    <w:p w14:paraId="2DDCF2E6" w14:textId="5723D704" w:rsidR="00F16F65" w:rsidRPr="00325B14" w:rsidRDefault="00673025" w:rsidP="00F16F65">
                      <w:pPr>
                        <w:pStyle w:val="Caption"/>
                        <w:rPr>
                          <w:rFonts w:ascii="Arial" w:hAnsi="Arial" w:cs="Arial"/>
                          <w:b/>
                          <w:i w:val="0"/>
                          <w:color w:val="auto"/>
                          <w:sz w:val="21"/>
                          <w:szCs w:val="21"/>
                        </w:rPr>
                      </w:pPr>
                      <w:r w:rsidRPr="00093AFC">
                        <w:rPr>
                          <w:rFonts w:ascii="Arial" w:hAnsi="Arial" w:cs="Arial"/>
                          <w:bCs/>
                          <w:i w:val="0"/>
                          <w:color w:val="000000" w:themeColor="text1"/>
                          <w:sz w:val="22"/>
                          <w:szCs w:val="22"/>
                          <w:u w:val="single"/>
                        </w:rPr>
                        <w:t>Supplemental</w:t>
                      </w:r>
                      <w:r w:rsidRPr="00093AFC">
                        <w:rPr>
                          <w:rFonts w:ascii="Arial" w:hAnsi="Arial" w:cs="Arial"/>
                          <w:b/>
                          <w:bCs/>
                          <w:color w:val="000000" w:themeColor="text1"/>
                          <w:sz w:val="22"/>
                          <w:szCs w:val="22"/>
                          <w:u w:val="single"/>
                        </w:rPr>
                        <w:t xml:space="preserve"> </w:t>
                      </w:r>
                      <w:r w:rsidR="00F16F65" w:rsidRPr="00993782">
                        <w:rPr>
                          <w:rFonts w:ascii="Arial" w:hAnsi="Arial" w:cs="Arial"/>
                          <w:i w:val="0"/>
                          <w:color w:val="auto"/>
                          <w:sz w:val="21"/>
                          <w:szCs w:val="21"/>
                          <w:u w:val="single"/>
                        </w:rPr>
                        <w:t>Fig. S3.2</w:t>
                      </w:r>
                      <w:r w:rsidR="00F16F65">
                        <w:rPr>
                          <w:rFonts w:ascii="Arial" w:hAnsi="Arial" w:cs="Arial"/>
                          <w:b/>
                          <w:i w:val="0"/>
                          <w:color w:val="auto"/>
                          <w:sz w:val="21"/>
                          <w:szCs w:val="21"/>
                        </w:rPr>
                        <w:t>.</w:t>
                      </w:r>
                      <w:r w:rsidR="00F16F65" w:rsidRPr="00325B14">
                        <w:rPr>
                          <w:rFonts w:ascii="Arial" w:hAnsi="Arial" w:cs="Arial"/>
                          <w:b/>
                          <w:i w:val="0"/>
                          <w:color w:val="auto"/>
                          <w:sz w:val="21"/>
                          <w:szCs w:val="21"/>
                        </w:rPr>
                        <w:t xml:space="preserve"> </w:t>
                      </w:r>
                      <w:bookmarkStart w:id="6" w:name="_Hlk50633500"/>
                      <w:r w:rsidR="00F16F65">
                        <w:rPr>
                          <w:rFonts w:ascii="Arial" w:hAnsi="Arial" w:cs="Arial"/>
                          <w:b/>
                          <w:i w:val="0"/>
                          <w:color w:val="auto"/>
                          <w:sz w:val="21"/>
                          <w:szCs w:val="21"/>
                        </w:rPr>
                        <w:t xml:space="preserve">Linked-read sequences demonstrate that HPV integration disrupts only one haplotype </w:t>
                      </w:r>
                    </w:p>
                    <w:bookmarkEnd w:id="6"/>
                    <w:p w14:paraId="105F388D" w14:textId="14FCA034" w:rsidR="00F16F65" w:rsidRPr="00D56437" w:rsidRDefault="00F16F65" w:rsidP="00F16F65">
                      <w:pPr>
                        <w:rPr>
                          <w:rFonts w:ascii="Arial" w:hAnsi="Arial" w:cs="Arial"/>
                          <w:sz w:val="21"/>
                          <w:szCs w:val="21"/>
                        </w:rPr>
                      </w:pPr>
                      <w:r>
                        <w:rPr>
                          <w:rFonts w:ascii="Arial" w:hAnsi="Arial" w:cs="Arial"/>
                          <w:sz w:val="21"/>
                          <w:szCs w:val="21"/>
                        </w:rPr>
                        <w:t>We selected 80 distinct barcodes marking individual linked-read sequence templates (</w:t>
                      </w:r>
                      <w:r w:rsidRPr="004B1212">
                        <w:rPr>
                          <w:rFonts w:ascii="Arial" w:hAnsi="Arial" w:cs="Arial"/>
                          <w:i/>
                          <w:sz w:val="21"/>
                          <w:szCs w:val="21"/>
                        </w:rPr>
                        <w:t>rows</w:t>
                      </w:r>
                      <w:r>
                        <w:rPr>
                          <w:rFonts w:ascii="Arial" w:hAnsi="Arial" w:cs="Arial"/>
                          <w:sz w:val="21"/>
                          <w:szCs w:val="21"/>
                        </w:rPr>
                        <w:t>) at random from tumor GS18047 (</w:t>
                      </w:r>
                      <w:r w:rsidR="00673025" w:rsidRPr="00673025">
                        <w:rPr>
                          <w:rFonts w:ascii="Arial" w:hAnsi="Arial" w:cs="Arial"/>
                          <w:b/>
                          <w:bCs/>
                          <w:color w:val="000000" w:themeColor="text1"/>
                          <w:sz w:val="22"/>
                          <w:szCs w:val="22"/>
                        </w:rPr>
                        <w:t xml:space="preserve">Supplemental </w:t>
                      </w:r>
                      <w:r w:rsidRPr="00673025">
                        <w:rPr>
                          <w:rFonts w:ascii="Arial" w:hAnsi="Arial" w:cs="Arial"/>
                          <w:b/>
                          <w:sz w:val="21"/>
                          <w:szCs w:val="21"/>
                        </w:rPr>
                        <w:t>F</w:t>
                      </w:r>
                      <w:r w:rsidRPr="007666A4">
                        <w:rPr>
                          <w:rFonts w:ascii="Arial" w:hAnsi="Arial" w:cs="Arial"/>
                          <w:b/>
                          <w:sz w:val="21"/>
                          <w:szCs w:val="21"/>
                        </w:rPr>
                        <w:t>ig. S3.1</w:t>
                      </w:r>
                      <w:r>
                        <w:rPr>
                          <w:rFonts w:ascii="Arial" w:hAnsi="Arial" w:cs="Arial"/>
                          <w:sz w:val="21"/>
                          <w:szCs w:val="21"/>
                        </w:rPr>
                        <w:t>), mapping to the</w:t>
                      </w:r>
                      <w:r w:rsidRPr="00D56437">
                        <w:rPr>
                          <w:rFonts w:ascii="Arial" w:hAnsi="Arial" w:cs="Arial"/>
                          <w:sz w:val="21"/>
                          <w:szCs w:val="21"/>
                        </w:rPr>
                        <w:t xml:space="preserve"> </w:t>
                      </w:r>
                      <w:r>
                        <w:rPr>
                          <w:rFonts w:ascii="Arial" w:hAnsi="Arial" w:cs="Arial"/>
                          <w:sz w:val="21"/>
                          <w:szCs w:val="21"/>
                        </w:rPr>
                        <w:t>C</w:t>
                      </w:r>
                      <w:r w:rsidRPr="00D56437">
                        <w:rPr>
                          <w:rFonts w:ascii="Arial" w:hAnsi="Arial" w:cs="Arial"/>
                          <w:sz w:val="21"/>
                          <w:szCs w:val="21"/>
                        </w:rPr>
                        <w:t>hr</w:t>
                      </w:r>
                      <w:r>
                        <w:rPr>
                          <w:rFonts w:ascii="Arial" w:hAnsi="Arial" w:cs="Arial"/>
                          <w:sz w:val="21"/>
                          <w:szCs w:val="21"/>
                        </w:rPr>
                        <w:t>.</w:t>
                      </w:r>
                      <w:r w:rsidRPr="00D56437">
                        <w:rPr>
                          <w:rFonts w:ascii="Arial" w:hAnsi="Arial" w:cs="Arial"/>
                          <w:sz w:val="21"/>
                          <w:szCs w:val="21"/>
                        </w:rPr>
                        <w:t xml:space="preserve">9 </w:t>
                      </w:r>
                      <w:r w:rsidRPr="00D56437">
                        <w:rPr>
                          <w:rFonts w:ascii="Arial" w:hAnsi="Arial" w:cs="Arial"/>
                          <w:i/>
                          <w:sz w:val="21"/>
                          <w:szCs w:val="21"/>
                        </w:rPr>
                        <w:t>CD274</w:t>
                      </w:r>
                      <w:r w:rsidRPr="00D56437">
                        <w:rPr>
                          <w:rFonts w:ascii="Arial" w:hAnsi="Arial" w:cs="Arial"/>
                          <w:sz w:val="21"/>
                          <w:szCs w:val="21"/>
                        </w:rPr>
                        <w:t xml:space="preserve"> locus</w:t>
                      </w:r>
                      <w:r>
                        <w:rPr>
                          <w:rFonts w:ascii="Arial" w:hAnsi="Arial" w:cs="Arial"/>
                          <w:sz w:val="21"/>
                          <w:szCs w:val="21"/>
                        </w:rPr>
                        <w:t xml:space="preserve">. The IGV browser was used to visualize reads mapping to this locus and to </w:t>
                      </w:r>
                      <w:r w:rsidRPr="00D56437">
                        <w:rPr>
                          <w:rFonts w:ascii="Arial" w:hAnsi="Arial" w:cs="Arial"/>
                          <w:sz w:val="21"/>
                          <w:szCs w:val="21"/>
                        </w:rPr>
                        <w:t>HPV16.</w:t>
                      </w:r>
                      <w:r>
                        <w:rPr>
                          <w:rFonts w:ascii="Arial" w:hAnsi="Arial" w:cs="Arial"/>
                          <w:sz w:val="21"/>
                          <w:szCs w:val="21"/>
                        </w:rPr>
                        <w:t xml:space="preserve"> (A, B) Individual</w:t>
                      </w:r>
                      <w:r w:rsidRPr="00D56437">
                        <w:rPr>
                          <w:rFonts w:ascii="Arial" w:hAnsi="Arial" w:cs="Arial"/>
                          <w:sz w:val="21"/>
                          <w:szCs w:val="21"/>
                        </w:rPr>
                        <w:t xml:space="preserve"> linked-reads</w:t>
                      </w:r>
                      <w:r>
                        <w:rPr>
                          <w:rFonts w:ascii="Arial" w:hAnsi="Arial" w:cs="Arial"/>
                          <w:sz w:val="21"/>
                          <w:szCs w:val="21"/>
                        </w:rPr>
                        <w:t xml:space="preserve"> (</w:t>
                      </w:r>
                      <w:r w:rsidRPr="00DA5220">
                        <w:rPr>
                          <w:rFonts w:ascii="Arial" w:hAnsi="Arial" w:cs="Arial"/>
                          <w:i/>
                          <w:sz w:val="21"/>
                          <w:szCs w:val="21"/>
                        </w:rPr>
                        <w:t>gray ovals</w:t>
                      </w:r>
                      <w:r>
                        <w:rPr>
                          <w:rFonts w:ascii="Arial" w:hAnsi="Arial" w:cs="Arial"/>
                          <w:sz w:val="21"/>
                          <w:szCs w:val="21"/>
                        </w:rPr>
                        <w:t>) with unique, shared barcodes (</w:t>
                      </w:r>
                      <w:r w:rsidRPr="00576566">
                        <w:rPr>
                          <w:rFonts w:ascii="Arial" w:hAnsi="Arial" w:cs="Arial"/>
                          <w:i/>
                          <w:sz w:val="21"/>
                          <w:szCs w:val="21"/>
                        </w:rPr>
                        <w:t xml:space="preserve">rows, </w:t>
                      </w:r>
                      <w:r>
                        <w:rPr>
                          <w:rFonts w:ascii="Arial" w:hAnsi="Arial" w:cs="Arial"/>
                          <w:i/>
                          <w:sz w:val="21"/>
                          <w:szCs w:val="21"/>
                        </w:rPr>
                        <w:t>connected by dotted horizontal lines</w:t>
                      </w:r>
                      <w:r>
                        <w:rPr>
                          <w:rFonts w:ascii="Arial" w:hAnsi="Arial" w:cs="Arial"/>
                          <w:sz w:val="21"/>
                          <w:szCs w:val="21"/>
                        </w:rPr>
                        <w:t xml:space="preserve">) map to Chr.9:5.31-5.51 </w:t>
                      </w:r>
                      <w:r w:rsidRPr="00576566">
                        <w:rPr>
                          <w:rFonts w:ascii="Arial" w:hAnsi="Arial" w:cs="Arial"/>
                          <w:i/>
                          <w:sz w:val="21"/>
                          <w:szCs w:val="21"/>
                        </w:rPr>
                        <w:t>(left</w:t>
                      </w:r>
                      <w:r>
                        <w:rPr>
                          <w:rFonts w:ascii="Arial" w:hAnsi="Arial" w:cs="Arial"/>
                          <w:sz w:val="21"/>
                          <w:szCs w:val="21"/>
                        </w:rPr>
                        <w:t>) and HPV16 (</w:t>
                      </w:r>
                      <w:r w:rsidRPr="00576566">
                        <w:rPr>
                          <w:rFonts w:ascii="Arial" w:hAnsi="Arial" w:cs="Arial"/>
                          <w:i/>
                          <w:sz w:val="21"/>
                          <w:szCs w:val="21"/>
                        </w:rPr>
                        <w:t>right</w:t>
                      </w:r>
                      <w:r>
                        <w:rPr>
                          <w:rFonts w:ascii="Arial" w:hAnsi="Arial" w:cs="Arial"/>
                          <w:sz w:val="21"/>
                          <w:szCs w:val="21"/>
                        </w:rPr>
                        <w:t>) genomic sequences for haplotypes A (</w:t>
                      </w:r>
                      <w:r w:rsidRPr="00576566">
                        <w:rPr>
                          <w:rFonts w:ascii="Arial" w:hAnsi="Arial" w:cs="Arial"/>
                          <w:i/>
                          <w:sz w:val="21"/>
                          <w:szCs w:val="21"/>
                        </w:rPr>
                        <w:t>top</w:t>
                      </w:r>
                      <w:r>
                        <w:rPr>
                          <w:rFonts w:ascii="Arial" w:hAnsi="Arial" w:cs="Arial"/>
                          <w:sz w:val="21"/>
                          <w:szCs w:val="21"/>
                        </w:rPr>
                        <w:t>) and B (</w:t>
                      </w:r>
                      <w:r w:rsidRPr="00576566">
                        <w:rPr>
                          <w:rFonts w:ascii="Arial" w:hAnsi="Arial" w:cs="Arial"/>
                          <w:i/>
                          <w:sz w:val="21"/>
                          <w:szCs w:val="21"/>
                        </w:rPr>
                        <w:t>bottom</w:t>
                      </w:r>
                      <w:r>
                        <w:rPr>
                          <w:rFonts w:ascii="Arial" w:hAnsi="Arial" w:cs="Arial"/>
                          <w:sz w:val="21"/>
                          <w:szCs w:val="21"/>
                        </w:rPr>
                        <w:t>). Haplotypes are defined by genomic SNVs (</w:t>
                      </w:r>
                      <w:r w:rsidRPr="00E6147D">
                        <w:rPr>
                          <w:rFonts w:ascii="Arial" w:hAnsi="Arial" w:cs="Arial"/>
                          <w:i/>
                          <w:sz w:val="21"/>
                          <w:szCs w:val="21"/>
                        </w:rPr>
                        <w:t>not shown</w:t>
                      </w:r>
                      <w:r>
                        <w:rPr>
                          <w:rFonts w:ascii="Arial" w:hAnsi="Arial" w:cs="Arial"/>
                          <w:sz w:val="21"/>
                          <w:szCs w:val="21"/>
                        </w:rPr>
                        <w:t xml:space="preserve">). Haplotype A lacks barcodes shared with HPV16 sequences. By contrast, haplotype B includes barcodes mapping to HPV16 sequences. </w:t>
                      </w:r>
                      <w:r w:rsidRPr="00576566">
                        <w:rPr>
                          <w:rFonts w:ascii="Arial" w:hAnsi="Arial" w:cs="Arial"/>
                          <w:i/>
                          <w:sz w:val="21"/>
                          <w:szCs w:val="21"/>
                        </w:rPr>
                        <w:t>X-axis</w:t>
                      </w:r>
                      <w:r>
                        <w:rPr>
                          <w:rFonts w:ascii="Arial" w:hAnsi="Arial" w:cs="Arial"/>
                          <w:sz w:val="21"/>
                          <w:szCs w:val="21"/>
                        </w:rPr>
                        <w:t>,</w:t>
                      </w:r>
                      <w:r w:rsidRPr="00D56437">
                        <w:rPr>
                          <w:rFonts w:ascii="Arial" w:hAnsi="Arial" w:cs="Arial"/>
                          <w:sz w:val="21"/>
                          <w:szCs w:val="21"/>
                        </w:rPr>
                        <w:t xml:space="preserve"> </w:t>
                      </w:r>
                      <w:r>
                        <w:rPr>
                          <w:rFonts w:ascii="Arial" w:hAnsi="Arial" w:cs="Arial"/>
                          <w:sz w:val="21"/>
                          <w:szCs w:val="21"/>
                        </w:rPr>
                        <w:t>Chr.</w:t>
                      </w:r>
                      <w:r w:rsidRPr="00D56437">
                        <w:rPr>
                          <w:rFonts w:ascii="Arial" w:hAnsi="Arial" w:cs="Arial"/>
                          <w:sz w:val="21"/>
                          <w:szCs w:val="21"/>
                        </w:rPr>
                        <w:t xml:space="preserve"> 9 </w:t>
                      </w:r>
                      <w:r>
                        <w:rPr>
                          <w:rFonts w:ascii="Arial" w:hAnsi="Arial" w:cs="Arial"/>
                          <w:sz w:val="21"/>
                          <w:szCs w:val="21"/>
                        </w:rPr>
                        <w:t>(</w:t>
                      </w:r>
                      <w:r w:rsidRPr="00576566">
                        <w:rPr>
                          <w:rFonts w:ascii="Arial" w:hAnsi="Arial" w:cs="Arial"/>
                          <w:i/>
                          <w:sz w:val="21"/>
                          <w:szCs w:val="21"/>
                        </w:rPr>
                        <w:t>left</w:t>
                      </w:r>
                      <w:r>
                        <w:rPr>
                          <w:rFonts w:ascii="Arial" w:hAnsi="Arial" w:cs="Arial"/>
                          <w:sz w:val="21"/>
                          <w:szCs w:val="21"/>
                        </w:rPr>
                        <w:t>) and HPV16 (</w:t>
                      </w:r>
                      <w:r w:rsidRPr="00576566">
                        <w:rPr>
                          <w:rFonts w:ascii="Arial" w:hAnsi="Arial" w:cs="Arial"/>
                          <w:i/>
                          <w:sz w:val="21"/>
                          <w:szCs w:val="21"/>
                        </w:rPr>
                        <w:t>right</w:t>
                      </w:r>
                      <w:r>
                        <w:rPr>
                          <w:rFonts w:ascii="Arial" w:hAnsi="Arial" w:cs="Arial"/>
                          <w:sz w:val="21"/>
                          <w:szCs w:val="21"/>
                        </w:rPr>
                        <w:t>) coordinates</w:t>
                      </w:r>
                      <w:r w:rsidRPr="00D56437">
                        <w:rPr>
                          <w:rFonts w:ascii="Arial" w:hAnsi="Arial" w:cs="Arial"/>
                          <w:sz w:val="21"/>
                          <w:szCs w:val="21"/>
                        </w:rPr>
                        <w:t xml:space="preserve">. </w:t>
                      </w:r>
                      <w:r w:rsidRPr="00DB73D7">
                        <w:rPr>
                          <w:rFonts w:ascii="Arial" w:hAnsi="Arial" w:cs="Arial"/>
                          <w:i/>
                          <w:sz w:val="21"/>
                          <w:szCs w:val="21"/>
                        </w:rPr>
                        <w:t>Rows</w:t>
                      </w:r>
                      <w:r>
                        <w:rPr>
                          <w:rFonts w:ascii="Arial" w:hAnsi="Arial" w:cs="Arial"/>
                          <w:sz w:val="21"/>
                          <w:szCs w:val="21"/>
                        </w:rPr>
                        <w:t xml:space="preserve">, </w:t>
                      </w:r>
                      <w:r w:rsidRPr="00DB73D7">
                        <w:rPr>
                          <w:rFonts w:ascii="Arial" w:hAnsi="Arial" w:cs="Arial"/>
                          <w:i/>
                          <w:sz w:val="21"/>
                          <w:szCs w:val="21"/>
                        </w:rPr>
                        <w:t>dotted horizonal lines</w:t>
                      </w:r>
                      <w:r>
                        <w:rPr>
                          <w:rFonts w:ascii="Arial" w:hAnsi="Arial" w:cs="Arial"/>
                          <w:sz w:val="21"/>
                          <w:szCs w:val="21"/>
                        </w:rPr>
                        <w:t xml:space="preserve">, linked reads connected by a unique, shared barcode; </w:t>
                      </w:r>
                      <w:r w:rsidRPr="00DB73D7">
                        <w:rPr>
                          <w:rFonts w:ascii="Arial" w:hAnsi="Arial" w:cs="Arial"/>
                          <w:i/>
                          <w:sz w:val="21"/>
                          <w:szCs w:val="21"/>
                        </w:rPr>
                        <w:t>gray ovals</w:t>
                      </w:r>
                      <w:r>
                        <w:rPr>
                          <w:rFonts w:ascii="Arial" w:hAnsi="Arial" w:cs="Arial"/>
                          <w:sz w:val="21"/>
                          <w:szCs w:val="21"/>
                        </w:rPr>
                        <w:t xml:space="preserve">, mapped </w:t>
                      </w:r>
                      <w:r w:rsidRPr="00D56437">
                        <w:rPr>
                          <w:rFonts w:ascii="Arial" w:hAnsi="Arial" w:cs="Arial"/>
                          <w:sz w:val="21"/>
                          <w:szCs w:val="21"/>
                        </w:rPr>
                        <w:t>paired reads</w:t>
                      </w:r>
                      <w:r>
                        <w:rPr>
                          <w:rFonts w:ascii="Arial" w:hAnsi="Arial" w:cs="Arial"/>
                          <w:sz w:val="21"/>
                          <w:szCs w:val="21"/>
                        </w:rPr>
                        <w:t xml:space="preserve">; </w:t>
                      </w:r>
                      <w:r w:rsidRPr="00DB73D7">
                        <w:rPr>
                          <w:rFonts w:ascii="Arial" w:hAnsi="Arial" w:cs="Arial"/>
                          <w:i/>
                          <w:sz w:val="21"/>
                          <w:szCs w:val="21"/>
                        </w:rPr>
                        <w:t>red</w:t>
                      </w:r>
                      <w:r>
                        <w:rPr>
                          <w:rFonts w:ascii="Arial" w:hAnsi="Arial" w:cs="Arial"/>
                          <w:sz w:val="21"/>
                          <w:szCs w:val="21"/>
                        </w:rPr>
                        <w:t xml:space="preserve">, </w:t>
                      </w:r>
                      <w:r w:rsidRPr="00D56437">
                        <w:rPr>
                          <w:rFonts w:ascii="Arial" w:hAnsi="Arial" w:cs="Arial"/>
                          <w:sz w:val="21"/>
                          <w:szCs w:val="21"/>
                        </w:rPr>
                        <w:t>virus-host breakpoint</w:t>
                      </w:r>
                      <w:r>
                        <w:rPr>
                          <w:rFonts w:ascii="Arial" w:hAnsi="Arial" w:cs="Arial"/>
                          <w:sz w:val="21"/>
                          <w:szCs w:val="21"/>
                        </w:rPr>
                        <w:t xml:space="preserve">s; </w:t>
                      </w:r>
                      <w:r w:rsidRPr="00DB73D7">
                        <w:rPr>
                          <w:rFonts w:ascii="Arial" w:hAnsi="Arial" w:cs="Arial"/>
                          <w:i/>
                          <w:sz w:val="21"/>
                          <w:szCs w:val="21"/>
                        </w:rPr>
                        <w:t>blue</w:t>
                      </w:r>
                      <w:r>
                        <w:rPr>
                          <w:rFonts w:ascii="Arial" w:hAnsi="Arial" w:cs="Arial"/>
                          <w:sz w:val="21"/>
                          <w:szCs w:val="21"/>
                        </w:rPr>
                        <w:t xml:space="preserve">, </w:t>
                      </w:r>
                      <w:r w:rsidRPr="00D56437">
                        <w:rPr>
                          <w:rFonts w:ascii="Arial" w:hAnsi="Arial" w:cs="Arial"/>
                          <w:sz w:val="21"/>
                          <w:szCs w:val="21"/>
                        </w:rPr>
                        <w:t>host-host breakpoints</w:t>
                      </w:r>
                      <w:r>
                        <w:rPr>
                          <w:rFonts w:ascii="Arial" w:hAnsi="Arial" w:cs="Arial"/>
                          <w:sz w:val="21"/>
                          <w:szCs w:val="21"/>
                        </w:rPr>
                        <w:t xml:space="preserve">; </w:t>
                      </w:r>
                      <w:r w:rsidRPr="00DB73D7">
                        <w:rPr>
                          <w:rFonts w:ascii="Arial" w:hAnsi="Arial" w:cs="Arial"/>
                          <w:i/>
                          <w:sz w:val="21"/>
                          <w:szCs w:val="21"/>
                        </w:rPr>
                        <w:t>vertical blue lines</w:t>
                      </w:r>
                      <w:r>
                        <w:rPr>
                          <w:rFonts w:ascii="Arial" w:hAnsi="Arial" w:cs="Arial"/>
                          <w:sz w:val="21"/>
                          <w:szCs w:val="21"/>
                        </w:rPr>
                        <w:t xml:space="preserve">, </w:t>
                      </w:r>
                      <w:r w:rsidRPr="00D56437">
                        <w:rPr>
                          <w:rFonts w:ascii="Arial" w:hAnsi="Arial" w:cs="Arial"/>
                          <w:i/>
                          <w:sz w:val="21"/>
                          <w:szCs w:val="21"/>
                        </w:rPr>
                        <w:t>CD274</w:t>
                      </w:r>
                      <w:r w:rsidRPr="00D56437">
                        <w:rPr>
                          <w:rFonts w:ascii="Arial" w:hAnsi="Arial" w:cs="Arial"/>
                          <w:sz w:val="21"/>
                          <w:szCs w:val="21"/>
                        </w:rPr>
                        <w:t xml:space="preserve"> amplification region</w:t>
                      </w:r>
                      <w:r>
                        <w:rPr>
                          <w:rFonts w:ascii="Arial" w:hAnsi="Arial" w:cs="Arial"/>
                          <w:sz w:val="21"/>
                          <w:szCs w:val="21"/>
                        </w:rPr>
                        <w:t xml:space="preserve">. See </w:t>
                      </w:r>
                      <w:r w:rsidRPr="00B93E1F">
                        <w:rPr>
                          <w:rFonts w:ascii="Arial" w:hAnsi="Arial" w:cs="Arial"/>
                          <w:b/>
                          <w:sz w:val="21"/>
                          <w:szCs w:val="21"/>
                        </w:rPr>
                        <w:t>Fig. 3.</w:t>
                      </w:r>
                      <w:r w:rsidRPr="00D56437">
                        <w:rPr>
                          <w:rFonts w:ascii="Arial" w:hAnsi="Arial" w:cs="Arial"/>
                          <w:sz w:val="21"/>
                          <w:szCs w:val="21"/>
                        </w:rPr>
                        <w:t xml:space="preserve">    </w:t>
                      </w:r>
                    </w:p>
                    <w:p w14:paraId="30092847" w14:textId="77777777" w:rsidR="00F16F65" w:rsidRDefault="00F16F65" w:rsidP="00F16F65"/>
                  </w:txbxContent>
                </v:textbox>
              </v:shape>
            </w:pict>
          </mc:Fallback>
        </mc:AlternateContent>
      </w:r>
      <w:r w:rsidRPr="000B5C2E">
        <w:rPr>
          <w:rFonts w:ascii="Arial" w:hAnsi="Arial" w:cs="Arial"/>
          <w:noProof/>
          <w:lang w:eastAsia="en-US"/>
        </w:rPr>
        <mc:AlternateContent>
          <mc:Choice Requires="wps">
            <w:drawing>
              <wp:anchor distT="0" distB="0" distL="114300" distR="114300" simplePos="0" relativeHeight="251682816" behindDoc="0" locked="0" layoutInCell="1" allowOverlap="1" wp14:anchorId="2A02338B" wp14:editId="31803470">
                <wp:simplePos x="0" y="0"/>
                <wp:positionH relativeFrom="column">
                  <wp:posOffset>8021</wp:posOffset>
                </wp:positionH>
                <wp:positionV relativeFrom="paragraph">
                  <wp:posOffset>-8021</wp:posOffset>
                </wp:positionV>
                <wp:extent cx="5919470" cy="62484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5919470" cy="6248400"/>
                        </a:xfrm>
                        <a:prstGeom prst="rect">
                          <a:avLst/>
                        </a:prstGeom>
                        <a:solidFill>
                          <a:schemeClr val="lt1"/>
                        </a:solidFill>
                        <a:ln w="6350">
                          <a:noFill/>
                        </a:ln>
                      </wps:spPr>
                      <wps:txbx>
                        <w:txbxContent>
                          <w:p w14:paraId="415B64DE" w14:textId="77777777" w:rsidR="00F16F65" w:rsidRDefault="00F16F65" w:rsidP="00F16F65">
                            <w:r w:rsidRPr="00D56437">
                              <w:rPr>
                                <w:noProof/>
                                <w:lang w:eastAsia="en-US"/>
                              </w:rPr>
                              <w:drawing>
                                <wp:inline distT="0" distB="0" distL="0" distR="0" wp14:anchorId="399C2F11" wp14:editId="37C65F3E">
                                  <wp:extent cx="3752943" cy="6071937"/>
                                  <wp:effectExtent l="0" t="0" r="6350" b="0"/>
                                  <wp:docPr id="220" name="Picture 220" descr="C:\Users\kakagi\Dropbox\01 integration\Figures_SOM_Keiko\Figure3_group\FigureS3-2_GS1551_chr9_linked_read\FigureS3-2_1551_chr9_linked_read_plot.80_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kagi\Dropbox\01 integration\Figures_SOM_Keiko\Figure3_group\FigureS3-2_GS1551_chr9_linked_read\FigureS3-2_1551_chr9_linked_read_plot.80_80.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58387" cy="60807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02338B" id="Text Box 18" o:spid="_x0000_s1046" type="#_x0000_t202" style="position:absolute;margin-left:.65pt;margin-top:-.65pt;width:466.1pt;height:492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" fillcolor="white [3201]" stroked="f" strokeweight=".5pt">
                <v:textbox>
                  <w:txbxContent>
                    <w:p w14:paraId="415B64DE" w14:textId="77777777" w:rsidR="00F16F65" w:rsidRDefault="00F16F65" w:rsidP="00F16F65">
                      <w:r w:rsidRPr="00D56437">
                        <w:rPr>
                          <w:noProof/>
                          <w:lang w:eastAsia="en-US"/>
                        </w:rPr>
                        <w:drawing>
                          <wp:inline distT="0" distB="0" distL="0" distR="0" wp14:anchorId="399C2F11" wp14:editId="37C65F3E">
                            <wp:extent cx="3752943" cy="6071937"/>
                            <wp:effectExtent l="0" t="0" r="6350" b="0"/>
                            <wp:docPr id="220" name="Picture 220" descr="C:\Users\kakagi\Dropbox\01 integration\Figures_SOM_Keiko\Figure3_group\FigureS3-2_GS1551_chr9_linked_read\FigureS3-2_1551_chr9_linked_read_plot.80_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kagi\Dropbox\01 integration\Figures_SOM_Keiko\Figure3_group\FigureS3-2_GS1551_chr9_linked_read\FigureS3-2_1551_chr9_linked_read_plot.80_8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58387" cy="6080745"/>
                                    </a:xfrm>
                                    <a:prstGeom prst="rect">
                                      <a:avLst/>
                                    </a:prstGeom>
                                    <a:noFill/>
                                    <a:ln>
                                      <a:noFill/>
                                    </a:ln>
                                  </pic:spPr>
                                </pic:pic>
                              </a:graphicData>
                            </a:graphic>
                          </wp:inline>
                        </w:drawing>
                      </w:r>
                    </w:p>
                  </w:txbxContent>
                </v:textbox>
              </v:shape>
            </w:pict>
          </mc:Fallback>
        </mc:AlternateContent>
      </w:r>
      <w:r w:rsidRPr="000B5C2E">
        <w:rPr>
          <w:rFonts w:ascii="Arial" w:hAnsi="Arial" w:cs="Arial"/>
        </w:rPr>
        <w:br w:type="page"/>
      </w:r>
    </w:p>
    <w:p w14:paraId="4E0B800A" w14:textId="77777777" w:rsidR="00F16F65" w:rsidRPr="000B5C2E" w:rsidRDefault="00F16F65" w:rsidP="00F16F65">
      <w:pPr>
        <w:rPr>
          <w:rFonts w:ascii="Arial" w:hAnsi="Arial" w:cs="Arial"/>
        </w:rPr>
      </w:pPr>
      <w:r w:rsidRPr="000B5C2E">
        <w:rPr>
          <w:rFonts w:ascii="Arial" w:hAnsi="Arial" w:cs="Arial"/>
          <w:noProof/>
          <w:lang w:eastAsia="en-US"/>
        </w:rPr>
        <w:lastRenderedPageBreak/>
        <mc:AlternateContent>
          <mc:Choice Requires="wps">
            <w:drawing>
              <wp:anchor distT="0" distB="0" distL="114300" distR="114300" simplePos="0" relativeHeight="251664384" behindDoc="0" locked="0" layoutInCell="1" allowOverlap="1" wp14:anchorId="1E687778" wp14:editId="28BBF4B6">
                <wp:simplePos x="0" y="0"/>
                <wp:positionH relativeFrom="margin">
                  <wp:posOffset>182245</wp:posOffset>
                </wp:positionH>
                <wp:positionV relativeFrom="paragraph">
                  <wp:posOffset>2764155</wp:posOffset>
                </wp:positionV>
                <wp:extent cx="5882640" cy="3060970"/>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a:off x="0" y="0"/>
                          <a:ext cx="5882640" cy="3060970"/>
                        </a:xfrm>
                        <a:prstGeom prst="rect">
                          <a:avLst/>
                        </a:prstGeom>
                        <a:solidFill>
                          <a:prstClr val="white"/>
                        </a:solidFill>
                        <a:ln>
                          <a:noFill/>
                        </a:ln>
                      </wps:spPr>
                      <wps:txbx>
                        <w:txbxContent>
                          <w:p w14:paraId="50408C9D" w14:textId="5E75DD4A" w:rsidR="00F16F65" w:rsidRPr="00E77BE2" w:rsidRDefault="00673025" w:rsidP="00F16F65">
                            <w:pPr>
                              <w:pStyle w:val="Caption"/>
                              <w:rPr>
                                <w:rFonts w:ascii="Arial" w:hAnsi="Arial" w:cs="Arial"/>
                                <w:b/>
                                <w:i w:val="0"/>
                                <w:color w:val="auto"/>
                                <w:sz w:val="22"/>
                                <w:szCs w:val="22"/>
                              </w:rPr>
                            </w:pPr>
                            <w:bookmarkStart w:id="4" w:name="_Hlk50637927"/>
                            <w:r w:rsidRPr="00093AFC">
                              <w:rPr>
                                <w:rFonts w:ascii="Arial" w:hAnsi="Arial" w:cs="Arial"/>
                                <w:bCs/>
                                <w:i w:val="0"/>
                                <w:color w:val="000000" w:themeColor="text1"/>
                                <w:sz w:val="22"/>
                                <w:szCs w:val="22"/>
                                <w:u w:val="single"/>
                              </w:rPr>
                              <w:t>Supplemental</w:t>
                            </w:r>
                            <w:r w:rsidRPr="00093AFC">
                              <w:rPr>
                                <w:rFonts w:ascii="Arial" w:hAnsi="Arial" w:cs="Arial"/>
                                <w:b/>
                                <w:bCs/>
                                <w:color w:val="000000" w:themeColor="text1"/>
                                <w:sz w:val="22"/>
                                <w:szCs w:val="22"/>
                                <w:u w:val="single"/>
                              </w:rPr>
                              <w:t xml:space="preserve"> </w:t>
                            </w:r>
                            <w:r w:rsidR="00F16F65" w:rsidRPr="00E77BE2">
                              <w:rPr>
                                <w:rFonts w:ascii="Arial" w:hAnsi="Arial" w:cs="Arial"/>
                                <w:i w:val="0"/>
                                <w:color w:val="auto"/>
                                <w:sz w:val="22"/>
                                <w:szCs w:val="22"/>
                                <w:u w:val="single"/>
                              </w:rPr>
                              <w:t>Fig. S3.</w:t>
                            </w:r>
                            <w:r w:rsidR="00F16F65">
                              <w:rPr>
                                <w:rFonts w:ascii="Arial" w:hAnsi="Arial" w:cs="Arial"/>
                                <w:i w:val="0"/>
                                <w:color w:val="auto"/>
                                <w:sz w:val="22"/>
                                <w:szCs w:val="22"/>
                                <w:u w:val="single"/>
                              </w:rPr>
                              <w:t>3</w:t>
                            </w:r>
                            <w:r w:rsidR="00F16F65" w:rsidRPr="00E77BE2">
                              <w:rPr>
                                <w:rFonts w:ascii="Arial" w:hAnsi="Arial" w:cs="Arial"/>
                                <w:i w:val="0"/>
                                <w:color w:val="auto"/>
                                <w:sz w:val="22"/>
                                <w:szCs w:val="22"/>
                                <w:u w:val="single"/>
                              </w:rPr>
                              <w:t>.</w:t>
                            </w:r>
                            <w:r w:rsidR="00F16F65" w:rsidRPr="00E77BE2">
                              <w:rPr>
                                <w:rFonts w:ascii="Arial" w:hAnsi="Arial" w:cs="Arial"/>
                                <w:b/>
                                <w:i w:val="0"/>
                                <w:color w:val="auto"/>
                                <w:sz w:val="22"/>
                                <w:szCs w:val="22"/>
                              </w:rPr>
                              <w:t xml:space="preserve"> Linked-read sequencing demonstrates enrichment of HPV sequences at specific, distinct chromosomal loci.  </w:t>
                            </w:r>
                          </w:p>
                          <w:bookmarkEnd w:id="4"/>
                          <w:p w14:paraId="575F3AA0" w14:textId="77777777" w:rsidR="00F16F65" w:rsidRPr="00D06971" w:rsidRDefault="00F16F65" w:rsidP="00F16F65">
                            <w:pPr>
                              <w:rPr>
                                <w:rFonts w:ascii="Arial" w:hAnsi="Arial" w:cs="Arial"/>
                              </w:rPr>
                            </w:pPr>
                            <w:r>
                              <w:rPr>
                                <w:rFonts w:ascii="Arial" w:hAnsi="Arial" w:cs="Arial"/>
                              </w:rPr>
                              <w:t>Shared barcodes from l</w:t>
                            </w:r>
                            <w:r w:rsidRPr="00E77BE2">
                              <w:rPr>
                                <w:rFonts w:ascii="Arial" w:hAnsi="Arial" w:cs="Arial"/>
                              </w:rPr>
                              <w:t xml:space="preserve">inked-read sequencing data from </w:t>
                            </w:r>
                            <w:r>
                              <w:rPr>
                                <w:rFonts w:ascii="Arial" w:hAnsi="Arial" w:cs="Arial"/>
                              </w:rPr>
                              <w:t xml:space="preserve">an </w:t>
                            </w:r>
                            <w:r w:rsidRPr="00E77BE2">
                              <w:rPr>
                                <w:rFonts w:ascii="Arial" w:hAnsi="Arial" w:cs="Arial"/>
                              </w:rPr>
                              <w:t xml:space="preserve">HPV-positive </w:t>
                            </w:r>
                            <w:r>
                              <w:rPr>
                                <w:rFonts w:ascii="Arial" w:hAnsi="Arial" w:cs="Arial"/>
                              </w:rPr>
                              <w:t>OPSCC</w:t>
                            </w:r>
                            <w:r w:rsidRPr="00E77BE2">
                              <w:rPr>
                                <w:rFonts w:ascii="Arial" w:hAnsi="Arial" w:cs="Arial"/>
                              </w:rPr>
                              <w:t xml:space="preserve"> </w:t>
                            </w:r>
                            <w:r>
                              <w:rPr>
                                <w:rFonts w:ascii="Arial" w:hAnsi="Arial" w:cs="Arial"/>
                              </w:rPr>
                              <w:t>(</w:t>
                            </w:r>
                            <w:r w:rsidRPr="00E77BE2">
                              <w:rPr>
                                <w:rFonts w:ascii="Arial" w:hAnsi="Arial" w:cs="Arial"/>
                              </w:rPr>
                              <w:t>GS18047</w:t>
                            </w:r>
                            <w:r>
                              <w:rPr>
                                <w:rFonts w:ascii="Arial" w:hAnsi="Arial" w:cs="Arial"/>
                              </w:rPr>
                              <w:t xml:space="preserve">) confirm </w:t>
                            </w:r>
                            <w:r w:rsidRPr="00E77BE2">
                              <w:rPr>
                                <w:rFonts w:ascii="Arial" w:hAnsi="Arial" w:cs="Arial"/>
                              </w:rPr>
                              <w:t xml:space="preserve">distinct genomic regions </w:t>
                            </w:r>
                            <w:r>
                              <w:rPr>
                                <w:rFonts w:ascii="Arial" w:hAnsi="Arial" w:cs="Arial"/>
                              </w:rPr>
                              <w:t>(</w:t>
                            </w:r>
                            <w:r w:rsidRPr="009A5346">
                              <w:rPr>
                                <w:rFonts w:ascii="Arial" w:hAnsi="Arial" w:cs="Arial"/>
                                <w:i/>
                              </w:rPr>
                              <w:t>x-axis</w:t>
                            </w:r>
                            <w:r>
                              <w:rPr>
                                <w:rFonts w:ascii="Arial" w:hAnsi="Arial" w:cs="Arial"/>
                              </w:rPr>
                              <w:t>, human chromosomal karyotype) connected</w:t>
                            </w:r>
                            <w:r w:rsidRPr="00E77BE2">
                              <w:rPr>
                                <w:rFonts w:ascii="Arial" w:hAnsi="Arial" w:cs="Arial"/>
                              </w:rPr>
                              <w:t xml:space="preserve"> with HPV16 sequences </w:t>
                            </w:r>
                            <w:r>
                              <w:rPr>
                                <w:rFonts w:ascii="Arial" w:hAnsi="Arial" w:cs="Arial"/>
                              </w:rPr>
                              <w:t>at significant levels (</w:t>
                            </w:r>
                            <w:r w:rsidRPr="009A5346">
                              <w:rPr>
                                <w:rFonts w:ascii="Arial" w:hAnsi="Arial" w:cs="Arial"/>
                                <w:i/>
                              </w:rPr>
                              <w:t>y-axis</w:t>
                            </w:r>
                            <w:r>
                              <w:rPr>
                                <w:rFonts w:ascii="Arial" w:hAnsi="Arial" w:cs="Arial"/>
                              </w:rPr>
                              <w:t>, -log</w:t>
                            </w:r>
                            <w:r w:rsidRPr="00D60497">
                              <w:rPr>
                                <w:rFonts w:ascii="Arial" w:hAnsi="Arial" w:cs="Arial"/>
                                <w:vertAlign w:val="subscript"/>
                              </w:rPr>
                              <w:t>10</w:t>
                            </w:r>
                            <w:r>
                              <w:rPr>
                                <w:rFonts w:ascii="Arial" w:hAnsi="Arial" w:cs="Arial"/>
                              </w:rPr>
                              <w:t xml:space="preserve"> transformed p-values)</w:t>
                            </w:r>
                            <w:r w:rsidRPr="00E77BE2">
                              <w:rPr>
                                <w:rFonts w:ascii="Arial" w:hAnsi="Arial" w:cs="Arial"/>
                              </w:rPr>
                              <w:t xml:space="preserve">. </w:t>
                            </w:r>
                            <w:r>
                              <w:rPr>
                                <w:rFonts w:ascii="Arial" w:hAnsi="Arial" w:cs="Arial"/>
                              </w:rPr>
                              <w:t>The human</w:t>
                            </w:r>
                            <w:r w:rsidRPr="00E77BE2">
                              <w:rPr>
                                <w:rFonts w:ascii="Arial" w:hAnsi="Arial" w:cs="Arial"/>
                              </w:rPr>
                              <w:t xml:space="preserve"> genome</w:t>
                            </w:r>
                            <w:r>
                              <w:rPr>
                                <w:rFonts w:ascii="Arial" w:hAnsi="Arial" w:cs="Arial"/>
                              </w:rPr>
                              <w:t xml:space="preserve"> was divided</w:t>
                            </w:r>
                            <w:r w:rsidRPr="00E77BE2">
                              <w:rPr>
                                <w:rFonts w:ascii="Arial" w:hAnsi="Arial" w:cs="Arial"/>
                              </w:rPr>
                              <w:t xml:space="preserve"> into overlapping 200 kb bins</w:t>
                            </w:r>
                            <w:r>
                              <w:rPr>
                                <w:rFonts w:ascii="Arial" w:hAnsi="Arial" w:cs="Arial"/>
                              </w:rPr>
                              <w:t xml:space="preserve"> at</w:t>
                            </w:r>
                            <w:r w:rsidRPr="00E77BE2">
                              <w:rPr>
                                <w:rFonts w:ascii="Arial" w:hAnsi="Arial" w:cs="Arial"/>
                              </w:rPr>
                              <w:t xml:space="preserve"> 100 kb </w:t>
                            </w:r>
                            <w:r>
                              <w:rPr>
                                <w:rFonts w:ascii="Arial" w:hAnsi="Arial" w:cs="Arial"/>
                              </w:rPr>
                              <w:t>increments</w:t>
                            </w:r>
                            <w:r w:rsidRPr="00E77BE2">
                              <w:rPr>
                                <w:rFonts w:ascii="Arial" w:hAnsi="Arial" w:cs="Arial"/>
                              </w:rPr>
                              <w:t xml:space="preserve">. </w:t>
                            </w:r>
                            <w:r>
                              <w:rPr>
                                <w:rFonts w:ascii="Arial" w:hAnsi="Arial" w:cs="Arial"/>
                              </w:rPr>
                              <w:t>Distinct b</w:t>
                            </w:r>
                            <w:r w:rsidRPr="00E77BE2">
                              <w:rPr>
                                <w:rFonts w:ascii="Arial" w:hAnsi="Arial" w:cs="Arial"/>
                              </w:rPr>
                              <w:t xml:space="preserve">arcodes of </w:t>
                            </w:r>
                            <w:r>
                              <w:rPr>
                                <w:rFonts w:ascii="Arial" w:hAnsi="Arial" w:cs="Arial"/>
                              </w:rPr>
                              <w:t xml:space="preserve">mapped </w:t>
                            </w:r>
                            <w:r w:rsidRPr="00E77BE2">
                              <w:rPr>
                                <w:rFonts w:ascii="Arial" w:hAnsi="Arial" w:cs="Arial"/>
                              </w:rPr>
                              <w:t xml:space="preserve">linked reads were counted in each bin, as were barcodes of reads aligned to HPV16. The number of </w:t>
                            </w:r>
                            <w:proofErr w:type="spellStart"/>
                            <w:proofErr w:type="gramStart"/>
                            <w:r w:rsidRPr="00E77BE2">
                              <w:rPr>
                                <w:rFonts w:ascii="Arial" w:hAnsi="Arial" w:cs="Arial"/>
                              </w:rPr>
                              <w:t>observed:expected</w:t>
                            </w:r>
                            <w:proofErr w:type="spellEnd"/>
                            <w:proofErr w:type="gramEnd"/>
                            <w:r w:rsidRPr="00E77BE2">
                              <w:rPr>
                                <w:rFonts w:ascii="Arial" w:hAnsi="Arial" w:cs="Arial"/>
                              </w:rPr>
                              <w:t xml:space="preserve"> barcodes aligning to HPV was determined</w:t>
                            </w:r>
                            <w:r>
                              <w:rPr>
                                <w:rFonts w:ascii="Arial" w:hAnsi="Arial" w:cs="Arial"/>
                              </w:rPr>
                              <w:t xml:space="preserve"> for each bin, and p</w:t>
                            </w:r>
                            <w:r w:rsidRPr="00E77BE2">
                              <w:rPr>
                                <w:rFonts w:ascii="Arial" w:hAnsi="Arial" w:cs="Arial"/>
                              </w:rPr>
                              <w:t xml:space="preserve">-values </w:t>
                            </w:r>
                            <w:r>
                              <w:rPr>
                                <w:rFonts w:ascii="Arial" w:hAnsi="Arial" w:cs="Arial"/>
                              </w:rPr>
                              <w:t>(</w:t>
                            </w:r>
                            <w:r w:rsidRPr="0080543F">
                              <w:rPr>
                                <w:rFonts w:ascii="Arial" w:hAnsi="Arial" w:cs="Arial"/>
                                <w:i/>
                              </w:rPr>
                              <w:t>y-axis</w:t>
                            </w:r>
                            <w:r>
                              <w:rPr>
                                <w:rFonts w:ascii="Arial" w:hAnsi="Arial" w:cs="Arial"/>
                              </w:rPr>
                              <w:t xml:space="preserve">) </w:t>
                            </w:r>
                            <w:r w:rsidRPr="00E77BE2">
                              <w:rPr>
                                <w:rFonts w:ascii="Arial" w:hAnsi="Arial" w:cs="Arial"/>
                              </w:rPr>
                              <w:t>were calculated by binomial test (one-tailed test, greater) and adjusted by FDR method</w:t>
                            </w:r>
                            <w:r>
                              <w:rPr>
                                <w:rFonts w:ascii="Arial" w:hAnsi="Arial" w:cs="Arial"/>
                              </w:rPr>
                              <w:t>, capped at p=1 x 10</w:t>
                            </w:r>
                            <w:r w:rsidRPr="00D60497">
                              <w:rPr>
                                <w:rFonts w:ascii="Arial" w:hAnsi="Arial" w:cs="Arial"/>
                                <w:vertAlign w:val="superscript"/>
                              </w:rPr>
                              <w:t>-40</w:t>
                            </w:r>
                            <w:r w:rsidRPr="00E77BE2">
                              <w:rPr>
                                <w:rFonts w:ascii="Arial" w:hAnsi="Arial" w:cs="Arial"/>
                              </w:rPr>
                              <w:t>. The results co</w:t>
                            </w:r>
                            <w:r>
                              <w:rPr>
                                <w:rFonts w:ascii="Arial" w:hAnsi="Arial" w:cs="Arial"/>
                              </w:rPr>
                              <w:t>nfirm</w:t>
                            </w:r>
                            <w:r w:rsidRPr="00E77BE2">
                              <w:rPr>
                                <w:rFonts w:ascii="Arial" w:hAnsi="Arial" w:cs="Arial"/>
                              </w:rPr>
                              <w:t xml:space="preserve"> HPV breakpoints detected in WGS data</w:t>
                            </w:r>
                            <w:r>
                              <w:rPr>
                                <w:rFonts w:ascii="Arial" w:hAnsi="Arial" w:cs="Arial"/>
                              </w:rPr>
                              <w:t xml:space="preserve"> (</w:t>
                            </w:r>
                            <w:r w:rsidRPr="0017221E">
                              <w:rPr>
                                <w:rFonts w:ascii="Arial" w:hAnsi="Arial" w:cs="Arial"/>
                                <w:b/>
                              </w:rPr>
                              <w:t>Fig. 3</w:t>
                            </w:r>
                            <w:r>
                              <w:rPr>
                                <w:rFonts w:ascii="Arial" w:hAnsi="Arial" w:cs="Arial"/>
                              </w:rPr>
                              <w:t xml:space="preserve">) by connecting </w:t>
                            </w:r>
                            <w:proofErr w:type="spellStart"/>
                            <w:r>
                              <w:rPr>
                                <w:rFonts w:ascii="Arial" w:hAnsi="Arial" w:cs="Arial"/>
                              </w:rPr>
                              <w:t>integrants</w:t>
                            </w:r>
                            <w:proofErr w:type="spellEnd"/>
                            <w:r>
                              <w:rPr>
                                <w:rFonts w:ascii="Arial" w:hAnsi="Arial" w:cs="Arial"/>
                              </w:rPr>
                              <w:t xml:space="preserve"> and host sequences at longer genomic distances</w:t>
                            </w:r>
                            <w:r w:rsidRPr="00E77BE2">
                              <w:rPr>
                                <w:rFonts w:ascii="Arial" w:hAnsi="Arial" w:cs="Arial"/>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87778" id="Text Box 36" o:spid="_x0000_s1047" type="#_x0000_t202" style="position:absolute;margin-left:14.35pt;margin-top:217.65pt;width:463.2pt;height:241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" stroked="f">
                <v:textbox inset="0,0,0,0">
                  <w:txbxContent>
                    <w:p w14:paraId="50408C9D" w14:textId="5E75DD4A" w:rsidR="00F16F65" w:rsidRPr="00E77BE2" w:rsidRDefault="00673025" w:rsidP="00F16F65">
                      <w:pPr>
                        <w:pStyle w:val="Caption"/>
                        <w:rPr>
                          <w:rFonts w:ascii="Arial" w:hAnsi="Arial" w:cs="Arial"/>
                          <w:b/>
                          <w:i w:val="0"/>
                          <w:color w:val="auto"/>
                          <w:sz w:val="22"/>
                          <w:szCs w:val="22"/>
                        </w:rPr>
                      </w:pPr>
                      <w:bookmarkStart w:id="8" w:name="_Hlk50637927"/>
                      <w:r w:rsidRPr="00093AFC">
                        <w:rPr>
                          <w:rFonts w:ascii="Arial" w:hAnsi="Arial" w:cs="Arial"/>
                          <w:bCs/>
                          <w:i w:val="0"/>
                          <w:color w:val="000000" w:themeColor="text1"/>
                          <w:sz w:val="22"/>
                          <w:szCs w:val="22"/>
                          <w:u w:val="single"/>
                        </w:rPr>
                        <w:t>Supplemental</w:t>
                      </w:r>
                      <w:r w:rsidRPr="00093AFC">
                        <w:rPr>
                          <w:rFonts w:ascii="Arial" w:hAnsi="Arial" w:cs="Arial"/>
                          <w:b/>
                          <w:bCs/>
                          <w:color w:val="000000" w:themeColor="text1"/>
                          <w:sz w:val="22"/>
                          <w:szCs w:val="22"/>
                          <w:u w:val="single"/>
                        </w:rPr>
                        <w:t xml:space="preserve"> </w:t>
                      </w:r>
                      <w:r w:rsidR="00F16F65" w:rsidRPr="00E77BE2">
                        <w:rPr>
                          <w:rFonts w:ascii="Arial" w:hAnsi="Arial" w:cs="Arial"/>
                          <w:i w:val="0"/>
                          <w:color w:val="auto"/>
                          <w:sz w:val="22"/>
                          <w:szCs w:val="22"/>
                          <w:u w:val="single"/>
                        </w:rPr>
                        <w:t>Fig. S3.</w:t>
                      </w:r>
                      <w:r w:rsidR="00F16F65">
                        <w:rPr>
                          <w:rFonts w:ascii="Arial" w:hAnsi="Arial" w:cs="Arial"/>
                          <w:i w:val="0"/>
                          <w:color w:val="auto"/>
                          <w:sz w:val="22"/>
                          <w:szCs w:val="22"/>
                          <w:u w:val="single"/>
                        </w:rPr>
                        <w:t>3</w:t>
                      </w:r>
                      <w:r w:rsidR="00F16F65" w:rsidRPr="00E77BE2">
                        <w:rPr>
                          <w:rFonts w:ascii="Arial" w:hAnsi="Arial" w:cs="Arial"/>
                          <w:i w:val="0"/>
                          <w:color w:val="auto"/>
                          <w:sz w:val="22"/>
                          <w:szCs w:val="22"/>
                          <w:u w:val="single"/>
                        </w:rPr>
                        <w:t>.</w:t>
                      </w:r>
                      <w:r w:rsidR="00F16F65" w:rsidRPr="00E77BE2">
                        <w:rPr>
                          <w:rFonts w:ascii="Arial" w:hAnsi="Arial" w:cs="Arial"/>
                          <w:b/>
                          <w:i w:val="0"/>
                          <w:color w:val="auto"/>
                          <w:sz w:val="22"/>
                          <w:szCs w:val="22"/>
                        </w:rPr>
                        <w:t xml:space="preserve"> Linked-read sequencing demonstrates enrichment of HPV sequences at specific, distinct chromosomal loci.  </w:t>
                      </w:r>
                    </w:p>
                    <w:bookmarkEnd w:id="8"/>
                    <w:p w14:paraId="575F3AA0" w14:textId="77777777" w:rsidR="00F16F65" w:rsidRPr="00D06971" w:rsidRDefault="00F16F65" w:rsidP="00F16F65">
                      <w:pPr>
                        <w:rPr>
                          <w:rFonts w:ascii="Arial" w:hAnsi="Arial" w:cs="Arial"/>
                        </w:rPr>
                      </w:pPr>
                      <w:r>
                        <w:rPr>
                          <w:rFonts w:ascii="Arial" w:hAnsi="Arial" w:cs="Arial"/>
                        </w:rPr>
                        <w:t>Shared barcodes from l</w:t>
                      </w:r>
                      <w:r w:rsidRPr="00E77BE2">
                        <w:rPr>
                          <w:rFonts w:ascii="Arial" w:hAnsi="Arial" w:cs="Arial"/>
                        </w:rPr>
                        <w:t xml:space="preserve">inked-read sequencing data from </w:t>
                      </w:r>
                      <w:r>
                        <w:rPr>
                          <w:rFonts w:ascii="Arial" w:hAnsi="Arial" w:cs="Arial"/>
                        </w:rPr>
                        <w:t xml:space="preserve">an </w:t>
                      </w:r>
                      <w:r w:rsidRPr="00E77BE2">
                        <w:rPr>
                          <w:rFonts w:ascii="Arial" w:hAnsi="Arial" w:cs="Arial"/>
                        </w:rPr>
                        <w:t xml:space="preserve">HPV-positive </w:t>
                      </w:r>
                      <w:r>
                        <w:rPr>
                          <w:rFonts w:ascii="Arial" w:hAnsi="Arial" w:cs="Arial"/>
                        </w:rPr>
                        <w:t>OPSCC</w:t>
                      </w:r>
                      <w:r w:rsidRPr="00E77BE2">
                        <w:rPr>
                          <w:rFonts w:ascii="Arial" w:hAnsi="Arial" w:cs="Arial"/>
                        </w:rPr>
                        <w:t xml:space="preserve"> </w:t>
                      </w:r>
                      <w:r>
                        <w:rPr>
                          <w:rFonts w:ascii="Arial" w:hAnsi="Arial" w:cs="Arial"/>
                        </w:rPr>
                        <w:t>(</w:t>
                      </w:r>
                      <w:r w:rsidRPr="00E77BE2">
                        <w:rPr>
                          <w:rFonts w:ascii="Arial" w:hAnsi="Arial" w:cs="Arial"/>
                        </w:rPr>
                        <w:t>GS18047</w:t>
                      </w:r>
                      <w:r>
                        <w:rPr>
                          <w:rFonts w:ascii="Arial" w:hAnsi="Arial" w:cs="Arial"/>
                        </w:rPr>
                        <w:t xml:space="preserve">) confirm </w:t>
                      </w:r>
                      <w:r w:rsidRPr="00E77BE2">
                        <w:rPr>
                          <w:rFonts w:ascii="Arial" w:hAnsi="Arial" w:cs="Arial"/>
                        </w:rPr>
                        <w:t xml:space="preserve">distinct genomic regions </w:t>
                      </w:r>
                      <w:r>
                        <w:rPr>
                          <w:rFonts w:ascii="Arial" w:hAnsi="Arial" w:cs="Arial"/>
                        </w:rPr>
                        <w:t>(</w:t>
                      </w:r>
                      <w:r w:rsidRPr="009A5346">
                        <w:rPr>
                          <w:rFonts w:ascii="Arial" w:hAnsi="Arial" w:cs="Arial"/>
                          <w:i/>
                        </w:rPr>
                        <w:t>x-axis</w:t>
                      </w:r>
                      <w:r>
                        <w:rPr>
                          <w:rFonts w:ascii="Arial" w:hAnsi="Arial" w:cs="Arial"/>
                        </w:rPr>
                        <w:t>, human chromosomal karyotype) connected</w:t>
                      </w:r>
                      <w:r w:rsidRPr="00E77BE2">
                        <w:rPr>
                          <w:rFonts w:ascii="Arial" w:hAnsi="Arial" w:cs="Arial"/>
                        </w:rPr>
                        <w:t xml:space="preserve"> with HPV16 sequences </w:t>
                      </w:r>
                      <w:r>
                        <w:rPr>
                          <w:rFonts w:ascii="Arial" w:hAnsi="Arial" w:cs="Arial"/>
                        </w:rPr>
                        <w:t>at significant levels (</w:t>
                      </w:r>
                      <w:r w:rsidRPr="009A5346">
                        <w:rPr>
                          <w:rFonts w:ascii="Arial" w:hAnsi="Arial" w:cs="Arial"/>
                          <w:i/>
                        </w:rPr>
                        <w:t>y-axis</w:t>
                      </w:r>
                      <w:r>
                        <w:rPr>
                          <w:rFonts w:ascii="Arial" w:hAnsi="Arial" w:cs="Arial"/>
                        </w:rPr>
                        <w:t>, -log</w:t>
                      </w:r>
                      <w:r w:rsidRPr="00D60497">
                        <w:rPr>
                          <w:rFonts w:ascii="Arial" w:hAnsi="Arial" w:cs="Arial"/>
                          <w:vertAlign w:val="subscript"/>
                        </w:rPr>
                        <w:t>10</w:t>
                      </w:r>
                      <w:r>
                        <w:rPr>
                          <w:rFonts w:ascii="Arial" w:hAnsi="Arial" w:cs="Arial"/>
                        </w:rPr>
                        <w:t xml:space="preserve"> transformed p-values)</w:t>
                      </w:r>
                      <w:r w:rsidRPr="00E77BE2">
                        <w:rPr>
                          <w:rFonts w:ascii="Arial" w:hAnsi="Arial" w:cs="Arial"/>
                        </w:rPr>
                        <w:t xml:space="preserve">. </w:t>
                      </w:r>
                      <w:r>
                        <w:rPr>
                          <w:rFonts w:ascii="Arial" w:hAnsi="Arial" w:cs="Arial"/>
                        </w:rPr>
                        <w:t>The human</w:t>
                      </w:r>
                      <w:r w:rsidRPr="00E77BE2">
                        <w:rPr>
                          <w:rFonts w:ascii="Arial" w:hAnsi="Arial" w:cs="Arial"/>
                        </w:rPr>
                        <w:t xml:space="preserve"> genome</w:t>
                      </w:r>
                      <w:r>
                        <w:rPr>
                          <w:rFonts w:ascii="Arial" w:hAnsi="Arial" w:cs="Arial"/>
                        </w:rPr>
                        <w:t xml:space="preserve"> was divided</w:t>
                      </w:r>
                      <w:r w:rsidRPr="00E77BE2">
                        <w:rPr>
                          <w:rFonts w:ascii="Arial" w:hAnsi="Arial" w:cs="Arial"/>
                        </w:rPr>
                        <w:t xml:space="preserve"> into overlapping 200 kb bins</w:t>
                      </w:r>
                      <w:r>
                        <w:rPr>
                          <w:rFonts w:ascii="Arial" w:hAnsi="Arial" w:cs="Arial"/>
                        </w:rPr>
                        <w:t xml:space="preserve"> at</w:t>
                      </w:r>
                      <w:r w:rsidRPr="00E77BE2">
                        <w:rPr>
                          <w:rFonts w:ascii="Arial" w:hAnsi="Arial" w:cs="Arial"/>
                        </w:rPr>
                        <w:t xml:space="preserve"> 100 kb </w:t>
                      </w:r>
                      <w:r>
                        <w:rPr>
                          <w:rFonts w:ascii="Arial" w:hAnsi="Arial" w:cs="Arial"/>
                        </w:rPr>
                        <w:t>increments</w:t>
                      </w:r>
                      <w:r w:rsidRPr="00E77BE2">
                        <w:rPr>
                          <w:rFonts w:ascii="Arial" w:hAnsi="Arial" w:cs="Arial"/>
                        </w:rPr>
                        <w:t xml:space="preserve">. </w:t>
                      </w:r>
                      <w:r>
                        <w:rPr>
                          <w:rFonts w:ascii="Arial" w:hAnsi="Arial" w:cs="Arial"/>
                        </w:rPr>
                        <w:t>Distinct b</w:t>
                      </w:r>
                      <w:r w:rsidRPr="00E77BE2">
                        <w:rPr>
                          <w:rFonts w:ascii="Arial" w:hAnsi="Arial" w:cs="Arial"/>
                        </w:rPr>
                        <w:t xml:space="preserve">arcodes of </w:t>
                      </w:r>
                      <w:r>
                        <w:rPr>
                          <w:rFonts w:ascii="Arial" w:hAnsi="Arial" w:cs="Arial"/>
                        </w:rPr>
                        <w:t xml:space="preserve">mapped </w:t>
                      </w:r>
                      <w:r w:rsidRPr="00E77BE2">
                        <w:rPr>
                          <w:rFonts w:ascii="Arial" w:hAnsi="Arial" w:cs="Arial"/>
                        </w:rPr>
                        <w:t xml:space="preserve">linked reads were counted in each bin, as were barcodes of reads aligned to HPV16. The number of </w:t>
                      </w:r>
                      <w:proofErr w:type="spellStart"/>
                      <w:proofErr w:type="gramStart"/>
                      <w:r w:rsidRPr="00E77BE2">
                        <w:rPr>
                          <w:rFonts w:ascii="Arial" w:hAnsi="Arial" w:cs="Arial"/>
                        </w:rPr>
                        <w:t>observed:expected</w:t>
                      </w:r>
                      <w:proofErr w:type="spellEnd"/>
                      <w:proofErr w:type="gramEnd"/>
                      <w:r w:rsidRPr="00E77BE2">
                        <w:rPr>
                          <w:rFonts w:ascii="Arial" w:hAnsi="Arial" w:cs="Arial"/>
                        </w:rPr>
                        <w:t xml:space="preserve"> barcodes aligning to HPV was determined</w:t>
                      </w:r>
                      <w:r>
                        <w:rPr>
                          <w:rFonts w:ascii="Arial" w:hAnsi="Arial" w:cs="Arial"/>
                        </w:rPr>
                        <w:t xml:space="preserve"> for each bin, and p</w:t>
                      </w:r>
                      <w:r w:rsidRPr="00E77BE2">
                        <w:rPr>
                          <w:rFonts w:ascii="Arial" w:hAnsi="Arial" w:cs="Arial"/>
                        </w:rPr>
                        <w:t xml:space="preserve">-values </w:t>
                      </w:r>
                      <w:r>
                        <w:rPr>
                          <w:rFonts w:ascii="Arial" w:hAnsi="Arial" w:cs="Arial"/>
                        </w:rPr>
                        <w:t>(</w:t>
                      </w:r>
                      <w:r w:rsidRPr="0080543F">
                        <w:rPr>
                          <w:rFonts w:ascii="Arial" w:hAnsi="Arial" w:cs="Arial"/>
                          <w:i/>
                        </w:rPr>
                        <w:t>y-axis</w:t>
                      </w:r>
                      <w:r>
                        <w:rPr>
                          <w:rFonts w:ascii="Arial" w:hAnsi="Arial" w:cs="Arial"/>
                        </w:rPr>
                        <w:t xml:space="preserve">) </w:t>
                      </w:r>
                      <w:r w:rsidRPr="00E77BE2">
                        <w:rPr>
                          <w:rFonts w:ascii="Arial" w:hAnsi="Arial" w:cs="Arial"/>
                        </w:rPr>
                        <w:t>were calculated by binomial test (one-tailed test, greater) and adjusted by FDR method</w:t>
                      </w:r>
                      <w:r>
                        <w:rPr>
                          <w:rFonts w:ascii="Arial" w:hAnsi="Arial" w:cs="Arial"/>
                        </w:rPr>
                        <w:t>, capped at p=1 x 10</w:t>
                      </w:r>
                      <w:r w:rsidRPr="00D60497">
                        <w:rPr>
                          <w:rFonts w:ascii="Arial" w:hAnsi="Arial" w:cs="Arial"/>
                          <w:vertAlign w:val="superscript"/>
                        </w:rPr>
                        <w:t>-40</w:t>
                      </w:r>
                      <w:r w:rsidRPr="00E77BE2">
                        <w:rPr>
                          <w:rFonts w:ascii="Arial" w:hAnsi="Arial" w:cs="Arial"/>
                        </w:rPr>
                        <w:t>. The results co</w:t>
                      </w:r>
                      <w:r>
                        <w:rPr>
                          <w:rFonts w:ascii="Arial" w:hAnsi="Arial" w:cs="Arial"/>
                        </w:rPr>
                        <w:t>nfirm</w:t>
                      </w:r>
                      <w:r w:rsidRPr="00E77BE2">
                        <w:rPr>
                          <w:rFonts w:ascii="Arial" w:hAnsi="Arial" w:cs="Arial"/>
                        </w:rPr>
                        <w:t xml:space="preserve"> HPV breakpoints detected in WGS data</w:t>
                      </w:r>
                      <w:r>
                        <w:rPr>
                          <w:rFonts w:ascii="Arial" w:hAnsi="Arial" w:cs="Arial"/>
                        </w:rPr>
                        <w:t xml:space="preserve"> (</w:t>
                      </w:r>
                      <w:r w:rsidRPr="0017221E">
                        <w:rPr>
                          <w:rFonts w:ascii="Arial" w:hAnsi="Arial" w:cs="Arial"/>
                          <w:b/>
                        </w:rPr>
                        <w:t>Fig. 3</w:t>
                      </w:r>
                      <w:r>
                        <w:rPr>
                          <w:rFonts w:ascii="Arial" w:hAnsi="Arial" w:cs="Arial"/>
                        </w:rPr>
                        <w:t xml:space="preserve">) by connecting </w:t>
                      </w:r>
                      <w:proofErr w:type="spellStart"/>
                      <w:r>
                        <w:rPr>
                          <w:rFonts w:ascii="Arial" w:hAnsi="Arial" w:cs="Arial"/>
                        </w:rPr>
                        <w:t>integrants</w:t>
                      </w:r>
                      <w:proofErr w:type="spellEnd"/>
                      <w:r>
                        <w:rPr>
                          <w:rFonts w:ascii="Arial" w:hAnsi="Arial" w:cs="Arial"/>
                        </w:rPr>
                        <w:t xml:space="preserve"> and host sequences at longer genomic distances</w:t>
                      </w:r>
                      <w:r w:rsidRPr="00E77BE2">
                        <w:rPr>
                          <w:rFonts w:ascii="Arial" w:hAnsi="Arial" w:cs="Arial"/>
                        </w:rPr>
                        <w:t>.</w:t>
                      </w:r>
                    </w:p>
                  </w:txbxContent>
                </v:textbox>
                <w10:wrap type="square" anchorx="margin"/>
              </v:shape>
            </w:pict>
          </mc:Fallback>
        </mc:AlternateContent>
      </w:r>
    </w:p>
    <w:p w14:paraId="2A3BCBD6" w14:textId="77777777" w:rsidR="00F16F65" w:rsidRPr="000B5C2E" w:rsidRDefault="00F16F65" w:rsidP="00F16F65">
      <w:pPr>
        <w:rPr>
          <w:rFonts w:ascii="Arial" w:hAnsi="Arial" w:cs="Arial"/>
        </w:rPr>
      </w:pPr>
      <w:r w:rsidRPr="000B5C2E">
        <w:rPr>
          <w:rFonts w:ascii="Arial" w:hAnsi="Arial" w:cs="Arial"/>
          <w:noProof/>
          <w:lang w:eastAsia="en-US"/>
        </w:rPr>
        <mc:AlternateContent>
          <mc:Choice Requires="wps">
            <w:drawing>
              <wp:anchor distT="45720" distB="45720" distL="114300" distR="114300" simplePos="0" relativeHeight="251663360" behindDoc="0" locked="0" layoutInCell="1" allowOverlap="1" wp14:anchorId="4DA7B3D9" wp14:editId="35AB5B7B">
                <wp:simplePos x="0" y="0"/>
                <wp:positionH relativeFrom="margin">
                  <wp:posOffset>57150</wp:posOffset>
                </wp:positionH>
                <wp:positionV relativeFrom="paragraph">
                  <wp:posOffset>0</wp:posOffset>
                </wp:positionV>
                <wp:extent cx="5882640" cy="5404485"/>
                <wp:effectExtent l="0" t="0" r="0" b="5715"/>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2640" cy="5404485"/>
                        </a:xfrm>
                        <a:prstGeom prst="rect">
                          <a:avLst/>
                        </a:prstGeom>
                        <a:solidFill>
                          <a:srgbClr val="FFFFFF"/>
                        </a:solidFill>
                        <a:ln w="9525">
                          <a:noFill/>
                          <a:miter lim="800000"/>
                          <a:headEnd/>
                          <a:tailEnd/>
                        </a:ln>
                      </wps:spPr>
                      <wps:txbx>
                        <w:txbxContent>
                          <w:p w14:paraId="1E6C5008" w14:textId="77777777" w:rsidR="00F16F65" w:rsidRDefault="00F16F65" w:rsidP="00F16F65">
                            <w:r>
                              <w:rPr>
                                <w:noProof/>
                                <w:lang w:eastAsia="en-US"/>
                              </w:rPr>
                              <w:drawing>
                                <wp:inline distT="0" distB="0" distL="0" distR="0" wp14:anchorId="0BBCC461" wp14:editId="63C66313">
                                  <wp:extent cx="5772150" cy="214312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201124barcode_share_HPV_genome_wide_v4.pdf"/>
                                          <pic:cNvPicPr/>
                                        </pic:nvPicPr>
                                        <pic:blipFill rotWithShape="1">
                                          <a:blip r:embed="rId29">
                                            <a:extLst>
                                              <a:ext uri="{28A0092B-C50C-407E-A947-70E740481C1C}">
                                                <a14:useLocalDpi xmlns:a14="http://schemas.microsoft.com/office/drawing/2010/main" val="0"/>
                                              </a:ext>
                                            </a:extLst>
                                          </a:blip>
                                          <a:srcRect r="-1428" b="48141"/>
                                          <a:stretch/>
                                        </pic:blipFill>
                                        <pic:spPr bwMode="auto">
                                          <a:xfrm>
                                            <a:off x="0" y="0"/>
                                            <a:ext cx="5772150" cy="214312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A7B3D9" id="_x0000_s1048" type="#_x0000_t202" style="position:absolute;margin-left:4.5pt;margin-top:0;width:463.2pt;height:425.5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" stroked="f">
                <v:textbox>
                  <w:txbxContent>
                    <w:p w14:paraId="1E6C5008" w14:textId="77777777" w:rsidR="00F16F65" w:rsidRDefault="00F16F65" w:rsidP="00F16F65">
                      <w:r>
                        <w:rPr>
                          <w:noProof/>
                          <w:lang w:eastAsia="en-US"/>
                        </w:rPr>
                        <w:drawing>
                          <wp:inline distT="0" distB="0" distL="0" distR="0" wp14:anchorId="0BBCC461" wp14:editId="63C66313">
                            <wp:extent cx="5772150" cy="214312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201124barcode_share_HPV_genome_wide_v4.pdf"/>
                                    <pic:cNvPicPr/>
                                  </pic:nvPicPr>
                                  <pic:blipFill rotWithShape="1">
                                    <a:blip r:embed="rId30">
                                      <a:extLst>
                                        <a:ext uri="{28A0092B-C50C-407E-A947-70E740481C1C}">
                                          <a14:useLocalDpi xmlns:a14="http://schemas.microsoft.com/office/drawing/2010/main" val="0"/>
                                        </a:ext>
                                      </a:extLst>
                                    </a:blip>
                                    <a:srcRect r="-1428" b="48141"/>
                                    <a:stretch/>
                                  </pic:blipFill>
                                  <pic:spPr bwMode="auto">
                                    <a:xfrm>
                                      <a:off x="0" y="0"/>
                                      <a:ext cx="5772150" cy="2143125"/>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14:paraId="5307A02A" w14:textId="77777777" w:rsidR="00F16F65" w:rsidRPr="000B5C2E" w:rsidRDefault="00F16F65" w:rsidP="00F16F65">
      <w:pPr>
        <w:rPr>
          <w:rFonts w:ascii="Arial" w:hAnsi="Arial" w:cs="Arial"/>
        </w:rPr>
      </w:pPr>
    </w:p>
    <w:p w14:paraId="669859C6" w14:textId="77777777" w:rsidR="00F16F65" w:rsidRDefault="00F16F65" w:rsidP="00F16F65">
      <w:pPr>
        <w:rPr>
          <w:rFonts w:ascii="Arial" w:hAnsi="Arial" w:cs="Arial"/>
        </w:rPr>
      </w:pPr>
      <w:r>
        <w:rPr>
          <w:rFonts w:ascii="Arial" w:hAnsi="Arial" w:cs="Arial"/>
        </w:rPr>
        <w:br w:type="page"/>
      </w:r>
    </w:p>
    <w:p w14:paraId="7DB8FE0E" w14:textId="77777777" w:rsidR="00F16F65" w:rsidRDefault="00F16F65" w:rsidP="00F16F65">
      <w:pPr>
        <w:rPr>
          <w:rFonts w:ascii="Arial" w:hAnsi="Arial" w:cs="Arial"/>
        </w:rPr>
      </w:pPr>
      <w:r>
        <w:rPr>
          <w:noProof/>
          <w:lang w:eastAsia="en-US"/>
        </w:rPr>
        <w:lastRenderedPageBreak/>
        <mc:AlternateContent>
          <mc:Choice Requires="wps">
            <w:drawing>
              <wp:anchor distT="0" distB="0" distL="114300" distR="114300" simplePos="0" relativeHeight="251695104" behindDoc="0" locked="0" layoutInCell="1" allowOverlap="1" wp14:anchorId="09E15AC0" wp14:editId="25631BCB">
                <wp:simplePos x="0" y="0"/>
                <wp:positionH relativeFrom="column">
                  <wp:posOffset>171450</wp:posOffset>
                </wp:positionH>
                <wp:positionV relativeFrom="paragraph">
                  <wp:posOffset>5751195</wp:posOffset>
                </wp:positionV>
                <wp:extent cx="5875020" cy="635"/>
                <wp:effectExtent l="0" t="0" r="0" b="0"/>
                <wp:wrapSquare wrapText="bothSides"/>
                <wp:docPr id="257" name="Text Box 257"/>
                <wp:cNvGraphicFramePr/>
                <a:graphic xmlns:a="http://schemas.openxmlformats.org/drawingml/2006/main">
                  <a:graphicData uri="http://schemas.microsoft.com/office/word/2010/wordprocessingShape">
                    <wps:wsp>
                      <wps:cNvSpPr txBox="1"/>
                      <wps:spPr>
                        <a:xfrm>
                          <a:off x="0" y="0"/>
                          <a:ext cx="5875020" cy="635"/>
                        </a:xfrm>
                        <a:prstGeom prst="rect">
                          <a:avLst/>
                        </a:prstGeom>
                        <a:solidFill>
                          <a:prstClr val="white"/>
                        </a:solidFill>
                        <a:ln>
                          <a:noFill/>
                        </a:ln>
                      </wps:spPr>
                      <wps:txbx>
                        <w:txbxContent>
                          <w:p w14:paraId="4CD3C5B0" w14:textId="752CE05E" w:rsidR="00F16F65" w:rsidRPr="00125106" w:rsidRDefault="00673025" w:rsidP="00F16F65">
                            <w:pPr>
                              <w:pStyle w:val="Caption"/>
                              <w:rPr>
                                <w:rFonts w:ascii="Arial" w:hAnsi="Arial" w:cs="Arial"/>
                                <w:b/>
                                <w:i w:val="0"/>
                                <w:color w:val="000000" w:themeColor="text1"/>
                                <w:sz w:val="22"/>
                                <w:szCs w:val="22"/>
                              </w:rPr>
                            </w:pPr>
                            <w:r w:rsidRPr="00093AFC">
                              <w:rPr>
                                <w:rFonts w:ascii="Arial" w:hAnsi="Arial" w:cs="Arial"/>
                                <w:bCs/>
                                <w:i w:val="0"/>
                                <w:color w:val="000000" w:themeColor="text1"/>
                                <w:sz w:val="22"/>
                                <w:szCs w:val="22"/>
                                <w:u w:val="single"/>
                              </w:rPr>
                              <w:t>Supplemental</w:t>
                            </w:r>
                            <w:r w:rsidRPr="00093AFC">
                              <w:rPr>
                                <w:rFonts w:ascii="Arial" w:hAnsi="Arial" w:cs="Arial"/>
                                <w:b/>
                                <w:bCs/>
                                <w:color w:val="000000" w:themeColor="text1"/>
                                <w:sz w:val="22"/>
                                <w:szCs w:val="22"/>
                                <w:u w:val="single"/>
                              </w:rPr>
                              <w:t xml:space="preserve"> </w:t>
                            </w:r>
                            <w:r w:rsidR="00F16F65">
                              <w:rPr>
                                <w:rFonts w:ascii="Arial" w:hAnsi="Arial" w:cs="Arial"/>
                                <w:bCs/>
                                <w:i w:val="0"/>
                                <w:color w:val="000000" w:themeColor="text1"/>
                                <w:sz w:val="22"/>
                                <w:szCs w:val="22"/>
                                <w:u w:val="single"/>
                              </w:rPr>
                              <w:t>Fig.</w:t>
                            </w:r>
                            <w:r w:rsidR="00F16F65" w:rsidRPr="00D60497">
                              <w:rPr>
                                <w:rFonts w:ascii="Arial" w:hAnsi="Arial" w:cs="Arial"/>
                                <w:bCs/>
                                <w:i w:val="0"/>
                                <w:color w:val="000000" w:themeColor="text1"/>
                                <w:sz w:val="22"/>
                                <w:szCs w:val="22"/>
                                <w:u w:val="single"/>
                              </w:rPr>
                              <w:t xml:space="preserve"> S</w:t>
                            </w:r>
                            <w:r w:rsidR="00525A0F">
                              <w:rPr>
                                <w:rFonts w:ascii="Arial" w:hAnsi="Arial" w:cs="Arial"/>
                                <w:bCs/>
                                <w:i w:val="0"/>
                                <w:color w:val="000000" w:themeColor="text1"/>
                                <w:sz w:val="22"/>
                                <w:szCs w:val="22"/>
                                <w:u w:val="single"/>
                              </w:rPr>
                              <w:t>4</w:t>
                            </w:r>
                            <w:r w:rsidR="00F16F65" w:rsidRPr="00D60497">
                              <w:rPr>
                                <w:rFonts w:ascii="Arial" w:hAnsi="Arial" w:cs="Arial"/>
                                <w:bCs/>
                                <w:i w:val="0"/>
                                <w:color w:val="000000" w:themeColor="text1"/>
                                <w:sz w:val="22"/>
                                <w:szCs w:val="22"/>
                                <w:u w:val="single"/>
                              </w:rPr>
                              <w:t>.1.</w:t>
                            </w:r>
                            <w:r w:rsidR="00F16F65">
                              <w:rPr>
                                <w:rFonts w:ascii="Arial" w:hAnsi="Arial" w:cs="Arial"/>
                                <w:b/>
                                <w:i w:val="0"/>
                                <w:color w:val="000000" w:themeColor="text1"/>
                                <w:sz w:val="22"/>
                                <w:szCs w:val="22"/>
                              </w:rPr>
                              <w:t xml:space="preserve"> Expression of c</w:t>
                            </w:r>
                            <w:r w:rsidR="00F16F65" w:rsidRPr="00125106">
                              <w:rPr>
                                <w:rFonts w:ascii="Arial" w:hAnsi="Arial" w:cs="Arial"/>
                                <w:b/>
                                <w:i w:val="0"/>
                                <w:color w:val="000000" w:themeColor="text1"/>
                                <w:sz w:val="22"/>
                                <w:szCs w:val="22"/>
                              </w:rPr>
                              <w:t xml:space="preserve">ancer genes </w:t>
                            </w:r>
                            <w:r w:rsidR="00F16F65">
                              <w:rPr>
                                <w:rFonts w:ascii="Arial" w:hAnsi="Arial" w:cs="Arial"/>
                                <w:b/>
                                <w:i w:val="0"/>
                                <w:color w:val="000000" w:themeColor="text1"/>
                                <w:sz w:val="22"/>
                                <w:szCs w:val="22"/>
                              </w:rPr>
                              <w:t xml:space="preserve">near </w:t>
                            </w:r>
                            <w:r w:rsidR="00F16F65" w:rsidRPr="00125106">
                              <w:rPr>
                                <w:rFonts w:ascii="Arial" w:hAnsi="Arial" w:cs="Arial"/>
                                <w:b/>
                                <w:i w:val="0"/>
                                <w:color w:val="000000" w:themeColor="text1"/>
                                <w:sz w:val="22"/>
                                <w:szCs w:val="22"/>
                              </w:rPr>
                              <w:t xml:space="preserve">HPV </w:t>
                            </w:r>
                            <w:proofErr w:type="spellStart"/>
                            <w:r w:rsidR="00F16F65" w:rsidRPr="00125106">
                              <w:rPr>
                                <w:rFonts w:ascii="Arial" w:hAnsi="Arial" w:cs="Arial"/>
                                <w:b/>
                                <w:i w:val="0"/>
                                <w:color w:val="000000" w:themeColor="text1"/>
                                <w:sz w:val="22"/>
                                <w:szCs w:val="22"/>
                              </w:rPr>
                              <w:t>integra</w:t>
                            </w:r>
                            <w:r w:rsidR="00F16F65">
                              <w:rPr>
                                <w:rFonts w:ascii="Arial" w:hAnsi="Arial" w:cs="Arial"/>
                                <w:b/>
                                <w:i w:val="0"/>
                                <w:color w:val="000000" w:themeColor="text1"/>
                                <w:sz w:val="22"/>
                                <w:szCs w:val="22"/>
                              </w:rPr>
                              <w:t>nts</w:t>
                            </w:r>
                            <w:proofErr w:type="spellEnd"/>
                            <w:r w:rsidR="00F16F65">
                              <w:rPr>
                                <w:rFonts w:ascii="Arial" w:hAnsi="Arial" w:cs="Arial"/>
                                <w:b/>
                                <w:i w:val="0"/>
                                <w:color w:val="000000" w:themeColor="text1"/>
                                <w:sz w:val="22"/>
                                <w:szCs w:val="22"/>
                              </w:rPr>
                              <w:t xml:space="preserve"> </w:t>
                            </w:r>
                          </w:p>
                          <w:p w14:paraId="7353DF74" w14:textId="3A3E92F7" w:rsidR="00F16F65" w:rsidRPr="00993DC5" w:rsidRDefault="00F16F65" w:rsidP="00F16F65">
                            <w:pPr>
                              <w:pStyle w:val="Caption"/>
                              <w:rPr>
                                <w:rFonts w:ascii="Arial" w:hAnsi="Arial" w:cs="Arial"/>
                                <w:i w:val="0"/>
                                <w:noProof/>
                                <w:color w:val="000000" w:themeColor="text1"/>
                                <w:sz w:val="22"/>
                                <w:szCs w:val="22"/>
                              </w:rPr>
                            </w:pPr>
                            <w:r w:rsidRPr="00993DC5">
                              <w:rPr>
                                <w:rFonts w:ascii="Arial" w:hAnsi="Arial" w:cs="Arial"/>
                                <w:i w:val="0"/>
                                <w:color w:val="000000" w:themeColor="text1"/>
                                <w:sz w:val="22"/>
                                <w:szCs w:val="22"/>
                              </w:rPr>
                              <w:t xml:space="preserve">We </w:t>
                            </w:r>
                            <w:r>
                              <w:rPr>
                                <w:rFonts w:ascii="Arial" w:hAnsi="Arial" w:cs="Arial"/>
                                <w:i w:val="0"/>
                                <w:color w:val="000000" w:themeColor="text1"/>
                                <w:sz w:val="22"/>
                                <w:szCs w:val="22"/>
                              </w:rPr>
                              <w:t xml:space="preserve">identified </w:t>
                            </w:r>
                            <w:r w:rsidRPr="00993DC5">
                              <w:rPr>
                                <w:rFonts w:ascii="Arial" w:hAnsi="Arial" w:cs="Arial"/>
                                <w:i w:val="0"/>
                                <w:color w:val="000000" w:themeColor="text1"/>
                                <w:sz w:val="22"/>
                                <w:szCs w:val="22"/>
                              </w:rPr>
                              <w:t xml:space="preserve">16 known cancer genes </w:t>
                            </w:r>
                            <w:r>
                              <w:rPr>
                                <w:rFonts w:ascii="Arial" w:hAnsi="Arial" w:cs="Arial"/>
                                <w:i w:val="0"/>
                                <w:color w:val="000000" w:themeColor="text1"/>
                                <w:sz w:val="22"/>
                                <w:szCs w:val="22"/>
                              </w:rPr>
                              <w:t>near</w:t>
                            </w:r>
                            <w:r w:rsidRPr="00993DC5">
                              <w:rPr>
                                <w:rFonts w:ascii="Arial" w:hAnsi="Arial" w:cs="Arial"/>
                                <w:i w:val="0"/>
                                <w:color w:val="000000" w:themeColor="text1"/>
                                <w:sz w:val="22"/>
                                <w:szCs w:val="22"/>
                              </w:rPr>
                              <w:t xml:space="preserve"> HPV </w:t>
                            </w:r>
                            <w:proofErr w:type="spellStart"/>
                            <w:r w:rsidRPr="00993DC5">
                              <w:rPr>
                                <w:rFonts w:ascii="Arial" w:hAnsi="Arial" w:cs="Arial"/>
                                <w:i w:val="0"/>
                                <w:color w:val="000000" w:themeColor="text1"/>
                                <w:sz w:val="22"/>
                                <w:szCs w:val="22"/>
                              </w:rPr>
                              <w:t>integra</w:t>
                            </w:r>
                            <w:r>
                              <w:rPr>
                                <w:rFonts w:ascii="Arial" w:hAnsi="Arial" w:cs="Arial"/>
                                <w:i w:val="0"/>
                                <w:color w:val="000000" w:themeColor="text1"/>
                                <w:sz w:val="22"/>
                                <w:szCs w:val="22"/>
                              </w:rPr>
                              <w:t>nts</w:t>
                            </w:r>
                            <w:proofErr w:type="spellEnd"/>
                            <w:r w:rsidRPr="00993DC5">
                              <w:rPr>
                                <w:rFonts w:ascii="Arial" w:hAnsi="Arial" w:cs="Arial"/>
                                <w:i w:val="0"/>
                                <w:color w:val="000000" w:themeColor="text1"/>
                                <w:sz w:val="22"/>
                                <w:szCs w:val="22"/>
                              </w:rPr>
                              <w:t xml:space="preserve"> </w:t>
                            </w:r>
                            <w:r>
                              <w:rPr>
                                <w:rFonts w:ascii="Arial" w:hAnsi="Arial" w:cs="Arial"/>
                                <w:i w:val="0"/>
                                <w:color w:val="000000" w:themeColor="text1"/>
                                <w:sz w:val="22"/>
                                <w:szCs w:val="22"/>
                              </w:rPr>
                              <w:t>that are expressed at outlier levels in affected tumors</w:t>
                            </w:r>
                            <w:r w:rsidRPr="00993DC5">
                              <w:rPr>
                                <w:rFonts w:ascii="Arial" w:hAnsi="Arial" w:cs="Arial"/>
                                <w:i w:val="0"/>
                                <w:color w:val="000000" w:themeColor="text1"/>
                                <w:sz w:val="22"/>
                                <w:szCs w:val="22"/>
                              </w:rPr>
                              <w:t xml:space="preserve">. </w:t>
                            </w:r>
                            <w:r w:rsidRPr="00D60497">
                              <w:rPr>
                                <w:rFonts w:ascii="Arial" w:hAnsi="Arial" w:cs="Arial"/>
                                <w:iCs w:val="0"/>
                                <w:color w:val="000000" w:themeColor="text1"/>
                                <w:sz w:val="22"/>
                                <w:szCs w:val="22"/>
                              </w:rPr>
                              <w:t>To</w:t>
                            </w:r>
                            <w:r w:rsidRPr="006A4D1D">
                              <w:rPr>
                                <w:rFonts w:ascii="Arial" w:hAnsi="Arial" w:cs="Arial"/>
                                <w:iCs w:val="0"/>
                                <w:color w:val="000000" w:themeColor="text1"/>
                                <w:sz w:val="22"/>
                                <w:szCs w:val="22"/>
                              </w:rPr>
                              <w:t>p</w:t>
                            </w:r>
                            <w:r w:rsidRPr="00D60497">
                              <w:rPr>
                                <w:rFonts w:ascii="Arial" w:hAnsi="Arial" w:cs="Arial"/>
                                <w:iCs w:val="0"/>
                                <w:color w:val="000000" w:themeColor="text1"/>
                                <w:sz w:val="22"/>
                                <w:szCs w:val="22"/>
                              </w:rPr>
                              <w:t>:</w:t>
                            </w:r>
                            <w:r>
                              <w:rPr>
                                <w:rFonts w:ascii="Arial" w:hAnsi="Arial" w:cs="Arial"/>
                                <w:i w:val="0"/>
                                <w:color w:val="000000" w:themeColor="text1"/>
                                <w:sz w:val="22"/>
                                <w:szCs w:val="22"/>
                              </w:rPr>
                              <w:t xml:space="preserve"> </w:t>
                            </w:r>
                            <w:r w:rsidRPr="00993DC5">
                              <w:rPr>
                                <w:rFonts w:ascii="Arial" w:hAnsi="Arial" w:cs="Arial"/>
                                <w:i w:val="0"/>
                                <w:color w:val="000000" w:themeColor="text1"/>
                                <w:sz w:val="22"/>
                                <w:szCs w:val="22"/>
                              </w:rPr>
                              <w:t>gene expression levels of 16 known cancer genes</w:t>
                            </w:r>
                            <w:r>
                              <w:rPr>
                                <w:rFonts w:ascii="Arial" w:hAnsi="Arial" w:cs="Arial"/>
                                <w:i w:val="0"/>
                                <w:color w:val="000000" w:themeColor="text1"/>
                                <w:sz w:val="22"/>
                                <w:szCs w:val="22"/>
                              </w:rPr>
                              <w:t xml:space="preserve"> (</w:t>
                            </w:r>
                            <w:r w:rsidRPr="00D60497">
                              <w:rPr>
                                <w:rFonts w:ascii="Arial" w:hAnsi="Arial" w:cs="Arial"/>
                                <w:iCs w:val="0"/>
                                <w:color w:val="000000" w:themeColor="text1"/>
                                <w:sz w:val="22"/>
                                <w:szCs w:val="22"/>
                              </w:rPr>
                              <w:t>x-axis</w:t>
                            </w:r>
                            <w:r>
                              <w:rPr>
                                <w:rFonts w:ascii="Arial" w:hAnsi="Arial" w:cs="Arial"/>
                                <w:i w:val="0"/>
                                <w:color w:val="000000" w:themeColor="text1"/>
                                <w:sz w:val="22"/>
                                <w:szCs w:val="22"/>
                              </w:rPr>
                              <w:t xml:space="preserve">) expressed at </w:t>
                            </w:r>
                            <w:proofErr w:type="spellStart"/>
                            <w:r>
                              <w:rPr>
                                <w:rFonts w:ascii="Arial" w:hAnsi="Arial" w:cs="Arial"/>
                                <w:i w:val="0"/>
                                <w:color w:val="000000" w:themeColor="text1"/>
                                <w:sz w:val="22"/>
                                <w:szCs w:val="22"/>
                              </w:rPr>
                              <w:t>ouliter</w:t>
                            </w:r>
                            <w:proofErr w:type="spellEnd"/>
                            <w:r>
                              <w:rPr>
                                <w:rFonts w:ascii="Arial" w:hAnsi="Arial" w:cs="Arial"/>
                                <w:i w:val="0"/>
                                <w:color w:val="000000" w:themeColor="text1"/>
                                <w:sz w:val="22"/>
                                <w:szCs w:val="22"/>
                              </w:rPr>
                              <w:t xml:space="preserve"> levels in at least one OPSCC sample</w:t>
                            </w:r>
                            <w:r w:rsidRPr="00993DC5">
                              <w:rPr>
                                <w:rFonts w:ascii="Arial" w:hAnsi="Arial" w:cs="Arial"/>
                                <w:i w:val="0"/>
                                <w:color w:val="000000" w:themeColor="text1"/>
                                <w:sz w:val="22"/>
                                <w:szCs w:val="22"/>
                              </w:rPr>
                              <w:t xml:space="preserve">. </w:t>
                            </w:r>
                            <w:r w:rsidRPr="00D60497">
                              <w:rPr>
                                <w:rFonts w:ascii="Arial" w:hAnsi="Arial" w:cs="Arial"/>
                                <w:iCs w:val="0"/>
                                <w:color w:val="000000" w:themeColor="text1"/>
                                <w:sz w:val="22"/>
                                <w:szCs w:val="22"/>
                              </w:rPr>
                              <w:t>Y-axis</w:t>
                            </w:r>
                            <w:r>
                              <w:rPr>
                                <w:rFonts w:ascii="Arial" w:hAnsi="Arial" w:cs="Arial"/>
                                <w:i w:val="0"/>
                                <w:color w:val="000000" w:themeColor="text1"/>
                                <w:sz w:val="22"/>
                                <w:szCs w:val="22"/>
                              </w:rPr>
                              <w:t xml:space="preserve">, </w:t>
                            </w:r>
                            <w:r w:rsidRPr="00993DC5">
                              <w:rPr>
                                <w:rFonts w:ascii="Arial" w:hAnsi="Arial" w:cs="Arial"/>
                                <w:i w:val="0"/>
                                <w:color w:val="000000" w:themeColor="text1"/>
                                <w:sz w:val="22"/>
                                <w:szCs w:val="22"/>
                              </w:rPr>
                              <w:t>log</w:t>
                            </w:r>
                            <w:r w:rsidRPr="00D60497">
                              <w:rPr>
                                <w:rFonts w:ascii="Arial" w:hAnsi="Arial" w:cs="Arial"/>
                                <w:i w:val="0"/>
                                <w:color w:val="000000" w:themeColor="text1"/>
                                <w:sz w:val="22"/>
                                <w:szCs w:val="22"/>
                                <w:vertAlign w:val="subscript"/>
                              </w:rPr>
                              <w:t>2</w:t>
                            </w:r>
                            <w:r w:rsidRPr="00993DC5">
                              <w:rPr>
                                <w:rFonts w:ascii="Arial" w:hAnsi="Arial" w:cs="Arial"/>
                                <w:i w:val="0"/>
                                <w:color w:val="000000" w:themeColor="text1"/>
                                <w:sz w:val="22"/>
                                <w:szCs w:val="22"/>
                              </w:rPr>
                              <w:t xml:space="preserve"> transformed TPM values. </w:t>
                            </w:r>
                            <w:r>
                              <w:rPr>
                                <w:rFonts w:ascii="Arial" w:hAnsi="Arial" w:cs="Arial"/>
                                <w:iCs w:val="0"/>
                                <w:color w:val="000000" w:themeColor="text1"/>
                                <w:sz w:val="22"/>
                                <w:szCs w:val="22"/>
                              </w:rPr>
                              <w:t xml:space="preserve">Unfilled dots, </w:t>
                            </w:r>
                            <w:r>
                              <w:rPr>
                                <w:rFonts w:ascii="Arial" w:hAnsi="Arial" w:cs="Arial"/>
                                <w:i w:val="0"/>
                                <w:color w:val="000000" w:themeColor="text1"/>
                                <w:sz w:val="22"/>
                                <w:szCs w:val="22"/>
                              </w:rPr>
                              <w:t xml:space="preserve">individual </w:t>
                            </w:r>
                            <w:r w:rsidRPr="00993DC5">
                              <w:rPr>
                                <w:rFonts w:ascii="Arial" w:hAnsi="Arial" w:cs="Arial"/>
                                <w:i w:val="0"/>
                                <w:color w:val="000000" w:themeColor="text1"/>
                                <w:sz w:val="22"/>
                                <w:szCs w:val="22"/>
                              </w:rPr>
                              <w:t>sample</w:t>
                            </w:r>
                            <w:r>
                              <w:rPr>
                                <w:rFonts w:ascii="Arial" w:hAnsi="Arial" w:cs="Arial"/>
                                <w:i w:val="0"/>
                                <w:color w:val="000000" w:themeColor="text1"/>
                                <w:sz w:val="22"/>
                                <w:szCs w:val="22"/>
                              </w:rPr>
                              <w:t xml:space="preserve">s. Any </w:t>
                            </w:r>
                            <w:r w:rsidRPr="00993DC5">
                              <w:rPr>
                                <w:rFonts w:ascii="Arial" w:hAnsi="Arial" w:cs="Arial"/>
                                <w:i w:val="0"/>
                                <w:color w:val="000000" w:themeColor="text1"/>
                                <w:sz w:val="22"/>
                                <w:szCs w:val="22"/>
                              </w:rPr>
                              <w:t>samples with HPV breakpoint near</w:t>
                            </w:r>
                            <w:r>
                              <w:rPr>
                                <w:rFonts w:ascii="Arial" w:hAnsi="Arial" w:cs="Arial"/>
                                <w:i w:val="0"/>
                                <w:color w:val="000000" w:themeColor="text1"/>
                                <w:sz w:val="22"/>
                                <w:szCs w:val="22"/>
                              </w:rPr>
                              <w:t xml:space="preserve"> indicated gene</w:t>
                            </w:r>
                            <w:r w:rsidRPr="00993DC5">
                              <w:rPr>
                                <w:rFonts w:ascii="Arial" w:hAnsi="Arial" w:cs="Arial"/>
                                <w:i w:val="0"/>
                                <w:color w:val="000000" w:themeColor="text1"/>
                                <w:sz w:val="22"/>
                                <w:szCs w:val="22"/>
                              </w:rPr>
                              <w:t xml:space="preserve"> (within 500 kb) are </w:t>
                            </w:r>
                            <w:r>
                              <w:rPr>
                                <w:rFonts w:ascii="Arial" w:hAnsi="Arial" w:cs="Arial"/>
                                <w:i w:val="0"/>
                                <w:color w:val="000000" w:themeColor="text1"/>
                                <w:sz w:val="22"/>
                                <w:szCs w:val="22"/>
                              </w:rPr>
                              <w:t>highlighted (</w:t>
                            </w:r>
                            <w:r w:rsidRPr="00D60497">
                              <w:rPr>
                                <w:rFonts w:ascii="Arial" w:hAnsi="Arial" w:cs="Arial"/>
                                <w:iCs w:val="0"/>
                                <w:color w:val="000000" w:themeColor="text1"/>
                                <w:sz w:val="22"/>
                                <w:szCs w:val="22"/>
                              </w:rPr>
                              <w:t>red dots</w:t>
                            </w:r>
                            <w:r>
                              <w:rPr>
                                <w:rFonts w:ascii="Arial" w:hAnsi="Arial" w:cs="Arial"/>
                                <w:i w:val="0"/>
                                <w:color w:val="000000" w:themeColor="text1"/>
                                <w:sz w:val="22"/>
                                <w:szCs w:val="22"/>
                              </w:rPr>
                              <w:t>)</w:t>
                            </w:r>
                            <w:r w:rsidRPr="00993DC5">
                              <w:rPr>
                                <w:rFonts w:ascii="Arial" w:hAnsi="Arial" w:cs="Arial"/>
                                <w:i w:val="0"/>
                                <w:color w:val="000000" w:themeColor="text1"/>
                                <w:sz w:val="22"/>
                                <w:szCs w:val="22"/>
                              </w:rPr>
                              <w:t xml:space="preserve">. </w:t>
                            </w:r>
                            <w:r w:rsidRPr="00D60497">
                              <w:rPr>
                                <w:rFonts w:ascii="Arial" w:hAnsi="Arial" w:cs="Arial"/>
                                <w:iCs w:val="0"/>
                                <w:color w:val="000000" w:themeColor="text1"/>
                                <w:sz w:val="22"/>
                                <w:szCs w:val="22"/>
                              </w:rPr>
                              <w:t>Bottom</w:t>
                            </w:r>
                            <w:r>
                              <w:rPr>
                                <w:rFonts w:ascii="Arial" w:hAnsi="Arial" w:cs="Arial"/>
                                <w:i w:val="0"/>
                                <w:color w:val="000000" w:themeColor="text1"/>
                                <w:sz w:val="22"/>
                                <w:szCs w:val="22"/>
                              </w:rPr>
                              <w:t xml:space="preserve">, </w:t>
                            </w:r>
                            <w:r w:rsidRPr="00D60497">
                              <w:rPr>
                                <w:rFonts w:ascii="Arial" w:hAnsi="Arial" w:cs="Arial"/>
                                <w:color w:val="000000" w:themeColor="text1"/>
                                <w:sz w:val="22"/>
                                <w:szCs w:val="22"/>
                              </w:rPr>
                              <w:t>Z</w:t>
                            </w:r>
                            <w:r>
                              <w:rPr>
                                <w:rFonts w:ascii="Arial" w:hAnsi="Arial" w:cs="Arial"/>
                                <w:i w:val="0"/>
                                <w:color w:val="000000" w:themeColor="text1"/>
                                <w:sz w:val="22"/>
                                <w:szCs w:val="22"/>
                              </w:rPr>
                              <w:t xml:space="preserve">-scores of the </w:t>
                            </w:r>
                            <w:r w:rsidRPr="00993DC5">
                              <w:rPr>
                                <w:rFonts w:ascii="Arial" w:hAnsi="Arial" w:cs="Arial"/>
                                <w:i w:val="0"/>
                                <w:color w:val="000000" w:themeColor="text1"/>
                                <w:sz w:val="22"/>
                                <w:szCs w:val="22"/>
                              </w:rPr>
                              <w:t xml:space="preserve">gene expression levels. </w:t>
                            </w:r>
                            <w:r>
                              <w:rPr>
                                <w:rFonts w:ascii="Arial" w:hAnsi="Arial" w:cs="Arial"/>
                                <w:i w:val="0"/>
                                <w:color w:val="000000" w:themeColor="text1"/>
                                <w:sz w:val="22"/>
                                <w:szCs w:val="22"/>
                              </w:rPr>
                              <w:t>These genes have at least one sample with HPV integration site having outlier expression (</w:t>
                            </w:r>
                            <w:r w:rsidRPr="00D60497">
                              <w:rPr>
                                <w:rFonts w:ascii="Arial" w:hAnsi="Arial" w:cs="Arial"/>
                                <w:color w:val="000000" w:themeColor="text1"/>
                                <w:sz w:val="22"/>
                                <w:szCs w:val="22"/>
                              </w:rPr>
                              <w:t>Z</w:t>
                            </w:r>
                            <w:r>
                              <w:rPr>
                                <w:rFonts w:ascii="Arial" w:hAnsi="Arial" w:cs="Arial"/>
                                <w:i w:val="0"/>
                                <w:color w:val="000000" w:themeColor="text1"/>
                                <w:sz w:val="22"/>
                                <w:szCs w:val="22"/>
                              </w:rPr>
                              <w:t xml:space="preserve">-score </w:t>
                            </w:r>
                            <w:r w:rsidR="00525A0F">
                              <w:rPr>
                                <w:rFonts w:ascii="Arial" w:hAnsi="Arial" w:cs="Arial"/>
                                <w:i w:val="0"/>
                                <w:color w:val="000000" w:themeColor="text1"/>
                                <w:sz w:val="22"/>
                                <w:szCs w:val="22"/>
                              </w:rPr>
                              <w:t>≥</w:t>
                            </w:r>
                            <w:r>
                              <w:rPr>
                                <w:rFonts w:ascii="Arial" w:hAnsi="Arial" w:cs="Arial"/>
                                <w:i w:val="0"/>
                                <w:color w:val="000000" w:themeColor="text1"/>
                                <w:sz w:val="22"/>
                                <w:szCs w:val="22"/>
                              </w:rPr>
                              <w:t xml:space="preserve"> 2 or </w:t>
                            </w:r>
                            <w:r w:rsidRPr="00D60497">
                              <w:rPr>
                                <w:rFonts w:ascii="Arial" w:hAnsi="Arial" w:cs="Arial"/>
                                <w:color w:val="000000" w:themeColor="text1"/>
                                <w:sz w:val="22"/>
                                <w:szCs w:val="22"/>
                              </w:rPr>
                              <w:t>Z</w:t>
                            </w:r>
                            <w:r>
                              <w:rPr>
                                <w:rFonts w:ascii="Arial" w:hAnsi="Arial" w:cs="Arial"/>
                                <w:i w:val="0"/>
                                <w:color w:val="000000" w:themeColor="text1"/>
                                <w:sz w:val="22"/>
                                <w:szCs w:val="22"/>
                              </w:rPr>
                              <w:t xml:space="preserve">-score &lt; -2).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9E15AC0" id="_x0000_t202" coordsize="21600,21600" o:spt="202" path="m,l,21600r21600,l21600,xe">
                <v:stroke joinstyle="miter"/>
                <v:path gradientshapeok="t" o:connecttype="rect"/>
              </v:shapetype>
              <v:shape id="Text Box 257" o:spid="_x0000_s1049" type="#_x0000_t202" style="position:absolute;margin-left:13.5pt;margin-top:452.85pt;width:462.6pt;height:.0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" stroked="f">
                <v:textbox style="mso-fit-shape-to-text:t" inset="0,0,0,0">
                  <w:txbxContent>
                    <w:p w14:paraId="4CD3C5B0" w14:textId="752CE05E" w:rsidR="00F16F65" w:rsidRPr="00125106" w:rsidRDefault="00673025" w:rsidP="00F16F65">
                      <w:pPr>
                        <w:pStyle w:val="Caption"/>
                        <w:rPr>
                          <w:rFonts w:ascii="Arial" w:hAnsi="Arial" w:cs="Arial"/>
                          <w:b/>
                          <w:i w:val="0"/>
                          <w:color w:val="000000" w:themeColor="text1"/>
                          <w:sz w:val="22"/>
                          <w:szCs w:val="22"/>
                        </w:rPr>
                      </w:pPr>
                      <w:r w:rsidRPr="00093AFC">
                        <w:rPr>
                          <w:rFonts w:ascii="Arial" w:hAnsi="Arial" w:cs="Arial"/>
                          <w:bCs/>
                          <w:i w:val="0"/>
                          <w:color w:val="000000" w:themeColor="text1"/>
                          <w:sz w:val="22"/>
                          <w:szCs w:val="22"/>
                          <w:u w:val="single"/>
                        </w:rPr>
                        <w:t>Supplemental</w:t>
                      </w:r>
                      <w:r w:rsidRPr="00093AFC">
                        <w:rPr>
                          <w:rFonts w:ascii="Arial" w:hAnsi="Arial" w:cs="Arial"/>
                          <w:b/>
                          <w:bCs/>
                          <w:color w:val="000000" w:themeColor="text1"/>
                          <w:sz w:val="22"/>
                          <w:szCs w:val="22"/>
                          <w:u w:val="single"/>
                        </w:rPr>
                        <w:t xml:space="preserve"> </w:t>
                      </w:r>
                      <w:r w:rsidR="00F16F65">
                        <w:rPr>
                          <w:rFonts w:ascii="Arial" w:hAnsi="Arial" w:cs="Arial"/>
                          <w:bCs/>
                          <w:i w:val="0"/>
                          <w:color w:val="000000" w:themeColor="text1"/>
                          <w:sz w:val="22"/>
                          <w:szCs w:val="22"/>
                          <w:u w:val="single"/>
                        </w:rPr>
                        <w:t>Fig.</w:t>
                      </w:r>
                      <w:r w:rsidR="00F16F65" w:rsidRPr="00D60497">
                        <w:rPr>
                          <w:rFonts w:ascii="Arial" w:hAnsi="Arial" w:cs="Arial"/>
                          <w:bCs/>
                          <w:i w:val="0"/>
                          <w:color w:val="000000" w:themeColor="text1"/>
                          <w:sz w:val="22"/>
                          <w:szCs w:val="22"/>
                          <w:u w:val="single"/>
                        </w:rPr>
                        <w:t xml:space="preserve"> S</w:t>
                      </w:r>
                      <w:r w:rsidR="00525A0F">
                        <w:rPr>
                          <w:rFonts w:ascii="Arial" w:hAnsi="Arial" w:cs="Arial"/>
                          <w:bCs/>
                          <w:i w:val="0"/>
                          <w:color w:val="000000" w:themeColor="text1"/>
                          <w:sz w:val="22"/>
                          <w:szCs w:val="22"/>
                          <w:u w:val="single"/>
                        </w:rPr>
                        <w:t>4</w:t>
                      </w:r>
                      <w:r w:rsidR="00F16F65" w:rsidRPr="00D60497">
                        <w:rPr>
                          <w:rFonts w:ascii="Arial" w:hAnsi="Arial" w:cs="Arial"/>
                          <w:bCs/>
                          <w:i w:val="0"/>
                          <w:color w:val="000000" w:themeColor="text1"/>
                          <w:sz w:val="22"/>
                          <w:szCs w:val="22"/>
                          <w:u w:val="single"/>
                        </w:rPr>
                        <w:t>.1.</w:t>
                      </w:r>
                      <w:r w:rsidR="00F16F65">
                        <w:rPr>
                          <w:rFonts w:ascii="Arial" w:hAnsi="Arial" w:cs="Arial"/>
                          <w:b/>
                          <w:i w:val="0"/>
                          <w:color w:val="000000" w:themeColor="text1"/>
                          <w:sz w:val="22"/>
                          <w:szCs w:val="22"/>
                        </w:rPr>
                        <w:t xml:space="preserve"> Expression of c</w:t>
                      </w:r>
                      <w:r w:rsidR="00F16F65" w:rsidRPr="00125106">
                        <w:rPr>
                          <w:rFonts w:ascii="Arial" w:hAnsi="Arial" w:cs="Arial"/>
                          <w:b/>
                          <w:i w:val="0"/>
                          <w:color w:val="000000" w:themeColor="text1"/>
                          <w:sz w:val="22"/>
                          <w:szCs w:val="22"/>
                        </w:rPr>
                        <w:t xml:space="preserve">ancer genes </w:t>
                      </w:r>
                      <w:r w:rsidR="00F16F65">
                        <w:rPr>
                          <w:rFonts w:ascii="Arial" w:hAnsi="Arial" w:cs="Arial"/>
                          <w:b/>
                          <w:i w:val="0"/>
                          <w:color w:val="000000" w:themeColor="text1"/>
                          <w:sz w:val="22"/>
                          <w:szCs w:val="22"/>
                        </w:rPr>
                        <w:t xml:space="preserve">near </w:t>
                      </w:r>
                      <w:r w:rsidR="00F16F65" w:rsidRPr="00125106">
                        <w:rPr>
                          <w:rFonts w:ascii="Arial" w:hAnsi="Arial" w:cs="Arial"/>
                          <w:b/>
                          <w:i w:val="0"/>
                          <w:color w:val="000000" w:themeColor="text1"/>
                          <w:sz w:val="22"/>
                          <w:szCs w:val="22"/>
                        </w:rPr>
                        <w:t xml:space="preserve">HPV </w:t>
                      </w:r>
                      <w:proofErr w:type="spellStart"/>
                      <w:r w:rsidR="00F16F65" w:rsidRPr="00125106">
                        <w:rPr>
                          <w:rFonts w:ascii="Arial" w:hAnsi="Arial" w:cs="Arial"/>
                          <w:b/>
                          <w:i w:val="0"/>
                          <w:color w:val="000000" w:themeColor="text1"/>
                          <w:sz w:val="22"/>
                          <w:szCs w:val="22"/>
                        </w:rPr>
                        <w:t>integra</w:t>
                      </w:r>
                      <w:r w:rsidR="00F16F65">
                        <w:rPr>
                          <w:rFonts w:ascii="Arial" w:hAnsi="Arial" w:cs="Arial"/>
                          <w:b/>
                          <w:i w:val="0"/>
                          <w:color w:val="000000" w:themeColor="text1"/>
                          <w:sz w:val="22"/>
                          <w:szCs w:val="22"/>
                        </w:rPr>
                        <w:t>nts</w:t>
                      </w:r>
                      <w:proofErr w:type="spellEnd"/>
                      <w:r w:rsidR="00F16F65">
                        <w:rPr>
                          <w:rFonts w:ascii="Arial" w:hAnsi="Arial" w:cs="Arial"/>
                          <w:b/>
                          <w:i w:val="0"/>
                          <w:color w:val="000000" w:themeColor="text1"/>
                          <w:sz w:val="22"/>
                          <w:szCs w:val="22"/>
                        </w:rPr>
                        <w:t xml:space="preserve"> </w:t>
                      </w:r>
                    </w:p>
                    <w:p w14:paraId="7353DF74" w14:textId="3A3E92F7" w:rsidR="00F16F65" w:rsidRPr="00993DC5" w:rsidRDefault="00F16F65" w:rsidP="00F16F65">
                      <w:pPr>
                        <w:pStyle w:val="Caption"/>
                        <w:rPr>
                          <w:rFonts w:ascii="Arial" w:hAnsi="Arial" w:cs="Arial"/>
                          <w:i w:val="0"/>
                          <w:noProof/>
                          <w:color w:val="000000" w:themeColor="text1"/>
                          <w:sz w:val="22"/>
                          <w:szCs w:val="22"/>
                        </w:rPr>
                      </w:pPr>
                      <w:r w:rsidRPr="00993DC5">
                        <w:rPr>
                          <w:rFonts w:ascii="Arial" w:hAnsi="Arial" w:cs="Arial"/>
                          <w:i w:val="0"/>
                          <w:color w:val="000000" w:themeColor="text1"/>
                          <w:sz w:val="22"/>
                          <w:szCs w:val="22"/>
                        </w:rPr>
                        <w:t xml:space="preserve">We </w:t>
                      </w:r>
                      <w:r>
                        <w:rPr>
                          <w:rFonts w:ascii="Arial" w:hAnsi="Arial" w:cs="Arial"/>
                          <w:i w:val="0"/>
                          <w:color w:val="000000" w:themeColor="text1"/>
                          <w:sz w:val="22"/>
                          <w:szCs w:val="22"/>
                        </w:rPr>
                        <w:t xml:space="preserve">identified </w:t>
                      </w:r>
                      <w:r w:rsidRPr="00993DC5">
                        <w:rPr>
                          <w:rFonts w:ascii="Arial" w:hAnsi="Arial" w:cs="Arial"/>
                          <w:i w:val="0"/>
                          <w:color w:val="000000" w:themeColor="text1"/>
                          <w:sz w:val="22"/>
                          <w:szCs w:val="22"/>
                        </w:rPr>
                        <w:t xml:space="preserve">16 known cancer genes </w:t>
                      </w:r>
                      <w:r>
                        <w:rPr>
                          <w:rFonts w:ascii="Arial" w:hAnsi="Arial" w:cs="Arial"/>
                          <w:i w:val="0"/>
                          <w:color w:val="000000" w:themeColor="text1"/>
                          <w:sz w:val="22"/>
                          <w:szCs w:val="22"/>
                        </w:rPr>
                        <w:t>near</w:t>
                      </w:r>
                      <w:r w:rsidRPr="00993DC5">
                        <w:rPr>
                          <w:rFonts w:ascii="Arial" w:hAnsi="Arial" w:cs="Arial"/>
                          <w:i w:val="0"/>
                          <w:color w:val="000000" w:themeColor="text1"/>
                          <w:sz w:val="22"/>
                          <w:szCs w:val="22"/>
                        </w:rPr>
                        <w:t xml:space="preserve"> HPV </w:t>
                      </w:r>
                      <w:proofErr w:type="spellStart"/>
                      <w:r w:rsidRPr="00993DC5">
                        <w:rPr>
                          <w:rFonts w:ascii="Arial" w:hAnsi="Arial" w:cs="Arial"/>
                          <w:i w:val="0"/>
                          <w:color w:val="000000" w:themeColor="text1"/>
                          <w:sz w:val="22"/>
                          <w:szCs w:val="22"/>
                        </w:rPr>
                        <w:t>integra</w:t>
                      </w:r>
                      <w:r>
                        <w:rPr>
                          <w:rFonts w:ascii="Arial" w:hAnsi="Arial" w:cs="Arial"/>
                          <w:i w:val="0"/>
                          <w:color w:val="000000" w:themeColor="text1"/>
                          <w:sz w:val="22"/>
                          <w:szCs w:val="22"/>
                        </w:rPr>
                        <w:t>nts</w:t>
                      </w:r>
                      <w:proofErr w:type="spellEnd"/>
                      <w:r w:rsidRPr="00993DC5">
                        <w:rPr>
                          <w:rFonts w:ascii="Arial" w:hAnsi="Arial" w:cs="Arial"/>
                          <w:i w:val="0"/>
                          <w:color w:val="000000" w:themeColor="text1"/>
                          <w:sz w:val="22"/>
                          <w:szCs w:val="22"/>
                        </w:rPr>
                        <w:t xml:space="preserve"> </w:t>
                      </w:r>
                      <w:r>
                        <w:rPr>
                          <w:rFonts w:ascii="Arial" w:hAnsi="Arial" w:cs="Arial"/>
                          <w:i w:val="0"/>
                          <w:color w:val="000000" w:themeColor="text1"/>
                          <w:sz w:val="22"/>
                          <w:szCs w:val="22"/>
                        </w:rPr>
                        <w:t>that are expressed at outlier levels in affected tumors</w:t>
                      </w:r>
                      <w:r w:rsidRPr="00993DC5">
                        <w:rPr>
                          <w:rFonts w:ascii="Arial" w:hAnsi="Arial" w:cs="Arial"/>
                          <w:i w:val="0"/>
                          <w:color w:val="000000" w:themeColor="text1"/>
                          <w:sz w:val="22"/>
                          <w:szCs w:val="22"/>
                        </w:rPr>
                        <w:t xml:space="preserve">. </w:t>
                      </w:r>
                      <w:r w:rsidRPr="00D60497">
                        <w:rPr>
                          <w:rFonts w:ascii="Arial" w:hAnsi="Arial" w:cs="Arial"/>
                          <w:iCs w:val="0"/>
                          <w:color w:val="000000" w:themeColor="text1"/>
                          <w:sz w:val="22"/>
                          <w:szCs w:val="22"/>
                        </w:rPr>
                        <w:t>To</w:t>
                      </w:r>
                      <w:r w:rsidRPr="006A4D1D">
                        <w:rPr>
                          <w:rFonts w:ascii="Arial" w:hAnsi="Arial" w:cs="Arial"/>
                          <w:iCs w:val="0"/>
                          <w:color w:val="000000" w:themeColor="text1"/>
                          <w:sz w:val="22"/>
                          <w:szCs w:val="22"/>
                        </w:rPr>
                        <w:t>p</w:t>
                      </w:r>
                      <w:r w:rsidRPr="00D60497">
                        <w:rPr>
                          <w:rFonts w:ascii="Arial" w:hAnsi="Arial" w:cs="Arial"/>
                          <w:iCs w:val="0"/>
                          <w:color w:val="000000" w:themeColor="text1"/>
                          <w:sz w:val="22"/>
                          <w:szCs w:val="22"/>
                        </w:rPr>
                        <w:t>:</w:t>
                      </w:r>
                      <w:r>
                        <w:rPr>
                          <w:rFonts w:ascii="Arial" w:hAnsi="Arial" w:cs="Arial"/>
                          <w:i w:val="0"/>
                          <w:color w:val="000000" w:themeColor="text1"/>
                          <w:sz w:val="22"/>
                          <w:szCs w:val="22"/>
                        </w:rPr>
                        <w:t xml:space="preserve"> </w:t>
                      </w:r>
                      <w:r w:rsidRPr="00993DC5">
                        <w:rPr>
                          <w:rFonts w:ascii="Arial" w:hAnsi="Arial" w:cs="Arial"/>
                          <w:i w:val="0"/>
                          <w:color w:val="000000" w:themeColor="text1"/>
                          <w:sz w:val="22"/>
                          <w:szCs w:val="22"/>
                        </w:rPr>
                        <w:t>gene expression levels of 16 known cancer genes</w:t>
                      </w:r>
                      <w:r>
                        <w:rPr>
                          <w:rFonts w:ascii="Arial" w:hAnsi="Arial" w:cs="Arial"/>
                          <w:i w:val="0"/>
                          <w:color w:val="000000" w:themeColor="text1"/>
                          <w:sz w:val="22"/>
                          <w:szCs w:val="22"/>
                        </w:rPr>
                        <w:t xml:space="preserve"> (</w:t>
                      </w:r>
                      <w:r w:rsidRPr="00D60497">
                        <w:rPr>
                          <w:rFonts w:ascii="Arial" w:hAnsi="Arial" w:cs="Arial"/>
                          <w:iCs w:val="0"/>
                          <w:color w:val="000000" w:themeColor="text1"/>
                          <w:sz w:val="22"/>
                          <w:szCs w:val="22"/>
                        </w:rPr>
                        <w:t>x-axis</w:t>
                      </w:r>
                      <w:r>
                        <w:rPr>
                          <w:rFonts w:ascii="Arial" w:hAnsi="Arial" w:cs="Arial"/>
                          <w:i w:val="0"/>
                          <w:color w:val="000000" w:themeColor="text1"/>
                          <w:sz w:val="22"/>
                          <w:szCs w:val="22"/>
                        </w:rPr>
                        <w:t xml:space="preserve">) expressed at </w:t>
                      </w:r>
                      <w:proofErr w:type="spellStart"/>
                      <w:r>
                        <w:rPr>
                          <w:rFonts w:ascii="Arial" w:hAnsi="Arial" w:cs="Arial"/>
                          <w:i w:val="0"/>
                          <w:color w:val="000000" w:themeColor="text1"/>
                          <w:sz w:val="22"/>
                          <w:szCs w:val="22"/>
                        </w:rPr>
                        <w:t>ouliter</w:t>
                      </w:r>
                      <w:proofErr w:type="spellEnd"/>
                      <w:r>
                        <w:rPr>
                          <w:rFonts w:ascii="Arial" w:hAnsi="Arial" w:cs="Arial"/>
                          <w:i w:val="0"/>
                          <w:color w:val="000000" w:themeColor="text1"/>
                          <w:sz w:val="22"/>
                          <w:szCs w:val="22"/>
                        </w:rPr>
                        <w:t xml:space="preserve"> levels in at least one OPSCC sample</w:t>
                      </w:r>
                      <w:r w:rsidRPr="00993DC5">
                        <w:rPr>
                          <w:rFonts w:ascii="Arial" w:hAnsi="Arial" w:cs="Arial"/>
                          <w:i w:val="0"/>
                          <w:color w:val="000000" w:themeColor="text1"/>
                          <w:sz w:val="22"/>
                          <w:szCs w:val="22"/>
                        </w:rPr>
                        <w:t xml:space="preserve">. </w:t>
                      </w:r>
                      <w:r w:rsidRPr="00D60497">
                        <w:rPr>
                          <w:rFonts w:ascii="Arial" w:hAnsi="Arial" w:cs="Arial"/>
                          <w:iCs w:val="0"/>
                          <w:color w:val="000000" w:themeColor="text1"/>
                          <w:sz w:val="22"/>
                          <w:szCs w:val="22"/>
                        </w:rPr>
                        <w:t>Y-axis</w:t>
                      </w:r>
                      <w:r>
                        <w:rPr>
                          <w:rFonts w:ascii="Arial" w:hAnsi="Arial" w:cs="Arial"/>
                          <w:i w:val="0"/>
                          <w:color w:val="000000" w:themeColor="text1"/>
                          <w:sz w:val="22"/>
                          <w:szCs w:val="22"/>
                        </w:rPr>
                        <w:t xml:space="preserve">, </w:t>
                      </w:r>
                      <w:r w:rsidRPr="00993DC5">
                        <w:rPr>
                          <w:rFonts w:ascii="Arial" w:hAnsi="Arial" w:cs="Arial"/>
                          <w:i w:val="0"/>
                          <w:color w:val="000000" w:themeColor="text1"/>
                          <w:sz w:val="22"/>
                          <w:szCs w:val="22"/>
                        </w:rPr>
                        <w:t>log</w:t>
                      </w:r>
                      <w:r w:rsidRPr="00D60497">
                        <w:rPr>
                          <w:rFonts w:ascii="Arial" w:hAnsi="Arial" w:cs="Arial"/>
                          <w:i w:val="0"/>
                          <w:color w:val="000000" w:themeColor="text1"/>
                          <w:sz w:val="22"/>
                          <w:szCs w:val="22"/>
                          <w:vertAlign w:val="subscript"/>
                        </w:rPr>
                        <w:t>2</w:t>
                      </w:r>
                      <w:r w:rsidRPr="00993DC5">
                        <w:rPr>
                          <w:rFonts w:ascii="Arial" w:hAnsi="Arial" w:cs="Arial"/>
                          <w:i w:val="0"/>
                          <w:color w:val="000000" w:themeColor="text1"/>
                          <w:sz w:val="22"/>
                          <w:szCs w:val="22"/>
                        </w:rPr>
                        <w:t xml:space="preserve"> transformed TPM values. </w:t>
                      </w:r>
                      <w:r>
                        <w:rPr>
                          <w:rFonts w:ascii="Arial" w:hAnsi="Arial" w:cs="Arial"/>
                          <w:iCs w:val="0"/>
                          <w:color w:val="000000" w:themeColor="text1"/>
                          <w:sz w:val="22"/>
                          <w:szCs w:val="22"/>
                        </w:rPr>
                        <w:t xml:space="preserve">Unfilled dots, </w:t>
                      </w:r>
                      <w:r>
                        <w:rPr>
                          <w:rFonts w:ascii="Arial" w:hAnsi="Arial" w:cs="Arial"/>
                          <w:i w:val="0"/>
                          <w:color w:val="000000" w:themeColor="text1"/>
                          <w:sz w:val="22"/>
                          <w:szCs w:val="22"/>
                        </w:rPr>
                        <w:t xml:space="preserve">individual </w:t>
                      </w:r>
                      <w:r w:rsidRPr="00993DC5">
                        <w:rPr>
                          <w:rFonts w:ascii="Arial" w:hAnsi="Arial" w:cs="Arial"/>
                          <w:i w:val="0"/>
                          <w:color w:val="000000" w:themeColor="text1"/>
                          <w:sz w:val="22"/>
                          <w:szCs w:val="22"/>
                        </w:rPr>
                        <w:t>sample</w:t>
                      </w:r>
                      <w:r>
                        <w:rPr>
                          <w:rFonts w:ascii="Arial" w:hAnsi="Arial" w:cs="Arial"/>
                          <w:i w:val="0"/>
                          <w:color w:val="000000" w:themeColor="text1"/>
                          <w:sz w:val="22"/>
                          <w:szCs w:val="22"/>
                        </w:rPr>
                        <w:t xml:space="preserve">s. Any </w:t>
                      </w:r>
                      <w:r w:rsidRPr="00993DC5">
                        <w:rPr>
                          <w:rFonts w:ascii="Arial" w:hAnsi="Arial" w:cs="Arial"/>
                          <w:i w:val="0"/>
                          <w:color w:val="000000" w:themeColor="text1"/>
                          <w:sz w:val="22"/>
                          <w:szCs w:val="22"/>
                        </w:rPr>
                        <w:t>samples with HPV breakpoint near</w:t>
                      </w:r>
                      <w:r>
                        <w:rPr>
                          <w:rFonts w:ascii="Arial" w:hAnsi="Arial" w:cs="Arial"/>
                          <w:i w:val="0"/>
                          <w:color w:val="000000" w:themeColor="text1"/>
                          <w:sz w:val="22"/>
                          <w:szCs w:val="22"/>
                        </w:rPr>
                        <w:t xml:space="preserve"> indicated gene</w:t>
                      </w:r>
                      <w:r w:rsidRPr="00993DC5">
                        <w:rPr>
                          <w:rFonts w:ascii="Arial" w:hAnsi="Arial" w:cs="Arial"/>
                          <w:i w:val="0"/>
                          <w:color w:val="000000" w:themeColor="text1"/>
                          <w:sz w:val="22"/>
                          <w:szCs w:val="22"/>
                        </w:rPr>
                        <w:t xml:space="preserve"> (within 500 kb) are </w:t>
                      </w:r>
                      <w:r>
                        <w:rPr>
                          <w:rFonts w:ascii="Arial" w:hAnsi="Arial" w:cs="Arial"/>
                          <w:i w:val="0"/>
                          <w:color w:val="000000" w:themeColor="text1"/>
                          <w:sz w:val="22"/>
                          <w:szCs w:val="22"/>
                        </w:rPr>
                        <w:t>highlighted (</w:t>
                      </w:r>
                      <w:r w:rsidRPr="00D60497">
                        <w:rPr>
                          <w:rFonts w:ascii="Arial" w:hAnsi="Arial" w:cs="Arial"/>
                          <w:iCs w:val="0"/>
                          <w:color w:val="000000" w:themeColor="text1"/>
                          <w:sz w:val="22"/>
                          <w:szCs w:val="22"/>
                        </w:rPr>
                        <w:t>red dots</w:t>
                      </w:r>
                      <w:r>
                        <w:rPr>
                          <w:rFonts w:ascii="Arial" w:hAnsi="Arial" w:cs="Arial"/>
                          <w:i w:val="0"/>
                          <w:color w:val="000000" w:themeColor="text1"/>
                          <w:sz w:val="22"/>
                          <w:szCs w:val="22"/>
                        </w:rPr>
                        <w:t>)</w:t>
                      </w:r>
                      <w:r w:rsidRPr="00993DC5">
                        <w:rPr>
                          <w:rFonts w:ascii="Arial" w:hAnsi="Arial" w:cs="Arial"/>
                          <w:i w:val="0"/>
                          <w:color w:val="000000" w:themeColor="text1"/>
                          <w:sz w:val="22"/>
                          <w:szCs w:val="22"/>
                        </w:rPr>
                        <w:t xml:space="preserve">. </w:t>
                      </w:r>
                      <w:r w:rsidRPr="00D60497">
                        <w:rPr>
                          <w:rFonts w:ascii="Arial" w:hAnsi="Arial" w:cs="Arial"/>
                          <w:iCs w:val="0"/>
                          <w:color w:val="000000" w:themeColor="text1"/>
                          <w:sz w:val="22"/>
                          <w:szCs w:val="22"/>
                        </w:rPr>
                        <w:t>Bottom</w:t>
                      </w:r>
                      <w:r>
                        <w:rPr>
                          <w:rFonts w:ascii="Arial" w:hAnsi="Arial" w:cs="Arial"/>
                          <w:i w:val="0"/>
                          <w:color w:val="000000" w:themeColor="text1"/>
                          <w:sz w:val="22"/>
                          <w:szCs w:val="22"/>
                        </w:rPr>
                        <w:t xml:space="preserve">, </w:t>
                      </w:r>
                      <w:r w:rsidRPr="00D60497">
                        <w:rPr>
                          <w:rFonts w:ascii="Arial" w:hAnsi="Arial" w:cs="Arial"/>
                          <w:color w:val="000000" w:themeColor="text1"/>
                          <w:sz w:val="22"/>
                          <w:szCs w:val="22"/>
                        </w:rPr>
                        <w:t>Z</w:t>
                      </w:r>
                      <w:r>
                        <w:rPr>
                          <w:rFonts w:ascii="Arial" w:hAnsi="Arial" w:cs="Arial"/>
                          <w:i w:val="0"/>
                          <w:color w:val="000000" w:themeColor="text1"/>
                          <w:sz w:val="22"/>
                          <w:szCs w:val="22"/>
                        </w:rPr>
                        <w:t xml:space="preserve">-scores of the </w:t>
                      </w:r>
                      <w:r w:rsidRPr="00993DC5">
                        <w:rPr>
                          <w:rFonts w:ascii="Arial" w:hAnsi="Arial" w:cs="Arial"/>
                          <w:i w:val="0"/>
                          <w:color w:val="000000" w:themeColor="text1"/>
                          <w:sz w:val="22"/>
                          <w:szCs w:val="22"/>
                        </w:rPr>
                        <w:t xml:space="preserve">gene expression levels. </w:t>
                      </w:r>
                      <w:r>
                        <w:rPr>
                          <w:rFonts w:ascii="Arial" w:hAnsi="Arial" w:cs="Arial"/>
                          <w:i w:val="0"/>
                          <w:color w:val="000000" w:themeColor="text1"/>
                          <w:sz w:val="22"/>
                          <w:szCs w:val="22"/>
                        </w:rPr>
                        <w:t>These genes have at least one sample with HPV integration site having outlier expression (</w:t>
                      </w:r>
                      <w:r w:rsidRPr="00D60497">
                        <w:rPr>
                          <w:rFonts w:ascii="Arial" w:hAnsi="Arial" w:cs="Arial"/>
                          <w:color w:val="000000" w:themeColor="text1"/>
                          <w:sz w:val="22"/>
                          <w:szCs w:val="22"/>
                        </w:rPr>
                        <w:t>Z</w:t>
                      </w:r>
                      <w:r>
                        <w:rPr>
                          <w:rFonts w:ascii="Arial" w:hAnsi="Arial" w:cs="Arial"/>
                          <w:i w:val="0"/>
                          <w:color w:val="000000" w:themeColor="text1"/>
                          <w:sz w:val="22"/>
                          <w:szCs w:val="22"/>
                        </w:rPr>
                        <w:t xml:space="preserve">-score </w:t>
                      </w:r>
                      <w:r w:rsidR="00525A0F">
                        <w:rPr>
                          <w:rFonts w:ascii="Arial" w:hAnsi="Arial" w:cs="Arial"/>
                          <w:i w:val="0"/>
                          <w:color w:val="000000" w:themeColor="text1"/>
                          <w:sz w:val="22"/>
                          <w:szCs w:val="22"/>
                        </w:rPr>
                        <w:t>≥</w:t>
                      </w:r>
                      <w:r>
                        <w:rPr>
                          <w:rFonts w:ascii="Arial" w:hAnsi="Arial" w:cs="Arial"/>
                          <w:i w:val="0"/>
                          <w:color w:val="000000" w:themeColor="text1"/>
                          <w:sz w:val="22"/>
                          <w:szCs w:val="22"/>
                        </w:rPr>
                        <w:t xml:space="preserve"> 2 or </w:t>
                      </w:r>
                      <w:r w:rsidRPr="00D60497">
                        <w:rPr>
                          <w:rFonts w:ascii="Arial" w:hAnsi="Arial" w:cs="Arial"/>
                          <w:color w:val="000000" w:themeColor="text1"/>
                          <w:sz w:val="22"/>
                          <w:szCs w:val="22"/>
                        </w:rPr>
                        <w:t>Z</w:t>
                      </w:r>
                      <w:r>
                        <w:rPr>
                          <w:rFonts w:ascii="Arial" w:hAnsi="Arial" w:cs="Arial"/>
                          <w:i w:val="0"/>
                          <w:color w:val="000000" w:themeColor="text1"/>
                          <w:sz w:val="22"/>
                          <w:szCs w:val="22"/>
                        </w:rPr>
                        <w:t xml:space="preserve">-score &lt; -2). </w:t>
                      </w:r>
                    </w:p>
                  </w:txbxContent>
                </v:textbox>
                <w10:wrap type="square"/>
              </v:shape>
            </w:pict>
          </mc:Fallback>
        </mc:AlternateContent>
      </w:r>
      <w:r>
        <w:rPr>
          <w:noProof/>
          <w:lang w:eastAsia="en-US"/>
        </w:rPr>
        <mc:AlternateContent>
          <mc:Choice Requires="wps">
            <w:drawing>
              <wp:anchor distT="45720" distB="45720" distL="114300" distR="114300" simplePos="0" relativeHeight="251694080" behindDoc="0" locked="0" layoutInCell="1" allowOverlap="1" wp14:anchorId="662DFC62" wp14:editId="0D3819F1">
                <wp:simplePos x="0" y="0"/>
                <wp:positionH relativeFrom="margin">
                  <wp:align>right</wp:align>
                </wp:positionH>
                <wp:positionV relativeFrom="paragraph">
                  <wp:posOffset>464820</wp:posOffset>
                </wp:positionV>
                <wp:extent cx="5875020" cy="1404620"/>
                <wp:effectExtent l="0" t="0" r="5080" b="3810"/>
                <wp:wrapSquare wrapText="bothSides"/>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5020" cy="1404620"/>
                        </a:xfrm>
                        <a:prstGeom prst="rect">
                          <a:avLst/>
                        </a:prstGeom>
                        <a:solidFill>
                          <a:srgbClr val="FFFFFF"/>
                        </a:solidFill>
                        <a:ln w="9525">
                          <a:noFill/>
                          <a:miter lim="800000"/>
                          <a:headEnd/>
                          <a:tailEnd/>
                        </a:ln>
                      </wps:spPr>
                      <wps:txbx>
                        <w:txbxContent>
                          <w:p w14:paraId="50B6D818" w14:textId="77777777" w:rsidR="00F16F65" w:rsidRDefault="00F16F65" w:rsidP="00F16F65">
                            <w:r w:rsidRPr="002937A6">
                              <w:rPr>
                                <w:noProof/>
                                <w:lang w:eastAsia="en-US"/>
                              </w:rPr>
                              <w:drawing>
                                <wp:inline distT="0" distB="0" distL="0" distR="0" wp14:anchorId="64AAD1A8" wp14:editId="0839FFB6">
                                  <wp:extent cx="5239653" cy="5052060"/>
                                  <wp:effectExtent l="0" t="0" r="0" b="0"/>
                                  <wp:docPr id="259" name="Picture 259" descr="C:\Users\kakagi\Dropbox\01 integration archives (subset)\PowerPoint\20210721_GR_review\outlier_expression_cancer_genes\outlier_census_genes_with_HPV_breakpoint.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kagi\Dropbox\01 integration archives (subset)\PowerPoint\20210721_GR_review\outlier_expression_cancer_genes\outlier_census_genes_with_HPV_breakpoint.v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41612" cy="5053949"/>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2DFC62" id="_x0000_s1050" type="#_x0000_t202" style="position:absolute;margin-left:411.4pt;margin-top:36.6pt;width:462.6pt;height:110.6pt;z-index:25169408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" stroked="f">
                <v:textbox style="mso-fit-shape-to-text:t">
                  <w:txbxContent>
                    <w:p w14:paraId="50B6D818" w14:textId="77777777" w:rsidR="00F16F65" w:rsidRDefault="00F16F65" w:rsidP="00F16F65">
                      <w:r w:rsidRPr="002937A6">
                        <w:rPr>
                          <w:noProof/>
                          <w:lang w:eastAsia="en-US"/>
                        </w:rPr>
                        <w:drawing>
                          <wp:inline distT="0" distB="0" distL="0" distR="0" wp14:anchorId="64AAD1A8" wp14:editId="0839FFB6">
                            <wp:extent cx="5239653" cy="5052060"/>
                            <wp:effectExtent l="0" t="0" r="0" b="0"/>
                            <wp:docPr id="259" name="Picture 259" descr="C:\Users\kakagi\Dropbox\01 integration archives (subset)\PowerPoint\20210721_GR_review\outlier_expression_cancer_genes\outlier_census_genes_with_HPV_breakpoint.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kagi\Dropbox\01 integration archives (subset)\PowerPoint\20210721_GR_review\outlier_expression_cancer_genes\outlier_census_genes_with_HPV_breakpoint.v2.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41612" cy="5053949"/>
                                    </a:xfrm>
                                    <a:prstGeom prst="rect">
                                      <a:avLst/>
                                    </a:prstGeom>
                                    <a:noFill/>
                                    <a:ln>
                                      <a:noFill/>
                                    </a:ln>
                                  </pic:spPr>
                                </pic:pic>
                              </a:graphicData>
                            </a:graphic>
                          </wp:inline>
                        </w:drawing>
                      </w:r>
                    </w:p>
                  </w:txbxContent>
                </v:textbox>
                <w10:wrap type="square" anchorx="margin"/>
              </v:shape>
            </w:pict>
          </mc:Fallback>
        </mc:AlternateContent>
      </w:r>
      <w:r>
        <w:rPr>
          <w:rFonts w:ascii="Arial" w:hAnsi="Arial" w:cs="Arial"/>
        </w:rPr>
        <w:br w:type="page"/>
      </w:r>
    </w:p>
    <w:p w14:paraId="3CF76C54" w14:textId="77777777" w:rsidR="00F16F65" w:rsidRDefault="00F16F65" w:rsidP="00F16F65"/>
    <w:p w14:paraId="7B039520" w14:textId="77777777" w:rsidR="00F16F65" w:rsidRDefault="00F16F65" w:rsidP="00F16F65"/>
    <w:p w14:paraId="537CD8D2" w14:textId="77777777" w:rsidR="00F16F65" w:rsidRDefault="00F16F65" w:rsidP="00F16F65">
      <w:pPr>
        <w:pStyle w:val="Caption"/>
        <w:rPr>
          <w:i w:val="0"/>
        </w:rPr>
      </w:pPr>
    </w:p>
    <w:p w14:paraId="7796D537" w14:textId="77777777" w:rsidR="00F16F65" w:rsidRDefault="00F16F65" w:rsidP="00F16F65">
      <w:r>
        <w:rPr>
          <w:noProof/>
          <w:lang w:eastAsia="en-US"/>
        </w:rPr>
        <mc:AlternateContent>
          <mc:Choice Requires="wps">
            <w:drawing>
              <wp:anchor distT="0" distB="0" distL="114300" distR="114300" simplePos="0" relativeHeight="251697152" behindDoc="0" locked="0" layoutInCell="1" allowOverlap="1" wp14:anchorId="3C47D9F7" wp14:editId="2B81A10A">
                <wp:simplePos x="0" y="0"/>
                <wp:positionH relativeFrom="column">
                  <wp:posOffset>83820</wp:posOffset>
                </wp:positionH>
                <wp:positionV relativeFrom="paragraph">
                  <wp:posOffset>3080385</wp:posOffset>
                </wp:positionV>
                <wp:extent cx="5836920" cy="635"/>
                <wp:effectExtent l="0" t="0" r="0" b="0"/>
                <wp:wrapSquare wrapText="bothSides"/>
                <wp:docPr id="260" name="Text Box 260"/>
                <wp:cNvGraphicFramePr/>
                <a:graphic xmlns:a="http://schemas.openxmlformats.org/drawingml/2006/main">
                  <a:graphicData uri="http://schemas.microsoft.com/office/word/2010/wordprocessingShape">
                    <wps:wsp>
                      <wps:cNvSpPr txBox="1"/>
                      <wps:spPr>
                        <a:xfrm>
                          <a:off x="0" y="0"/>
                          <a:ext cx="5836920" cy="635"/>
                        </a:xfrm>
                        <a:prstGeom prst="rect">
                          <a:avLst/>
                        </a:prstGeom>
                        <a:solidFill>
                          <a:prstClr val="white"/>
                        </a:solidFill>
                        <a:ln>
                          <a:noFill/>
                        </a:ln>
                      </wps:spPr>
                      <wps:txbx>
                        <w:txbxContent>
                          <w:p w14:paraId="3413AF40" w14:textId="3AE7E104" w:rsidR="00F16F65" w:rsidRPr="00D60497" w:rsidRDefault="00673025" w:rsidP="00F16F65">
                            <w:pPr>
                              <w:rPr>
                                <w:i/>
                              </w:rPr>
                            </w:pPr>
                            <w:r w:rsidRPr="00673025">
                              <w:rPr>
                                <w:rFonts w:ascii="Arial" w:hAnsi="Arial" w:cs="Arial"/>
                                <w:bCs/>
                                <w:color w:val="000000" w:themeColor="text1"/>
                                <w:sz w:val="22"/>
                                <w:szCs w:val="22"/>
                                <w:u w:val="single"/>
                              </w:rPr>
                              <w:t>Supplemental</w:t>
                            </w:r>
                            <w:r w:rsidRPr="00673025">
                              <w:rPr>
                                <w:rFonts w:ascii="Arial" w:hAnsi="Arial" w:cs="Arial"/>
                                <w:b/>
                                <w:bCs/>
                                <w:color w:val="000000" w:themeColor="text1"/>
                                <w:sz w:val="22"/>
                                <w:szCs w:val="22"/>
                                <w:u w:val="single"/>
                              </w:rPr>
                              <w:t xml:space="preserve"> </w:t>
                            </w:r>
                            <w:r w:rsidR="00F16F65" w:rsidRPr="00673025">
                              <w:rPr>
                                <w:rFonts w:ascii="Arial" w:hAnsi="Arial" w:cs="Arial"/>
                                <w:bCs/>
                                <w:color w:val="000000" w:themeColor="text1"/>
                                <w:sz w:val="22"/>
                                <w:szCs w:val="22"/>
                                <w:u w:val="single"/>
                              </w:rPr>
                              <w:t>Fig. S</w:t>
                            </w:r>
                            <w:r w:rsidR="00525A0F">
                              <w:rPr>
                                <w:rFonts w:ascii="Arial" w:hAnsi="Arial" w:cs="Arial"/>
                                <w:bCs/>
                                <w:color w:val="000000" w:themeColor="text1"/>
                                <w:sz w:val="22"/>
                                <w:szCs w:val="22"/>
                                <w:u w:val="single"/>
                              </w:rPr>
                              <w:t>4</w:t>
                            </w:r>
                            <w:r w:rsidR="00F16F65" w:rsidRPr="00673025">
                              <w:rPr>
                                <w:rFonts w:ascii="Arial" w:hAnsi="Arial" w:cs="Arial"/>
                                <w:bCs/>
                                <w:color w:val="000000" w:themeColor="text1"/>
                                <w:sz w:val="22"/>
                                <w:szCs w:val="22"/>
                                <w:u w:val="single"/>
                              </w:rPr>
                              <w:t>.2</w:t>
                            </w:r>
                            <w:r w:rsidR="00F16F65" w:rsidRPr="00D60497">
                              <w:rPr>
                                <w:rFonts w:ascii="Arial" w:hAnsi="Arial" w:cs="Arial"/>
                                <w:bCs/>
                                <w:i/>
                                <w:color w:val="000000" w:themeColor="text1"/>
                                <w:sz w:val="22"/>
                                <w:szCs w:val="22"/>
                                <w:u w:val="single"/>
                              </w:rPr>
                              <w:t>.</w:t>
                            </w:r>
                            <w:r w:rsidR="00F16F65" w:rsidRPr="00D60497">
                              <w:rPr>
                                <w:rFonts w:ascii="Arial" w:hAnsi="Arial" w:cs="Arial"/>
                                <w:b/>
                                <w:i/>
                                <w:color w:val="000000" w:themeColor="text1"/>
                                <w:sz w:val="22"/>
                                <w:szCs w:val="22"/>
                              </w:rPr>
                              <w:t xml:space="preserve"> </w:t>
                            </w:r>
                            <w:r w:rsidR="00F16F65">
                              <w:rPr>
                                <w:rFonts w:ascii="Arial" w:hAnsi="Arial" w:cs="Arial"/>
                                <w:b/>
                                <w:color w:val="000000" w:themeColor="text1"/>
                                <w:sz w:val="22"/>
                                <w:szCs w:val="22"/>
                              </w:rPr>
                              <w:t>Lack of association between m</w:t>
                            </w:r>
                            <w:r w:rsidR="00F16F65" w:rsidRPr="00BD3E72">
                              <w:rPr>
                                <w:rFonts w:ascii="Arial" w:hAnsi="Arial" w:cs="Arial"/>
                                <w:b/>
                                <w:color w:val="000000" w:themeColor="text1"/>
                                <w:sz w:val="22"/>
                                <w:szCs w:val="22"/>
                              </w:rPr>
                              <w:t xml:space="preserve">aximum Z-score of genes near HPV </w:t>
                            </w:r>
                            <w:proofErr w:type="spellStart"/>
                            <w:r w:rsidR="00F16F65" w:rsidRPr="00BD3E72">
                              <w:rPr>
                                <w:rFonts w:ascii="Arial" w:hAnsi="Arial" w:cs="Arial"/>
                                <w:b/>
                                <w:color w:val="000000" w:themeColor="text1"/>
                                <w:sz w:val="22"/>
                                <w:szCs w:val="22"/>
                              </w:rPr>
                              <w:t>integrant</w:t>
                            </w:r>
                            <w:r w:rsidR="00F16F65">
                              <w:rPr>
                                <w:rFonts w:ascii="Arial" w:hAnsi="Arial" w:cs="Arial"/>
                                <w:b/>
                                <w:color w:val="000000" w:themeColor="text1"/>
                                <w:sz w:val="22"/>
                                <w:szCs w:val="22"/>
                              </w:rPr>
                              <w:t>s</w:t>
                            </w:r>
                            <w:proofErr w:type="spellEnd"/>
                            <w:r w:rsidR="00F16F65">
                              <w:rPr>
                                <w:rFonts w:ascii="Arial" w:hAnsi="Arial" w:cs="Arial"/>
                                <w:b/>
                                <w:color w:val="000000" w:themeColor="text1"/>
                                <w:sz w:val="22"/>
                                <w:szCs w:val="22"/>
                              </w:rPr>
                              <w:t xml:space="preserve"> and HPV </w:t>
                            </w:r>
                            <w:r w:rsidR="00F16F65" w:rsidRPr="00BD3E72">
                              <w:rPr>
                                <w:rFonts w:ascii="Arial" w:hAnsi="Arial" w:cs="Arial"/>
                                <w:b/>
                                <w:color w:val="000000" w:themeColor="text1"/>
                                <w:sz w:val="22"/>
                                <w:szCs w:val="22"/>
                              </w:rPr>
                              <w:t>E6</w:t>
                            </w:r>
                            <w:r w:rsidR="00F16F65">
                              <w:rPr>
                                <w:rFonts w:ascii="Arial" w:hAnsi="Arial" w:cs="Arial"/>
                                <w:b/>
                                <w:color w:val="000000" w:themeColor="text1"/>
                                <w:sz w:val="22"/>
                                <w:szCs w:val="22"/>
                              </w:rPr>
                              <w:t xml:space="preserve"> and </w:t>
                            </w:r>
                            <w:r w:rsidR="00F16F65" w:rsidRPr="00BD3E72">
                              <w:rPr>
                                <w:rFonts w:ascii="Arial" w:hAnsi="Arial" w:cs="Arial"/>
                                <w:b/>
                                <w:color w:val="000000" w:themeColor="text1"/>
                                <w:sz w:val="22"/>
                                <w:szCs w:val="22"/>
                              </w:rPr>
                              <w:t>E7 expression level</w:t>
                            </w:r>
                            <w:r w:rsidR="00F16F65">
                              <w:rPr>
                                <w:rFonts w:ascii="Arial" w:hAnsi="Arial" w:cs="Arial"/>
                                <w:b/>
                                <w:color w:val="000000" w:themeColor="text1"/>
                                <w:sz w:val="22"/>
                                <w:szCs w:val="22"/>
                              </w:rPr>
                              <w:t>s</w:t>
                            </w:r>
                          </w:p>
                          <w:p w14:paraId="723704B0" w14:textId="3566FE03" w:rsidR="00F16F65" w:rsidRPr="00D60497" w:rsidRDefault="00F16F65" w:rsidP="00F16F65">
                            <w:pPr>
                              <w:pStyle w:val="Caption"/>
                              <w:rPr>
                                <w:rFonts w:ascii="Arial" w:hAnsi="Arial" w:cs="Arial"/>
                                <w:i w:val="0"/>
                                <w:color w:val="000000" w:themeColor="text1"/>
                                <w:sz w:val="22"/>
                                <w:szCs w:val="22"/>
                              </w:rPr>
                            </w:pPr>
                            <w:r>
                              <w:rPr>
                                <w:rFonts w:ascii="Arial" w:hAnsi="Arial" w:cs="Arial"/>
                                <w:i w:val="0"/>
                                <w:color w:val="000000" w:themeColor="text1"/>
                                <w:sz w:val="22"/>
                                <w:szCs w:val="22"/>
                              </w:rPr>
                              <w:t>To test the possibility that HPV E6 and E7 expression is associated with expression levels of the single most highly upregulated gene located within 500 kb of an HPV integrant in each OPSCC sample, we</w:t>
                            </w:r>
                            <w:r w:rsidRPr="00D60497">
                              <w:rPr>
                                <w:rFonts w:ascii="Arial" w:hAnsi="Arial" w:cs="Arial"/>
                                <w:i w:val="0"/>
                                <w:color w:val="000000" w:themeColor="text1"/>
                                <w:sz w:val="22"/>
                                <w:szCs w:val="22"/>
                              </w:rPr>
                              <w:t xml:space="preserve"> selected </w:t>
                            </w:r>
                            <w:r>
                              <w:rPr>
                                <w:rFonts w:ascii="Arial" w:hAnsi="Arial" w:cs="Arial"/>
                                <w:i w:val="0"/>
                                <w:color w:val="000000" w:themeColor="text1"/>
                                <w:sz w:val="22"/>
                                <w:szCs w:val="22"/>
                              </w:rPr>
                              <w:t xml:space="preserve">the </w:t>
                            </w:r>
                            <w:r w:rsidRPr="00D60497">
                              <w:rPr>
                                <w:rFonts w:ascii="Arial" w:hAnsi="Arial" w:cs="Arial"/>
                                <w:i w:val="0"/>
                                <w:color w:val="000000" w:themeColor="text1"/>
                                <w:sz w:val="22"/>
                                <w:szCs w:val="22"/>
                              </w:rPr>
                              <w:t xml:space="preserve">gene </w:t>
                            </w:r>
                            <w:r>
                              <w:rPr>
                                <w:rFonts w:ascii="Arial" w:hAnsi="Arial" w:cs="Arial"/>
                                <w:i w:val="0"/>
                                <w:color w:val="000000" w:themeColor="text1"/>
                                <w:sz w:val="22"/>
                                <w:szCs w:val="22"/>
                              </w:rPr>
                              <w:t xml:space="preserve">in any of those genomic segments that has </w:t>
                            </w:r>
                            <w:r w:rsidRPr="00D60497">
                              <w:rPr>
                                <w:rFonts w:ascii="Arial" w:hAnsi="Arial" w:cs="Arial"/>
                                <w:i w:val="0"/>
                                <w:color w:val="000000" w:themeColor="text1"/>
                                <w:sz w:val="22"/>
                                <w:szCs w:val="22"/>
                              </w:rPr>
                              <w:t xml:space="preserve">the maximum </w:t>
                            </w:r>
                            <w:r w:rsidRPr="00D60497">
                              <w:rPr>
                                <w:rFonts w:ascii="Arial" w:hAnsi="Arial" w:cs="Arial"/>
                                <w:color w:val="000000" w:themeColor="text1"/>
                                <w:sz w:val="22"/>
                                <w:szCs w:val="22"/>
                              </w:rPr>
                              <w:t>Z</w:t>
                            </w:r>
                            <w:r w:rsidRPr="00D60497">
                              <w:rPr>
                                <w:rFonts w:ascii="Arial" w:hAnsi="Arial" w:cs="Arial"/>
                                <w:i w:val="0"/>
                                <w:color w:val="000000" w:themeColor="text1"/>
                                <w:sz w:val="22"/>
                                <w:szCs w:val="22"/>
                              </w:rPr>
                              <w:t>-score from each tumor</w:t>
                            </w:r>
                            <w:r>
                              <w:rPr>
                                <w:rFonts w:ascii="Arial" w:hAnsi="Arial" w:cs="Arial"/>
                                <w:i w:val="0"/>
                                <w:color w:val="000000" w:themeColor="text1"/>
                                <w:sz w:val="22"/>
                                <w:szCs w:val="22"/>
                              </w:rPr>
                              <w:t xml:space="preserve">, </w:t>
                            </w:r>
                            <w:r w:rsidRPr="00D60497">
                              <w:rPr>
                                <w:rFonts w:ascii="Arial" w:hAnsi="Arial" w:cs="Arial"/>
                                <w:i w:val="0"/>
                                <w:color w:val="000000" w:themeColor="text1"/>
                                <w:sz w:val="22"/>
                                <w:szCs w:val="22"/>
                              </w:rPr>
                              <w:t xml:space="preserve">and compared these </w:t>
                            </w:r>
                            <w:r>
                              <w:rPr>
                                <w:rFonts w:ascii="Arial" w:hAnsi="Arial" w:cs="Arial"/>
                                <w:i w:val="0"/>
                                <w:color w:val="000000" w:themeColor="text1"/>
                                <w:sz w:val="22"/>
                                <w:szCs w:val="22"/>
                              </w:rPr>
                              <w:t xml:space="preserve">maximum </w:t>
                            </w:r>
                            <w:r w:rsidRPr="00D60497">
                              <w:rPr>
                                <w:rFonts w:ascii="Arial" w:hAnsi="Arial" w:cs="Arial"/>
                                <w:color w:val="000000" w:themeColor="text1"/>
                                <w:sz w:val="22"/>
                                <w:szCs w:val="22"/>
                              </w:rPr>
                              <w:t>Z</w:t>
                            </w:r>
                            <w:r w:rsidRPr="00D60497">
                              <w:rPr>
                                <w:rFonts w:ascii="Arial" w:hAnsi="Arial" w:cs="Arial"/>
                                <w:i w:val="0"/>
                                <w:color w:val="000000" w:themeColor="text1"/>
                                <w:sz w:val="22"/>
                                <w:szCs w:val="22"/>
                              </w:rPr>
                              <w:t>-scores to E6</w:t>
                            </w:r>
                            <w:r>
                              <w:rPr>
                                <w:rFonts w:ascii="Arial" w:hAnsi="Arial" w:cs="Arial"/>
                                <w:i w:val="0"/>
                                <w:color w:val="000000" w:themeColor="text1"/>
                                <w:sz w:val="22"/>
                                <w:szCs w:val="22"/>
                              </w:rPr>
                              <w:t xml:space="preserve"> and </w:t>
                            </w:r>
                            <w:r w:rsidRPr="00D60497">
                              <w:rPr>
                                <w:rFonts w:ascii="Arial" w:hAnsi="Arial" w:cs="Arial"/>
                                <w:i w:val="0"/>
                                <w:color w:val="000000" w:themeColor="text1"/>
                                <w:sz w:val="22"/>
                                <w:szCs w:val="22"/>
                              </w:rPr>
                              <w:t>E7 expression level</w:t>
                            </w:r>
                            <w:r>
                              <w:rPr>
                                <w:rFonts w:ascii="Arial" w:hAnsi="Arial" w:cs="Arial"/>
                                <w:i w:val="0"/>
                                <w:color w:val="000000" w:themeColor="text1"/>
                                <w:sz w:val="22"/>
                                <w:szCs w:val="22"/>
                              </w:rPr>
                              <w:t>s for the same sample on scatter plots.</w:t>
                            </w:r>
                            <w:r w:rsidRPr="00D60497">
                              <w:rPr>
                                <w:rFonts w:ascii="Arial" w:hAnsi="Arial" w:cs="Arial"/>
                                <w:i w:val="0"/>
                                <w:color w:val="000000" w:themeColor="text1"/>
                                <w:sz w:val="22"/>
                                <w:szCs w:val="22"/>
                              </w:rPr>
                              <w:t xml:space="preserve">  We counted the number of </w:t>
                            </w:r>
                            <w:r>
                              <w:rPr>
                                <w:rFonts w:ascii="Arial" w:hAnsi="Arial" w:cs="Arial"/>
                                <w:i w:val="0"/>
                                <w:color w:val="000000" w:themeColor="text1"/>
                                <w:sz w:val="22"/>
                                <w:szCs w:val="22"/>
                              </w:rPr>
                              <w:t>RNA-</w:t>
                            </w:r>
                            <w:proofErr w:type="spellStart"/>
                            <w:r>
                              <w:rPr>
                                <w:rFonts w:ascii="Arial" w:hAnsi="Arial" w:cs="Arial"/>
                                <w:i w:val="0"/>
                                <w:color w:val="000000" w:themeColor="text1"/>
                                <w:sz w:val="22"/>
                                <w:szCs w:val="22"/>
                              </w:rPr>
                              <w:t>seq</w:t>
                            </w:r>
                            <w:proofErr w:type="spellEnd"/>
                            <w:r>
                              <w:rPr>
                                <w:rFonts w:ascii="Arial" w:hAnsi="Arial" w:cs="Arial"/>
                                <w:i w:val="0"/>
                                <w:color w:val="000000" w:themeColor="text1"/>
                                <w:sz w:val="22"/>
                                <w:szCs w:val="22"/>
                              </w:rPr>
                              <w:t xml:space="preserve"> </w:t>
                            </w:r>
                            <w:r w:rsidRPr="00D60497">
                              <w:rPr>
                                <w:rFonts w:ascii="Arial" w:hAnsi="Arial" w:cs="Arial"/>
                                <w:i w:val="0"/>
                                <w:color w:val="000000" w:themeColor="text1"/>
                                <w:sz w:val="22"/>
                                <w:szCs w:val="22"/>
                              </w:rPr>
                              <w:t xml:space="preserve">reads aligned </w:t>
                            </w:r>
                            <w:r>
                              <w:rPr>
                                <w:rFonts w:ascii="Arial" w:hAnsi="Arial" w:cs="Arial"/>
                                <w:i w:val="0"/>
                                <w:color w:val="000000" w:themeColor="text1"/>
                                <w:sz w:val="22"/>
                                <w:szCs w:val="22"/>
                              </w:rPr>
                              <w:t>to HPV oncogenes (</w:t>
                            </w:r>
                            <w:r>
                              <w:rPr>
                                <w:rFonts w:ascii="Arial" w:hAnsi="Arial" w:cs="Arial"/>
                                <w:iCs w:val="0"/>
                                <w:color w:val="000000" w:themeColor="text1"/>
                                <w:sz w:val="22"/>
                                <w:szCs w:val="22"/>
                              </w:rPr>
                              <w:t>l</w:t>
                            </w:r>
                            <w:r w:rsidRPr="00D60497">
                              <w:rPr>
                                <w:rFonts w:ascii="Arial" w:hAnsi="Arial" w:cs="Arial"/>
                                <w:iCs w:val="0"/>
                                <w:color w:val="000000" w:themeColor="text1"/>
                                <w:sz w:val="22"/>
                                <w:szCs w:val="22"/>
                              </w:rPr>
                              <w:t>eft</w:t>
                            </w:r>
                            <w:r>
                              <w:rPr>
                                <w:rFonts w:ascii="Arial" w:hAnsi="Arial" w:cs="Arial"/>
                                <w:i w:val="0"/>
                                <w:color w:val="000000" w:themeColor="text1"/>
                                <w:sz w:val="22"/>
                                <w:szCs w:val="22"/>
                              </w:rPr>
                              <w:t>)</w:t>
                            </w:r>
                            <w:r w:rsidRPr="00D60497">
                              <w:rPr>
                                <w:rFonts w:ascii="Arial" w:hAnsi="Arial" w:cs="Arial"/>
                                <w:i w:val="0"/>
                                <w:color w:val="000000" w:themeColor="text1"/>
                                <w:sz w:val="22"/>
                                <w:szCs w:val="22"/>
                              </w:rPr>
                              <w:t xml:space="preserve"> E6</w:t>
                            </w:r>
                            <w:r>
                              <w:rPr>
                                <w:rFonts w:ascii="Arial" w:hAnsi="Arial" w:cs="Arial"/>
                                <w:i w:val="0"/>
                                <w:color w:val="000000" w:themeColor="text1"/>
                                <w:sz w:val="22"/>
                                <w:szCs w:val="22"/>
                              </w:rPr>
                              <w:t xml:space="preserve">; </w:t>
                            </w:r>
                            <w:r w:rsidRPr="00D60497">
                              <w:rPr>
                                <w:rFonts w:ascii="Arial" w:hAnsi="Arial" w:cs="Arial"/>
                                <w:i w:val="0"/>
                                <w:color w:val="000000" w:themeColor="text1"/>
                                <w:sz w:val="22"/>
                                <w:szCs w:val="22"/>
                              </w:rPr>
                              <w:t xml:space="preserve">and </w:t>
                            </w:r>
                            <w:r>
                              <w:rPr>
                                <w:rFonts w:ascii="Arial" w:hAnsi="Arial" w:cs="Arial"/>
                                <w:i w:val="0"/>
                                <w:color w:val="000000" w:themeColor="text1"/>
                                <w:sz w:val="22"/>
                                <w:szCs w:val="22"/>
                              </w:rPr>
                              <w:t>(</w:t>
                            </w:r>
                            <w:r w:rsidRPr="00D60497">
                              <w:rPr>
                                <w:rFonts w:ascii="Arial" w:hAnsi="Arial" w:cs="Arial"/>
                                <w:iCs w:val="0"/>
                                <w:color w:val="000000" w:themeColor="text1"/>
                                <w:sz w:val="22"/>
                                <w:szCs w:val="22"/>
                              </w:rPr>
                              <w:t>right</w:t>
                            </w:r>
                            <w:r>
                              <w:rPr>
                                <w:rFonts w:ascii="Arial" w:hAnsi="Arial" w:cs="Arial"/>
                                <w:i w:val="0"/>
                                <w:color w:val="000000" w:themeColor="text1"/>
                                <w:sz w:val="22"/>
                                <w:szCs w:val="22"/>
                              </w:rPr>
                              <w:t xml:space="preserve">) </w:t>
                            </w:r>
                            <w:r w:rsidRPr="00D60497">
                              <w:rPr>
                                <w:rFonts w:ascii="Arial" w:hAnsi="Arial" w:cs="Arial"/>
                                <w:i w:val="0"/>
                                <w:color w:val="000000" w:themeColor="text1"/>
                                <w:sz w:val="22"/>
                                <w:szCs w:val="22"/>
                              </w:rPr>
                              <w:t>E7 and calculated their TPM values</w:t>
                            </w:r>
                            <w:r>
                              <w:rPr>
                                <w:rFonts w:ascii="Arial" w:hAnsi="Arial" w:cs="Arial"/>
                                <w:i w:val="0"/>
                                <w:color w:val="000000" w:themeColor="text1"/>
                                <w:sz w:val="22"/>
                                <w:szCs w:val="22"/>
                              </w:rPr>
                              <w:t xml:space="preserve"> across their CDS regions</w:t>
                            </w:r>
                            <w:r w:rsidRPr="00D60497">
                              <w:rPr>
                                <w:rFonts w:ascii="Arial" w:hAnsi="Arial" w:cs="Arial"/>
                                <w:i w:val="0"/>
                                <w:color w:val="000000" w:themeColor="text1"/>
                                <w:sz w:val="22"/>
                                <w:szCs w:val="22"/>
                              </w:rPr>
                              <w:t xml:space="preserve">. </w:t>
                            </w:r>
                            <w:r>
                              <w:rPr>
                                <w:rFonts w:ascii="Arial" w:hAnsi="Arial" w:cs="Arial"/>
                                <w:i w:val="0"/>
                                <w:color w:val="000000" w:themeColor="text1"/>
                                <w:sz w:val="22"/>
                                <w:szCs w:val="22"/>
                              </w:rPr>
                              <w:t>For each panel:</w:t>
                            </w:r>
                            <w:r w:rsidRPr="00D60497">
                              <w:rPr>
                                <w:rFonts w:ascii="Arial" w:hAnsi="Arial" w:cs="Arial"/>
                                <w:i w:val="0"/>
                                <w:color w:val="000000" w:themeColor="text1"/>
                                <w:sz w:val="22"/>
                                <w:szCs w:val="22"/>
                              </w:rPr>
                              <w:t xml:space="preserve"> </w:t>
                            </w:r>
                            <w:r>
                              <w:rPr>
                                <w:rFonts w:ascii="Arial" w:hAnsi="Arial" w:cs="Arial"/>
                                <w:iCs w:val="0"/>
                                <w:color w:val="000000" w:themeColor="text1"/>
                                <w:sz w:val="22"/>
                                <w:szCs w:val="22"/>
                              </w:rPr>
                              <w:t>x</w:t>
                            </w:r>
                            <w:r w:rsidRPr="00D60497">
                              <w:rPr>
                                <w:rFonts w:ascii="Arial" w:hAnsi="Arial" w:cs="Arial"/>
                                <w:iCs w:val="0"/>
                                <w:color w:val="000000" w:themeColor="text1"/>
                                <w:sz w:val="22"/>
                                <w:szCs w:val="22"/>
                              </w:rPr>
                              <w:t>-axis</w:t>
                            </w:r>
                            <w:r>
                              <w:rPr>
                                <w:rFonts w:ascii="Arial" w:hAnsi="Arial" w:cs="Arial"/>
                                <w:i w:val="0"/>
                                <w:color w:val="000000" w:themeColor="text1"/>
                                <w:sz w:val="22"/>
                                <w:szCs w:val="22"/>
                              </w:rPr>
                              <w:t xml:space="preserve">, </w:t>
                            </w:r>
                            <w:r w:rsidRPr="00D60497">
                              <w:rPr>
                                <w:rFonts w:ascii="Arial" w:hAnsi="Arial" w:cs="Arial"/>
                                <w:i w:val="0"/>
                                <w:color w:val="000000" w:themeColor="text1"/>
                                <w:sz w:val="22"/>
                                <w:szCs w:val="22"/>
                              </w:rPr>
                              <w:t xml:space="preserve">log transformed </w:t>
                            </w:r>
                            <w:r>
                              <w:rPr>
                                <w:rFonts w:ascii="Arial" w:hAnsi="Arial" w:cs="Arial"/>
                                <w:i w:val="0"/>
                                <w:color w:val="000000" w:themeColor="text1"/>
                                <w:sz w:val="22"/>
                                <w:szCs w:val="22"/>
                              </w:rPr>
                              <w:t>viral oncogene</w:t>
                            </w:r>
                            <w:r w:rsidRPr="00D60497">
                              <w:rPr>
                                <w:rFonts w:ascii="Arial" w:hAnsi="Arial" w:cs="Arial"/>
                                <w:i w:val="0"/>
                                <w:color w:val="000000" w:themeColor="text1"/>
                                <w:sz w:val="22"/>
                                <w:szCs w:val="22"/>
                              </w:rPr>
                              <w:t xml:space="preserve"> expression level</w:t>
                            </w:r>
                            <w:r>
                              <w:rPr>
                                <w:rFonts w:ascii="Arial" w:hAnsi="Arial" w:cs="Arial"/>
                                <w:i w:val="0"/>
                                <w:color w:val="000000" w:themeColor="text1"/>
                                <w:sz w:val="22"/>
                                <w:szCs w:val="22"/>
                              </w:rPr>
                              <w:t>;</w:t>
                            </w:r>
                            <w:r w:rsidRPr="00D60497">
                              <w:rPr>
                                <w:rFonts w:ascii="Arial" w:hAnsi="Arial" w:cs="Arial"/>
                                <w:iCs w:val="0"/>
                                <w:color w:val="000000" w:themeColor="text1"/>
                                <w:sz w:val="22"/>
                                <w:szCs w:val="22"/>
                              </w:rPr>
                              <w:t xml:space="preserve"> y-axis</w:t>
                            </w:r>
                            <w:r>
                              <w:rPr>
                                <w:rFonts w:ascii="Arial" w:hAnsi="Arial" w:cs="Arial"/>
                                <w:i w:val="0"/>
                                <w:color w:val="000000" w:themeColor="text1"/>
                                <w:sz w:val="22"/>
                                <w:szCs w:val="22"/>
                              </w:rPr>
                              <w:t xml:space="preserve">, </w:t>
                            </w:r>
                            <w:r w:rsidRPr="00D60497">
                              <w:rPr>
                                <w:rFonts w:ascii="Arial" w:hAnsi="Arial" w:cs="Arial"/>
                                <w:i w:val="0"/>
                                <w:color w:val="000000" w:themeColor="text1"/>
                                <w:sz w:val="22"/>
                                <w:szCs w:val="22"/>
                              </w:rPr>
                              <w:t xml:space="preserve">maximum </w:t>
                            </w:r>
                            <w:r w:rsidRPr="00D60497">
                              <w:rPr>
                                <w:rFonts w:ascii="Arial" w:hAnsi="Arial" w:cs="Arial"/>
                                <w:color w:val="000000" w:themeColor="text1"/>
                                <w:sz w:val="22"/>
                                <w:szCs w:val="22"/>
                              </w:rPr>
                              <w:t>Z</w:t>
                            </w:r>
                            <w:r w:rsidRPr="00D60497">
                              <w:rPr>
                                <w:rFonts w:ascii="Arial" w:hAnsi="Arial" w:cs="Arial"/>
                                <w:i w:val="0"/>
                                <w:color w:val="000000" w:themeColor="text1"/>
                                <w:sz w:val="22"/>
                                <w:szCs w:val="22"/>
                              </w:rPr>
                              <w:t xml:space="preserve">-score observed </w:t>
                            </w:r>
                            <w:r>
                              <w:rPr>
                                <w:rFonts w:ascii="Arial" w:hAnsi="Arial" w:cs="Arial"/>
                                <w:i w:val="0"/>
                                <w:color w:val="000000" w:themeColor="text1"/>
                                <w:sz w:val="22"/>
                                <w:szCs w:val="22"/>
                              </w:rPr>
                              <w:t xml:space="preserve">for all </w:t>
                            </w:r>
                            <w:r w:rsidRPr="00D60497">
                              <w:rPr>
                                <w:rFonts w:ascii="Arial" w:hAnsi="Arial" w:cs="Arial"/>
                                <w:i w:val="0"/>
                                <w:color w:val="000000" w:themeColor="text1"/>
                                <w:sz w:val="22"/>
                                <w:szCs w:val="22"/>
                              </w:rPr>
                              <w:t xml:space="preserve">genes </w:t>
                            </w:r>
                            <w:r w:rsidRPr="00C70DF6">
                              <w:rPr>
                                <w:rFonts w:ascii="Arial" w:hAnsi="Arial" w:cs="Arial"/>
                                <w:i w:val="0"/>
                                <w:color w:val="000000" w:themeColor="text1"/>
                                <w:sz w:val="22"/>
                                <w:szCs w:val="22"/>
                              </w:rPr>
                              <w:t>within +/-500 kb</w:t>
                            </w:r>
                            <w:r>
                              <w:rPr>
                                <w:rFonts w:ascii="Arial" w:hAnsi="Arial" w:cs="Arial"/>
                                <w:i w:val="0"/>
                                <w:color w:val="000000" w:themeColor="text1"/>
                                <w:sz w:val="22"/>
                                <w:szCs w:val="22"/>
                              </w:rPr>
                              <w:t xml:space="preserve"> of </w:t>
                            </w:r>
                            <w:r w:rsidRPr="00D60497">
                              <w:rPr>
                                <w:rFonts w:ascii="Arial" w:hAnsi="Arial" w:cs="Arial"/>
                                <w:i w:val="0"/>
                                <w:color w:val="000000" w:themeColor="text1"/>
                                <w:sz w:val="22"/>
                                <w:szCs w:val="22"/>
                              </w:rPr>
                              <w:t xml:space="preserve">HPV integration sites. </w:t>
                            </w:r>
                            <w:r>
                              <w:rPr>
                                <w:rFonts w:ascii="Arial" w:hAnsi="Arial" w:cs="Arial"/>
                                <w:iCs w:val="0"/>
                                <w:color w:val="000000" w:themeColor="text1"/>
                                <w:sz w:val="22"/>
                                <w:szCs w:val="22"/>
                              </w:rPr>
                              <w:t>Individual dots</w:t>
                            </w:r>
                            <w:r>
                              <w:rPr>
                                <w:rFonts w:ascii="Arial" w:hAnsi="Arial" w:cs="Arial"/>
                                <w:i w:val="0"/>
                                <w:color w:val="000000" w:themeColor="text1"/>
                                <w:sz w:val="22"/>
                                <w:szCs w:val="22"/>
                              </w:rPr>
                              <w:t>,</w:t>
                            </w:r>
                            <w:r w:rsidRPr="00D60497">
                              <w:rPr>
                                <w:rFonts w:ascii="Arial" w:hAnsi="Arial" w:cs="Arial"/>
                                <w:i w:val="0"/>
                                <w:color w:val="000000" w:themeColor="text1"/>
                                <w:sz w:val="22"/>
                                <w:szCs w:val="22"/>
                              </w:rPr>
                              <w:t xml:space="preserve"> </w:t>
                            </w:r>
                            <w:r>
                              <w:rPr>
                                <w:rFonts w:ascii="Arial" w:hAnsi="Arial" w:cs="Arial"/>
                                <w:i w:val="0"/>
                                <w:color w:val="000000" w:themeColor="text1"/>
                                <w:sz w:val="22"/>
                                <w:szCs w:val="22"/>
                              </w:rPr>
                              <w:t xml:space="preserve">each of the </w:t>
                            </w:r>
                            <w:r w:rsidRPr="00D60497">
                              <w:rPr>
                                <w:rFonts w:ascii="Arial" w:hAnsi="Arial" w:cs="Arial"/>
                                <w:i w:val="0"/>
                                <w:color w:val="000000" w:themeColor="text1"/>
                                <w:sz w:val="22"/>
                                <w:szCs w:val="22"/>
                              </w:rPr>
                              <w:t>58 Ohio cohort samples</w:t>
                            </w:r>
                            <w:r>
                              <w:rPr>
                                <w:rFonts w:ascii="Arial" w:hAnsi="Arial" w:cs="Arial"/>
                                <w:i w:val="0"/>
                                <w:color w:val="000000" w:themeColor="text1"/>
                                <w:sz w:val="22"/>
                                <w:szCs w:val="22"/>
                              </w:rPr>
                              <w:t xml:space="preserve">. </w:t>
                            </w:r>
                            <w:r w:rsidRPr="00D60497">
                              <w:rPr>
                                <w:rFonts w:ascii="Arial" w:hAnsi="Arial" w:cs="Arial"/>
                                <w:i w:val="0"/>
                                <w:color w:val="000000" w:themeColor="text1"/>
                                <w:sz w:val="22"/>
                                <w:szCs w:val="22"/>
                              </w:rPr>
                              <w:t>No significant correlation w</w:t>
                            </w:r>
                            <w:r w:rsidR="00673025">
                              <w:rPr>
                                <w:rFonts w:ascii="Arial" w:hAnsi="Arial" w:cs="Arial"/>
                                <w:i w:val="0"/>
                                <w:color w:val="000000" w:themeColor="text1"/>
                                <w:sz w:val="22"/>
                                <w:szCs w:val="22"/>
                              </w:rPr>
                              <w:t xml:space="preserve">as </w:t>
                            </w:r>
                            <w:r w:rsidRPr="00D60497">
                              <w:rPr>
                                <w:rFonts w:ascii="Arial" w:hAnsi="Arial" w:cs="Arial"/>
                                <w:i w:val="0"/>
                                <w:color w:val="000000" w:themeColor="text1"/>
                                <w:sz w:val="22"/>
                                <w:szCs w:val="22"/>
                              </w:rPr>
                              <w:t xml:space="preserve">observed. </w:t>
                            </w:r>
                            <w:r>
                              <w:rPr>
                                <w:rFonts w:ascii="Arial" w:hAnsi="Arial" w:cs="Arial"/>
                                <w:i w:val="0"/>
                                <w:color w:val="000000" w:themeColor="text1"/>
                                <w:sz w:val="22"/>
                                <w:szCs w:val="22"/>
                              </w:rPr>
                              <w:t xml:space="preserve">Correlation coefficients and p-values are indicated in each panel, showing no significant association between these viral and maximal host gene expression levels.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47D9F7" id="Text Box 260" o:spid="_x0000_s1051" type="#_x0000_t202" style="position:absolute;margin-left:6.6pt;margin-top:242.55pt;width:459.6pt;height:.0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" stroked="f">
                <v:textbox style="mso-fit-shape-to-text:t" inset="0,0,0,0">
                  <w:txbxContent>
                    <w:p w14:paraId="3413AF40" w14:textId="3AE7E104" w:rsidR="00F16F65" w:rsidRPr="00D60497" w:rsidRDefault="00673025" w:rsidP="00F16F65">
                      <w:pPr>
                        <w:rPr>
                          <w:i/>
                        </w:rPr>
                      </w:pPr>
                      <w:r w:rsidRPr="00673025">
                        <w:rPr>
                          <w:rFonts w:ascii="Arial" w:hAnsi="Arial" w:cs="Arial"/>
                          <w:bCs/>
                          <w:color w:val="000000" w:themeColor="text1"/>
                          <w:sz w:val="22"/>
                          <w:szCs w:val="22"/>
                          <w:u w:val="single"/>
                        </w:rPr>
                        <w:t>Supplemental</w:t>
                      </w:r>
                      <w:r w:rsidRPr="00673025">
                        <w:rPr>
                          <w:rFonts w:ascii="Arial" w:hAnsi="Arial" w:cs="Arial"/>
                          <w:b/>
                          <w:bCs/>
                          <w:color w:val="000000" w:themeColor="text1"/>
                          <w:sz w:val="22"/>
                          <w:szCs w:val="22"/>
                          <w:u w:val="single"/>
                        </w:rPr>
                        <w:t xml:space="preserve"> </w:t>
                      </w:r>
                      <w:r w:rsidR="00F16F65" w:rsidRPr="00673025">
                        <w:rPr>
                          <w:rFonts w:ascii="Arial" w:hAnsi="Arial" w:cs="Arial"/>
                          <w:bCs/>
                          <w:color w:val="000000" w:themeColor="text1"/>
                          <w:sz w:val="22"/>
                          <w:szCs w:val="22"/>
                          <w:u w:val="single"/>
                        </w:rPr>
                        <w:t>Fig. S</w:t>
                      </w:r>
                      <w:r w:rsidR="00525A0F">
                        <w:rPr>
                          <w:rFonts w:ascii="Arial" w:hAnsi="Arial" w:cs="Arial"/>
                          <w:bCs/>
                          <w:color w:val="000000" w:themeColor="text1"/>
                          <w:sz w:val="22"/>
                          <w:szCs w:val="22"/>
                          <w:u w:val="single"/>
                        </w:rPr>
                        <w:t>4</w:t>
                      </w:r>
                      <w:r w:rsidR="00F16F65" w:rsidRPr="00673025">
                        <w:rPr>
                          <w:rFonts w:ascii="Arial" w:hAnsi="Arial" w:cs="Arial"/>
                          <w:bCs/>
                          <w:color w:val="000000" w:themeColor="text1"/>
                          <w:sz w:val="22"/>
                          <w:szCs w:val="22"/>
                          <w:u w:val="single"/>
                        </w:rPr>
                        <w:t>.2</w:t>
                      </w:r>
                      <w:r w:rsidR="00F16F65" w:rsidRPr="00D60497">
                        <w:rPr>
                          <w:rFonts w:ascii="Arial" w:hAnsi="Arial" w:cs="Arial"/>
                          <w:bCs/>
                          <w:i/>
                          <w:color w:val="000000" w:themeColor="text1"/>
                          <w:sz w:val="22"/>
                          <w:szCs w:val="22"/>
                          <w:u w:val="single"/>
                        </w:rPr>
                        <w:t>.</w:t>
                      </w:r>
                      <w:r w:rsidR="00F16F65" w:rsidRPr="00D60497">
                        <w:rPr>
                          <w:rFonts w:ascii="Arial" w:hAnsi="Arial" w:cs="Arial"/>
                          <w:b/>
                          <w:i/>
                          <w:color w:val="000000" w:themeColor="text1"/>
                          <w:sz w:val="22"/>
                          <w:szCs w:val="22"/>
                        </w:rPr>
                        <w:t xml:space="preserve"> </w:t>
                      </w:r>
                      <w:r w:rsidR="00F16F65">
                        <w:rPr>
                          <w:rFonts w:ascii="Arial" w:hAnsi="Arial" w:cs="Arial"/>
                          <w:b/>
                          <w:color w:val="000000" w:themeColor="text1"/>
                          <w:sz w:val="22"/>
                          <w:szCs w:val="22"/>
                        </w:rPr>
                        <w:t>Lack of association between m</w:t>
                      </w:r>
                      <w:r w:rsidR="00F16F65" w:rsidRPr="00BD3E72">
                        <w:rPr>
                          <w:rFonts w:ascii="Arial" w:hAnsi="Arial" w:cs="Arial"/>
                          <w:b/>
                          <w:color w:val="000000" w:themeColor="text1"/>
                          <w:sz w:val="22"/>
                          <w:szCs w:val="22"/>
                        </w:rPr>
                        <w:t xml:space="preserve">aximum Z-score of genes near HPV </w:t>
                      </w:r>
                      <w:proofErr w:type="spellStart"/>
                      <w:r w:rsidR="00F16F65" w:rsidRPr="00BD3E72">
                        <w:rPr>
                          <w:rFonts w:ascii="Arial" w:hAnsi="Arial" w:cs="Arial"/>
                          <w:b/>
                          <w:color w:val="000000" w:themeColor="text1"/>
                          <w:sz w:val="22"/>
                          <w:szCs w:val="22"/>
                        </w:rPr>
                        <w:t>integrant</w:t>
                      </w:r>
                      <w:r w:rsidR="00F16F65">
                        <w:rPr>
                          <w:rFonts w:ascii="Arial" w:hAnsi="Arial" w:cs="Arial"/>
                          <w:b/>
                          <w:color w:val="000000" w:themeColor="text1"/>
                          <w:sz w:val="22"/>
                          <w:szCs w:val="22"/>
                        </w:rPr>
                        <w:t>s</w:t>
                      </w:r>
                      <w:proofErr w:type="spellEnd"/>
                      <w:r w:rsidR="00F16F65">
                        <w:rPr>
                          <w:rFonts w:ascii="Arial" w:hAnsi="Arial" w:cs="Arial"/>
                          <w:b/>
                          <w:color w:val="000000" w:themeColor="text1"/>
                          <w:sz w:val="22"/>
                          <w:szCs w:val="22"/>
                        </w:rPr>
                        <w:t xml:space="preserve"> and HPV </w:t>
                      </w:r>
                      <w:r w:rsidR="00F16F65" w:rsidRPr="00BD3E72">
                        <w:rPr>
                          <w:rFonts w:ascii="Arial" w:hAnsi="Arial" w:cs="Arial"/>
                          <w:b/>
                          <w:color w:val="000000" w:themeColor="text1"/>
                          <w:sz w:val="22"/>
                          <w:szCs w:val="22"/>
                        </w:rPr>
                        <w:t>E6</w:t>
                      </w:r>
                      <w:r w:rsidR="00F16F65">
                        <w:rPr>
                          <w:rFonts w:ascii="Arial" w:hAnsi="Arial" w:cs="Arial"/>
                          <w:b/>
                          <w:color w:val="000000" w:themeColor="text1"/>
                          <w:sz w:val="22"/>
                          <w:szCs w:val="22"/>
                        </w:rPr>
                        <w:t xml:space="preserve"> and </w:t>
                      </w:r>
                      <w:r w:rsidR="00F16F65" w:rsidRPr="00BD3E72">
                        <w:rPr>
                          <w:rFonts w:ascii="Arial" w:hAnsi="Arial" w:cs="Arial"/>
                          <w:b/>
                          <w:color w:val="000000" w:themeColor="text1"/>
                          <w:sz w:val="22"/>
                          <w:szCs w:val="22"/>
                        </w:rPr>
                        <w:t>E7 expression level</w:t>
                      </w:r>
                      <w:r w:rsidR="00F16F65">
                        <w:rPr>
                          <w:rFonts w:ascii="Arial" w:hAnsi="Arial" w:cs="Arial"/>
                          <w:b/>
                          <w:color w:val="000000" w:themeColor="text1"/>
                          <w:sz w:val="22"/>
                          <w:szCs w:val="22"/>
                        </w:rPr>
                        <w:t>s</w:t>
                      </w:r>
                    </w:p>
                    <w:p w14:paraId="723704B0" w14:textId="3566FE03" w:rsidR="00F16F65" w:rsidRPr="00D60497" w:rsidRDefault="00F16F65" w:rsidP="00F16F65">
                      <w:pPr>
                        <w:pStyle w:val="Caption"/>
                        <w:rPr>
                          <w:rFonts w:ascii="Arial" w:hAnsi="Arial" w:cs="Arial"/>
                          <w:i w:val="0"/>
                          <w:color w:val="000000" w:themeColor="text1"/>
                          <w:sz w:val="22"/>
                          <w:szCs w:val="22"/>
                        </w:rPr>
                      </w:pPr>
                      <w:r>
                        <w:rPr>
                          <w:rFonts w:ascii="Arial" w:hAnsi="Arial" w:cs="Arial"/>
                          <w:i w:val="0"/>
                          <w:color w:val="000000" w:themeColor="text1"/>
                          <w:sz w:val="22"/>
                          <w:szCs w:val="22"/>
                        </w:rPr>
                        <w:t>To test the possibility that HPV E6 and E7 expression is associated with expression levels of the single most highly upregulated gene located within 500 kb of an HPV integrant in each OPSCC sample, we</w:t>
                      </w:r>
                      <w:r w:rsidRPr="00D60497">
                        <w:rPr>
                          <w:rFonts w:ascii="Arial" w:hAnsi="Arial" w:cs="Arial"/>
                          <w:i w:val="0"/>
                          <w:color w:val="000000" w:themeColor="text1"/>
                          <w:sz w:val="22"/>
                          <w:szCs w:val="22"/>
                        </w:rPr>
                        <w:t xml:space="preserve"> selected </w:t>
                      </w:r>
                      <w:r>
                        <w:rPr>
                          <w:rFonts w:ascii="Arial" w:hAnsi="Arial" w:cs="Arial"/>
                          <w:i w:val="0"/>
                          <w:color w:val="000000" w:themeColor="text1"/>
                          <w:sz w:val="22"/>
                          <w:szCs w:val="22"/>
                        </w:rPr>
                        <w:t xml:space="preserve">the </w:t>
                      </w:r>
                      <w:r w:rsidRPr="00D60497">
                        <w:rPr>
                          <w:rFonts w:ascii="Arial" w:hAnsi="Arial" w:cs="Arial"/>
                          <w:i w:val="0"/>
                          <w:color w:val="000000" w:themeColor="text1"/>
                          <w:sz w:val="22"/>
                          <w:szCs w:val="22"/>
                        </w:rPr>
                        <w:t xml:space="preserve">gene </w:t>
                      </w:r>
                      <w:r>
                        <w:rPr>
                          <w:rFonts w:ascii="Arial" w:hAnsi="Arial" w:cs="Arial"/>
                          <w:i w:val="0"/>
                          <w:color w:val="000000" w:themeColor="text1"/>
                          <w:sz w:val="22"/>
                          <w:szCs w:val="22"/>
                        </w:rPr>
                        <w:t xml:space="preserve">in any of those genomic segments that has </w:t>
                      </w:r>
                      <w:r w:rsidRPr="00D60497">
                        <w:rPr>
                          <w:rFonts w:ascii="Arial" w:hAnsi="Arial" w:cs="Arial"/>
                          <w:i w:val="0"/>
                          <w:color w:val="000000" w:themeColor="text1"/>
                          <w:sz w:val="22"/>
                          <w:szCs w:val="22"/>
                        </w:rPr>
                        <w:t xml:space="preserve">the maximum </w:t>
                      </w:r>
                      <w:r w:rsidRPr="00D60497">
                        <w:rPr>
                          <w:rFonts w:ascii="Arial" w:hAnsi="Arial" w:cs="Arial"/>
                          <w:color w:val="000000" w:themeColor="text1"/>
                          <w:sz w:val="22"/>
                          <w:szCs w:val="22"/>
                        </w:rPr>
                        <w:t>Z</w:t>
                      </w:r>
                      <w:r w:rsidRPr="00D60497">
                        <w:rPr>
                          <w:rFonts w:ascii="Arial" w:hAnsi="Arial" w:cs="Arial"/>
                          <w:i w:val="0"/>
                          <w:color w:val="000000" w:themeColor="text1"/>
                          <w:sz w:val="22"/>
                          <w:szCs w:val="22"/>
                        </w:rPr>
                        <w:t>-score from each tumor</w:t>
                      </w:r>
                      <w:r>
                        <w:rPr>
                          <w:rFonts w:ascii="Arial" w:hAnsi="Arial" w:cs="Arial"/>
                          <w:i w:val="0"/>
                          <w:color w:val="000000" w:themeColor="text1"/>
                          <w:sz w:val="22"/>
                          <w:szCs w:val="22"/>
                        </w:rPr>
                        <w:t xml:space="preserve">, </w:t>
                      </w:r>
                      <w:r w:rsidRPr="00D60497">
                        <w:rPr>
                          <w:rFonts w:ascii="Arial" w:hAnsi="Arial" w:cs="Arial"/>
                          <w:i w:val="0"/>
                          <w:color w:val="000000" w:themeColor="text1"/>
                          <w:sz w:val="22"/>
                          <w:szCs w:val="22"/>
                        </w:rPr>
                        <w:t xml:space="preserve">and compared these </w:t>
                      </w:r>
                      <w:r>
                        <w:rPr>
                          <w:rFonts w:ascii="Arial" w:hAnsi="Arial" w:cs="Arial"/>
                          <w:i w:val="0"/>
                          <w:color w:val="000000" w:themeColor="text1"/>
                          <w:sz w:val="22"/>
                          <w:szCs w:val="22"/>
                        </w:rPr>
                        <w:t xml:space="preserve">maximum </w:t>
                      </w:r>
                      <w:r w:rsidRPr="00D60497">
                        <w:rPr>
                          <w:rFonts w:ascii="Arial" w:hAnsi="Arial" w:cs="Arial"/>
                          <w:color w:val="000000" w:themeColor="text1"/>
                          <w:sz w:val="22"/>
                          <w:szCs w:val="22"/>
                        </w:rPr>
                        <w:t>Z</w:t>
                      </w:r>
                      <w:r w:rsidRPr="00D60497">
                        <w:rPr>
                          <w:rFonts w:ascii="Arial" w:hAnsi="Arial" w:cs="Arial"/>
                          <w:i w:val="0"/>
                          <w:color w:val="000000" w:themeColor="text1"/>
                          <w:sz w:val="22"/>
                          <w:szCs w:val="22"/>
                        </w:rPr>
                        <w:t>-scores to E6</w:t>
                      </w:r>
                      <w:r>
                        <w:rPr>
                          <w:rFonts w:ascii="Arial" w:hAnsi="Arial" w:cs="Arial"/>
                          <w:i w:val="0"/>
                          <w:color w:val="000000" w:themeColor="text1"/>
                          <w:sz w:val="22"/>
                          <w:szCs w:val="22"/>
                        </w:rPr>
                        <w:t xml:space="preserve"> and </w:t>
                      </w:r>
                      <w:r w:rsidRPr="00D60497">
                        <w:rPr>
                          <w:rFonts w:ascii="Arial" w:hAnsi="Arial" w:cs="Arial"/>
                          <w:i w:val="0"/>
                          <w:color w:val="000000" w:themeColor="text1"/>
                          <w:sz w:val="22"/>
                          <w:szCs w:val="22"/>
                        </w:rPr>
                        <w:t>E7 expression level</w:t>
                      </w:r>
                      <w:r>
                        <w:rPr>
                          <w:rFonts w:ascii="Arial" w:hAnsi="Arial" w:cs="Arial"/>
                          <w:i w:val="0"/>
                          <w:color w:val="000000" w:themeColor="text1"/>
                          <w:sz w:val="22"/>
                          <w:szCs w:val="22"/>
                        </w:rPr>
                        <w:t>s for the same sample on scatter plots.</w:t>
                      </w:r>
                      <w:r w:rsidRPr="00D60497">
                        <w:rPr>
                          <w:rFonts w:ascii="Arial" w:hAnsi="Arial" w:cs="Arial"/>
                          <w:i w:val="0"/>
                          <w:color w:val="000000" w:themeColor="text1"/>
                          <w:sz w:val="22"/>
                          <w:szCs w:val="22"/>
                        </w:rPr>
                        <w:t xml:space="preserve">  We counted the number of </w:t>
                      </w:r>
                      <w:r>
                        <w:rPr>
                          <w:rFonts w:ascii="Arial" w:hAnsi="Arial" w:cs="Arial"/>
                          <w:i w:val="0"/>
                          <w:color w:val="000000" w:themeColor="text1"/>
                          <w:sz w:val="22"/>
                          <w:szCs w:val="22"/>
                        </w:rPr>
                        <w:t>RNA-</w:t>
                      </w:r>
                      <w:proofErr w:type="spellStart"/>
                      <w:r>
                        <w:rPr>
                          <w:rFonts w:ascii="Arial" w:hAnsi="Arial" w:cs="Arial"/>
                          <w:i w:val="0"/>
                          <w:color w:val="000000" w:themeColor="text1"/>
                          <w:sz w:val="22"/>
                          <w:szCs w:val="22"/>
                        </w:rPr>
                        <w:t>seq</w:t>
                      </w:r>
                      <w:proofErr w:type="spellEnd"/>
                      <w:r>
                        <w:rPr>
                          <w:rFonts w:ascii="Arial" w:hAnsi="Arial" w:cs="Arial"/>
                          <w:i w:val="0"/>
                          <w:color w:val="000000" w:themeColor="text1"/>
                          <w:sz w:val="22"/>
                          <w:szCs w:val="22"/>
                        </w:rPr>
                        <w:t xml:space="preserve"> </w:t>
                      </w:r>
                      <w:r w:rsidRPr="00D60497">
                        <w:rPr>
                          <w:rFonts w:ascii="Arial" w:hAnsi="Arial" w:cs="Arial"/>
                          <w:i w:val="0"/>
                          <w:color w:val="000000" w:themeColor="text1"/>
                          <w:sz w:val="22"/>
                          <w:szCs w:val="22"/>
                        </w:rPr>
                        <w:t xml:space="preserve">reads aligned </w:t>
                      </w:r>
                      <w:r>
                        <w:rPr>
                          <w:rFonts w:ascii="Arial" w:hAnsi="Arial" w:cs="Arial"/>
                          <w:i w:val="0"/>
                          <w:color w:val="000000" w:themeColor="text1"/>
                          <w:sz w:val="22"/>
                          <w:szCs w:val="22"/>
                        </w:rPr>
                        <w:t>to HPV oncogenes (</w:t>
                      </w:r>
                      <w:r>
                        <w:rPr>
                          <w:rFonts w:ascii="Arial" w:hAnsi="Arial" w:cs="Arial"/>
                          <w:iCs w:val="0"/>
                          <w:color w:val="000000" w:themeColor="text1"/>
                          <w:sz w:val="22"/>
                          <w:szCs w:val="22"/>
                        </w:rPr>
                        <w:t>l</w:t>
                      </w:r>
                      <w:r w:rsidRPr="00D60497">
                        <w:rPr>
                          <w:rFonts w:ascii="Arial" w:hAnsi="Arial" w:cs="Arial"/>
                          <w:iCs w:val="0"/>
                          <w:color w:val="000000" w:themeColor="text1"/>
                          <w:sz w:val="22"/>
                          <w:szCs w:val="22"/>
                        </w:rPr>
                        <w:t>eft</w:t>
                      </w:r>
                      <w:r>
                        <w:rPr>
                          <w:rFonts w:ascii="Arial" w:hAnsi="Arial" w:cs="Arial"/>
                          <w:i w:val="0"/>
                          <w:color w:val="000000" w:themeColor="text1"/>
                          <w:sz w:val="22"/>
                          <w:szCs w:val="22"/>
                        </w:rPr>
                        <w:t>)</w:t>
                      </w:r>
                      <w:r w:rsidRPr="00D60497">
                        <w:rPr>
                          <w:rFonts w:ascii="Arial" w:hAnsi="Arial" w:cs="Arial"/>
                          <w:i w:val="0"/>
                          <w:color w:val="000000" w:themeColor="text1"/>
                          <w:sz w:val="22"/>
                          <w:szCs w:val="22"/>
                        </w:rPr>
                        <w:t xml:space="preserve"> E6</w:t>
                      </w:r>
                      <w:r>
                        <w:rPr>
                          <w:rFonts w:ascii="Arial" w:hAnsi="Arial" w:cs="Arial"/>
                          <w:i w:val="0"/>
                          <w:color w:val="000000" w:themeColor="text1"/>
                          <w:sz w:val="22"/>
                          <w:szCs w:val="22"/>
                        </w:rPr>
                        <w:t xml:space="preserve">; </w:t>
                      </w:r>
                      <w:r w:rsidRPr="00D60497">
                        <w:rPr>
                          <w:rFonts w:ascii="Arial" w:hAnsi="Arial" w:cs="Arial"/>
                          <w:i w:val="0"/>
                          <w:color w:val="000000" w:themeColor="text1"/>
                          <w:sz w:val="22"/>
                          <w:szCs w:val="22"/>
                        </w:rPr>
                        <w:t xml:space="preserve">and </w:t>
                      </w:r>
                      <w:r>
                        <w:rPr>
                          <w:rFonts w:ascii="Arial" w:hAnsi="Arial" w:cs="Arial"/>
                          <w:i w:val="0"/>
                          <w:color w:val="000000" w:themeColor="text1"/>
                          <w:sz w:val="22"/>
                          <w:szCs w:val="22"/>
                        </w:rPr>
                        <w:t>(</w:t>
                      </w:r>
                      <w:r w:rsidRPr="00D60497">
                        <w:rPr>
                          <w:rFonts w:ascii="Arial" w:hAnsi="Arial" w:cs="Arial"/>
                          <w:iCs w:val="0"/>
                          <w:color w:val="000000" w:themeColor="text1"/>
                          <w:sz w:val="22"/>
                          <w:szCs w:val="22"/>
                        </w:rPr>
                        <w:t>right</w:t>
                      </w:r>
                      <w:r>
                        <w:rPr>
                          <w:rFonts w:ascii="Arial" w:hAnsi="Arial" w:cs="Arial"/>
                          <w:i w:val="0"/>
                          <w:color w:val="000000" w:themeColor="text1"/>
                          <w:sz w:val="22"/>
                          <w:szCs w:val="22"/>
                        </w:rPr>
                        <w:t xml:space="preserve">) </w:t>
                      </w:r>
                      <w:r w:rsidRPr="00D60497">
                        <w:rPr>
                          <w:rFonts w:ascii="Arial" w:hAnsi="Arial" w:cs="Arial"/>
                          <w:i w:val="0"/>
                          <w:color w:val="000000" w:themeColor="text1"/>
                          <w:sz w:val="22"/>
                          <w:szCs w:val="22"/>
                        </w:rPr>
                        <w:t>E7 and calculated their TPM values</w:t>
                      </w:r>
                      <w:r>
                        <w:rPr>
                          <w:rFonts w:ascii="Arial" w:hAnsi="Arial" w:cs="Arial"/>
                          <w:i w:val="0"/>
                          <w:color w:val="000000" w:themeColor="text1"/>
                          <w:sz w:val="22"/>
                          <w:szCs w:val="22"/>
                        </w:rPr>
                        <w:t xml:space="preserve"> across their CDS regions</w:t>
                      </w:r>
                      <w:r w:rsidRPr="00D60497">
                        <w:rPr>
                          <w:rFonts w:ascii="Arial" w:hAnsi="Arial" w:cs="Arial"/>
                          <w:i w:val="0"/>
                          <w:color w:val="000000" w:themeColor="text1"/>
                          <w:sz w:val="22"/>
                          <w:szCs w:val="22"/>
                        </w:rPr>
                        <w:t xml:space="preserve">. </w:t>
                      </w:r>
                      <w:r>
                        <w:rPr>
                          <w:rFonts w:ascii="Arial" w:hAnsi="Arial" w:cs="Arial"/>
                          <w:i w:val="0"/>
                          <w:color w:val="000000" w:themeColor="text1"/>
                          <w:sz w:val="22"/>
                          <w:szCs w:val="22"/>
                        </w:rPr>
                        <w:t>For each panel:</w:t>
                      </w:r>
                      <w:r w:rsidRPr="00D60497">
                        <w:rPr>
                          <w:rFonts w:ascii="Arial" w:hAnsi="Arial" w:cs="Arial"/>
                          <w:i w:val="0"/>
                          <w:color w:val="000000" w:themeColor="text1"/>
                          <w:sz w:val="22"/>
                          <w:szCs w:val="22"/>
                        </w:rPr>
                        <w:t xml:space="preserve"> </w:t>
                      </w:r>
                      <w:r>
                        <w:rPr>
                          <w:rFonts w:ascii="Arial" w:hAnsi="Arial" w:cs="Arial"/>
                          <w:iCs w:val="0"/>
                          <w:color w:val="000000" w:themeColor="text1"/>
                          <w:sz w:val="22"/>
                          <w:szCs w:val="22"/>
                        </w:rPr>
                        <w:t>x</w:t>
                      </w:r>
                      <w:r w:rsidRPr="00D60497">
                        <w:rPr>
                          <w:rFonts w:ascii="Arial" w:hAnsi="Arial" w:cs="Arial"/>
                          <w:iCs w:val="0"/>
                          <w:color w:val="000000" w:themeColor="text1"/>
                          <w:sz w:val="22"/>
                          <w:szCs w:val="22"/>
                        </w:rPr>
                        <w:t>-axis</w:t>
                      </w:r>
                      <w:r>
                        <w:rPr>
                          <w:rFonts w:ascii="Arial" w:hAnsi="Arial" w:cs="Arial"/>
                          <w:i w:val="0"/>
                          <w:color w:val="000000" w:themeColor="text1"/>
                          <w:sz w:val="22"/>
                          <w:szCs w:val="22"/>
                        </w:rPr>
                        <w:t xml:space="preserve">, </w:t>
                      </w:r>
                      <w:r w:rsidRPr="00D60497">
                        <w:rPr>
                          <w:rFonts w:ascii="Arial" w:hAnsi="Arial" w:cs="Arial"/>
                          <w:i w:val="0"/>
                          <w:color w:val="000000" w:themeColor="text1"/>
                          <w:sz w:val="22"/>
                          <w:szCs w:val="22"/>
                        </w:rPr>
                        <w:t xml:space="preserve">log transformed </w:t>
                      </w:r>
                      <w:r>
                        <w:rPr>
                          <w:rFonts w:ascii="Arial" w:hAnsi="Arial" w:cs="Arial"/>
                          <w:i w:val="0"/>
                          <w:color w:val="000000" w:themeColor="text1"/>
                          <w:sz w:val="22"/>
                          <w:szCs w:val="22"/>
                        </w:rPr>
                        <w:t>viral oncogene</w:t>
                      </w:r>
                      <w:r w:rsidRPr="00D60497">
                        <w:rPr>
                          <w:rFonts w:ascii="Arial" w:hAnsi="Arial" w:cs="Arial"/>
                          <w:i w:val="0"/>
                          <w:color w:val="000000" w:themeColor="text1"/>
                          <w:sz w:val="22"/>
                          <w:szCs w:val="22"/>
                        </w:rPr>
                        <w:t xml:space="preserve"> expression level</w:t>
                      </w:r>
                      <w:r>
                        <w:rPr>
                          <w:rFonts w:ascii="Arial" w:hAnsi="Arial" w:cs="Arial"/>
                          <w:i w:val="0"/>
                          <w:color w:val="000000" w:themeColor="text1"/>
                          <w:sz w:val="22"/>
                          <w:szCs w:val="22"/>
                        </w:rPr>
                        <w:t>;</w:t>
                      </w:r>
                      <w:r w:rsidRPr="00D60497">
                        <w:rPr>
                          <w:rFonts w:ascii="Arial" w:hAnsi="Arial" w:cs="Arial"/>
                          <w:iCs w:val="0"/>
                          <w:color w:val="000000" w:themeColor="text1"/>
                          <w:sz w:val="22"/>
                          <w:szCs w:val="22"/>
                        </w:rPr>
                        <w:t xml:space="preserve"> y-axis</w:t>
                      </w:r>
                      <w:r>
                        <w:rPr>
                          <w:rFonts w:ascii="Arial" w:hAnsi="Arial" w:cs="Arial"/>
                          <w:i w:val="0"/>
                          <w:color w:val="000000" w:themeColor="text1"/>
                          <w:sz w:val="22"/>
                          <w:szCs w:val="22"/>
                        </w:rPr>
                        <w:t xml:space="preserve">, </w:t>
                      </w:r>
                      <w:r w:rsidRPr="00D60497">
                        <w:rPr>
                          <w:rFonts w:ascii="Arial" w:hAnsi="Arial" w:cs="Arial"/>
                          <w:i w:val="0"/>
                          <w:color w:val="000000" w:themeColor="text1"/>
                          <w:sz w:val="22"/>
                          <w:szCs w:val="22"/>
                        </w:rPr>
                        <w:t xml:space="preserve">maximum </w:t>
                      </w:r>
                      <w:r w:rsidRPr="00D60497">
                        <w:rPr>
                          <w:rFonts w:ascii="Arial" w:hAnsi="Arial" w:cs="Arial"/>
                          <w:color w:val="000000" w:themeColor="text1"/>
                          <w:sz w:val="22"/>
                          <w:szCs w:val="22"/>
                        </w:rPr>
                        <w:t>Z</w:t>
                      </w:r>
                      <w:r w:rsidRPr="00D60497">
                        <w:rPr>
                          <w:rFonts w:ascii="Arial" w:hAnsi="Arial" w:cs="Arial"/>
                          <w:i w:val="0"/>
                          <w:color w:val="000000" w:themeColor="text1"/>
                          <w:sz w:val="22"/>
                          <w:szCs w:val="22"/>
                        </w:rPr>
                        <w:t xml:space="preserve">-score observed </w:t>
                      </w:r>
                      <w:r>
                        <w:rPr>
                          <w:rFonts w:ascii="Arial" w:hAnsi="Arial" w:cs="Arial"/>
                          <w:i w:val="0"/>
                          <w:color w:val="000000" w:themeColor="text1"/>
                          <w:sz w:val="22"/>
                          <w:szCs w:val="22"/>
                        </w:rPr>
                        <w:t xml:space="preserve">for all </w:t>
                      </w:r>
                      <w:r w:rsidRPr="00D60497">
                        <w:rPr>
                          <w:rFonts w:ascii="Arial" w:hAnsi="Arial" w:cs="Arial"/>
                          <w:i w:val="0"/>
                          <w:color w:val="000000" w:themeColor="text1"/>
                          <w:sz w:val="22"/>
                          <w:szCs w:val="22"/>
                        </w:rPr>
                        <w:t xml:space="preserve">genes </w:t>
                      </w:r>
                      <w:r w:rsidRPr="00C70DF6">
                        <w:rPr>
                          <w:rFonts w:ascii="Arial" w:hAnsi="Arial" w:cs="Arial"/>
                          <w:i w:val="0"/>
                          <w:color w:val="000000" w:themeColor="text1"/>
                          <w:sz w:val="22"/>
                          <w:szCs w:val="22"/>
                        </w:rPr>
                        <w:t>within +/-500 kb</w:t>
                      </w:r>
                      <w:r>
                        <w:rPr>
                          <w:rFonts w:ascii="Arial" w:hAnsi="Arial" w:cs="Arial"/>
                          <w:i w:val="0"/>
                          <w:color w:val="000000" w:themeColor="text1"/>
                          <w:sz w:val="22"/>
                          <w:szCs w:val="22"/>
                        </w:rPr>
                        <w:t xml:space="preserve"> of </w:t>
                      </w:r>
                      <w:r w:rsidRPr="00D60497">
                        <w:rPr>
                          <w:rFonts w:ascii="Arial" w:hAnsi="Arial" w:cs="Arial"/>
                          <w:i w:val="0"/>
                          <w:color w:val="000000" w:themeColor="text1"/>
                          <w:sz w:val="22"/>
                          <w:szCs w:val="22"/>
                        </w:rPr>
                        <w:t xml:space="preserve">HPV integration sites. </w:t>
                      </w:r>
                      <w:r>
                        <w:rPr>
                          <w:rFonts w:ascii="Arial" w:hAnsi="Arial" w:cs="Arial"/>
                          <w:iCs w:val="0"/>
                          <w:color w:val="000000" w:themeColor="text1"/>
                          <w:sz w:val="22"/>
                          <w:szCs w:val="22"/>
                        </w:rPr>
                        <w:t>Individual dots</w:t>
                      </w:r>
                      <w:r>
                        <w:rPr>
                          <w:rFonts w:ascii="Arial" w:hAnsi="Arial" w:cs="Arial"/>
                          <w:i w:val="0"/>
                          <w:color w:val="000000" w:themeColor="text1"/>
                          <w:sz w:val="22"/>
                          <w:szCs w:val="22"/>
                        </w:rPr>
                        <w:t>,</w:t>
                      </w:r>
                      <w:r w:rsidRPr="00D60497">
                        <w:rPr>
                          <w:rFonts w:ascii="Arial" w:hAnsi="Arial" w:cs="Arial"/>
                          <w:i w:val="0"/>
                          <w:color w:val="000000" w:themeColor="text1"/>
                          <w:sz w:val="22"/>
                          <w:szCs w:val="22"/>
                        </w:rPr>
                        <w:t xml:space="preserve"> </w:t>
                      </w:r>
                      <w:r>
                        <w:rPr>
                          <w:rFonts w:ascii="Arial" w:hAnsi="Arial" w:cs="Arial"/>
                          <w:i w:val="0"/>
                          <w:color w:val="000000" w:themeColor="text1"/>
                          <w:sz w:val="22"/>
                          <w:szCs w:val="22"/>
                        </w:rPr>
                        <w:t xml:space="preserve">each of the </w:t>
                      </w:r>
                      <w:r w:rsidRPr="00D60497">
                        <w:rPr>
                          <w:rFonts w:ascii="Arial" w:hAnsi="Arial" w:cs="Arial"/>
                          <w:i w:val="0"/>
                          <w:color w:val="000000" w:themeColor="text1"/>
                          <w:sz w:val="22"/>
                          <w:szCs w:val="22"/>
                        </w:rPr>
                        <w:t>58 Ohio cohort samples</w:t>
                      </w:r>
                      <w:r>
                        <w:rPr>
                          <w:rFonts w:ascii="Arial" w:hAnsi="Arial" w:cs="Arial"/>
                          <w:i w:val="0"/>
                          <w:color w:val="000000" w:themeColor="text1"/>
                          <w:sz w:val="22"/>
                          <w:szCs w:val="22"/>
                        </w:rPr>
                        <w:t xml:space="preserve">. </w:t>
                      </w:r>
                      <w:r w:rsidRPr="00D60497">
                        <w:rPr>
                          <w:rFonts w:ascii="Arial" w:hAnsi="Arial" w:cs="Arial"/>
                          <w:i w:val="0"/>
                          <w:color w:val="000000" w:themeColor="text1"/>
                          <w:sz w:val="22"/>
                          <w:szCs w:val="22"/>
                        </w:rPr>
                        <w:t>No significant correlation w</w:t>
                      </w:r>
                      <w:r w:rsidR="00673025">
                        <w:rPr>
                          <w:rFonts w:ascii="Arial" w:hAnsi="Arial" w:cs="Arial"/>
                          <w:i w:val="0"/>
                          <w:color w:val="000000" w:themeColor="text1"/>
                          <w:sz w:val="22"/>
                          <w:szCs w:val="22"/>
                        </w:rPr>
                        <w:t xml:space="preserve">as </w:t>
                      </w:r>
                      <w:r w:rsidRPr="00D60497">
                        <w:rPr>
                          <w:rFonts w:ascii="Arial" w:hAnsi="Arial" w:cs="Arial"/>
                          <w:i w:val="0"/>
                          <w:color w:val="000000" w:themeColor="text1"/>
                          <w:sz w:val="22"/>
                          <w:szCs w:val="22"/>
                        </w:rPr>
                        <w:t xml:space="preserve">observed. </w:t>
                      </w:r>
                      <w:r>
                        <w:rPr>
                          <w:rFonts w:ascii="Arial" w:hAnsi="Arial" w:cs="Arial"/>
                          <w:i w:val="0"/>
                          <w:color w:val="000000" w:themeColor="text1"/>
                          <w:sz w:val="22"/>
                          <w:szCs w:val="22"/>
                        </w:rPr>
                        <w:t xml:space="preserve">Correlation coefficients and p-values are indicated in each panel, showing no significant association between these viral and maximal host gene expression levels. </w:t>
                      </w:r>
                    </w:p>
                  </w:txbxContent>
                </v:textbox>
                <w10:wrap type="square"/>
              </v:shape>
            </w:pict>
          </mc:Fallback>
        </mc:AlternateContent>
      </w:r>
      <w:r>
        <w:rPr>
          <w:noProof/>
          <w:lang w:eastAsia="en-US"/>
        </w:rPr>
        <mc:AlternateContent>
          <mc:Choice Requires="wps">
            <w:drawing>
              <wp:anchor distT="45720" distB="45720" distL="114300" distR="114300" simplePos="0" relativeHeight="251696128" behindDoc="0" locked="0" layoutInCell="1" allowOverlap="1" wp14:anchorId="270BBAFA" wp14:editId="0810C118">
                <wp:simplePos x="0" y="0"/>
                <wp:positionH relativeFrom="column">
                  <wp:posOffset>83820</wp:posOffset>
                </wp:positionH>
                <wp:positionV relativeFrom="paragraph">
                  <wp:posOffset>464820</wp:posOffset>
                </wp:positionV>
                <wp:extent cx="5836920" cy="1404620"/>
                <wp:effectExtent l="0" t="0" r="5080" b="0"/>
                <wp:wrapSquare wrapText="bothSides"/>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6920" cy="1404620"/>
                        </a:xfrm>
                        <a:prstGeom prst="rect">
                          <a:avLst/>
                        </a:prstGeom>
                        <a:solidFill>
                          <a:srgbClr val="FFFFFF"/>
                        </a:solidFill>
                        <a:ln w="9525">
                          <a:noFill/>
                          <a:miter lim="800000"/>
                          <a:headEnd/>
                          <a:tailEnd/>
                        </a:ln>
                      </wps:spPr>
                      <wps:txbx>
                        <w:txbxContent>
                          <w:p w14:paraId="13680D36" w14:textId="77777777" w:rsidR="00F16F65" w:rsidRDefault="00F16F65" w:rsidP="00F16F65">
                            <w:r w:rsidRPr="005B0DC9">
                              <w:rPr>
                                <w:noProof/>
                                <w:lang w:eastAsia="en-US"/>
                              </w:rPr>
                              <w:drawing>
                                <wp:inline distT="0" distB="0" distL="0" distR="0" wp14:anchorId="49D77535" wp14:editId="69B859F4">
                                  <wp:extent cx="5645150" cy="2336333"/>
                                  <wp:effectExtent l="0" t="0" r="0" b="6985"/>
                                  <wp:docPr id="262" name="Picture 262" descr="C:\Users\kakagi\Dropbox\01 integration archives (subset)\PowerPoint\20210721_GR_review\FigureR4_E6_E7_Zscore\E6_E7_expression_and_max_Zsc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kagi\Dropbox\01 integration archives (subset)\PowerPoint\20210721_GR_review\FigureR4_E6_E7_Zscore\E6_E7_expression_and_max_Zscore.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45150" cy="2336333"/>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0BBAFA" id="_x0000_s1052" type="#_x0000_t202" style="position:absolute;margin-left:6.6pt;margin-top:36.6pt;width:459.6pt;height:110.6pt;z-index:251696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" stroked="f">
                <v:textbox style="mso-fit-shape-to-text:t">
                  <w:txbxContent>
                    <w:p w14:paraId="13680D36" w14:textId="77777777" w:rsidR="00F16F65" w:rsidRDefault="00F16F65" w:rsidP="00F16F65">
                      <w:r w:rsidRPr="005B0DC9">
                        <w:rPr>
                          <w:noProof/>
                          <w:lang w:eastAsia="en-US"/>
                        </w:rPr>
                        <w:drawing>
                          <wp:inline distT="0" distB="0" distL="0" distR="0" wp14:anchorId="49D77535" wp14:editId="69B859F4">
                            <wp:extent cx="5645150" cy="2336333"/>
                            <wp:effectExtent l="0" t="0" r="0" b="6985"/>
                            <wp:docPr id="262" name="Picture 262" descr="C:\Users\kakagi\Dropbox\01 integration archives (subset)\PowerPoint\20210721_GR_review\FigureR4_E6_E7_Zscore\E6_E7_expression_and_max_Zsc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kagi\Dropbox\01 integration archives (subset)\PowerPoint\20210721_GR_review\FigureR4_E6_E7_Zscore\E6_E7_expression_and_max_Zscore.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45150" cy="2336333"/>
                                    </a:xfrm>
                                    <a:prstGeom prst="rect">
                                      <a:avLst/>
                                    </a:prstGeom>
                                    <a:noFill/>
                                    <a:ln>
                                      <a:noFill/>
                                    </a:ln>
                                  </pic:spPr>
                                </pic:pic>
                              </a:graphicData>
                            </a:graphic>
                          </wp:inline>
                        </w:drawing>
                      </w:r>
                    </w:p>
                  </w:txbxContent>
                </v:textbox>
                <w10:wrap type="square"/>
              </v:shape>
            </w:pict>
          </mc:Fallback>
        </mc:AlternateContent>
      </w:r>
    </w:p>
    <w:p w14:paraId="707E9284" w14:textId="77777777" w:rsidR="00F16F65" w:rsidRDefault="00F16F65" w:rsidP="00F16F65"/>
    <w:p w14:paraId="42C7D5C1" w14:textId="77777777" w:rsidR="00F16F65" w:rsidRPr="00D77B49" w:rsidRDefault="00F16F65" w:rsidP="00F16F65"/>
    <w:p w14:paraId="07601413" w14:textId="77777777" w:rsidR="00F16F65" w:rsidRDefault="00F16F65" w:rsidP="00F16F65"/>
    <w:p w14:paraId="0BEED0E8" w14:textId="77777777" w:rsidR="00F16F65" w:rsidRPr="008F5D7D" w:rsidRDefault="00F16F65" w:rsidP="00F16F65"/>
    <w:p w14:paraId="63D10A01" w14:textId="77777777" w:rsidR="00F16F65" w:rsidRDefault="00F16F65" w:rsidP="00F16F65"/>
    <w:p w14:paraId="6579AB44" w14:textId="77777777" w:rsidR="00F16F65" w:rsidRPr="005E0600" w:rsidRDefault="00F16F65" w:rsidP="00F16F65"/>
    <w:p w14:paraId="07AC46EB" w14:textId="77777777" w:rsidR="00F16F65" w:rsidRPr="00D77B49" w:rsidRDefault="00F16F65" w:rsidP="00F16F65"/>
    <w:p w14:paraId="77295878" w14:textId="77777777" w:rsidR="00F16F65" w:rsidRDefault="00F16F65" w:rsidP="00F16F65"/>
    <w:p w14:paraId="0833EF27" w14:textId="77777777" w:rsidR="00F16F65" w:rsidRPr="008F5D7D" w:rsidRDefault="00F16F65" w:rsidP="00F16F65"/>
    <w:p w14:paraId="4B6A72E0" w14:textId="77777777" w:rsidR="00F16F65" w:rsidRDefault="00F16F65" w:rsidP="00F16F65"/>
    <w:p w14:paraId="4DC5CEB2" w14:textId="77777777" w:rsidR="00F16F65" w:rsidRPr="005E0600" w:rsidRDefault="00F16F65" w:rsidP="00F16F65"/>
    <w:p w14:paraId="38975BE8" w14:textId="77777777" w:rsidR="00F16F65" w:rsidRPr="000B5C2E" w:rsidRDefault="00F16F65" w:rsidP="00F16F65">
      <w:pPr>
        <w:spacing w:after="160" w:line="259" w:lineRule="auto"/>
        <w:rPr>
          <w:rFonts w:ascii="Arial" w:hAnsi="Arial" w:cs="Arial"/>
        </w:rPr>
      </w:pPr>
      <w:r>
        <w:rPr>
          <w:rFonts w:ascii="Arial" w:hAnsi="Arial" w:cs="Arial"/>
        </w:rPr>
        <w:br w:type="page"/>
      </w:r>
    </w:p>
    <w:p w14:paraId="21AD9392" w14:textId="77777777" w:rsidR="00F16F65" w:rsidRPr="000B5C2E" w:rsidRDefault="00F16F65" w:rsidP="00F16F65">
      <w:pPr>
        <w:rPr>
          <w:rFonts w:ascii="Arial" w:hAnsi="Arial" w:cs="Arial"/>
        </w:rPr>
      </w:pPr>
    </w:p>
    <w:p w14:paraId="1B031C09" w14:textId="77777777" w:rsidR="00F16F65" w:rsidRPr="000B5C2E" w:rsidRDefault="00F16F65" w:rsidP="00F16F65">
      <w:pPr>
        <w:rPr>
          <w:rFonts w:ascii="Arial" w:hAnsi="Arial" w:cs="Arial"/>
        </w:rPr>
      </w:pPr>
    </w:p>
    <w:p w14:paraId="6157507F" w14:textId="77777777" w:rsidR="00F16F65" w:rsidRPr="000B5C2E" w:rsidRDefault="00F16F65" w:rsidP="00F16F65">
      <w:pPr>
        <w:rPr>
          <w:rFonts w:ascii="Arial" w:hAnsi="Arial" w:cs="Arial"/>
        </w:rPr>
      </w:pPr>
      <w:r w:rsidRPr="000B5C2E">
        <w:rPr>
          <w:rFonts w:ascii="Arial" w:hAnsi="Arial" w:cs="Arial"/>
          <w:noProof/>
          <w:lang w:eastAsia="en-US"/>
        </w:rPr>
        <mc:AlternateContent>
          <mc:Choice Requires="wps">
            <w:drawing>
              <wp:anchor distT="45720" distB="45720" distL="114300" distR="114300" simplePos="0" relativeHeight="251665408" behindDoc="0" locked="0" layoutInCell="1" allowOverlap="1" wp14:anchorId="05CC7902" wp14:editId="104AF98D">
                <wp:simplePos x="0" y="0"/>
                <wp:positionH relativeFrom="column">
                  <wp:posOffset>99060</wp:posOffset>
                </wp:positionH>
                <wp:positionV relativeFrom="paragraph">
                  <wp:posOffset>179070</wp:posOffset>
                </wp:positionV>
                <wp:extent cx="4168140" cy="1404620"/>
                <wp:effectExtent l="0" t="0" r="0" b="0"/>
                <wp:wrapSquare wrapText="bothSides"/>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8140" cy="1404620"/>
                        </a:xfrm>
                        <a:prstGeom prst="rect">
                          <a:avLst/>
                        </a:prstGeom>
                        <a:solidFill>
                          <a:srgbClr val="FFFFFF"/>
                        </a:solidFill>
                        <a:ln w="9525">
                          <a:noFill/>
                          <a:miter lim="800000"/>
                          <a:headEnd/>
                          <a:tailEnd/>
                        </a:ln>
                      </wps:spPr>
                      <wps:txbx>
                        <w:txbxContent>
                          <w:p w14:paraId="605FCE77" w14:textId="77777777" w:rsidR="00F16F65" w:rsidRDefault="00F16F65" w:rsidP="00F16F65">
                            <w:r w:rsidRPr="005A7D30">
                              <w:rPr>
                                <w:noProof/>
                                <w:lang w:eastAsia="en-US"/>
                              </w:rPr>
                              <w:drawing>
                                <wp:inline distT="0" distB="0" distL="0" distR="0" wp14:anchorId="1C276D95" wp14:editId="2FA3B98F">
                                  <wp:extent cx="3976370" cy="3304726"/>
                                  <wp:effectExtent l="0" t="0" r="5080" b="0"/>
                                  <wp:docPr id="41" name="Picture 41" descr="C:\Users\kakagi\Dropbox\01 integration\Figures_SOM_Keiko\Figure6_group\Venn\FigureS6-1_Venn_HPV_break_vs_HPV_fu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kagi\Dropbox\01 integration\Figures_SOM_Keiko\Figure6_group\Venn\FigureS6-1_Venn_HPV_break_vs_HPV_fusion.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76370" cy="3304726"/>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CC7902" id="_x0000_s1053" type="#_x0000_t202" style="position:absolute;margin-left:7.8pt;margin-top:14.1pt;width:328.2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" stroked="f">
                <v:textbox style="mso-fit-shape-to-text:t">
                  <w:txbxContent>
                    <w:p w14:paraId="605FCE77" w14:textId="77777777" w:rsidR="00F16F65" w:rsidRDefault="00F16F65" w:rsidP="00F16F65">
                      <w:r w:rsidRPr="005A7D30">
                        <w:rPr>
                          <w:noProof/>
                          <w:lang w:eastAsia="en-US"/>
                        </w:rPr>
                        <w:drawing>
                          <wp:inline distT="0" distB="0" distL="0" distR="0" wp14:anchorId="1C276D95" wp14:editId="2FA3B98F">
                            <wp:extent cx="3976370" cy="3304726"/>
                            <wp:effectExtent l="0" t="0" r="5080" b="0"/>
                            <wp:docPr id="41" name="Picture 41" descr="C:\Users\kakagi\Dropbox\01 integration\Figures_SOM_Keiko\Figure6_group\Venn\FigureS6-1_Venn_HPV_break_vs_HPV_fu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kagi\Dropbox\01 integration\Figures_SOM_Keiko\Figure6_group\Venn\FigureS6-1_Venn_HPV_break_vs_HPV_fusion.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76370" cy="3304726"/>
                                    </a:xfrm>
                                    <a:prstGeom prst="rect">
                                      <a:avLst/>
                                    </a:prstGeom>
                                    <a:noFill/>
                                    <a:ln>
                                      <a:noFill/>
                                    </a:ln>
                                  </pic:spPr>
                                </pic:pic>
                              </a:graphicData>
                            </a:graphic>
                          </wp:inline>
                        </w:drawing>
                      </w:r>
                    </w:p>
                  </w:txbxContent>
                </v:textbox>
                <w10:wrap type="square"/>
              </v:shape>
            </w:pict>
          </mc:Fallback>
        </mc:AlternateContent>
      </w:r>
    </w:p>
    <w:p w14:paraId="6DB8000F" w14:textId="77777777" w:rsidR="00F16F65" w:rsidRPr="000B5C2E" w:rsidRDefault="00F16F65" w:rsidP="00F16F65">
      <w:pPr>
        <w:rPr>
          <w:rFonts w:ascii="Arial" w:hAnsi="Arial" w:cs="Arial"/>
        </w:rPr>
      </w:pPr>
    </w:p>
    <w:p w14:paraId="46E73D2E" w14:textId="77777777" w:rsidR="00F16F65" w:rsidRPr="000B5C2E" w:rsidRDefault="00F16F65" w:rsidP="00F16F65">
      <w:pPr>
        <w:rPr>
          <w:rFonts w:ascii="Arial" w:hAnsi="Arial" w:cs="Arial"/>
        </w:rPr>
      </w:pPr>
    </w:p>
    <w:p w14:paraId="3022DFC2" w14:textId="77777777" w:rsidR="00F16F65" w:rsidRPr="000B5C2E" w:rsidRDefault="00F16F65" w:rsidP="00F16F65">
      <w:pPr>
        <w:rPr>
          <w:rFonts w:ascii="Arial" w:hAnsi="Arial" w:cs="Arial"/>
        </w:rPr>
      </w:pPr>
    </w:p>
    <w:p w14:paraId="44EEEB58" w14:textId="77777777" w:rsidR="00F16F65" w:rsidRPr="000B5C2E" w:rsidRDefault="00F16F65" w:rsidP="00F16F65">
      <w:pPr>
        <w:rPr>
          <w:rFonts w:ascii="Arial" w:hAnsi="Arial" w:cs="Arial"/>
        </w:rPr>
      </w:pPr>
    </w:p>
    <w:p w14:paraId="1CC76EF4" w14:textId="77777777" w:rsidR="00F16F65" w:rsidRPr="000B5C2E" w:rsidRDefault="00F16F65" w:rsidP="00F16F65">
      <w:pPr>
        <w:rPr>
          <w:rFonts w:ascii="Arial" w:hAnsi="Arial" w:cs="Arial"/>
        </w:rPr>
      </w:pPr>
    </w:p>
    <w:p w14:paraId="29F85445" w14:textId="77777777" w:rsidR="00F16F65" w:rsidRPr="000B5C2E" w:rsidRDefault="00F16F65" w:rsidP="00F16F65">
      <w:pPr>
        <w:rPr>
          <w:rFonts w:ascii="Arial" w:hAnsi="Arial" w:cs="Arial"/>
        </w:rPr>
      </w:pPr>
    </w:p>
    <w:p w14:paraId="36C59570" w14:textId="77777777" w:rsidR="00F16F65" w:rsidRPr="000B5C2E" w:rsidRDefault="00F16F65" w:rsidP="00F16F65">
      <w:pPr>
        <w:rPr>
          <w:rFonts w:ascii="Arial" w:hAnsi="Arial" w:cs="Arial"/>
        </w:rPr>
      </w:pPr>
    </w:p>
    <w:p w14:paraId="5502B045" w14:textId="77777777" w:rsidR="00F16F65" w:rsidRPr="000B5C2E" w:rsidRDefault="00F16F65" w:rsidP="00F16F65">
      <w:pPr>
        <w:rPr>
          <w:rFonts w:ascii="Arial" w:hAnsi="Arial" w:cs="Arial"/>
        </w:rPr>
      </w:pPr>
    </w:p>
    <w:p w14:paraId="633124F3" w14:textId="77777777" w:rsidR="00F16F65" w:rsidRPr="000B5C2E" w:rsidRDefault="00F16F65" w:rsidP="00F16F65">
      <w:pPr>
        <w:rPr>
          <w:rFonts w:ascii="Arial" w:hAnsi="Arial" w:cs="Arial"/>
        </w:rPr>
      </w:pPr>
    </w:p>
    <w:p w14:paraId="6F636EF8" w14:textId="77777777" w:rsidR="00F16F65" w:rsidRPr="000B5C2E" w:rsidRDefault="00F16F65" w:rsidP="00F16F65">
      <w:pPr>
        <w:rPr>
          <w:rFonts w:ascii="Arial" w:hAnsi="Arial" w:cs="Arial"/>
        </w:rPr>
      </w:pPr>
    </w:p>
    <w:p w14:paraId="54A50120" w14:textId="77777777" w:rsidR="00F16F65" w:rsidRPr="000B5C2E" w:rsidRDefault="00F16F65" w:rsidP="00F16F65">
      <w:pPr>
        <w:rPr>
          <w:rFonts w:ascii="Arial" w:hAnsi="Arial" w:cs="Arial"/>
        </w:rPr>
      </w:pPr>
    </w:p>
    <w:p w14:paraId="59290B28" w14:textId="77777777" w:rsidR="00F16F65" w:rsidRPr="000B5C2E" w:rsidRDefault="00F16F65" w:rsidP="00F16F65">
      <w:pPr>
        <w:rPr>
          <w:rFonts w:ascii="Arial" w:hAnsi="Arial" w:cs="Arial"/>
        </w:rPr>
      </w:pPr>
    </w:p>
    <w:p w14:paraId="169DD1E7" w14:textId="77777777" w:rsidR="00F16F65" w:rsidRPr="000B5C2E" w:rsidRDefault="00F16F65" w:rsidP="00F16F65">
      <w:pPr>
        <w:rPr>
          <w:rFonts w:ascii="Arial" w:hAnsi="Arial" w:cs="Arial"/>
        </w:rPr>
      </w:pPr>
    </w:p>
    <w:p w14:paraId="3F8A52A0" w14:textId="77777777" w:rsidR="00F16F65" w:rsidRPr="000B5C2E" w:rsidRDefault="00F16F65" w:rsidP="00F16F65">
      <w:pPr>
        <w:rPr>
          <w:rFonts w:ascii="Arial" w:hAnsi="Arial" w:cs="Arial"/>
        </w:rPr>
      </w:pPr>
    </w:p>
    <w:p w14:paraId="38909772" w14:textId="77777777" w:rsidR="00F16F65" w:rsidRPr="000B5C2E" w:rsidRDefault="00F16F65" w:rsidP="00F16F65">
      <w:pPr>
        <w:rPr>
          <w:rFonts w:ascii="Arial" w:hAnsi="Arial" w:cs="Arial"/>
        </w:rPr>
      </w:pPr>
    </w:p>
    <w:p w14:paraId="1E0EC9A8" w14:textId="77777777" w:rsidR="00F16F65" w:rsidRPr="000B5C2E" w:rsidRDefault="00F16F65" w:rsidP="00F16F65">
      <w:pPr>
        <w:rPr>
          <w:rFonts w:ascii="Arial" w:hAnsi="Arial" w:cs="Arial"/>
        </w:rPr>
      </w:pPr>
    </w:p>
    <w:p w14:paraId="385AF252" w14:textId="77777777" w:rsidR="00F16F65" w:rsidRDefault="00F16F65" w:rsidP="00F16F65">
      <w:r w:rsidRPr="000B5C2E">
        <w:rPr>
          <w:rFonts w:ascii="Arial" w:hAnsi="Arial" w:cs="Arial"/>
          <w:noProof/>
          <w:lang w:eastAsia="en-US"/>
        </w:rPr>
        <mc:AlternateContent>
          <mc:Choice Requires="wps">
            <w:drawing>
              <wp:anchor distT="0" distB="0" distL="114300" distR="114300" simplePos="0" relativeHeight="251666432" behindDoc="0" locked="0" layoutInCell="1" allowOverlap="1" wp14:anchorId="27545610" wp14:editId="6976745C">
                <wp:simplePos x="0" y="0"/>
                <wp:positionH relativeFrom="column">
                  <wp:posOffset>-69850</wp:posOffset>
                </wp:positionH>
                <wp:positionV relativeFrom="paragraph">
                  <wp:posOffset>920750</wp:posOffset>
                </wp:positionV>
                <wp:extent cx="5631180" cy="1436370"/>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5631180" cy="1436370"/>
                        </a:xfrm>
                        <a:prstGeom prst="rect">
                          <a:avLst/>
                        </a:prstGeom>
                        <a:solidFill>
                          <a:prstClr val="white"/>
                        </a:solidFill>
                        <a:ln>
                          <a:noFill/>
                        </a:ln>
                      </wps:spPr>
                      <wps:txbx>
                        <w:txbxContent>
                          <w:p w14:paraId="371260EA" w14:textId="32A1BD3A" w:rsidR="00F16F65" w:rsidRPr="00D60497" w:rsidRDefault="00673025" w:rsidP="00F16F65">
                            <w:pPr>
                              <w:pStyle w:val="Caption"/>
                              <w:rPr>
                                <w:rFonts w:ascii="Arial" w:hAnsi="Arial" w:cs="Arial"/>
                                <w:b/>
                                <w:i w:val="0"/>
                                <w:color w:val="auto"/>
                                <w:sz w:val="22"/>
                                <w:szCs w:val="22"/>
                              </w:rPr>
                            </w:pPr>
                            <w:r w:rsidRPr="00093AFC">
                              <w:rPr>
                                <w:rFonts w:ascii="Arial" w:hAnsi="Arial" w:cs="Arial"/>
                                <w:bCs/>
                                <w:i w:val="0"/>
                                <w:color w:val="000000" w:themeColor="text1"/>
                                <w:sz w:val="22"/>
                                <w:szCs w:val="22"/>
                                <w:u w:val="single"/>
                              </w:rPr>
                              <w:t>Supplemental</w:t>
                            </w:r>
                            <w:r w:rsidRPr="00093AFC">
                              <w:rPr>
                                <w:rFonts w:ascii="Arial" w:hAnsi="Arial" w:cs="Arial"/>
                                <w:b/>
                                <w:bCs/>
                                <w:color w:val="000000" w:themeColor="text1"/>
                                <w:sz w:val="22"/>
                                <w:szCs w:val="22"/>
                                <w:u w:val="single"/>
                              </w:rPr>
                              <w:t xml:space="preserve"> </w:t>
                            </w:r>
                            <w:r w:rsidR="00F16F65" w:rsidRPr="00D60497">
                              <w:rPr>
                                <w:rFonts w:ascii="Arial" w:hAnsi="Arial" w:cs="Arial"/>
                                <w:i w:val="0"/>
                                <w:color w:val="auto"/>
                                <w:sz w:val="22"/>
                                <w:szCs w:val="22"/>
                                <w:u w:val="single"/>
                              </w:rPr>
                              <w:t>Fig.</w:t>
                            </w:r>
                            <w:r w:rsidR="00F16F65">
                              <w:rPr>
                                <w:rFonts w:ascii="Arial" w:hAnsi="Arial" w:cs="Arial"/>
                                <w:i w:val="0"/>
                                <w:color w:val="auto"/>
                                <w:sz w:val="22"/>
                                <w:szCs w:val="22"/>
                                <w:u w:val="single"/>
                              </w:rPr>
                              <w:t xml:space="preserve"> </w:t>
                            </w:r>
                            <w:r w:rsidR="00F16F65" w:rsidRPr="00D60497">
                              <w:rPr>
                                <w:rFonts w:ascii="Arial" w:hAnsi="Arial" w:cs="Arial"/>
                                <w:i w:val="0"/>
                                <w:color w:val="auto"/>
                                <w:sz w:val="22"/>
                                <w:szCs w:val="22"/>
                                <w:u w:val="single"/>
                              </w:rPr>
                              <w:t>S</w:t>
                            </w:r>
                            <w:r w:rsidR="00B258C0">
                              <w:rPr>
                                <w:rFonts w:ascii="Arial" w:hAnsi="Arial" w:cs="Arial"/>
                                <w:i w:val="0"/>
                                <w:color w:val="auto"/>
                                <w:sz w:val="22"/>
                                <w:szCs w:val="22"/>
                                <w:u w:val="single"/>
                              </w:rPr>
                              <w:t>5</w:t>
                            </w:r>
                            <w:r w:rsidR="00F16F65" w:rsidRPr="00D60497">
                              <w:rPr>
                                <w:rFonts w:ascii="Arial" w:hAnsi="Arial" w:cs="Arial"/>
                                <w:i w:val="0"/>
                                <w:color w:val="auto"/>
                                <w:sz w:val="22"/>
                                <w:szCs w:val="22"/>
                                <w:u w:val="single"/>
                              </w:rPr>
                              <w:t>.1.</w:t>
                            </w:r>
                            <w:r w:rsidR="00F16F65" w:rsidRPr="00D60497">
                              <w:rPr>
                                <w:rFonts w:ascii="Arial" w:hAnsi="Arial" w:cs="Arial"/>
                                <w:b/>
                                <w:i w:val="0"/>
                                <w:color w:val="auto"/>
                                <w:sz w:val="22"/>
                                <w:szCs w:val="22"/>
                              </w:rPr>
                              <w:t xml:space="preserve"> Venn diagram comparing counts of genes harboring DNA virus-host breakpoints vs. intragenic virus-host fusion transcripts.</w:t>
                            </w:r>
                          </w:p>
                          <w:p w14:paraId="571CD32A" w14:textId="264B36AF" w:rsidR="00F16F65" w:rsidRPr="00D60497" w:rsidRDefault="00F16F65" w:rsidP="00F16F65">
                            <w:pPr>
                              <w:rPr>
                                <w:rFonts w:ascii="Arial" w:hAnsi="Arial" w:cs="Arial"/>
                                <w:sz w:val="22"/>
                                <w:szCs w:val="22"/>
                              </w:rPr>
                            </w:pPr>
                            <w:r w:rsidRPr="00D60497">
                              <w:rPr>
                                <w:rFonts w:ascii="Arial" w:hAnsi="Arial" w:cs="Arial"/>
                                <w:sz w:val="22"/>
                                <w:szCs w:val="22"/>
                              </w:rPr>
                              <w:t xml:space="preserve">We identified 194 </w:t>
                            </w:r>
                            <w:r>
                              <w:rPr>
                                <w:rFonts w:ascii="Arial" w:hAnsi="Arial" w:cs="Arial"/>
                                <w:sz w:val="22"/>
                                <w:szCs w:val="22"/>
                              </w:rPr>
                              <w:t>genes harboring</w:t>
                            </w:r>
                            <w:r w:rsidRPr="00D60497">
                              <w:rPr>
                                <w:rFonts w:ascii="Arial" w:hAnsi="Arial" w:cs="Arial"/>
                                <w:sz w:val="22"/>
                                <w:szCs w:val="22"/>
                              </w:rPr>
                              <w:t xml:space="preserve"> intragenic DNA virus-host breakpoints and 147 </w:t>
                            </w:r>
                            <w:r>
                              <w:rPr>
                                <w:rFonts w:ascii="Arial" w:hAnsi="Arial" w:cs="Arial"/>
                                <w:sz w:val="22"/>
                                <w:szCs w:val="22"/>
                              </w:rPr>
                              <w:t>genes</w:t>
                            </w:r>
                            <w:r w:rsidRPr="00D60497">
                              <w:rPr>
                                <w:rFonts w:ascii="Arial" w:hAnsi="Arial" w:cs="Arial"/>
                                <w:sz w:val="22"/>
                                <w:szCs w:val="22"/>
                              </w:rPr>
                              <w:t xml:space="preserve"> with intragenic virus-host fusion transcripts. Of these, 68 genes were disrupted both by DNA virus-host breakpoints and intragenic chimeric transcription. </w:t>
                            </w:r>
                            <w:r w:rsidR="00673025">
                              <w:rPr>
                                <w:rFonts w:ascii="Arial" w:hAnsi="Arial" w:cs="Arial"/>
                                <w:sz w:val="22"/>
                                <w:szCs w:val="22"/>
                              </w:rPr>
                              <w:t>GENCODE</w:t>
                            </w:r>
                            <w:r w:rsidRPr="00D60497">
                              <w:rPr>
                                <w:rFonts w:ascii="Arial" w:hAnsi="Arial" w:cs="Arial"/>
                                <w:sz w:val="22"/>
                                <w:szCs w:val="22"/>
                              </w:rPr>
                              <w:t xml:space="preserve"> v18 gene annotations were used to define genes.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45610" id="Text Box 39" o:spid="_x0000_s1054" type="#_x0000_t202" style="position:absolute;margin-left:-5.5pt;margin-top:72.5pt;width:443.4pt;height:113.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" stroked="f">
                <v:textbox inset="0,0,0,0">
                  <w:txbxContent>
                    <w:p w14:paraId="371260EA" w14:textId="32A1BD3A" w:rsidR="00F16F65" w:rsidRPr="00D60497" w:rsidRDefault="00673025" w:rsidP="00F16F65">
                      <w:pPr>
                        <w:pStyle w:val="Caption"/>
                        <w:rPr>
                          <w:rFonts w:ascii="Arial" w:hAnsi="Arial" w:cs="Arial"/>
                          <w:b/>
                          <w:i w:val="0"/>
                          <w:color w:val="auto"/>
                          <w:sz w:val="22"/>
                          <w:szCs w:val="22"/>
                        </w:rPr>
                      </w:pPr>
                      <w:r w:rsidRPr="00093AFC">
                        <w:rPr>
                          <w:rFonts w:ascii="Arial" w:hAnsi="Arial" w:cs="Arial"/>
                          <w:bCs/>
                          <w:i w:val="0"/>
                          <w:color w:val="000000" w:themeColor="text1"/>
                          <w:sz w:val="22"/>
                          <w:szCs w:val="22"/>
                          <w:u w:val="single"/>
                        </w:rPr>
                        <w:t>Supplemental</w:t>
                      </w:r>
                      <w:r w:rsidRPr="00093AFC">
                        <w:rPr>
                          <w:rFonts w:ascii="Arial" w:hAnsi="Arial" w:cs="Arial"/>
                          <w:b/>
                          <w:bCs/>
                          <w:color w:val="000000" w:themeColor="text1"/>
                          <w:sz w:val="22"/>
                          <w:szCs w:val="22"/>
                          <w:u w:val="single"/>
                        </w:rPr>
                        <w:t xml:space="preserve"> </w:t>
                      </w:r>
                      <w:r w:rsidR="00F16F65" w:rsidRPr="00D60497">
                        <w:rPr>
                          <w:rFonts w:ascii="Arial" w:hAnsi="Arial" w:cs="Arial"/>
                          <w:i w:val="0"/>
                          <w:color w:val="auto"/>
                          <w:sz w:val="22"/>
                          <w:szCs w:val="22"/>
                          <w:u w:val="single"/>
                        </w:rPr>
                        <w:t>Fig.</w:t>
                      </w:r>
                      <w:r w:rsidR="00F16F65">
                        <w:rPr>
                          <w:rFonts w:ascii="Arial" w:hAnsi="Arial" w:cs="Arial"/>
                          <w:i w:val="0"/>
                          <w:color w:val="auto"/>
                          <w:sz w:val="22"/>
                          <w:szCs w:val="22"/>
                          <w:u w:val="single"/>
                        </w:rPr>
                        <w:t xml:space="preserve"> </w:t>
                      </w:r>
                      <w:r w:rsidR="00F16F65" w:rsidRPr="00D60497">
                        <w:rPr>
                          <w:rFonts w:ascii="Arial" w:hAnsi="Arial" w:cs="Arial"/>
                          <w:i w:val="0"/>
                          <w:color w:val="auto"/>
                          <w:sz w:val="22"/>
                          <w:szCs w:val="22"/>
                          <w:u w:val="single"/>
                        </w:rPr>
                        <w:t>S</w:t>
                      </w:r>
                      <w:r w:rsidR="00B258C0">
                        <w:rPr>
                          <w:rFonts w:ascii="Arial" w:hAnsi="Arial" w:cs="Arial"/>
                          <w:i w:val="0"/>
                          <w:color w:val="auto"/>
                          <w:sz w:val="22"/>
                          <w:szCs w:val="22"/>
                          <w:u w:val="single"/>
                        </w:rPr>
                        <w:t>5</w:t>
                      </w:r>
                      <w:r w:rsidR="00F16F65" w:rsidRPr="00D60497">
                        <w:rPr>
                          <w:rFonts w:ascii="Arial" w:hAnsi="Arial" w:cs="Arial"/>
                          <w:i w:val="0"/>
                          <w:color w:val="auto"/>
                          <w:sz w:val="22"/>
                          <w:szCs w:val="22"/>
                          <w:u w:val="single"/>
                        </w:rPr>
                        <w:t>.1.</w:t>
                      </w:r>
                      <w:r w:rsidR="00F16F65" w:rsidRPr="00D60497">
                        <w:rPr>
                          <w:rFonts w:ascii="Arial" w:hAnsi="Arial" w:cs="Arial"/>
                          <w:b/>
                          <w:i w:val="0"/>
                          <w:color w:val="auto"/>
                          <w:sz w:val="22"/>
                          <w:szCs w:val="22"/>
                        </w:rPr>
                        <w:t xml:space="preserve"> Venn diagram comparing counts of genes harboring DNA virus-host breakpoints vs. intragenic virus-host fusion transcripts.</w:t>
                      </w:r>
                    </w:p>
                    <w:p w14:paraId="571CD32A" w14:textId="264B36AF" w:rsidR="00F16F65" w:rsidRPr="00D60497" w:rsidRDefault="00F16F65" w:rsidP="00F16F65">
                      <w:pPr>
                        <w:rPr>
                          <w:rFonts w:ascii="Arial" w:hAnsi="Arial" w:cs="Arial"/>
                          <w:sz w:val="22"/>
                          <w:szCs w:val="22"/>
                        </w:rPr>
                      </w:pPr>
                      <w:r w:rsidRPr="00D60497">
                        <w:rPr>
                          <w:rFonts w:ascii="Arial" w:hAnsi="Arial" w:cs="Arial"/>
                          <w:sz w:val="22"/>
                          <w:szCs w:val="22"/>
                        </w:rPr>
                        <w:t xml:space="preserve">We identified 194 </w:t>
                      </w:r>
                      <w:r>
                        <w:rPr>
                          <w:rFonts w:ascii="Arial" w:hAnsi="Arial" w:cs="Arial"/>
                          <w:sz w:val="22"/>
                          <w:szCs w:val="22"/>
                        </w:rPr>
                        <w:t>genes harboring</w:t>
                      </w:r>
                      <w:r w:rsidRPr="00D60497">
                        <w:rPr>
                          <w:rFonts w:ascii="Arial" w:hAnsi="Arial" w:cs="Arial"/>
                          <w:sz w:val="22"/>
                          <w:szCs w:val="22"/>
                        </w:rPr>
                        <w:t xml:space="preserve"> intragenic DNA virus-host breakpoints and 147 </w:t>
                      </w:r>
                      <w:r>
                        <w:rPr>
                          <w:rFonts w:ascii="Arial" w:hAnsi="Arial" w:cs="Arial"/>
                          <w:sz w:val="22"/>
                          <w:szCs w:val="22"/>
                        </w:rPr>
                        <w:t>genes</w:t>
                      </w:r>
                      <w:r w:rsidRPr="00D60497">
                        <w:rPr>
                          <w:rFonts w:ascii="Arial" w:hAnsi="Arial" w:cs="Arial"/>
                          <w:sz w:val="22"/>
                          <w:szCs w:val="22"/>
                        </w:rPr>
                        <w:t xml:space="preserve"> with intragenic virus-host fusion transcripts. Of these, 68 genes were disrupted both by DNA virus-host breakpoints and intragenic chimeric transcription. </w:t>
                      </w:r>
                      <w:r w:rsidR="00673025">
                        <w:rPr>
                          <w:rFonts w:ascii="Arial" w:hAnsi="Arial" w:cs="Arial"/>
                          <w:sz w:val="22"/>
                          <w:szCs w:val="22"/>
                        </w:rPr>
                        <w:t>GENCODE</w:t>
                      </w:r>
                      <w:r w:rsidRPr="00D60497">
                        <w:rPr>
                          <w:rFonts w:ascii="Arial" w:hAnsi="Arial" w:cs="Arial"/>
                          <w:sz w:val="22"/>
                          <w:szCs w:val="22"/>
                        </w:rPr>
                        <w:t xml:space="preserve"> v18 gene annotations were used to define genes.</w:t>
                      </w:r>
                    </w:p>
                  </w:txbxContent>
                </v:textbox>
                <w10:wrap type="square"/>
              </v:shape>
            </w:pict>
          </mc:Fallback>
        </mc:AlternateContent>
      </w:r>
    </w:p>
    <w:p w14:paraId="140F07C9" w14:textId="77777777" w:rsidR="00F16F65" w:rsidRDefault="00F16F65" w:rsidP="00F16F65">
      <w:pPr>
        <w:spacing w:after="160" w:line="259" w:lineRule="auto"/>
        <w:rPr>
          <w:rFonts w:ascii="Arial" w:hAnsi="Arial" w:cs="Arial"/>
          <w:iCs/>
          <w:sz w:val="22"/>
          <w:szCs w:val="22"/>
        </w:rPr>
      </w:pPr>
      <w:r>
        <w:rPr>
          <w:rFonts w:ascii="Arial" w:hAnsi="Arial" w:cs="Arial"/>
          <w:i/>
          <w:sz w:val="22"/>
          <w:szCs w:val="22"/>
        </w:rPr>
        <w:br w:type="page"/>
      </w:r>
    </w:p>
    <w:p w14:paraId="1FAA7540" w14:textId="77777777" w:rsidR="00F16F65" w:rsidRPr="000B5C2E" w:rsidRDefault="00F16F65" w:rsidP="00F16F65">
      <w:pPr>
        <w:pStyle w:val="Caption"/>
        <w:rPr>
          <w:rFonts w:ascii="Arial" w:hAnsi="Arial" w:cs="Arial"/>
          <w:i w:val="0"/>
          <w:color w:val="auto"/>
          <w:sz w:val="22"/>
          <w:szCs w:val="22"/>
        </w:rPr>
      </w:pPr>
    </w:p>
    <w:p w14:paraId="6960D9CF" w14:textId="77777777" w:rsidR="00F16F65" w:rsidRPr="000B5C2E" w:rsidRDefault="00F16F65" w:rsidP="00F16F65">
      <w:pPr>
        <w:rPr>
          <w:rFonts w:ascii="Arial" w:hAnsi="Arial" w:cs="Arial"/>
        </w:rPr>
      </w:pPr>
      <w:r w:rsidRPr="000B5C2E">
        <w:rPr>
          <w:rFonts w:ascii="Arial" w:hAnsi="Arial" w:cs="Arial"/>
          <w:noProof/>
          <w:lang w:eastAsia="en-US"/>
        </w:rPr>
        <mc:AlternateContent>
          <mc:Choice Requires="wps">
            <w:drawing>
              <wp:anchor distT="45720" distB="45720" distL="114300" distR="114300" simplePos="0" relativeHeight="251679744" behindDoc="0" locked="0" layoutInCell="1" allowOverlap="1" wp14:anchorId="005AD161" wp14:editId="371F358E">
                <wp:simplePos x="0" y="0"/>
                <wp:positionH relativeFrom="column">
                  <wp:posOffset>75353</wp:posOffset>
                </wp:positionH>
                <wp:positionV relativeFrom="paragraph">
                  <wp:posOffset>234104</wp:posOffset>
                </wp:positionV>
                <wp:extent cx="5501640" cy="1404620"/>
                <wp:effectExtent l="0" t="0" r="0" b="635"/>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1640" cy="1404620"/>
                        </a:xfrm>
                        <a:prstGeom prst="rect">
                          <a:avLst/>
                        </a:prstGeom>
                        <a:solidFill>
                          <a:srgbClr val="FFFFFF"/>
                        </a:solidFill>
                        <a:ln w="9525">
                          <a:noFill/>
                          <a:miter lim="800000"/>
                          <a:headEnd/>
                          <a:tailEnd/>
                        </a:ln>
                      </wps:spPr>
                      <wps:txbx>
                        <w:txbxContent>
                          <w:p w14:paraId="62A0F01D" w14:textId="77777777" w:rsidR="00F16F65" w:rsidRDefault="00F16F65" w:rsidP="00F16F65">
                            <w:r w:rsidRPr="007F4037">
                              <w:rPr>
                                <w:noProof/>
                                <w:lang w:eastAsia="en-US"/>
                              </w:rPr>
                              <w:drawing>
                                <wp:inline distT="0" distB="0" distL="0" distR="0" wp14:anchorId="53D09AD1" wp14:editId="04D01E85">
                                  <wp:extent cx="5309870" cy="5064997"/>
                                  <wp:effectExtent l="0" t="0" r="5080" b="2540"/>
                                  <wp:docPr id="44" name="Picture 44" descr="C:\Users\kakagi\Dropbox\01 integration\SOM_Keiko\SOM_HPV_splice_site\Figure_HPV16_fusion_hist_color_5bp.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kagi\Dropbox\01 integration\SOM_Keiko\SOM_HPV_splice_site\Figure_HPV16_fusion_hist_color_5bp.v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09870" cy="5064997"/>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5AD161" id="_x0000_s1055" type="#_x0000_t202" style="position:absolute;margin-left:5.95pt;margin-top:18.45pt;width:433.2pt;height:110.6pt;z-index:251679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" stroked="f">
                <v:textbox style="mso-fit-shape-to-text:t">
                  <w:txbxContent>
                    <w:p w14:paraId="62A0F01D" w14:textId="77777777" w:rsidR="00F16F65" w:rsidRDefault="00F16F65" w:rsidP="00F16F65">
                      <w:r w:rsidRPr="007F4037">
                        <w:rPr>
                          <w:noProof/>
                          <w:lang w:eastAsia="en-US"/>
                        </w:rPr>
                        <w:drawing>
                          <wp:inline distT="0" distB="0" distL="0" distR="0" wp14:anchorId="53D09AD1" wp14:editId="04D01E85">
                            <wp:extent cx="5309870" cy="5064997"/>
                            <wp:effectExtent l="0" t="0" r="5080" b="2540"/>
                            <wp:docPr id="44" name="Picture 44" descr="C:\Users\kakagi\Dropbox\01 integration\SOM_Keiko\SOM_HPV_splice_site\Figure_HPV16_fusion_hist_color_5bp.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kagi\Dropbox\01 integration\SOM_Keiko\SOM_HPV_splice_site\Figure_HPV16_fusion_hist_color_5bp.v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09870" cy="5064997"/>
                                    </a:xfrm>
                                    <a:prstGeom prst="rect">
                                      <a:avLst/>
                                    </a:prstGeom>
                                    <a:noFill/>
                                    <a:ln>
                                      <a:noFill/>
                                    </a:ln>
                                  </pic:spPr>
                                </pic:pic>
                              </a:graphicData>
                            </a:graphic>
                          </wp:inline>
                        </w:drawing>
                      </w:r>
                    </w:p>
                  </w:txbxContent>
                </v:textbox>
                <w10:wrap type="square"/>
              </v:shape>
            </w:pict>
          </mc:Fallback>
        </mc:AlternateContent>
      </w:r>
    </w:p>
    <w:p w14:paraId="4390D7EE" w14:textId="77777777" w:rsidR="00F16F65" w:rsidRPr="000B5C2E" w:rsidRDefault="00F16F65" w:rsidP="00F16F65">
      <w:pPr>
        <w:rPr>
          <w:rFonts w:ascii="Arial" w:hAnsi="Arial" w:cs="Arial"/>
        </w:rPr>
      </w:pPr>
    </w:p>
    <w:p w14:paraId="26B8975C" w14:textId="77777777" w:rsidR="00F16F65" w:rsidRPr="000B5C2E" w:rsidRDefault="00F16F65" w:rsidP="00F16F65">
      <w:pPr>
        <w:rPr>
          <w:rFonts w:ascii="Arial" w:hAnsi="Arial" w:cs="Arial"/>
        </w:rPr>
      </w:pPr>
    </w:p>
    <w:p w14:paraId="12936C5B" w14:textId="77777777" w:rsidR="00F16F65" w:rsidRPr="000B5C2E" w:rsidRDefault="00F16F65" w:rsidP="00F16F65">
      <w:pPr>
        <w:rPr>
          <w:rFonts w:ascii="Arial" w:hAnsi="Arial" w:cs="Arial"/>
        </w:rPr>
      </w:pPr>
    </w:p>
    <w:p w14:paraId="3CB0A0EC" w14:textId="77777777" w:rsidR="00F16F65" w:rsidRPr="000B5C2E" w:rsidRDefault="00F16F65" w:rsidP="00F16F65">
      <w:pPr>
        <w:rPr>
          <w:rFonts w:ascii="Arial" w:hAnsi="Arial" w:cs="Arial"/>
        </w:rPr>
      </w:pPr>
    </w:p>
    <w:p w14:paraId="5F1A4A9C" w14:textId="77777777" w:rsidR="00F16F65" w:rsidRPr="000B5C2E" w:rsidRDefault="00F16F65" w:rsidP="00F16F65">
      <w:pPr>
        <w:rPr>
          <w:rFonts w:ascii="Arial" w:hAnsi="Arial" w:cs="Arial"/>
        </w:rPr>
      </w:pPr>
    </w:p>
    <w:p w14:paraId="0EAD2A73" w14:textId="77777777" w:rsidR="00F16F65" w:rsidRPr="000B5C2E" w:rsidRDefault="00F16F65" w:rsidP="00F16F65">
      <w:pPr>
        <w:rPr>
          <w:rFonts w:ascii="Arial" w:hAnsi="Arial" w:cs="Arial"/>
        </w:rPr>
      </w:pPr>
    </w:p>
    <w:p w14:paraId="24424736" w14:textId="77777777" w:rsidR="00F16F65" w:rsidRPr="000B5C2E" w:rsidRDefault="00F16F65" w:rsidP="00F16F65">
      <w:pPr>
        <w:rPr>
          <w:rFonts w:ascii="Arial" w:hAnsi="Arial" w:cs="Arial"/>
        </w:rPr>
      </w:pPr>
    </w:p>
    <w:p w14:paraId="1DB29665" w14:textId="77777777" w:rsidR="00F16F65" w:rsidRPr="000B5C2E" w:rsidRDefault="00F16F65" w:rsidP="00F16F65">
      <w:pPr>
        <w:rPr>
          <w:rFonts w:ascii="Arial" w:hAnsi="Arial" w:cs="Arial"/>
        </w:rPr>
      </w:pPr>
    </w:p>
    <w:p w14:paraId="674067DF" w14:textId="77777777" w:rsidR="00F16F65" w:rsidRPr="000B5C2E" w:rsidRDefault="00F16F65" w:rsidP="00F16F65">
      <w:pPr>
        <w:rPr>
          <w:rFonts w:ascii="Arial" w:hAnsi="Arial" w:cs="Arial"/>
        </w:rPr>
      </w:pPr>
    </w:p>
    <w:p w14:paraId="2CDDC548" w14:textId="77777777" w:rsidR="00F16F65" w:rsidRPr="000B5C2E" w:rsidRDefault="00F16F65" w:rsidP="00F16F65">
      <w:pPr>
        <w:rPr>
          <w:rFonts w:ascii="Arial" w:hAnsi="Arial" w:cs="Arial"/>
        </w:rPr>
      </w:pPr>
    </w:p>
    <w:p w14:paraId="52E62AE1" w14:textId="77777777" w:rsidR="00F16F65" w:rsidRPr="000B5C2E" w:rsidRDefault="00F16F65" w:rsidP="00F16F65">
      <w:pPr>
        <w:rPr>
          <w:rFonts w:ascii="Arial" w:hAnsi="Arial" w:cs="Arial"/>
        </w:rPr>
      </w:pPr>
    </w:p>
    <w:p w14:paraId="6307DDC4" w14:textId="77777777" w:rsidR="00F16F65" w:rsidRPr="000B5C2E" w:rsidRDefault="00F16F65" w:rsidP="00F16F65">
      <w:pPr>
        <w:rPr>
          <w:rFonts w:ascii="Arial" w:hAnsi="Arial" w:cs="Arial"/>
        </w:rPr>
      </w:pPr>
    </w:p>
    <w:p w14:paraId="3FD394D9" w14:textId="77777777" w:rsidR="00F16F65" w:rsidRPr="000B5C2E" w:rsidRDefault="00F16F65" w:rsidP="00F16F65">
      <w:pPr>
        <w:rPr>
          <w:rFonts w:ascii="Arial" w:hAnsi="Arial" w:cs="Arial"/>
        </w:rPr>
      </w:pPr>
    </w:p>
    <w:p w14:paraId="33023135" w14:textId="77777777" w:rsidR="00F16F65" w:rsidRDefault="00F16F65" w:rsidP="00F16F65">
      <w:pPr>
        <w:rPr>
          <w:rFonts w:ascii="Arial" w:hAnsi="Arial" w:cs="Arial"/>
        </w:rPr>
      </w:pPr>
      <w:r w:rsidRPr="000B5C2E">
        <w:rPr>
          <w:rFonts w:ascii="Arial" w:hAnsi="Arial" w:cs="Arial"/>
          <w:noProof/>
          <w:lang w:eastAsia="en-US"/>
        </w:rPr>
        <mc:AlternateContent>
          <mc:Choice Requires="wps">
            <w:drawing>
              <wp:anchor distT="0" distB="0" distL="114300" distR="114300" simplePos="0" relativeHeight="251680768" behindDoc="0" locked="0" layoutInCell="1" allowOverlap="1" wp14:anchorId="43564EB8" wp14:editId="6116D1AB">
                <wp:simplePos x="0" y="0"/>
                <wp:positionH relativeFrom="margin">
                  <wp:posOffset>76200</wp:posOffset>
                </wp:positionH>
                <wp:positionV relativeFrom="paragraph">
                  <wp:posOffset>3211072</wp:posOffset>
                </wp:positionV>
                <wp:extent cx="5783580" cy="635"/>
                <wp:effectExtent l="0" t="0" r="7620" b="0"/>
                <wp:wrapSquare wrapText="bothSides"/>
                <wp:docPr id="42" name="Text Box 42"/>
                <wp:cNvGraphicFramePr/>
                <a:graphic xmlns:a="http://schemas.openxmlformats.org/drawingml/2006/main">
                  <a:graphicData uri="http://schemas.microsoft.com/office/word/2010/wordprocessingShape">
                    <wps:wsp>
                      <wps:cNvSpPr txBox="1"/>
                      <wps:spPr>
                        <a:xfrm>
                          <a:off x="0" y="0"/>
                          <a:ext cx="5783580" cy="635"/>
                        </a:xfrm>
                        <a:prstGeom prst="rect">
                          <a:avLst/>
                        </a:prstGeom>
                        <a:solidFill>
                          <a:prstClr val="white"/>
                        </a:solidFill>
                        <a:ln>
                          <a:noFill/>
                        </a:ln>
                      </wps:spPr>
                      <wps:txbx>
                        <w:txbxContent>
                          <w:p w14:paraId="3F2F7895" w14:textId="4FA0D35A" w:rsidR="00F16F65" w:rsidRPr="00673025" w:rsidRDefault="00673025" w:rsidP="00F16F65">
                            <w:pPr>
                              <w:pStyle w:val="Caption"/>
                              <w:rPr>
                                <w:rFonts w:ascii="Arial" w:hAnsi="Arial" w:cs="Arial"/>
                                <w:b/>
                                <w:i w:val="0"/>
                                <w:color w:val="auto"/>
                                <w:sz w:val="22"/>
                                <w:szCs w:val="22"/>
                              </w:rPr>
                            </w:pPr>
                            <w:r w:rsidRPr="00673025">
                              <w:rPr>
                                <w:rFonts w:ascii="Arial" w:hAnsi="Arial" w:cs="Arial"/>
                                <w:bCs/>
                                <w:i w:val="0"/>
                                <w:color w:val="000000" w:themeColor="text1"/>
                                <w:sz w:val="22"/>
                                <w:szCs w:val="22"/>
                                <w:u w:val="single"/>
                              </w:rPr>
                              <w:t>Supplemental</w:t>
                            </w:r>
                            <w:r w:rsidRPr="00673025">
                              <w:rPr>
                                <w:rFonts w:ascii="Arial" w:hAnsi="Arial" w:cs="Arial"/>
                                <w:b/>
                                <w:bCs/>
                                <w:color w:val="000000" w:themeColor="text1"/>
                                <w:sz w:val="22"/>
                                <w:szCs w:val="22"/>
                                <w:u w:val="single"/>
                              </w:rPr>
                              <w:t xml:space="preserve"> </w:t>
                            </w:r>
                            <w:r w:rsidR="00F16F65" w:rsidRPr="00673025">
                              <w:rPr>
                                <w:rFonts w:ascii="Arial" w:hAnsi="Arial" w:cs="Arial"/>
                                <w:i w:val="0"/>
                                <w:color w:val="auto"/>
                                <w:sz w:val="22"/>
                                <w:szCs w:val="22"/>
                                <w:u w:val="single"/>
                              </w:rPr>
                              <w:t>Fig. S</w:t>
                            </w:r>
                            <w:r w:rsidR="00B258C0">
                              <w:rPr>
                                <w:rFonts w:ascii="Arial" w:hAnsi="Arial" w:cs="Arial"/>
                                <w:i w:val="0"/>
                                <w:color w:val="auto"/>
                                <w:sz w:val="22"/>
                                <w:szCs w:val="22"/>
                                <w:u w:val="single"/>
                              </w:rPr>
                              <w:t>5</w:t>
                            </w:r>
                            <w:r w:rsidR="00F16F65" w:rsidRPr="00673025">
                              <w:rPr>
                                <w:rFonts w:ascii="Arial" w:hAnsi="Arial" w:cs="Arial"/>
                                <w:i w:val="0"/>
                                <w:color w:val="auto"/>
                                <w:sz w:val="22"/>
                                <w:szCs w:val="22"/>
                                <w:u w:val="single"/>
                              </w:rPr>
                              <w:t>.2.</w:t>
                            </w:r>
                            <w:r w:rsidR="00F16F65" w:rsidRPr="00673025">
                              <w:rPr>
                                <w:rFonts w:ascii="Arial" w:hAnsi="Arial" w:cs="Arial"/>
                                <w:b/>
                                <w:i w:val="0"/>
                                <w:color w:val="auto"/>
                                <w:sz w:val="22"/>
                                <w:szCs w:val="22"/>
                              </w:rPr>
                              <w:t xml:space="preserve"> Virus-host fusion transcript junctions mapped against the HPV16 genome</w:t>
                            </w:r>
                          </w:p>
                          <w:p w14:paraId="1B31C2AC" w14:textId="6822F029" w:rsidR="00F16F65" w:rsidRPr="00673025" w:rsidRDefault="00F16F65" w:rsidP="00F16F65">
                            <w:pPr>
                              <w:rPr>
                                <w:rFonts w:ascii="Arial" w:hAnsi="Arial" w:cs="Arial"/>
                                <w:sz w:val="22"/>
                                <w:szCs w:val="22"/>
                              </w:rPr>
                            </w:pPr>
                            <w:r w:rsidRPr="00673025">
                              <w:rPr>
                                <w:rFonts w:ascii="Arial" w:hAnsi="Arial" w:cs="Arial"/>
                                <w:sz w:val="22"/>
                                <w:szCs w:val="22"/>
                              </w:rPr>
                              <w:t>We detected 578 virus-host fusion transcripts in HPV16 positive tumors with available RNA-</w:t>
                            </w:r>
                            <w:proofErr w:type="spellStart"/>
                            <w:r w:rsidRPr="00673025">
                              <w:rPr>
                                <w:rFonts w:ascii="Arial" w:hAnsi="Arial" w:cs="Arial"/>
                                <w:sz w:val="22"/>
                                <w:szCs w:val="22"/>
                              </w:rPr>
                              <w:t>seq</w:t>
                            </w:r>
                            <w:proofErr w:type="spellEnd"/>
                            <w:r w:rsidRPr="00673025">
                              <w:rPr>
                                <w:rFonts w:ascii="Arial" w:hAnsi="Arial" w:cs="Arial"/>
                                <w:sz w:val="22"/>
                                <w:szCs w:val="22"/>
                              </w:rPr>
                              <w:t xml:space="preserve"> data. Fusion transcript virus-host junctions were mapped against the HPV16 reference genome (</w:t>
                            </w:r>
                            <w:r w:rsidRPr="00673025">
                              <w:rPr>
                                <w:rFonts w:ascii="Arial" w:hAnsi="Arial" w:cs="Arial"/>
                                <w:i/>
                                <w:sz w:val="22"/>
                                <w:szCs w:val="22"/>
                              </w:rPr>
                              <w:t>x-axis</w:t>
                            </w:r>
                            <w:r w:rsidRPr="00673025">
                              <w:rPr>
                                <w:rFonts w:ascii="Arial" w:hAnsi="Arial" w:cs="Arial"/>
                                <w:sz w:val="22"/>
                                <w:szCs w:val="22"/>
                              </w:rPr>
                              <w:t xml:space="preserve">). </w:t>
                            </w:r>
                            <w:r w:rsidRPr="00673025">
                              <w:rPr>
                                <w:rFonts w:ascii="Arial" w:hAnsi="Arial" w:cs="Arial"/>
                                <w:i/>
                                <w:sz w:val="22"/>
                                <w:szCs w:val="22"/>
                              </w:rPr>
                              <w:t xml:space="preserve">Top panel, </w:t>
                            </w:r>
                            <w:r w:rsidRPr="00673025">
                              <w:rPr>
                                <w:rFonts w:ascii="Arial" w:hAnsi="Arial" w:cs="Arial"/>
                                <w:sz w:val="22"/>
                                <w:szCs w:val="22"/>
                              </w:rPr>
                              <w:t>log</w:t>
                            </w:r>
                            <w:r w:rsidRPr="00673025">
                              <w:rPr>
                                <w:rFonts w:ascii="Arial" w:hAnsi="Arial" w:cs="Arial"/>
                                <w:sz w:val="22"/>
                                <w:szCs w:val="22"/>
                                <w:vertAlign w:val="subscript"/>
                              </w:rPr>
                              <w:t>10</w:t>
                            </w:r>
                            <w:r w:rsidRPr="00673025">
                              <w:rPr>
                                <w:rFonts w:ascii="Arial" w:hAnsi="Arial" w:cs="Arial"/>
                                <w:sz w:val="22"/>
                                <w:szCs w:val="22"/>
                              </w:rPr>
                              <w:t>-transformed counts (</w:t>
                            </w:r>
                            <w:r w:rsidRPr="00673025">
                              <w:rPr>
                                <w:rFonts w:ascii="Arial" w:hAnsi="Arial" w:cs="Arial"/>
                                <w:i/>
                                <w:sz w:val="22"/>
                                <w:szCs w:val="22"/>
                              </w:rPr>
                              <w:t>y-axis</w:t>
                            </w:r>
                            <w:r w:rsidRPr="00673025">
                              <w:rPr>
                                <w:rFonts w:ascii="Arial" w:hAnsi="Arial" w:cs="Arial"/>
                                <w:sz w:val="22"/>
                                <w:szCs w:val="22"/>
                              </w:rPr>
                              <w:t>) of split reads supporting junction sites of individual fusion transcripts are shown. To account for inaccuracies in transcript alignments (</w:t>
                            </w:r>
                            <w:proofErr w:type="spellStart"/>
                            <w:r w:rsidRPr="00673025">
                              <w:rPr>
                                <w:rFonts w:ascii="Arial" w:hAnsi="Arial" w:cs="Arial"/>
                                <w:sz w:val="22"/>
                                <w:szCs w:val="22"/>
                              </w:rPr>
                              <w:t>Top</w:t>
                            </w:r>
                            <w:r w:rsidR="00673025" w:rsidRPr="00673025">
                              <w:rPr>
                                <w:rFonts w:ascii="Arial" w:hAnsi="Arial" w:cs="Arial"/>
                                <w:sz w:val="22"/>
                                <w:szCs w:val="22"/>
                              </w:rPr>
                              <w:t>H</w:t>
                            </w:r>
                            <w:r w:rsidRPr="00673025">
                              <w:rPr>
                                <w:rFonts w:ascii="Arial" w:hAnsi="Arial" w:cs="Arial"/>
                                <w:sz w:val="22"/>
                                <w:szCs w:val="22"/>
                              </w:rPr>
                              <w:t>at</w:t>
                            </w:r>
                            <w:proofErr w:type="spellEnd"/>
                            <w:r w:rsidRPr="00673025">
                              <w:rPr>
                                <w:rFonts w:ascii="Arial" w:hAnsi="Arial" w:cs="Arial"/>
                                <w:sz w:val="22"/>
                                <w:szCs w:val="22"/>
                              </w:rPr>
                              <w:t xml:space="preserve"> fusion, </w:t>
                            </w:r>
                            <w:r w:rsidRPr="00673025">
                              <w:rPr>
                                <w:rFonts w:ascii="Arial" w:hAnsi="Arial" w:cs="Arial"/>
                                <w:sz w:val="22"/>
                                <w:szCs w:val="22"/>
                              </w:rPr>
                              <w:fldChar w:fldCharType="begin"/>
                            </w:r>
                            <w:r w:rsidRPr="00673025">
                              <w:rPr>
                                <w:rFonts w:ascii="Arial" w:hAnsi="Arial" w:cs="Arial"/>
                                <w:sz w:val="22"/>
                                <w:szCs w:val="22"/>
                              </w:rPr>
                              <w:instrText xml:space="preserve"> ADDIN EN.CITE &lt;EndNote&gt;&lt;Cite&gt;&lt;Author&gt;Kim&lt;/Author&gt;&lt;Year&gt;2011&lt;/Year&gt;&lt;RecNum&gt;22&lt;/RecNum&gt;&lt;DisplayText&gt;(Kim and Salzberg 2011)&lt;/DisplayText&gt;&lt;record&gt;&lt;rec-number&gt;22&lt;/rec-number&gt;&lt;foreign-keys&gt;&lt;key app="EN" db-id="s0592aa0vxp099ep5fyxzramrzz2zt02wtsa" timestamp="1578957030"&gt;22&lt;/key&gt;&lt;/foreign-keys&gt;&lt;ref-type name="Journal Article"&gt;17&lt;/ref-type&gt;&lt;contributors&gt;&lt;authors&gt;&lt;author&gt;Kim, D.&lt;/author&gt;&lt;author&gt;Salzberg, S. L.&lt;/author&gt;&lt;/authors&gt;&lt;/contributors&gt;&lt;auth-address&gt;Center for Bioinformatics and Computational Biology, University of Maryland, College Park, MD 20742, USA. infphilo@umiacs.umd.edu&lt;/auth-address&gt;&lt;titles&gt;&lt;title&gt;TopHat-Fusion: an algorithm for discovery of novel fusion transcripts&lt;/title&gt;&lt;secondary-title&gt;Genome Biol&lt;/secondary-title&gt;&lt;/titles&gt;&lt;periodical&gt;&lt;full-title&gt;Genome Biol&lt;/full-title&gt;&lt;/periodical&gt;&lt;pages&gt;R72&lt;/pages&gt;&lt;volume&gt;12&lt;/volume&gt;&lt;number&gt;8&lt;/number&gt;&lt;edition&gt;2011/08/13&lt;/edition&gt;&lt;keywords&gt;&lt;keyword&gt;*Algorithms&lt;/keyword&gt;&lt;keyword&gt;Base Sequence&lt;/keyword&gt;&lt;keyword&gt;Breast Neoplasms/metabolism&lt;/keyword&gt;&lt;keyword&gt;Cell Line, Tumor&lt;/keyword&gt;&lt;keyword&gt;Female&lt;/keyword&gt;&lt;keyword&gt;Gene Expression Profiling/*methods&lt;/keyword&gt;&lt;keyword&gt;*Gene Fusion&lt;/keyword&gt;&lt;keyword&gt;Humans&lt;/keyword&gt;&lt;keyword&gt;Male&lt;/keyword&gt;&lt;keyword&gt;Molecular Sequence Data&lt;/keyword&gt;&lt;keyword&gt;Prostatic Neoplasms/metabolism&lt;/keyword&gt;&lt;keyword&gt;Sequence Analysis, RNA&lt;/keyword&gt;&lt;keyword&gt;Software&lt;/keyword&gt;&lt;/keywords&gt;&lt;dates&gt;&lt;year&gt;2011&lt;/year&gt;&lt;pub-dates&gt;&lt;date&gt;Aug 11&lt;/date&gt;&lt;/pub-dates&gt;&lt;/dates&gt;&lt;isbn&gt;1474-760X (Electronic)&amp;#xD;1474-7596 (Linking)&lt;/isbn&gt;&lt;accession-num&gt;21835007&lt;/accession-num&gt;&lt;urls&gt;&lt;related-urls&gt;&lt;url&gt;https://www.ncbi.nlm.nih.gov/pubmed/21835007&lt;/url&gt;&lt;/related-urls&gt;&lt;/urls&gt;&lt;custom2&gt;PMC3245612&lt;/custom2&gt;&lt;electronic-resource-num&gt;10.1186/gb-2011-12-8-r72&lt;/electronic-resource-num&gt;&lt;/record&gt;&lt;/Cite&gt;&lt;/EndNote&gt;</w:instrText>
                            </w:r>
                            <w:r w:rsidRPr="00673025">
                              <w:rPr>
                                <w:rFonts w:ascii="Arial" w:hAnsi="Arial" w:cs="Arial"/>
                                <w:sz w:val="22"/>
                                <w:szCs w:val="22"/>
                              </w:rPr>
                              <w:fldChar w:fldCharType="separate"/>
                            </w:r>
                            <w:r w:rsidRPr="00673025">
                              <w:rPr>
                                <w:rFonts w:ascii="Arial" w:hAnsi="Arial" w:cs="Arial"/>
                                <w:noProof/>
                                <w:sz w:val="22"/>
                                <w:szCs w:val="22"/>
                              </w:rPr>
                              <w:t>(Kim and Salzberg 2011)</w:t>
                            </w:r>
                            <w:r w:rsidRPr="00673025">
                              <w:rPr>
                                <w:rFonts w:ascii="Arial" w:hAnsi="Arial" w:cs="Arial"/>
                                <w:sz w:val="22"/>
                                <w:szCs w:val="22"/>
                              </w:rPr>
                              <w:fldChar w:fldCharType="end"/>
                            </w:r>
                            <w:r w:rsidRPr="00673025">
                              <w:rPr>
                                <w:rFonts w:ascii="Arial" w:hAnsi="Arial" w:cs="Arial"/>
                                <w:sz w:val="22"/>
                                <w:szCs w:val="22"/>
                              </w:rPr>
                              <w:t xml:space="preserve">), junction sites were estimated within +/- 5 </w:t>
                            </w:r>
                            <w:proofErr w:type="spellStart"/>
                            <w:r w:rsidRPr="00673025">
                              <w:rPr>
                                <w:rFonts w:ascii="Arial" w:hAnsi="Arial" w:cs="Arial"/>
                                <w:sz w:val="22"/>
                                <w:szCs w:val="22"/>
                              </w:rPr>
                              <w:t>nt</w:t>
                            </w:r>
                            <w:proofErr w:type="spellEnd"/>
                            <w:r w:rsidRPr="00673025">
                              <w:rPr>
                                <w:rFonts w:ascii="Arial" w:hAnsi="Arial" w:cs="Arial"/>
                                <w:sz w:val="22"/>
                                <w:szCs w:val="22"/>
                              </w:rPr>
                              <w:t xml:space="preserve"> from known viral splice donor (SD) sites (</w:t>
                            </w:r>
                            <w:r w:rsidRPr="00673025">
                              <w:rPr>
                                <w:rFonts w:ascii="Arial" w:hAnsi="Arial" w:cs="Arial"/>
                                <w:i/>
                                <w:sz w:val="22"/>
                                <w:szCs w:val="22"/>
                              </w:rPr>
                              <w:t>red dots</w:t>
                            </w:r>
                            <w:r w:rsidRPr="00673025">
                              <w:rPr>
                                <w:rFonts w:ascii="Arial" w:hAnsi="Arial" w:cs="Arial"/>
                                <w:sz w:val="22"/>
                                <w:szCs w:val="22"/>
                              </w:rPr>
                              <w:t>), known splice acceptor (SA) sites (</w:t>
                            </w:r>
                            <w:r w:rsidRPr="00673025">
                              <w:rPr>
                                <w:rFonts w:ascii="Arial" w:hAnsi="Arial" w:cs="Arial"/>
                                <w:i/>
                                <w:sz w:val="22"/>
                                <w:szCs w:val="22"/>
                              </w:rPr>
                              <w:t>blue dots</w:t>
                            </w:r>
                            <w:r w:rsidRPr="00673025">
                              <w:rPr>
                                <w:rFonts w:ascii="Arial" w:hAnsi="Arial" w:cs="Arial"/>
                                <w:sz w:val="22"/>
                                <w:szCs w:val="22"/>
                              </w:rPr>
                              <w:t>), and unannotated fusion sites (</w:t>
                            </w:r>
                            <w:r w:rsidRPr="00673025">
                              <w:rPr>
                                <w:rFonts w:ascii="Arial" w:hAnsi="Arial" w:cs="Arial"/>
                                <w:i/>
                                <w:sz w:val="22"/>
                                <w:szCs w:val="22"/>
                              </w:rPr>
                              <w:t>gray dots</w:t>
                            </w:r>
                            <w:r w:rsidRPr="00673025">
                              <w:rPr>
                                <w:rFonts w:ascii="Arial" w:hAnsi="Arial" w:cs="Arial"/>
                                <w:sz w:val="22"/>
                                <w:szCs w:val="22"/>
                              </w:rPr>
                              <w:t xml:space="preserve">). </w:t>
                            </w:r>
                            <w:r w:rsidRPr="00673025">
                              <w:rPr>
                                <w:rFonts w:ascii="Arial" w:hAnsi="Arial" w:cs="Arial"/>
                                <w:i/>
                                <w:sz w:val="22"/>
                                <w:szCs w:val="22"/>
                              </w:rPr>
                              <w:t>Middle</w:t>
                            </w:r>
                            <w:r w:rsidRPr="00673025">
                              <w:rPr>
                                <w:rFonts w:ascii="Arial" w:hAnsi="Arial" w:cs="Arial"/>
                                <w:sz w:val="22"/>
                                <w:szCs w:val="22"/>
                              </w:rPr>
                              <w:t>, counts of independent virus-host fusion transcripts (</w:t>
                            </w:r>
                            <w:r w:rsidRPr="00673025">
                              <w:rPr>
                                <w:rFonts w:ascii="Arial" w:hAnsi="Arial" w:cs="Arial"/>
                                <w:i/>
                                <w:sz w:val="22"/>
                                <w:szCs w:val="22"/>
                              </w:rPr>
                              <w:t>y-axis</w:t>
                            </w:r>
                            <w:r w:rsidRPr="00673025">
                              <w:rPr>
                                <w:rFonts w:ascii="Arial" w:hAnsi="Arial" w:cs="Arial"/>
                                <w:sz w:val="22"/>
                                <w:szCs w:val="22"/>
                              </w:rPr>
                              <w:t>) are mapped against the HPV16 genome (</w:t>
                            </w:r>
                            <w:r w:rsidRPr="00673025">
                              <w:rPr>
                                <w:rFonts w:ascii="Arial" w:hAnsi="Arial" w:cs="Arial"/>
                                <w:i/>
                                <w:sz w:val="22"/>
                                <w:szCs w:val="22"/>
                              </w:rPr>
                              <w:t>x-axis</w:t>
                            </w:r>
                            <w:r w:rsidRPr="00673025">
                              <w:rPr>
                                <w:rFonts w:ascii="Arial" w:hAnsi="Arial" w:cs="Arial"/>
                                <w:sz w:val="22"/>
                                <w:szCs w:val="22"/>
                              </w:rPr>
                              <w:t xml:space="preserve">). </w:t>
                            </w:r>
                            <w:r w:rsidRPr="00673025">
                              <w:rPr>
                                <w:rFonts w:ascii="Arial" w:hAnsi="Arial" w:cs="Arial"/>
                                <w:i/>
                                <w:sz w:val="22"/>
                                <w:szCs w:val="22"/>
                              </w:rPr>
                              <w:t>Bottom</w:t>
                            </w:r>
                            <w:r w:rsidRPr="00673025">
                              <w:rPr>
                                <w:rFonts w:ascii="Arial" w:hAnsi="Arial" w:cs="Arial"/>
                                <w:sz w:val="22"/>
                                <w:szCs w:val="22"/>
                              </w:rPr>
                              <w:t>, cumulative percentage of total counts (</w:t>
                            </w:r>
                            <w:r w:rsidRPr="00673025">
                              <w:rPr>
                                <w:rFonts w:ascii="Arial" w:hAnsi="Arial" w:cs="Arial"/>
                                <w:i/>
                                <w:sz w:val="22"/>
                                <w:szCs w:val="22"/>
                              </w:rPr>
                              <w:t>y-axis</w:t>
                            </w:r>
                            <w:r w:rsidRPr="00673025">
                              <w:rPr>
                                <w:rFonts w:ascii="Arial" w:hAnsi="Arial" w:cs="Arial"/>
                                <w:sz w:val="22"/>
                                <w:szCs w:val="22"/>
                              </w:rPr>
                              <w:t>) of virus-host fusion transcripts are mapped against HPV16 (</w:t>
                            </w:r>
                            <w:r w:rsidRPr="00673025">
                              <w:rPr>
                                <w:rFonts w:ascii="Arial" w:hAnsi="Arial" w:cs="Arial"/>
                                <w:i/>
                                <w:sz w:val="22"/>
                                <w:szCs w:val="22"/>
                              </w:rPr>
                              <w:t>x-axis</w:t>
                            </w:r>
                            <w:r w:rsidRPr="00673025">
                              <w:rPr>
                                <w:rFonts w:ascii="Arial" w:hAnsi="Arial" w:cs="Arial"/>
                                <w:sz w:val="22"/>
                                <w:szCs w:val="22"/>
                              </w:rPr>
                              <w:t xml:space="preserve">). </w:t>
                            </w:r>
                            <w:r w:rsidRPr="00673025">
                              <w:rPr>
                                <w:rFonts w:ascii="Arial" w:hAnsi="Arial" w:cs="Arial"/>
                                <w:i/>
                                <w:sz w:val="22"/>
                                <w:szCs w:val="22"/>
                              </w:rPr>
                              <w:t>Black</w:t>
                            </w:r>
                            <w:r w:rsidRPr="00673025">
                              <w:rPr>
                                <w:rFonts w:ascii="Arial" w:hAnsi="Arial" w:cs="Arial"/>
                                <w:sz w:val="22"/>
                                <w:szCs w:val="22"/>
                              </w:rPr>
                              <w:t xml:space="preserve">, cumulative fractions of total virus-host fusion transcripts; </w:t>
                            </w:r>
                            <w:r w:rsidRPr="00673025">
                              <w:rPr>
                                <w:rFonts w:ascii="Arial" w:hAnsi="Arial" w:cs="Arial"/>
                                <w:i/>
                                <w:sz w:val="22"/>
                                <w:szCs w:val="22"/>
                              </w:rPr>
                              <w:t>red</w:t>
                            </w:r>
                            <w:r w:rsidRPr="00673025">
                              <w:rPr>
                                <w:rFonts w:ascii="Arial" w:hAnsi="Arial" w:cs="Arial"/>
                                <w:sz w:val="22"/>
                                <w:szCs w:val="22"/>
                              </w:rPr>
                              <w:t xml:space="preserve">, fusion transcripts using known viral splice donor (SD) sites; </w:t>
                            </w:r>
                            <w:r w:rsidRPr="00673025">
                              <w:rPr>
                                <w:rFonts w:ascii="Arial" w:hAnsi="Arial" w:cs="Arial"/>
                                <w:i/>
                                <w:sz w:val="22"/>
                                <w:szCs w:val="22"/>
                              </w:rPr>
                              <w:t>blue</w:t>
                            </w:r>
                            <w:r w:rsidRPr="00673025">
                              <w:rPr>
                                <w:rFonts w:ascii="Arial" w:hAnsi="Arial" w:cs="Arial"/>
                                <w:sz w:val="22"/>
                                <w:szCs w:val="22"/>
                              </w:rPr>
                              <w:t xml:space="preserve">, virus-host fusion transcripts using known viral splice acceptor (SA) sites; </w:t>
                            </w:r>
                            <w:r w:rsidRPr="00673025">
                              <w:rPr>
                                <w:rFonts w:ascii="Arial" w:hAnsi="Arial" w:cs="Arial"/>
                                <w:i/>
                                <w:sz w:val="22"/>
                                <w:szCs w:val="22"/>
                              </w:rPr>
                              <w:t>gray</w:t>
                            </w:r>
                            <w:r w:rsidRPr="00673025">
                              <w:rPr>
                                <w:rFonts w:ascii="Arial" w:hAnsi="Arial" w:cs="Arial"/>
                                <w:sz w:val="22"/>
                                <w:szCs w:val="22"/>
                              </w:rPr>
                              <w:t xml:space="preserve">, other types of virus-host fusion transcripts (e.g. </w:t>
                            </w:r>
                            <w:proofErr w:type="spellStart"/>
                            <w:r w:rsidRPr="00673025">
                              <w:rPr>
                                <w:rFonts w:ascii="Arial" w:hAnsi="Arial" w:cs="Arial"/>
                                <w:sz w:val="22"/>
                                <w:szCs w:val="22"/>
                              </w:rPr>
                              <w:t>unspliced</w:t>
                            </w:r>
                            <w:proofErr w:type="spellEnd"/>
                            <w:r w:rsidRPr="00673025">
                              <w:rPr>
                                <w:rFonts w:ascii="Arial" w:hAnsi="Arial" w:cs="Arial"/>
                                <w:sz w:val="22"/>
                                <w:szCs w:val="22"/>
                              </w:rPr>
                              <w:t xml:space="preserve">, readthrough transcripts).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3564EB8" id="Text Box 42" o:spid="_x0000_s1056" type="#_x0000_t202" style="position:absolute;margin-left:6pt;margin-top:252.85pt;width:455.4pt;height:.05pt;z-index:2516807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" stroked="f">
                <v:textbox style="mso-fit-shape-to-text:t" inset="0,0,0,0">
                  <w:txbxContent>
                    <w:p w14:paraId="3F2F7895" w14:textId="4FA0D35A" w:rsidR="00F16F65" w:rsidRPr="00673025" w:rsidRDefault="00673025" w:rsidP="00F16F65">
                      <w:pPr>
                        <w:pStyle w:val="Caption"/>
                        <w:rPr>
                          <w:rFonts w:ascii="Arial" w:hAnsi="Arial" w:cs="Arial"/>
                          <w:b/>
                          <w:i w:val="0"/>
                          <w:color w:val="auto"/>
                          <w:sz w:val="22"/>
                          <w:szCs w:val="22"/>
                        </w:rPr>
                      </w:pPr>
                      <w:r w:rsidRPr="00673025">
                        <w:rPr>
                          <w:rFonts w:ascii="Arial" w:hAnsi="Arial" w:cs="Arial"/>
                          <w:bCs/>
                          <w:i w:val="0"/>
                          <w:color w:val="000000" w:themeColor="text1"/>
                          <w:sz w:val="22"/>
                          <w:szCs w:val="22"/>
                          <w:u w:val="single"/>
                        </w:rPr>
                        <w:t>Supplemental</w:t>
                      </w:r>
                      <w:r w:rsidRPr="00673025">
                        <w:rPr>
                          <w:rFonts w:ascii="Arial" w:hAnsi="Arial" w:cs="Arial"/>
                          <w:b/>
                          <w:bCs/>
                          <w:color w:val="000000" w:themeColor="text1"/>
                          <w:sz w:val="22"/>
                          <w:szCs w:val="22"/>
                          <w:u w:val="single"/>
                        </w:rPr>
                        <w:t xml:space="preserve"> </w:t>
                      </w:r>
                      <w:r w:rsidR="00F16F65" w:rsidRPr="00673025">
                        <w:rPr>
                          <w:rFonts w:ascii="Arial" w:hAnsi="Arial" w:cs="Arial"/>
                          <w:i w:val="0"/>
                          <w:color w:val="auto"/>
                          <w:sz w:val="22"/>
                          <w:szCs w:val="22"/>
                          <w:u w:val="single"/>
                        </w:rPr>
                        <w:t>Fig. S</w:t>
                      </w:r>
                      <w:r w:rsidR="00B258C0">
                        <w:rPr>
                          <w:rFonts w:ascii="Arial" w:hAnsi="Arial" w:cs="Arial"/>
                          <w:i w:val="0"/>
                          <w:color w:val="auto"/>
                          <w:sz w:val="22"/>
                          <w:szCs w:val="22"/>
                          <w:u w:val="single"/>
                        </w:rPr>
                        <w:t>5</w:t>
                      </w:r>
                      <w:r w:rsidR="00F16F65" w:rsidRPr="00673025">
                        <w:rPr>
                          <w:rFonts w:ascii="Arial" w:hAnsi="Arial" w:cs="Arial"/>
                          <w:i w:val="0"/>
                          <w:color w:val="auto"/>
                          <w:sz w:val="22"/>
                          <w:szCs w:val="22"/>
                          <w:u w:val="single"/>
                        </w:rPr>
                        <w:t>.2.</w:t>
                      </w:r>
                      <w:r w:rsidR="00F16F65" w:rsidRPr="00673025">
                        <w:rPr>
                          <w:rFonts w:ascii="Arial" w:hAnsi="Arial" w:cs="Arial"/>
                          <w:b/>
                          <w:i w:val="0"/>
                          <w:color w:val="auto"/>
                          <w:sz w:val="22"/>
                          <w:szCs w:val="22"/>
                        </w:rPr>
                        <w:t xml:space="preserve"> Virus-host fusion transcript junctions mapped against the HPV16 genome</w:t>
                      </w:r>
                    </w:p>
                    <w:p w14:paraId="1B31C2AC" w14:textId="6822F029" w:rsidR="00F16F65" w:rsidRPr="00673025" w:rsidRDefault="00F16F65" w:rsidP="00F16F65">
                      <w:pPr>
                        <w:rPr>
                          <w:rFonts w:ascii="Arial" w:hAnsi="Arial" w:cs="Arial"/>
                          <w:sz w:val="22"/>
                          <w:szCs w:val="22"/>
                        </w:rPr>
                      </w:pPr>
                      <w:r w:rsidRPr="00673025">
                        <w:rPr>
                          <w:rFonts w:ascii="Arial" w:hAnsi="Arial" w:cs="Arial"/>
                          <w:sz w:val="22"/>
                          <w:szCs w:val="22"/>
                        </w:rPr>
                        <w:t>We detected 578 virus-host fusion transcripts in HPV16 positive tumors with available RNA-</w:t>
                      </w:r>
                      <w:proofErr w:type="spellStart"/>
                      <w:r w:rsidRPr="00673025">
                        <w:rPr>
                          <w:rFonts w:ascii="Arial" w:hAnsi="Arial" w:cs="Arial"/>
                          <w:sz w:val="22"/>
                          <w:szCs w:val="22"/>
                        </w:rPr>
                        <w:t>seq</w:t>
                      </w:r>
                      <w:proofErr w:type="spellEnd"/>
                      <w:r w:rsidRPr="00673025">
                        <w:rPr>
                          <w:rFonts w:ascii="Arial" w:hAnsi="Arial" w:cs="Arial"/>
                          <w:sz w:val="22"/>
                          <w:szCs w:val="22"/>
                        </w:rPr>
                        <w:t xml:space="preserve"> data. Fusion transcript virus-host junctions were mapped against the HPV16 reference genome (</w:t>
                      </w:r>
                      <w:r w:rsidRPr="00673025">
                        <w:rPr>
                          <w:rFonts w:ascii="Arial" w:hAnsi="Arial" w:cs="Arial"/>
                          <w:i/>
                          <w:sz w:val="22"/>
                          <w:szCs w:val="22"/>
                        </w:rPr>
                        <w:t>x-axis</w:t>
                      </w:r>
                      <w:r w:rsidRPr="00673025">
                        <w:rPr>
                          <w:rFonts w:ascii="Arial" w:hAnsi="Arial" w:cs="Arial"/>
                          <w:sz w:val="22"/>
                          <w:szCs w:val="22"/>
                        </w:rPr>
                        <w:t xml:space="preserve">). </w:t>
                      </w:r>
                      <w:r w:rsidRPr="00673025">
                        <w:rPr>
                          <w:rFonts w:ascii="Arial" w:hAnsi="Arial" w:cs="Arial"/>
                          <w:i/>
                          <w:sz w:val="22"/>
                          <w:szCs w:val="22"/>
                        </w:rPr>
                        <w:t xml:space="preserve">Top panel, </w:t>
                      </w:r>
                      <w:r w:rsidRPr="00673025">
                        <w:rPr>
                          <w:rFonts w:ascii="Arial" w:hAnsi="Arial" w:cs="Arial"/>
                          <w:sz w:val="22"/>
                          <w:szCs w:val="22"/>
                        </w:rPr>
                        <w:t>log</w:t>
                      </w:r>
                      <w:r w:rsidRPr="00673025">
                        <w:rPr>
                          <w:rFonts w:ascii="Arial" w:hAnsi="Arial" w:cs="Arial"/>
                          <w:sz w:val="22"/>
                          <w:szCs w:val="22"/>
                          <w:vertAlign w:val="subscript"/>
                        </w:rPr>
                        <w:t>10</w:t>
                      </w:r>
                      <w:r w:rsidRPr="00673025">
                        <w:rPr>
                          <w:rFonts w:ascii="Arial" w:hAnsi="Arial" w:cs="Arial"/>
                          <w:sz w:val="22"/>
                          <w:szCs w:val="22"/>
                        </w:rPr>
                        <w:t>-transformed counts (</w:t>
                      </w:r>
                      <w:r w:rsidRPr="00673025">
                        <w:rPr>
                          <w:rFonts w:ascii="Arial" w:hAnsi="Arial" w:cs="Arial"/>
                          <w:i/>
                          <w:sz w:val="22"/>
                          <w:szCs w:val="22"/>
                        </w:rPr>
                        <w:t>y-axis</w:t>
                      </w:r>
                      <w:r w:rsidRPr="00673025">
                        <w:rPr>
                          <w:rFonts w:ascii="Arial" w:hAnsi="Arial" w:cs="Arial"/>
                          <w:sz w:val="22"/>
                          <w:szCs w:val="22"/>
                        </w:rPr>
                        <w:t>) of split reads supporting junction sites of individual fusion transcripts are shown. To account for inaccuracies in transcript alignments (</w:t>
                      </w:r>
                      <w:proofErr w:type="spellStart"/>
                      <w:r w:rsidRPr="00673025">
                        <w:rPr>
                          <w:rFonts w:ascii="Arial" w:hAnsi="Arial" w:cs="Arial"/>
                          <w:sz w:val="22"/>
                          <w:szCs w:val="22"/>
                        </w:rPr>
                        <w:t>Top</w:t>
                      </w:r>
                      <w:r w:rsidR="00673025" w:rsidRPr="00673025">
                        <w:rPr>
                          <w:rFonts w:ascii="Arial" w:hAnsi="Arial" w:cs="Arial"/>
                          <w:sz w:val="22"/>
                          <w:szCs w:val="22"/>
                        </w:rPr>
                        <w:t>H</w:t>
                      </w:r>
                      <w:r w:rsidRPr="00673025">
                        <w:rPr>
                          <w:rFonts w:ascii="Arial" w:hAnsi="Arial" w:cs="Arial"/>
                          <w:sz w:val="22"/>
                          <w:szCs w:val="22"/>
                        </w:rPr>
                        <w:t>at</w:t>
                      </w:r>
                      <w:proofErr w:type="spellEnd"/>
                      <w:r w:rsidRPr="00673025">
                        <w:rPr>
                          <w:rFonts w:ascii="Arial" w:hAnsi="Arial" w:cs="Arial"/>
                          <w:sz w:val="22"/>
                          <w:szCs w:val="22"/>
                        </w:rPr>
                        <w:t xml:space="preserve"> fusion, </w:t>
                      </w:r>
                      <w:r w:rsidRPr="00673025">
                        <w:rPr>
                          <w:rFonts w:ascii="Arial" w:hAnsi="Arial" w:cs="Arial"/>
                          <w:sz w:val="22"/>
                          <w:szCs w:val="22"/>
                        </w:rPr>
                        <w:fldChar w:fldCharType="begin"/>
                      </w:r>
                      <w:r w:rsidRPr="00673025">
                        <w:rPr>
                          <w:rFonts w:ascii="Arial" w:hAnsi="Arial" w:cs="Arial"/>
                          <w:sz w:val="22"/>
                          <w:szCs w:val="22"/>
                        </w:rPr>
                        <w:instrText xml:space="preserve"> ADDIN EN.CITE &lt;EndNote&gt;&lt;Cite&gt;&lt;Author&gt;Kim&lt;/Author&gt;&lt;Year&gt;2011&lt;/Year&gt;&lt;RecNum&gt;22&lt;/RecNum&gt;&lt;DisplayText&gt;(Kim and Salzberg 2011)&lt;/DisplayText&gt;&lt;record&gt;&lt;rec-number&gt;22&lt;/rec-number&gt;&lt;foreign-keys&gt;&lt;key app="EN" db-id="s0592aa0vxp099ep5fyxzramrzz2zt02wtsa" timestamp="1578957030"&gt;22&lt;/key&gt;&lt;/foreign-keys&gt;&lt;ref-type name="Journal Article"&gt;17&lt;/ref-type&gt;&lt;contributors&gt;&lt;authors&gt;&lt;author&gt;Kim, D.&lt;/author&gt;&lt;author&gt;Salzberg, S. L.&lt;/author&gt;&lt;/authors&gt;&lt;/contributors&gt;&lt;auth-address&gt;Center for Bioinformatics and Computational Biology, University of Maryland, College Park, MD 20742, USA. infphilo@umiacs.umd.edu&lt;/auth-address&gt;&lt;titles&gt;&lt;title&gt;TopHat-Fusion: an algorithm for discovery of novel fusion transcripts&lt;/title&gt;&lt;secondary-title&gt;Genome Biol&lt;/secondary-title&gt;&lt;/titles&gt;&lt;periodical&gt;&lt;full-title&gt;Genome Biol&lt;/full-title&gt;&lt;/periodical&gt;&lt;pages&gt;R72&lt;/pages&gt;&lt;volume&gt;12&lt;/volume&gt;&lt;number&gt;8&lt;/number&gt;&lt;edition&gt;2011/08/13&lt;/edition&gt;&lt;keywords&gt;&lt;keyword&gt;*Algorithms&lt;/keyword&gt;&lt;keyword&gt;Base Sequence&lt;/keyword&gt;&lt;keyword&gt;Breast Neoplasms/metabolism&lt;/keyword&gt;&lt;keyword&gt;Cell Line, Tumor&lt;/keyword&gt;&lt;keyword&gt;Female&lt;/keyword&gt;&lt;keyword&gt;Gene Expression Profiling/*methods&lt;/keyword&gt;&lt;keyword&gt;*Gene Fusion&lt;/keyword&gt;&lt;keyword&gt;Humans&lt;/keyword&gt;&lt;keyword&gt;Male&lt;/keyword&gt;&lt;keyword&gt;Molecular Sequence Data&lt;/keyword&gt;&lt;keyword&gt;Prostatic Neoplasms/metabolism&lt;/keyword&gt;&lt;keyword&gt;Sequence Analysis, RNA&lt;/keyword&gt;&lt;keyword&gt;Software&lt;/keyword&gt;&lt;/keywords&gt;&lt;dates&gt;&lt;year&gt;2011&lt;/year&gt;&lt;pub-dates&gt;&lt;date&gt;Aug 11&lt;/date&gt;&lt;/pub-dates&gt;&lt;/dates&gt;&lt;isbn&gt;1474-760X (Electronic)&amp;#xD;1474-7596 (Linking)&lt;/isbn&gt;&lt;accession-num&gt;21835007&lt;/accession-num&gt;&lt;urls&gt;&lt;related-urls&gt;&lt;url&gt;https://www.ncbi.nlm.nih.gov/pubmed/21835007&lt;/url&gt;&lt;/related-urls&gt;&lt;/urls&gt;&lt;custom2&gt;PMC3245612&lt;/custom2&gt;&lt;electronic-resource-num&gt;10.1186/gb-2011-12-8-r72&lt;/electronic-resource-num&gt;&lt;/record&gt;&lt;/Cite&gt;&lt;/EndNote&gt;</w:instrText>
                      </w:r>
                      <w:r w:rsidRPr="00673025">
                        <w:rPr>
                          <w:rFonts w:ascii="Arial" w:hAnsi="Arial" w:cs="Arial"/>
                          <w:sz w:val="22"/>
                          <w:szCs w:val="22"/>
                        </w:rPr>
                        <w:fldChar w:fldCharType="separate"/>
                      </w:r>
                      <w:r w:rsidRPr="00673025">
                        <w:rPr>
                          <w:rFonts w:ascii="Arial" w:hAnsi="Arial" w:cs="Arial"/>
                          <w:noProof/>
                          <w:sz w:val="22"/>
                          <w:szCs w:val="22"/>
                        </w:rPr>
                        <w:t>(Kim and Salzberg 2011)</w:t>
                      </w:r>
                      <w:r w:rsidRPr="00673025">
                        <w:rPr>
                          <w:rFonts w:ascii="Arial" w:hAnsi="Arial" w:cs="Arial"/>
                          <w:sz w:val="22"/>
                          <w:szCs w:val="22"/>
                        </w:rPr>
                        <w:fldChar w:fldCharType="end"/>
                      </w:r>
                      <w:r w:rsidRPr="00673025">
                        <w:rPr>
                          <w:rFonts w:ascii="Arial" w:hAnsi="Arial" w:cs="Arial"/>
                          <w:sz w:val="22"/>
                          <w:szCs w:val="22"/>
                        </w:rPr>
                        <w:t xml:space="preserve">), junction sites were estimated within +/- 5 </w:t>
                      </w:r>
                      <w:proofErr w:type="spellStart"/>
                      <w:r w:rsidRPr="00673025">
                        <w:rPr>
                          <w:rFonts w:ascii="Arial" w:hAnsi="Arial" w:cs="Arial"/>
                          <w:sz w:val="22"/>
                          <w:szCs w:val="22"/>
                        </w:rPr>
                        <w:t>nt</w:t>
                      </w:r>
                      <w:proofErr w:type="spellEnd"/>
                      <w:r w:rsidRPr="00673025">
                        <w:rPr>
                          <w:rFonts w:ascii="Arial" w:hAnsi="Arial" w:cs="Arial"/>
                          <w:sz w:val="22"/>
                          <w:szCs w:val="22"/>
                        </w:rPr>
                        <w:t xml:space="preserve"> from known viral splice donor (SD) sites (</w:t>
                      </w:r>
                      <w:r w:rsidRPr="00673025">
                        <w:rPr>
                          <w:rFonts w:ascii="Arial" w:hAnsi="Arial" w:cs="Arial"/>
                          <w:i/>
                          <w:sz w:val="22"/>
                          <w:szCs w:val="22"/>
                        </w:rPr>
                        <w:t>red dots</w:t>
                      </w:r>
                      <w:r w:rsidRPr="00673025">
                        <w:rPr>
                          <w:rFonts w:ascii="Arial" w:hAnsi="Arial" w:cs="Arial"/>
                          <w:sz w:val="22"/>
                          <w:szCs w:val="22"/>
                        </w:rPr>
                        <w:t>), known splice acceptor (SA) sites (</w:t>
                      </w:r>
                      <w:r w:rsidRPr="00673025">
                        <w:rPr>
                          <w:rFonts w:ascii="Arial" w:hAnsi="Arial" w:cs="Arial"/>
                          <w:i/>
                          <w:sz w:val="22"/>
                          <w:szCs w:val="22"/>
                        </w:rPr>
                        <w:t>blue dots</w:t>
                      </w:r>
                      <w:r w:rsidRPr="00673025">
                        <w:rPr>
                          <w:rFonts w:ascii="Arial" w:hAnsi="Arial" w:cs="Arial"/>
                          <w:sz w:val="22"/>
                          <w:szCs w:val="22"/>
                        </w:rPr>
                        <w:t>), and unannotated fusion sites (</w:t>
                      </w:r>
                      <w:r w:rsidRPr="00673025">
                        <w:rPr>
                          <w:rFonts w:ascii="Arial" w:hAnsi="Arial" w:cs="Arial"/>
                          <w:i/>
                          <w:sz w:val="22"/>
                          <w:szCs w:val="22"/>
                        </w:rPr>
                        <w:t>gray dots</w:t>
                      </w:r>
                      <w:r w:rsidRPr="00673025">
                        <w:rPr>
                          <w:rFonts w:ascii="Arial" w:hAnsi="Arial" w:cs="Arial"/>
                          <w:sz w:val="22"/>
                          <w:szCs w:val="22"/>
                        </w:rPr>
                        <w:t xml:space="preserve">). </w:t>
                      </w:r>
                      <w:r w:rsidRPr="00673025">
                        <w:rPr>
                          <w:rFonts w:ascii="Arial" w:hAnsi="Arial" w:cs="Arial"/>
                          <w:i/>
                          <w:sz w:val="22"/>
                          <w:szCs w:val="22"/>
                        </w:rPr>
                        <w:t>Middle</w:t>
                      </w:r>
                      <w:r w:rsidRPr="00673025">
                        <w:rPr>
                          <w:rFonts w:ascii="Arial" w:hAnsi="Arial" w:cs="Arial"/>
                          <w:sz w:val="22"/>
                          <w:szCs w:val="22"/>
                        </w:rPr>
                        <w:t>, counts of independent virus-host fusion transcripts (</w:t>
                      </w:r>
                      <w:r w:rsidRPr="00673025">
                        <w:rPr>
                          <w:rFonts w:ascii="Arial" w:hAnsi="Arial" w:cs="Arial"/>
                          <w:i/>
                          <w:sz w:val="22"/>
                          <w:szCs w:val="22"/>
                        </w:rPr>
                        <w:t>y-axis</w:t>
                      </w:r>
                      <w:r w:rsidRPr="00673025">
                        <w:rPr>
                          <w:rFonts w:ascii="Arial" w:hAnsi="Arial" w:cs="Arial"/>
                          <w:sz w:val="22"/>
                          <w:szCs w:val="22"/>
                        </w:rPr>
                        <w:t>) are mapped against the HPV16 genome (</w:t>
                      </w:r>
                      <w:r w:rsidRPr="00673025">
                        <w:rPr>
                          <w:rFonts w:ascii="Arial" w:hAnsi="Arial" w:cs="Arial"/>
                          <w:i/>
                          <w:sz w:val="22"/>
                          <w:szCs w:val="22"/>
                        </w:rPr>
                        <w:t>x-axis</w:t>
                      </w:r>
                      <w:r w:rsidRPr="00673025">
                        <w:rPr>
                          <w:rFonts w:ascii="Arial" w:hAnsi="Arial" w:cs="Arial"/>
                          <w:sz w:val="22"/>
                          <w:szCs w:val="22"/>
                        </w:rPr>
                        <w:t xml:space="preserve">). </w:t>
                      </w:r>
                      <w:r w:rsidRPr="00673025">
                        <w:rPr>
                          <w:rFonts w:ascii="Arial" w:hAnsi="Arial" w:cs="Arial"/>
                          <w:i/>
                          <w:sz w:val="22"/>
                          <w:szCs w:val="22"/>
                        </w:rPr>
                        <w:t>Bottom</w:t>
                      </w:r>
                      <w:r w:rsidRPr="00673025">
                        <w:rPr>
                          <w:rFonts w:ascii="Arial" w:hAnsi="Arial" w:cs="Arial"/>
                          <w:sz w:val="22"/>
                          <w:szCs w:val="22"/>
                        </w:rPr>
                        <w:t>, cumulative percentage of total counts (</w:t>
                      </w:r>
                      <w:r w:rsidRPr="00673025">
                        <w:rPr>
                          <w:rFonts w:ascii="Arial" w:hAnsi="Arial" w:cs="Arial"/>
                          <w:i/>
                          <w:sz w:val="22"/>
                          <w:szCs w:val="22"/>
                        </w:rPr>
                        <w:t>y-axis</w:t>
                      </w:r>
                      <w:r w:rsidRPr="00673025">
                        <w:rPr>
                          <w:rFonts w:ascii="Arial" w:hAnsi="Arial" w:cs="Arial"/>
                          <w:sz w:val="22"/>
                          <w:szCs w:val="22"/>
                        </w:rPr>
                        <w:t>) of virus-host fusion transcripts are mapped against HPV16 (</w:t>
                      </w:r>
                      <w:r w:rsidRPr="00673025">
                        <w:rPr>
                          <w:rFonts w:ascii="Arial" w:hAnsi="Arial" w:cs="Arial"/>
                          <w:i/>
                          <w:sz w:val="22"/>
                          <w:szCs w:val="22"/>
                        </w:rPr>
                        <w:t>x-axis</w:t>
                      </w:r>
                      <w:r w:rsidRPr="00673025">
                        <w:rPr>
                          <w:rFonts w:ascii="Arial" w:hAnsi="Arial" w:cs="Arial"/>
                          <w:sz w:val="22"/>
                          <w:szCs w:val="22"/>
                        </w:rPr>
                        <w:t xml:space="preserve">). </w:t>
                      </w:r>
                      <w:r w:rsidRPr="00673025">
                        <w:rPr>
                          <w:rFonts w:ascii="Arial" w:hAnsi="Arial" w:cs="Arial"/>
                          <w:i/>
                          <w:sz w:val="22"/>
                          <w:szCs w:val="22"/>
                        </w:rPr>
                        <w:t>Black</w:t>
                      </w:r>
                      <w:r w:rsidRPr="00673025">
                        <w:rPr>
                          <w:rFonts w:ascii="Arial" w:hAnsi="Arial" w:cs="Arial"/>
                          <w:sz w:val="22"/>
                          <w:szCs w:val="22"/>
                        </w:rPr>
                        <w:t xml:space="preserve">, cumulative fractions of total virus-host fusion transcripts; </w:t>
                      </w:r>
                      <w:r w:rsidRPr="00673025">
                        <w:rPr>
                          <w:rFonts w:ascii="Arial" w:hAnsi="Arial" w:cs="Arial"/>
                          <w:i/>
                          <w:sz w:val="22"/>
                          <w:szCs w:val="22"/>
                        </w:rPr>
                        <w:t>red</w:t>
                      </w:r>
                      <w:r w:rsidRPr="00673025">
                        <w:rPr>
                          <w:rFonts w:ascii="Arial" w:hAnsi="Arial" w:cs="Arial"/>
                          <w:sz w:val="22"/>
                          <w:szCs w:val="22"/>
                        </w:rPr>
                        <w:t xml:space="preserve">, fusion transcripts using known viral splice donor (SD) sites; </w:t>
                      </w:r>
                      <w:r w:rsidRPr="00673025">
                        <w:rPr>
                          <w:rFonts w:ascii="Arial" w:hAnsi="Arial" w:cs="Arial"/>
                          <w:i/>
                          <w:sz w:val="22"/>
                          <w:szCs w:val="22"/>
                        </w:rPr>
                        <w:t>blue</w:t>
                      </w:r>
                      <w:r w:rsidRPr="00673025">
                        <w:rPr>
                          <w:rFonts w:ascii="Arial" w:hAnsi="Arial" w:cs="Arial"/>
                          <w:sz w:val="22"/>
                          <w:szCs w:val="22"/>
                        </w:rPr>
                        <w:t xml:space="preserve">, virus-host fusion transcripts using known viral splice acceptor (SA) sites; </w:t>
                      </w:r>
                      <w:r w:rsidRPr="00673025">
                        <w:rPr>
                          <w:rFonts w:ascii="Arial" w:hAnsi="Arial" w:cs="Arial"/>
                          <w:i/>
                          <w:sz w:val="22"/>
                          <w:szCs w:val="22"/>
                        </w:rPr>
                        <w:t>gray</w:t>
                      </w:r>
                      <w:r w:rsidRPr="00673025">
                        <w:rPr>
                          <w:rFonts w:ascii="Arial" w:hAnsi="Arial" w:cs="Arial"/>
                          <w:sz w:val="22"/>
                          <w:szCs w:val="22"/>
                        </w:rPr>
                        <w:t xml:space="preserve">, other types of virus-host fusion transcripts (e.g. </w:t>
                      </w:r>
                      <w:proofErr w:type="spellStart"/>
                      <w:r w:rsidRPr="00673025">
                        <w:rPr>
                          <w:rFonts w:ascii="Arial" w:hAnsi="Arial" w:cs="Arial"/>
                          <w:sz w:val="22"/>
                          <w:szCs w:val="22"/>
                        </w:rPr>
                        <w:t>unspliced</w:t>
                      </w:r>
                      <w:proofErr w:type="spellEnd"/>
                      <w:r w:rsidRPr="00673025">
                        <w:rPr>
                          <w:rFonts w:ascii="Arial" w:hAnsi="Arial" w:cs="Arial"/>
                          <w:sz w:val="22"/>
                          <w:szCs w:val="22"/>
                        </w:rPr>
                        <w:t xml:space="preserve">, readthrough transcripts). </w:t>
                      </w:r>
                    </w:p>
                  </w:txbxContent>
                </v:textbox>
                <w10:wrap type="square" anchorx="margin"/>
              </v:shape>
            </w:pict>
          </mc:Fallback>
        </mc:AlternateContent>
      </w:r>
    </w:p>
    <w:p w14:paraId="76269910" w14:textId="77777777" w:rsidR="00F16F65" w:rsidRPr="00343C79" w:rsidRDefault="00F16F65" w:rsidP="00F16F65">
      <w:pPr>
        <w:rPr>
          <w:rFonts w:ascii="Arial" w:hAnsi="Arial" w:cs="Arial"/>
        </w:rPr>
      </w:pPr>
    </w:p>
    <w:p w14:paraId="41CB00B6" w14:textId="77777777" w:rsidR="00F16F65" w:rsidRPr="00343C79" w:rsidRDefault="00F16F65" w:rsidP="00F16F65">
      <w:pPr>
        <w:rPr>
          <w:rFonts w:ascii="Arial" w:hAnsi="Arial" w:cs="Arial"/>
        </w:rPr>
      </w:pPr>
    </w:p>
    <w:p w14:paraId="23E71060" w14:textId="77777777" w:rsidR="00F16F65" w:rsidRPr="00343C79" w:rsidRDefault="00F16F65" w:rsidP="00F16F65">
      <w:pPr>
        <w:rPr>
          <w:rFonts w:ascii="Arial" w:hAnsi="Arial" w:cs="Arial"/>
        </w:rPr>
      </w:pPr>
    </w:p>
    <w:p w14:paraId="726BE693" w14:textId="77777777" w:rsidR="00F16F65" w:rsidRPr="00343C79" w:rsidRDefault="00F16F65" w:rsidP="00F16F65">
      <w:pPr>
        <w:rPr>
          <w:rFonts w:ascii="Arial" w:hAnsi="Arial" w:cs="Arial"/>
        </w:rPr>
      </w:pPr>
    </w:p>
    <w:p w14:paraId="30797BFB" w14:textId="77777777" w:rsidR="00F16F65" w:rsidRPr="00343C79" w:rsidRDefault="00F16F65" w:rsidP="00F16F65">
      <w:pPr>
        <w:rPr>
          <w:rFonts w:ascii="Arial" w:hAnsi="Arial" w:cs="Arial"/>
        </w:rPr>
      </w:pPr>
    </w:p>
    <w:p w14:paraId="3F961949" w14:textId="77777777" w:rsidR="00F16F65" w:rsidRPr="00343C79" w:rsidRDefault="00F16F65" w:rsidP="00F16F65">
      <w:pPr>
        <w:rPr>
          <w:rFonts w:ascii="Arial" w:hAnsi="Arial" w:cs="Arial"/>
        </w:rPr>
      </w:pPr>
    </w:p>
    <w:p w14:paraId="7C54DBD5" w14:textId="77777777" w:rsidR="00F16F65" w:rsidRPr="00343C79" w:rsidRDefault="00F16F65" w:rsidP="00F16F65">
      <w:pPr>
        <w:rPr>
          <w:rFonts w:ascii="Arial" w:hAnsi="Arial" w:cs="Arial"/>
        </w:rPr>
      </w:pPr>
    </w:p>
    <w:p w14:paraId="5E82842C" w14:textId="77777777" w:rsidR="00F16F65" w:rsidRPr="00343C79" w:rsidRDefault="00F16F65" w:rsidP="00F16F65">
      <w:pPr>
        <w:rPr>
          <w:rFonts w:ascii="Arial" w:hAnsi="Arial" w:cs="Arial"/>
        </w:rPr>
      </w:pPr>
    </w:p>
    <w:p w14:paraId="50156752" w14:textId="77777777" w:rsidR="00F16F65" w:rsidRPr="00343C79" w:rsidRDefault="00F16F65" w:rsidP="00F16F65">
      <w:pPr>
        <w:rPr>
          <w:rFonts w:ascii="Arial" w:hAnsi="Arial" w:cs="Arial"/>
        </w:rPr>
      </w:pPr>
    </w:p>
    <w:p w14:paraId="60299EBC" w14:textId="77777777" w:rsidR="00F16F65" w:rsidRPr="00343C79" w:rsidRDefault="00F16F65" w:rsidP="00F16F65">
      <w:pPr>
        <w:rPr>
          <w:rFonts w:ascii="Arial" w:hAnsi="Arial" w:cs="Arial"/>
        </w:rPr>
      </w:pPr>
    </w:p>
    <w:p w14:paraId="37BB8C5B" w14:textId="77777777" w:rsidR="00F16F65" w:rsidRPr="00343C79" w:rsidRDefault="00F16F65" w:rsidP="00F16F65">
      <w:pPr>
        <w:rPr>
          <w:rFonts w:ascii="Arial" w:hAnsi="Arial" w:cs="Arial"/>
        </w:rPr>
      </w:pPr>
    </w:p>
    <w:p w14:paraId="310454C7" w14:textId="77777777" w:rsidR="00F16F65" w:rsidRPr="00343C79" w:rsidRDefault="00F16F65" w:rsidP="00F16F65">
      <w:pPr>
        <w:rPr>
          <w:rFonts w:ascii="Arial" w:hAnsi="Arial" w:cs="Arial"/>
        </w:rPr>
      </w:pPr>
    </w:p>
    <w:p w14:paraId="0E352858" w14:textId="77777777" w:rsidR="00F16F65" w:rsidRPr="00343C79" w:rsidRDefault="00F16F65" w:rsidP="00F16F65">
      <w:pPr>
        <w:rPr>
          <w:rFonts w:ascii="Arial" w:hAnsi="Arial" w:cs="Arial"/>
        </w:rPr>
      </w:pPr>
    </w:p>
    <w:p w14:paraId="2859677A" w14:textId="77777777" w:rsidR="00F16F65" w:rsidRPr="00343C79" w:rsidRDefault="00F16F65" w:rsidP="00F16F65">
      <w:pPr>
        <w:rPr>
          <w:rFonts w:ascii="Arial" w:hAnsi="Arial" w:cs="Arial"/>
        </w:rPr>
      </w:pPr>
    </w:p>
    <w:p w14:paraId="08E36CF2" w14:textId="77777777" w:rsidR="00F16F65" w:rsidRPr="00343C79" w:rsidRDefault="00F16F65" w:rsidP="00F16F65">
      <w:pPr>
        <w:rPr>
          <w:rFonts w:ascii="Arial" w:hAnsi="Arial" w:cs="Arial"/>
        </w:rPr>
      </w:pPr>
    </w:p>
    <w:p w14:paraId="17D7272E" w14:textId="77777777" w:rsidR="00F16F65" w:rsidRPr="00343C79" w:rsidRDefault="00F16F65" w:rsidP="00F16F65">
      <w:pPr>
        <w:rPr>
          <w:rFonts w:ascii="Arial" w:hAnsi="Arial" w:cs="Arial"/>
        </w:rPr>
      </w:pPr>
    </w:p>
    <w:p w14:paraId="3406CA15" w14:textId="77777777" w:rsidR="00F16F65" w:rsidRPr="00343C79" w:rsidRDefault="00F16F65" w:rsidP="00F16F65">
      <w:pPr>
        <w:rPr>
          <w:rFonts w:ascii="Arial" w:hAnsi="Arial" w:cs="Arial"/>
        </w:rPr>
      </w:pPr>
    </w:p>
    <w:p w14:paraId="03834E37" w14:textId="77777777" w:rsidR="00F16F65" w:rsidRPr="00343C79" w:rsidRDefault="00F16F65" w:rsidP="00F16F65">
      <w:pPr>
        <w:rPr>
          <w:rFonts w:ascii="Arial" w:hAnsi="Arial" w:cs="Arial"/>
        </w:rPr>
      </w:pPr>
    </w:p>
    <w:p w14:paraId="5F5C4B80" w14:textId="77777777" w:rsidR="00F16F65" w:rsidRDefault="00F16F65" w:rsidP="00F16F65">
      <w:pPr>
        <w:tabs>
          <w:tab w:val="left" w:pos="1825"/>
        </w:tabs>
        <w:rPr>
          <w:rFonts w:ascii="Arial" w:hAnsi="Arial" w:cs="Arial"/>
        </w:rPr>
      </w:pPr>
      <w:r>
        <w:rPr>
          <w:rFonts w:ascii="Arial" w:hAnsi="Arial" w:cs="Arial"/>
        </w:rPr>
        <w:tab/>
      </w:r>
    </w:p>
    <w:p w14:paraId="72C95E30" w14:textId="77777777" w:rsidR="00F16F65" w:rsidRPr="00D60497" w:rsidRDefault="00F16F65" w:rsidP="00F16F65">
      <w:pPr>
        <w:spacing w:after="160" w:line="259" w:lineRule="auto"/>
        <w:rPr>
          <w:rFonts w:ascii="Arial" w:hAnsi="Arial" w:cs="Arial"/>
        </w:rPr>
      </w:pPr>
    </w:p>
    <w:p w14:paraId="322F5ED6" w14:textId="77777777" w:rsidR="00F16F65" w:rsidRDefault="00F16F65" w:rsidP="00F16F65">
      <w:r>
        <w:rPr>
          <w:noProof/>
          <w:lang w:eastAsia="en-US"/>
        </w:rPr>
        <mc:AlternateContent>
          <mc:Choice Requires="wps">
            <w:drawing>
              <wp:anchor distT="45720" distB="45720" distL="114300" distR="114300" simplePos="0" relativeHeight="251698176" behindDoc="0" locked="0" layoutInCell="1" allowOverlap="1" wp14:anchorId="43766B62" wp14:editId="31025569">
                <wp:simplePos x="0" y="0"/>
                <wp:positionH relativeFrom="column">
                  <wp:posOffset>0</wp:posOffset>
                </wp:positionH>
                <wp:positionV relativeFrom="paragraph">
                  <wp:posOffset>219710</wp:posOffset>
                </wp:positionV>
                <wp:extent cx="5554980" cy="1404620"/>
                <wp:effectExtent l="0" t="0" r="0" b="3810"/>
                <wp:wrapSquare wrapText="bothSides"/>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4980" cy="1404620"/>
                        </a:xfrm>
                        <a:prstGeom prst="rect">
                          <a:avLst/>
                        </a:prstGeom>
                        <a:solidFill>
                          <a:srgbClr val="FFFFFF"/>
                        </a:solidFill>
                        <a:ln w="9525">
                          <a:noFill/>
                          <a:miter lim="800000"/>
                          <a:headEnd/>
                          <a:tailEnd/>
                        </a:ln>
                      </wps:spPr>
                      <wps:txbx>
                        <w:txbxContent>
                          <w:p w14:paraId="06FEE168" w14:textId="77777777" w:rsidR="00F16F65" w:rsidRPr="009C522B" w:rsidRDefault="00F16F65" w:rsidP="00F16F65">
                            <w:pPr>
                              <w:rPr>
                                <w:rFonts w:eastAsia="MS Mincho"/>
                              </w:rPr>
                            </w:pPr>
                            <w:r w:rsidRPr="0044335B">
                              <w:rPr>
                                <w:noProof/>
                                <w:lang w:eastAsia="en-US"/>
                              </w:rPr>
                              <w:drawing>
                                <wp:inline distT="0" distB="0" distL="0" distR="0" wp14:anchorId="31F8B1EF" wp14:editId="2CCEDBCB">
                                  <wp:extent cx="5363210" cy="3299621"/>
                                  <wp:effectExtent l="0" t="0" r="8890" b="0"/>
                                  <wp:docPr id="200" name="Picture 200" descr="C:\Users\kakagi\Dropbox\01 integration archives (subset)\PowerPoint\20210721_GR_review\distance_between_DNA_and_RNA_break\Distance_from_DNA_to_HPV_fu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kagi\Dropbox\01 integration archives (subset)\PowerPoint\20210721_GR_review\distance_between_DNA_and_RNA_break\Distance_from_DNA_to_HPV_fusion.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63210" cy="3299621"/>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766B62" id="_x0000_s1057" type="#_x0000_t202" style="position:absolute;margin-left:0;margin-top:17.3pt;width:437.4pt;height:110.6pt;z-index:251698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" stroked="f">
                <v:textbox style="mso-fit-shape-to-text:t">
                  <w:txbxContent>
                    <w:p w14:paraId="06FEE168" w14:textId="77777777" w:rsidR="00F16F65" w:rsidRPr="009C522B" w:rsidRDefault="00F16F65" w:rsidP="00F16F65">
                      <w:pPr>
                        <w:rPr>
                          <w:rFonts w:eastAsia="MS Mincho"/>
                        </w:rPr>
                      </w:pPr>
                      <w:r w:rsidRPr="0044335B">
                        <w:rPr>
                          <w:noProof/>
                          <w:lang w:eastAsia="en-US"/>
                        </w:rPr>
                        <w:drawing>
                          <wp:inline distT="0" distB="0" distL="0" distR="0" wp14:anchorId="31F8B1EF" wp14:editId="2CCEDBCB">
                            <wp:extent cx="5363210" cy="3299621"/>
                            <wp:effectExtent l="0" t="0" r="8890" b="0"/>
                            <wp:docPr id="200" name="Picture 200" descr="C:\Users\kakagi\Dropbox\01 integration archives (subset)\PowerPoint\20210721_GR_review\distance_between_DNA_and_RNA_break\Distance_from_DNA_to_HPV_fu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kagi\Dropbox\01 integration archives (subset)\PowerPoint\20210721_GR_review\distance_between_DNA_and_RNA_break\Distance_from_DNA_to_HPV_fusion.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63210" cy="3299621"/>
                                    </a:xfrm>
                                    <a:prstGeom prst="rect">
                                      <a:avLst/>
                                    </a:prstGeom>
                                    <a:noFill/>
                                    <a:ln>
                                      <a:noFill/>
                                    </a:ln>
                                  </pic:spPr>
                                </pic:pic>
                              </a:graphicData>
                            </a:graphic>
                          </wp:inline>
                        </w:drawing>
                      </w:r>
                    </w:p>
                  </w:txbxContent>
                </v:textbox>
                <w10:wrap type="square"/>
              </v:shape>
            </w:pict>
          </mc:Fallback>
        </mc:AlternateContent>
      </w:r>
      <w:r>
        <w:rPr>
          <w:noProof/>
          <w:lang w:eastAsia="en-US"/>
        </w:rPr>
        <mc:AlternateContent>
          <mc:Choice Requires="wps">
            <w:drawing>
              <wp:anchor distT="0" distB="0" distL="114300" distR="114300" simplePos="0" relativeHeight="251699200" behindDoc="0" locked="0" layoutInCell="1" allowOverlap="1" wp14:anchorId="41936992" wp14:editId="4F45EA5E">
                <wp:simplePos x="0" y="0"/>
                <wp:positionH relativeFrom="column">
                  <wp:posOffset>0</wp:posOffset>
                </wp:positionH>
                <wp:positionV relativeFrom="paragraph">
                  <wp:posOffset>3745865</wp:posOffset>
                </wp:positionV>
                <wp:extent cx="5554980" cy="635"/>
                <wp:effectExtent l="0" t="0" r="0" b="0"/>
                <wp:wrapSquare wrapText="bothSides"/>
                <wp:docPr id="196" name="Text Box 196"/>
                <wp:cNvGraphicFramePr/>
                <a:graphic xmlns:a="http://schemas.openxmlformats.org/drawingml/2006/main">
                  <a:graphicData uri="http://schemas.microsoft.com/office/word/2010/wordprocessingShape">
                    <wps:wsp>
                      <wps:cNvSpPr txBox="1"/>
                      <wps:spPr>
                        <a:xfrm>
                          <a:off x="0" y="0"/>
                          <a:ext cx="5554980" cy="635"/>
                        </a:xfrm>
                        <a:prstGeom prst="rect">
                          <a:avLst/>
                        </a:prstGeom>
                        <a:solidFill>
                          <a:prstClr val="white"/>
                        </a:solidFill>
                        <a:ln>
                          <a:noFill/>
                        </a:ln>
                      </wps:spPr>
                      <wps:txbx>
                        <w:txbxContent>
                          <w:p w14:paraId="16D2B68B" w14:textId="0C498504" w:rsidR="00F16F65" w:rsidRPr="00673025" w:rsidRDefault="00673025" w:rsidP="00F16F65">
                            <w:pPr>
                              <w:pStyle w:val="Caption"/>
                              <w:rPr>
                                <w:rFonts w:ascii="Arial" w:hAnsi="Arial" w:cs="Arial"/>
                                <w:b/>
                                <w:i w:val="0"/>
                                <w:color w:val="000000" w:themeColor="text1"/>
                                <w:sz w:val="22"/>
                                <w:szCs w:val="22"/>
                              </w:rPr>
                            </w:pPr>
                            <w:r w:rsidRPr="00093AFC">
                              <w:rPr>
                                <w:rFonts w:ascii="Arial" w:hAnsi="Arial" w:cs="Arial"/>
                                <w:bCs/>
                                <w:i w:val="0"/>
                                <w:color w:val="000000" w:themeColor="text1"/>
                                <w:sz w:val="22"/>
                                <w:szCs w:val="22"/>
                                <w:u w:val="single"/>
                              </w:rPr>
                              <w:t>Supplemental</w:t>
                            </w:r>
                            <w:r w:rsidRPr="00093AFC">
                              <w:rPr>
                                <w:rFonts w:ascii="Arial" w:hAnsi="Arial" w:cs="Arial"/>
                                <w:b/>
                                <w:bCs/>
                                <w:color w:val="000000" w:themeColor="text1"/>
                                <w:sz w:val="22"/>
                                <w:szCs w:val="22"/>
                                <w:u w:val="single"/>
                              </w:rPr>
                              <w:t xml:space="preserve"> </w:t>
                            </w:r>
                            <w:r w:rsidR="00F16F65" w:rsidRPr="00673025">
                              <w:rPr>
                                <w:rFonts w:ascii="Arial" w:hAnsi="Arial" w:cs="Arial"/>
                                <w:bCs/>
                                <w:i w:val="0"/>
                                <w:color w:val="000000" w:themeColor="text1"/>
                                <w:sz w:val="22"/>
                                <w:szCs w:val="22"/>
                                <w:u w:val="single"/>
                              </w:rPr>
                              <w:t>Fig. S</w:t>
                            </w:r>
                            <w:r w:rsidR="00B258C0">
                              <w:rPr>
                                <w:rFonts w:ascii="Arial" w:hAnsi="Arial" w:cs="Arial"/>
                                <w:bCs/>
                                <w:i w:val="0"/>
                                <w:color w:val="000000" w:themeColor="text1"/>
                                <w:sz w:val="22"/>
                                <w:szCs w:val="22"/>
                                <w:u w:val="single"/>
                              </w:rPr>
                              <w:t>5</w:t>
                            </w:r>
                            <w:r w:rsidR="00F16F65" w:rsidRPr="00673025">
                              <w:rPr>
                                <w:rFonts w:ascii="Arial" w:hAnsi="Arial" w:cs="Arial"/>
                                <w:bCs/>
                                <w:i w:val="0"/>
                                <w:color w:val="000000" w:themeColor="text1"/>
                                <w:sz w:val="22"/>
                                <w:szCs w:val="22"/>
                                <w:u w:val="single"/>
                              </w:rPr>
                              <w:t>.3</w:t>
                            </w:r>
                            <w:r w:rsidR="00F16F65" w:rsidRPr="00673025">
                              <w:rPr>
                                <w:rFonts w:ascii="Arial" w:hAnsi="Arial" w:cs="Arial"/>
                                <w:b/>
                                <w:i w:val="0"/>
                                <w:color w:val="000000" w:themeColor="text1"/>
                                <w:sz w:val="22"/>
                                <w:szCs w:val="22"/>
                              </w:rPr>
                              <w:t>. Distances from HPV breakpoints to chimeric HPV transcript junction sites</w:t>
                            </w:r>
                          </w:p>
                          <w:p w14:paraId="2CB1A406" w14:textId="77777777" w:rsidR="00F16F65" w:rsidRPr="00673025" w:rsidRDefault="00F16F65" w:rsidP="00F16F65">
                            <w:pPr>
                              <w:rPr>
                                <w:rFonts w:ascii="Arial" w:hAnsi="Arial" w:cs="Arial"/>
                                <w:sz w:val="22"/>
                                <w:szCs w:val="22"/>
                              </w:rPr>
                            </w:pPr>
                            <w:r w:rsidRPr="00673025">
                              <w:rPr>
                                <w:rFonts w:ascii="Arial" w:hAnsi="Arial" w:cs="Arial"/>
                                <w:sz w:val="22"/>
                                <w:szCs w:val="22"/>
                              </w:rPr>
                              <w:t>For OPSCC samples with HPV insertional breakpoints, we determined the genomic distances from HPV breakpoints (identified from WGS data) to chimeric HPV transcript junctions (identified from RNA-</w:t>
                            </w:r>
                            <w:proofErr w:type="spellStart"/>
                            <w:r w:rsidRPr="00673025">
                              <w:rPr>
                                <w:rFonts w:ascii="Arial" w:hAnsi="Arial" w:cs="Arial"/>
                                <w:sz w:val="22"/>
                                <w:szCs w:val="22"/>
                              </w:rPr>
                              <w:t>Seq</w:t>
                            </w:r>
                            <w:proofErr w:type="spellEnd"/>
                            <w:r w:rsidRPr="00673025">
                              <w:rPr>
                                <w:rFonts w:ascii="Arial" w:hAnsi="Arial" w:cs="Arial"/>
                                <w:sz w:val="22"/>
                                <w:szCs w:val="22"/>
                              </w:rPr>
                              <w:t xml:space="preserve"> data) using </w:t>
                            </w:r>
                            <w:proofErr w:type="spellStart"/>
                            <w:r w:rsidRPr="00673025">
                              <w:rPr>
                                <w:rFonts w:ascii="Arial" w:hAnsi="Arial" w:cs="Arial"/>
                                <w:sz w:val="22"/>
                                <w:szCs w:val="22"/>
                              </w:rPr>
                              <w:t>bedtools</w:t>
                            </w:r>
                            <w:proofErr w:type="spellEnd"/>
                            <w:r w:rsidRPr="00673025">
                              <w:rPr>
                                <w:rFonts w:ascii="Arial" w:hAnsi="Arial" w:cs="Arial"/>
                                <w:sz w:val="22"/>
                                <w:szCs w:val="22"/>
                              </w:rPr>
                              <w:t xml:space="preserve">’ </w:t>
                            </w:r>
                            <w:proofErr w:type="spellStart"/>
                            <w:r w:rsidRPr="00673025">
                              <w:rPr>
                                <w:rFonts w:ascii="Arial" w:hAnsi="Arial" w:cs="Arial"/>
                                <w:sz w:val="22"/>
                                <w:szCs w:val="22"/>
                              </w:rPr>
                              <w:t>closestBed</w:t>
                            </w:r>
                            <w:proofErr w:type="spellEnd"/>
                            <w:r w:rsidRPr="00673025">
                              <w:rPr>
                                <w:rFonts w:ascii="Arial" w:hAnsi="Arial" w:cs="Arial"/>
                                <w:sz w:val="22"/>
                                <w:szCs w:val="22"/>
                              </w:rPr>
                              <w:t xml:space="preserve"> function. In analyzing 753 HPV breakpoints identified in tumors with corresponding RNA-</w:t>
                            </w:r>
                            <w:proofErr w:type="spellStart"/>
                            <w:r w:rsidRPr="00673025">
                              <w:rPr>
                                <w:rFonts w:ascii="Arial" w:hAnsi="Arial" w:cs="Arial"/>
                                <w:sz w:val="22"/>
                                <w:szCs w:val="22"/>
                              </w:rPr>
                              <w:t>seq</w:t>
                            </w:r>
                            <w:proofErr w:type="spellEnd"/>
                            <w:r w:rsidRPr="00673025">
                              <w:rPr>
                                <w:rFonts w:ascii="Arial" w:hAnsi="Arial" w:cs="Arial"/>
                                <w:sz w:val="22"/>
                                <w:szCs w:val="22"/>
                              </w:rPr>
                              <w:t xml:space="preserve"> data, approximately half (n=363, 48.2%) lack corresponding chimeric HPV transcript junctions mapping to the same chromosome. (</w:t>
                            </w:r>
                            <w:r w:rsidRPr="00673025">
                              <w:rPr>
                                <w:rFonts w:ascii="Arial" w:hAnsi="Arial" w:cs="Arial"/>
                                <w:i/>
                                <w:iCs/>
                                <w:sz w:val="22"/>
                                <w:szCs w:val="22"/>
                              </w:rPr>
                              <w:t>Left</w:t>
                            </w:r>
                            <w:r w:rsidRPr="00673025">
                              <w:rPr>
                                <w:rFonts w:ascii="Arial" w:hAnsi="Arial" w:cs="Arial"/>
                                <w:sz w:val="22"/>
                                <w:szCs w:val="22"/>
                              </w:rPr>
                              <w:t>) Shown here are (</w:t>
                            </w:r>
                            <w:r w:rsidRPr="00673025">
                              <w:rPr>
                                <w:rFonts w:ascii="Arial" w:hAnsi="Arial" w:cs="Arial"/>
                                <w:i/>
                                <w:iCs/>
                                <w:sz w:val="22"/>
                                <w:szCs w:val="22"/>
                              </w:rPr>
                              <w:t>y-axis</w:t>
                            </w:r>
                            <w:r w:rsidRPr="00673025">
                              <w:rPr>
                                <w:rFonts w:ascii="Arial" w:hAnsi="Arial" w:cs="Arial"/>
                                <w:sz w:val="22"/>
                                <w:szCs w:val="22"/>
                              </w:rPr>
                              <w:t>) counts of coincident events as a function of the (</w:t>
                            </w:r>
                            <w:r w:rsidRPr="00673025">
                              <w:rPr>
                                <w:rFonts w:ascii="Arial" w:hAnsi="Arial" w:cs="Arial"/>
                                <w:i/>
                                <w:iCs/>
                                <w:sz w:val="22"/>
                                <w:szCs w:val="22"/>
                              </w:rPr>
                              <w:t>x-axis</w:t>
                            </w:r>
                            <w:r w:rsidRPr="00673025">
                              <w:rPr>
                                <w:rFonts w:ascii="Arial" w:hAnsi="Arial" w:cs="Arial"/>
                                <w:sz w:val="22"/>
                                <w:szCs w:val="22"/>
                              </w:rPr>
                              <w:t>) log10 transformed distances from DNA insertional breakpoint to chimeric transcript junction when both map to the same chromosome (n=390). (</w:t>
                            </w:r>
                            <w:r w:rsidRPr="00673025">
                              <w:rPr>
                                <w:rFonts w:ascii="Arial" w:hAnsi="Arial" w:cs="Arial"/>
                                <w:i/>
                                <w:iCs/>
                                <w:sz w:val="22"/>
                                <w:szCs w:val="22"/>
                              </w:rPr>
                              <w:t>Right</w:t>
                            </w:r>
                            <w:r w:rsidRPr="00673025">
                              <w:rPr>
                                <w:rFonts w:ascii="Arial" w:hAnsi="Arial" w:cs="Arial"/>
                                <w:sz w:val="22"/>
                                <w:szCs w:val="22"/>
                              </w:rPr>
                              <w:t xml:space="preserve">) Fraction of HPV breakpoints having HPV fusion in various ranges of distances. </w:t>
                            </w:r>
                            <w:proofErr w:type="spellStart"/>
                            <w:r w:rsidRPr="00673025">
                              <w:rPr>
                                <w:rFonts w:ascii="Arial" w:hAnsi="Arial" w:cs="Arial"/>
                                <w:sz w:val="22"/>
                                <w:szCs w:val="22"/>
                              </w:rPr>
                              <w:t>Appromximately</w:t>
                            </w:r>
                            <w:proofErr w:type="spellEnd"/>
                            <w:r w:rsidRPr="00673025">
                              <w:rPr>
                                <w:rFonts w:ascii="Arial" w:hAnsi="Arial" w:cs="Arial"/>
                                <w:sz w:val="22"/>
                                <w:szCs w:val="22"/>
                              </w:rPr>
                              <w:t xml:space="preserve"> 80% of coincident HPV breakpoints and chimeric transcript junctions map within 100 kb of each other.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936992" id="Text Box 196" o:spid="_x0000_s1058" type="#_x0000_t202" style="position:absolute;margin-left:0;margin-top:294.95pt;width:437.4pt;height:.0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" stroked="f">
                <v:textbox style="mso-fit-shape-to-text:t" inset="0,0,0,0">
                  <w:txbxContent>
                    <w:p w14:paraId="16D2B68B" w14:textId="0C498504" w:rsidR="00F16F65" w:rsidRPr="00673025" w:rsidRDefault="00673025" w:rsidP="00F16F65">
                      <w:pPr>
                        <w:pStyle w:val="Caption"/>
                        <w:rPr>
                          <w:rFonts w:ascii="Arial" w:hAnsi="Arial" w:cs="Arial"/>
                          <w:b/>
                          <w:i w:val="0"/>
                          <w:color w:val="000000" w:themeColor="text1"/>
                          <w:sz w:val="22"/>
                          <w:szCs w:val="22"/>
                        </w:rPr>
                      </w:pPr>
                      <w:r w:rsidRPr="00093AFC">
                        <w:rPr>
                          <w:rFonts w:ascii="Arial" w:hAnsi="Arial" w:cs="Arial"/>
                          <w:bCs/>
                          <w:i w:val="0"/>
                          <w:color w:val="000000" w:themeColor="text1"/>
                          <w:sz w:val="22"/>
                          <w:szCs w:val="22"/>
                          <w:u w:val="single"/>
                        </w:rPr>
                        <w:t>Supplemental</w:t>
                      </w:r>
                      <w:r w:rsidRPr="00093AFC">
                        <w:rPr>
                          <w:rFonts w:ascii="Arial" w:hAnsi="Arial" w:cs="Arial"/>
                          <w:b/>
                          <w:bCs/>
                          <w:color w:val="000000" w:themeColor="text1"/>
                          <w:sz w:val="22"/>
                          <w:szCs w:val="22"/>
                          <w:u w:val="single"/>
                        </w:rPr>
                        <w:t xml:space="preserve"> </w:t>
                      </w:r>
                      <w:r w:rsidR="00F16F65" w:rsidRPr="00673025">
                        <w:rPr>
                          <w:rFonts w:ascii="Arial" w:hAnsi="Arial" w:cs="Arial"/>
                          <w:bCs/>
                          <w:i w:val="0"/>
                          <w:color w:val="000000" w:themeColor="text1"/>
                          <w:sz w:val="22"/>
                          <w:szCs w:val="22"/>
                          <w:u w:val="single"/>
                        </w:rPr>
                        <w:t>Fig. S</w:t>
                      </w:r>
                      <w:r w:rsidR="00B258C0">
                        <w:rPr>
                          <w:rFonts w:ascii="Arial" w:hAnsi="Arial" w:cs="Arial"/>
                          <w:bCs/>
                          <w:i w:val="0"/>
                          <w:color w:val="000000" w:themeColor="text1"/>
                          <w:sz w:val="22"/>
                          <w:szCs w:val="22"/>
                          <w:u w:val="single"/>
                        </w:rPr>
                        <w:t>5</w:t>
                      </w:r>
                      <w:r w:rsidR="00F16F65" w:rsidRPr="00673025">
                        <w:rPr>
                          <w:rFonts w:ascii="Arial" w:hAnsi="Arial" w:cs="Arial"/>
                          <w:bCs/>
                          <w:i w:val="0"/>
                          <w:color w:val="000000" w:themeColor="text1"/>
                          <w:sz w:val="22"/>
                          <w:szCs w:val="22"/>
                          <w:u w:val="single"/>
                        </w:rPr>
                        <w:t>.3</w:t>
                      </w:r>
                      <w:r w:rsidR="00F16F65" w:rsidRPr="00673025">
                        <w:rPr>
                          <w:rFonts w:ascii="Arial" w:hAnsi="Arial" w:cs="Arial"/>
                          <w:b/>
                          <w:i w:val="0"/>
                          <w:color w:val="000000" w:themeColor="text1"/>
                          <w:sz w:val="22"/>
                          <w:szCs w:val="22"/>
                        </w:rPr>
                        <w:t>. Distances from HPV breakpoints to chimeric HPV transcript junction sites</w:t>
                      </w:r>
                    </w:p>
                    <w:p w14:paraId="2CB1A406" w14:textId="77777777" w:rsidR="00F16F65" w:rsidRPr="00673025" w:rsidRDefault="00F16F65" w:rsidP="00F16F65">
                      <w:pPr>
                        <w:rPr>
                          <w:rFonts w:ascii="Arial" w:hAnsi="Arial" w:cs="Arial"/>
                          <w:sz w:val="22"/>
                          <w:szCs w:val="22"/>
                        </w:rPr>
                      </w:pPr>
                      <w:r w:rsidRPr="00673025">
                        <w:rPr>
                          <w:rFonts w:ascii="Arial" w:hAnsi="Arial" w:cs="Arial"/>
                          <w:sz w:val="22"/>
                          <w:szCs w:val="22"/>
                        </w:rPr>
                        <w:t>For OPSCC samples with HPV insertional breakpoints, we determined the genomic distances from HPV breakpoints (identified from WGS data) to chimeric HPV transcript junctions (identified from RNA-</w:t>
                      </w:r>
                      <w:proofErr w:type="spellStart"/>
                      <w:r w:rsidRPr="00673025">
                        <w:rPr>
                          <w:rFonts w:ascii="Arial" w:hAnsi="Arial" w:cs="Arial"/>
                          <w:sz w:val="22"/>
                          <w:szCs w:val="22"/>
                        </w:rPr>
                        <w:t>Seq</w:t>
                      </w:r>
                      <w:proofErr w:type="spellEnd"/>
                      <w:r w:rsidRPr="00673025">
                        <w:rPr>
                          <w:rFonts w:ascii="Arial" w:hAnsi="Arial" w:cs="Arial"/>
                          <w:sz w:val="22"/>
                          <w:szCs w:val="22"/>
                        </w:rPr>
                        <w:t xml:space="preserve"> data) using </w:t>
                      </w:r>
                      <w:proofErr w:type="spellStart"/>
                      <w:r w:rsidRPr="00673025">
                        <w:rPr>
                          <w:rFonts w:ascii="Arial" w:hAnsi="Arial" w:cs="Arial"/>
                          <w:sz w:val="22"/>
                          <w:szCs w:val="22"/>
                        </w:rPr>
                        <w:t>bedtools</w:t>
                      </w:r>
                      <w:proofErr w:type="spellEnd"/>
                      <w:r w:rsidRPr="00673025">
                        <w:rPr>
                          <w:rFonts w:ascii="Arial" w:hAnsi="Arial" w:cs="Arial"/>
                          <w:sz w:val="22"/>
                          <w:szCs w:val="22"/>
                        </w:rPr>
                        <w:t xml:space="preserve">’ </w:t>
                      </w:r>
                      <w:proofErr w:type="spellStart"/>
                      <w:r w:rsidRPr="00673025">
                        <w:rPr>
                          <w:rFonts w:ascii="Arial" w:hAnsi="Arial" w:cs="Arial"/>
                          <w:sz w:val="22"/>
                          <w:szCs w:val="22"/>
                        </w:rPr>
                        <w:t>closestBed</w:t>
                      </w:r>
                      <w:proofErr w:type="spellEnd"/>
                      <w:r w:rsidRPr="00673025">
                        <w:rPr>
                          <w:rFonts w:ascii="Arial" w:hAnsi="Arial" w:cs="Arial"/>
                          <w:sz w:val="22"/>
                          <w:szCs w:val="22"/>
                        </w:rPr>
                        <w:t xml:space="preserve"> function. In analyzing 753 HPV breakpoints identified in tumors with corresponding RNA-</w:t>
                      </w:r>
                      <w:proofErr w:type="spellStart"/>
                      <w:r w:rsidRPr="00673025">
                        <w:rPr>
                          <w:rFonts w:ascii="Arial" w:hAnsi="Arial" w:cs="Arial"/>
                          <w:sz w:val="22"/>
                          <w:szCs w:val="22"/>
                        </w:rPr>
                        <w:t>seq</w:t>
                      </w:r>
                      <w:proofErr w:type="spellEnd"/>
                      <w:r w:rsidRPr="00673025">
                        <w:rPr>
                          <w:rFonts w:ascii="Arial" w:hAnsi="Arial" w:cs="Arial"/>
                          <w:sz w:val="22"/>
                          <w:szCs w:val="22"/>
                        </w:rPr>
                        <w:t xml:space="preserve"> data, approximately half (n=363, 48.2%) lack corresponding chimeric HPV transcript junctions mapping to the same chromosome. (</w:t>
                      </w:r>
                      <w:r w:rsidRPr="00673025">
                        <w:rPr>
                          <w:rFonts w:ascii="Arial" w:hAnsi="Arial" w:cs="Arial"/>
                          <w:i/>
                          <w:iCs/>
                          <w:sz w:val="22"/>
                          <w:szCs w:val="22"/>
                        </w:rPr>
                        <w:t>Left</w:t>
                      </w:r>
                      <w:r w:rsidRPr="00673025">
                        <w:rPr>
                          <w:rFonts w:ascii="Arial" w:hAnsi="Arial" w:cs="Arial"/>
                          <w:sz w:val="22"/>
                          <w:szCs w:val="22"/>
                        </w:rPr>
                        <w:t>) Shown here are (</w:t>
                      </w:r>
                      <w:r w:rsidRPr="00673025">
                        <w:rPr>
                          <w:rFonts w:ascii="Arial" w:hAnsi="Arial" w:cs="Arial"/>
                          <w:i/>
                          <w:iCs/>
                          <w:sz w:val="22"/>
                          <w:szCs w:val="22"/>
                        </w:rPr>
                        <w:t>y-axis</w:t>
                      </w:r>
                      <w:r w:rsidRPr="00673025">
                        <w:rPr>
                          <w:rFonts w:ascii="Arial" w:hAnsi="Arial" w:cs="Arial"/>
                          <w:sz w:val="22"/>
                          <w:szCs w:val="22"/>
                        </w:rPr>
                        <w:t>) counts of coincident events as a function of the (</w:t>
                      </w:r>
                      <w:r w:rsidRPr="00673025">
                        <w:rPr>
                          <w:rFonts w:ascii="Arial" w:hAnsi="Arial" w:cs="Arial"/>
                          <w:i/>
                          <w:iCs/>
                          <w:sz w:val="22"/>
                          <w:szCs w:val="22"/>
                        </w:rPr>
                        <w:t>x-axis</w:t>
                      </w:r>
                      <w:r w:rsidRPr="00673025">
                        <w:rPr>
                          <w:rFonts w:ascii="Arial" w:hAnsi="Arial" w:cs="Arial"/>
                          <w:sz w:val="22"/>
                          <w:szCs w:val="22"/>
                        </w:rPr>
                        <w:t>) log10 transformed distances from DNA insertional breakpoint to chimeric transcript junction when both map to the same chromosome (n=390). (</w:t>
                      </w:r>
                      <w:r w:rsidRPr="00673025">
                        <w:rPr>
                          <w:rFonts w:ascii="Arial" w:hAnsi="Arial" w:cs="Arial"/>
                          <w:i/>
                          <w:iCs/>
                          <w:sz w:val="22"/>
                          <w:szCs w:val="22"/>
                        </w:rPr>
                        <w:t>Right</w:t>
                      </w:r>
                      <w:r w:rsidRPr="00673025">
                        <w:rPr>
                          <w:rFonts w:ascii="Arial" w:hAnsi="Arial" w:cs="Arial"/>
                          <w:sz w:val="22"/>
                          <w:szCs w:val="22"/>
                        </w:rPr>
                        <w:t xml:space="preserve">) Fraction of HPV breakpoints having HPV fusion in various ranges of distances. </w:t>
                      </w:r>
                      <w:proofErr w:type="spellStart"/>
                      <w:r w:rsidRPr="00673025">
                        <w:rPr>
                          <w:rFonts w:ascii="Arial" w:hAnsi="Arial" w:cs="Arial"/>
                          <w:sz w:val="22"/>
                          <w:szCs w:val="22"/>
                        </w:rPr>
                        <w:t>Appromximately</w:t>
                      </w:r>
                      <w:proofErr w:type="spellEnd"/>
                      <w:r w:rsidRPr="00673025">
                        <w:rPr>
                          <w:rFonts w:ascii="Arial" w:hAnsi="Arial" w:cs="Arial"/>
                          <w:sz w:val="22"/>
                          <w:szCs w:val="22"/>
                        </w:rPr>
                        <w:t xml:space="preserve"> 80% of coincident HPV breakpoints and chimeric transcript junctions map within 100 kb of each other. </w:t>
                      </w:r>
                    </w:p>
                  </w:txbxContent>
                </v:textbox>
                <w10:wrap type="square"/>
              </v:shape>
            </w:pict>
          </mc:Fallback>
        </mc:AlternateContent>
      </w:r>
    </w:p>
    <w:p w14:paraId="5E55F3E8" w14:textId="77777777" w:rsidR="00F16F65" w:rsidRPr="003E60F0" w:rsidRDefault="00F16F65" w:rsidP="00F16F65"/>
    <w:p w14:paraId="227B0604" w14:textId="77777777" w:rsidR="00F16F65" w:rsidRPr="008030C3" w:rsidRDefault="00F16F65" w:rsidP="00F16F65">
      <w:pPr>
        <w:rPr>
          <w:rFonts w:ascii="Arial" w:hAnsi="Arial" w:cs="Arial"/>
        </w:rPr>
      </w:pPr>
    </w:p>
    <w:p w14:paraId="64A28F28" w14:textId="77777777" w:rsidR="00F16F65" w:rsidRPr="008030C3" w:rsidRDefault="00F16F65" w:rsidP="00F16F65">
      <w:pPr>
        <w:rPr>
          <w:rFonts w:ascii="Arial" w:hAnsi="Arial" w:cs="Arial"/>
        </w:rPr>
      </w:pPr>
    </w:p>
    <w:p w14:paraId="4B5AEB37" w14:textId="77777777" w:rsidR="00F16F65" w:rsidRPr="008030C3" w:rsidRDefault="00F16F65" w:rsidP="00F16F65">
      <w:pPr>
        <w:rPr>
          <w:rFonts w:ascii="Arial" w:hAnsi="Arial" w:cs="Arial"/>
        </w:rPr>
      </w:pPr>
    </w:p>
    <w:p w14:paraId="79FE7638" w14:textId="77777777" w:rsidR="00F16F65" w:rsidRDefault="00F16F65" w:rsidP="00F16F65"/>
    <w:p w14:paraId="320A28FF" w14:textId="77777777" w:rsidR="00F16F65" w:rsidRPr="005E0600" w:rsidRDefault="00F16F65" w:rsidP="00F16F65"/>
    <w:p w14:paraId="4AD392C8" w14:textId="77777777" w:rsidR="00F16F65" w:rsidRPr="005E0600" w:rsidRDefault="00F16F65" w:rsidP="00F16F65"/>
    <w:p w14:paraId="31B2DBD2" w14:textId="77777777" w:rsidR="00F16F65" w:rsidRPr="005E0600" w:rsidRDefault="00F16F65" w:rsidP="00F16F65"/>
    <w:p w14:paraId="35A7E6F9" w14:textId="77777777" w:rsidR="00F16F65" w:rsidRPr="005E0600" w:rsidRDefault="00F16F65" w:rsidP="00F16F65"/>
    <w:p w14:paraId="0554B694" w14:textId="77777777" w:rsidR="00F16F65" w:rsidRPr="005E0600" w:rsidRDefault="00F16F65" w:rsidP="00F16F65"/>
    <w:p w14:paraId="1DECF042" w14:textId="77777777" w:rsidR="00F16F65" w:rsidRDefault="00F16F65" w:rsidP="00F16F65"/>
    <w:p w14:paraId="25C9D910" w14:textId="77777777" w:rsidR="00F16F65" w:rsidRPr="005E0600" w:rsidRDefault="00F16F65" w:rsidP="00F16F65"/>
    <w:p w14:paraId="4B99006C" w14:textId="77777777" w:rsidR="00F16F65" w:rsidRPr="005E0600" w:rsidRDefault="00F16F65" w:rsidP="00F16F65"/>
    <w:p w14:paraId="47B1FF42" w14:textId="77777777" w:rsidR="00F16F65" w:rsidRPr="005E0600" w:rsidRDefault="00F16F65" w:rsidP="00F16F65"/>
    <w:p w14:paraId="129A6085" w14:textId="77777777" w:rsidR="00F16F65" w:rsidRPr="005E0600" w:rsidRDefault="00F16F65" w:rsidP="00F16F65"/>
    <w:p w14:paraId="4775841D" w14:textId="77777777" w:rsidR="00F16F65" w:rsidRDefault="00F16F65" w:rsidP="00F16F65"/>
    <w:p w14:paraId="025A366A" w14:textId="77777777" w:rsidR="00F16F65" w:rsidRDefault="00F16F65" w:rsidP="00F16F65"/>
    <w:p w14:paraId="59E626DF" w14:textId="77777777" w:rsidR="00F16F65" w:rsidRPr="00343C79" w:rsidRDefault="00F16F65" w:rsidP="00F16F65">
      <w:pPr>
        <w:rPr>
          <w:rFonts w:ascii="Arial" w:hAnsi="Arial" w:cs="Arial"/>
        </w:rPr>
      </w:pPr>
    </w:p>
    <w:p w14:paraId="6D6E12DA" w14:textId="77777777" w:rsidR="00F16F65" w:rsidRPr="000B5C2E" w:rsidRDefault="00F16F65" w:rsidP="00F16F65">
      <w:pPr>
        <w:rPr>
          <w:rFonts w:ascii="Arial" w:hAnsi="Arial" w:cs="Arial"/>
        </w:rPr>
      </w:pPr>
      <w:r w:rsidRPr="000B5C2E">
        <w:rPr>
          <w:rFonts w:ascii="Arial" w:hAnsi="Arial" w:cs="Arial"/>
          <w:noProof/>
          <w:lang w:eastAsia="en-US"/>
        </w:rPr>
        <w:lastRenderedPageBreak/>
        <mc:AlternateContent>
          <mc:Choice Requires="wps">
            <w:drawing>
              <wp:anchor distT="0" distB="0" distL="114300" distR="114300" simplePos="0" relativeHeight="251669504" behindDoc="0" locked="0" layoutInCell="1" allowOverlap="1" wp14:anchorId="483CFA4E" wp14:editId="665B5A3A">
                <wp:simplePos x="0" y="0"/>
                <wp:positionH relativeFrom="column">
                  <wp:posOffset>136187</wp:posOffset>
                </wp:positionH>
                <wp:positionV relativeFrom="paragraph">
                  <wp:posOffset>6778882</wp:posOffset>
                </wp:positionV>
                <wp:extent cx="5814060" cy="1446178"/>
                <wp:effectExtent l="0" t="0" r="2540" b="1905"/>
                <wp:wrapSquare wrapText="bothSides"/>
                <wp:docPr id="46" name="Text Box 46"/>
                <wp:cNvGraphicFramePr/>
                <a:graphic xmlns:a="http://schemas.openxmlformats.org/drawingml/2006/main">
                  <a:graphicData uri="http://schemas.microsoft.com/office/word/2010/wordprocessingShape">
                    <wps:wsp>
                      <wps:cNvSpPr txBox="1"/>
                      <wps:spPr>
                        <a:xfrm>
                          <a:off x="0" y="0"/>
                          <a:ext cx="5814060" cy="1446178"/>
                        </a:xfrm>
                        <a:prstGeom prst="rect">
                          <a:avLst/>
                        </a:prstGeom>
                        <a:solidFill>
                          <a:prstClr val="white"/>
                        </a:solidFill>
                        <a:ln>
                          <a:noFill/>
                        </a:ln>
                      </wps:spPr>
                      <wps:txbx>
                        <w:txbxContent>
                          <w:p w14:paraId="1378F139" w14:textId="0EF2B3C0" w:rsidR="00F16F65" w:rsidRPr="00673025" w:rsidRDefault="00673025" w:rsidP="00F16F65">
                            <w:pPr>
                              <w:pStyle w:val="Caption"/>
                              <w:spacing w:after="0"/>
                              <w:rPr>
                                <w:rFonts w:ascii="Arial" w:hAnsi="Arial" w:cs="Arial"/>
                                <w:color w:val="000000" w:themeColor="text1"/>
                                <w:sz w:val="22"/>
                                <w:szCs w:val="22"/>
                              </w:rPr>
                            </w:pPr>
                            <w:r w:rsidRPr="00673025">
                              <w:rPr>
                                <w:rFonts w:ascii="Arial" w:hAnsi="Arial" w:cs="Arial"/>
                                <w:bCs/>
                                <w:i w:val="0"/>
                                <w:color w:val="000000" w:themeColor="text1"/>
                                <w:sz w:val="22"/>
                                <w:szCs w:val="22"/>
                                <w:u w:val="single"/>
                              </w:rPr>
                              <w:t>Supplemental</w:t>
                            </w:r>
                            <w:r w:rsidRPr="00673025">
                              <w:rPr>
                                <w:rFonts w:ascii="Arial" w:hAnsi="Arial" w:cs="Arial"/>
                                <w:b/>
                                <w:bCs/>
                                <w:color w:val="000000" w:themeColor="text1"/>
                                <w:sz w:val="22"/>
                                <w:szCs w:val="22"/>
                                <w:u w:val="single"/>
                              </w:rPr>
                              <w:t xml:space="preserve"> </w:t>
                            </w:r>
                            <w:r w:rsidR="00F16F65" w:rsidRPr="00673025">
                              <w:rPr>
                                <w:rFonts w:ascii="Arial" w:hAnsi="Arial" w:cs="Arial"/>
                                <w:i w:val="0"/>
                                <w:color w:val="000000" w:themeColor="text1"/>
                                <w:sz w:val="22"/>
                                <w:szCs w:val="22"/>
                                <w:u w:val="single"/>
                              </w:rPr>
                              <w:t>Fig. S</w:t>
                            </w:r>
                            <w:r w:rsidR="00B258C0">
                              <w:rPr>
                                <w:rFonts w:ascii="Arial" w:hAnsi="Arial" w:cs="Arial"/>
                                <w:i w:val="0"/>
                                <w:color w:val="000000" w:themeColor="text1"/>
                                <w:sz w:val="22"/>
                                <w:szCs w:val="22"/>
                                <w:u w:val="single"/>
                              </w:rPr>
                              <w:t>5</w:t>
                            </w:r>
                            <w:r w:rsidR="00F16F65" w:rsidRPr="00673025">
                              <w:rPr>
                                <w:rFonts w:ascii="Arial" w:hAnsi="Arial" w:cs="Arial"/>
                                <w:i w:val="0"/>
                                <w:color w:val="000000" w:themeColor="text1"/>
                                <w:sz w:val="22"/>
                                <w:szCs w:val="22"/>
                                <w:u w:val="single"/>
                              </w:rPr>
                              <w:t>.4 (1 of 6</w:t>
                            </w:r>
                            <w:r w:rsidR="00F16F65" w:rsidRPr="00673025">
                              <w:rPr>
                                <w:rFonts w:ascii="Arial" w:hAnsi="Arial" w:cs="Arial"/>
                                <w:i w:val="0"/>
                                <w:color w:val="000000" w:themeColor="text1"/>
                                <w:sz w:val="22"/>
                                <w:szCs w:val="22"/>
                              </w:rPr>
                              <w:t>)</w:t>
                            </w:r>
                            <w:r w:rsidR="00F16F65" w:rsidRPr="00673025">
                              <w:rPr>
                                <w:rFonts w:ascii="Arial" w:hAnsi="Arial" w:cs="Arial"/>
                                <w:b/>
                                <w:i w:val="0"/>
                                <w:color w:val="000000" w:themeColor="text1"/>
                                <w:sz w:val="22"/>
                                <w:szCs w:val="22"/>
                              </w:rPr>
                              <w:t>. Exon-by-exon expression analysis for genes with virus-host chimeric transcripts</w:t>
                            </w:r>
                            <w:r w:rsidR="00F16F65" w:rsidRPr="00673025">
                              <w:rPr>
                                <w:rFonts w:ascii="Arial" w:hAnsi="Arial" w:cs="Arial"/>
                                <w:i w:val="0"/>
                                <w:color w:val="000000" w:themeColor="text1"/>
                                <w:sz w:val="22"/>
                                <w:szCs w:val="22"/>
                              </w:rPr>
                              <w:t>.</w:t>
                            </w:r>
                            <w:r w:rsidR="00F16F65" w:rsidRPr="00673025">
                              <w:rPr>
                                <w:rFonts w:ascii="Arial" w:hAnsi="Arial" w:cs="Arial"/>
                                <w:color w:val="000000" w:themeColor="text1"/>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3CFA4E" id="Text Box 46" o:spid="_x0000_s1059" type="#_x0000_t202" style="position:absolute;margin-left:10.7pt;margin-top:533.75pt;width:457.8pt;height:113.8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" stroked="f">
                <v:textbox inset="0,0,0,0">
                  <w:txbxContent>
                    <w:p w14:paraId="1378F139" w14:textId="0EF2B3C0" w:rsidR="00F16F65" w:rsidRPr="00673025" w:rsidRDefault="00673025" w:rsidP="00F16F65">
                      <w:pPr>
                        <w:pStyle w:val="Caption"/>
                        <w:spacing w:after="0"/>
                        <w:rPr>
                          <w:rFonts w:ascii="Arial" w:hAnsi="Arial" w:cs="Arial"/>
                          <w:color w:val="000000" w:themeColor="text1"/>
                          <w:sz w:val="22"/>
                          <w:szCs w:val="22"/>
                        </w:rPr>
                      </w:pPr>
                      <w:r w:rsidRPr="00673025">
                        <w:rPr>
                          <w:rFonts w:ascii="Arial" w:hAnsi="Arial" w:cs="Arial"/>
                          <w:bCs/>
                          <w:i w:val="0"/>
                          <w:color w:val="000000" w:themeColor="text1"/>
                          <w:sz w:val="22"/>
                          <w:szCs w:val="22"/>
                          <w:u w:val="single"/>
                        </w:rPr>
                        <w:t>Supplemental</w:t>
                      </w:r>
                      <w:r w:rsidRPr="00673025">
                        <w:rPr>
                          <w:rFonts w:ascii="Arial" w:hAnsi="Arial" w:cs="Arial"/>
                          <w:b/>
                          <w:bCs/>
                          <w:color w:val="000000" w:themeColor="text1"/>
                          <w:sz w:val="22"/>
                          <w:szCs w:val="22"/>
                          <w:u w:val="single"/>
                        </w:rPr>
                        <w:t xml:space="preserve"> </w:t>
                      </w:r>
                      <w:r w:rsidR="00F16F65" w:rsidRPr="00673025">
                        <w:rPr>
                          <w:rFonts w:ascii="Arial" w:hAnsi="Arial" w:cs="Arial"/>
                          <w:i w:val="0"/>
                          <w:color w:val="000000" w:themeColor="text1"/>
                          <w:sz w:val="22"/>
                          <w:szCs w:val="22"/>
                          <w:u w:val="single"/>
                        </w:rPr>
                        <w:t>Fig. S</w:t>
                      </w:r>
                      <w:r w:rsidR="00B258C0">
                        <w:rPr>
                          <w:rFonts w:ascii="Arial" w:hAnsi="Arial" w:cs="Arial"/>
                          <w:i w:val="0"/>
                          <w:color w:val="000000" w:themeColor="text1"/>
                          <w:sz w:val="22"/>
                          <w:szCs w:val="22"/>
                          <w:u w:val="single"/>
                        </w:rPr>
                        <w:t>5</w:t>
                      </w:r>
                      <w:r w:rsidR="00F16F65" w:rsidRPr="00673025">
                        <w:rPr>
                          <w:rFonts w:ascii="Arial" w:hAnsi="Arial" w:cs="Arial"/>
                          <w:i w:val="0"/>
                          <w:color w:val="000000" w:themeColor="text1"/>
                          <w:sz w:val="22"/>
                          <w:szCs w:val="22"/>
                          <w:u w:val="single"/>
                        </w:rPr>
                        <w:t>.4 (1 of 6</w:t>
                      </w:r>
                      <w:r w:rsidR="00F16F65" w:rsidRPr="00673025">
                        <w:rPr>
                          <w:rFonts w:ascii="Arial" w:hAnsi="Arial" w:cs="Arial"/>
                          <w:i w:val="0"/>
                          <w:color w:val="000000" w:themeColor="text1"/>
                          <w:sz w:val="22"/>
                          <w:szCs w:val="22"/>
                        </w:rPr>
                        <w:t>)</w:t>
                      </w:r>
                      <w:r w:rsidR="00F16F65" w:rsidRPr="00673025">
                        <w:rPr>
                          <w:rFonts w:ascii="Arial" w:hAnsi="Arial" w:cs="Arial"/>
                          <w:b/>
                          <w:i w:val="0"/>
                          <w:color w:val="000000" w:themeColor="text1"/>
                          <w:sz w:val="22"/>
                          <w:szCs w:val="22"/>
                        </w:rPr>
                        <w:t>. Exon-by-exon expression analysis for genes with virus-host chimeric transcripts</w:t>
                      </w:r>
                      <w:r w:rsidR="00F16F65" w:rsidRPr="00673025">
                        <w:rPr>
                          <w:rFonts w:ascii="Arial" w:hAnsi="Arial" w:cs="Arial"/>
                          <w:i w:val="0"/>
                          <w:color w:val="000000" w:themeColor="text1"/>
                          <w:sz w:val="22"/>
                          <w:szCs w:val="22"/>
                        </w:rPr>
                        <w:t>.</w:t>
                      </w:r>
                      <w:r w:rsidR="00F16F65" w:rsidRPr="00673025">
                        <w:rPr>
                          <w:rFonts w:ascii="Arial" w:hAnsi="Arial" w:cs="Arial"/>
                          <w:color w:val="000000" w:themeColor="text1"/>
                          <w:sz w:val="22"/>
                          <w:szCs w:val="22"/>
                        </w:rPr>
                        <w:t xml:space="preserve"> </w:t>
                      </w:r>
                    </w:p>
                  </w:txbxContent>
                </v:textbox>
                <w10:wrap type="square"/>
              </v:shape>
            </w:pict>
          </mc:Fallback>
        </mc:AlternateContent>
      </w:r>
      <w:r w:rsidRPr="000B5C2E">
        <w:rPr>
          <w:rFonts w:ascii="Arial" w:hAnsi="Arial" w:cs="Arial"/>
          <w:noProof/>
          <w:lang w:eastAsia="en-US"/>
        </w:rPr>
        <mc:AlternateContent>
          <mc:Choice Requires="wps">
            <w:drawing>
              <wp:anchor distT="45720" distB="45720" distL="114300" distR="114300" simplePos="0" relativeHeight="251667456" behindDoc="0" locked="0" layoutInCell="1" allowOverlap="1" wp14:anchorId="59A13F61" wp14:editId="1A09640D">
                <wp:simplePos x="0" y="0"/>
                <wp:positionH relativeFrom="margin">
                  <wp:posOffset>136188</wp:posOffset>
                </wp:positionH>
                <wp:positionV relativeFrom="paragraph">
                  <wp:posOffset>203</wp:posOffset>
                </wp:positionV>
                <wp:extent cx="5814060" cy="1404620"/>
                <wp:effectExtent l="0" t="0" r="2540" b="635"/>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4060" cy="1404620"/>
                        </a:xfrm>
                        <a:prstGeom prst="rect">
                          <a:avLst/>
                        </a:prstGeom>
                        <a:solidFill>
                          <a:srgbClr val="FFFFFF"/>
                        </a:solidFill>
                        <a:ln w="9525">
                          <a:noFill/>
                          <a:miter lim="800000"/>
                          <a:headEnd/>
                          <a:tailEnd/>
                        </a:ln>
                      </wps:spPr>
                      <wps:txbx>
                        <w:txbxContent>
                          <w:p w14:paraId="7E6E1E63" w14:textId="77777777" w:rsidR="00F16F65" w:rsidRDefault="00F16F65" w:rsidP="00F16F65">
                            <w:r w:rsidRPr="004C6336">
                              <w:rPr>
                                <w:noProof/>
                                <w:lang w:eastAsia="en-US"/>
                              </w:rPr>
                              <w:drawing>
                                <wp:inline distT="0" distB="0" distL="0" distR="0" wp14:anchorId="0648098D" wp14:editId="14A311D5">
                                  <wp:extent cx="5622290" cy="6582354"/>
                                  <wp:effectExtent l="0" t="0" r="0" b="9525"/>
                                  <wp:docPr id="61" name="Picture 61" descr="C:\Users\kakagi\Dropbox\01 integration\Figures_SOM_Keiko\Figure6_group\FigureS6-3_Exon_level\p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kagi\Dropbox\01 integration\Figures_SOM_Keiko\Figure6_group\FigureS6-3_Exon_level\page-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22290" cy="6582354"/>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A13F61" id="_x0000_s1060" type="#_x0000_t202" style="position:absolute;margin-left:10.7pt;margin-top:0;width:457.8pt;height:110.6pt;z-index:2516674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" stroked="f">
                <v:textbox style="mso-fit-shape-to-text:t">
                  <w:txbxContent>
                    <w:p w14:paraId="7E6E1E63" w14:textId="77777777" w:rsidR="00F16F65" w:rsidRDefault="00F16F65" w:rsidP="00F16F65">
                      <w:r w:rsidRPr="004C6336">
                        <w:rPr>
                          <w:noProof/>
                          <w:lang w:eastAsia="en-US"/>
                        </w:rPr>
                        <w:drawing>
                          <wp:inline distT="0" distB="0" distL="0" distR="0" wp14:anchorId="0648098D" wp14:editId="14A311D5">
                            <wp:extent cx="5622290" cy="6582354"/>
                            <wp:effectExtent l="0" t="0" r="0" b="9525"/>
                            <wp:docPr id="61" name="Picture 61" descr="C:\Users\kakagi\Dropbox\01 integration\Figures_SOM_Keiko\Figure6_group\FigureS6-3_Exon_level\p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kagi\Dropbox\01 integration\Figures_SOM_Keiko\Figure6_group\FigureS6-3_Exon_level\page-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22290" cy="6582354"/>
                                    </a:xfrm>
                                    <a:prstGeom prst="rect">
                                      <a:avLst/>
                                    </a:prstGeom>
                                    <a:noFill/>
                                    <a:ln>
                                      <a:noFill/>
                                    </a:ln>
                                  </pic:spPr>
                                </pic:pic>
                              </a:graphicData>
                            </a:graphic>
                          </wp:inline>
                        </w:drawing>
                      </w:r>
                    </w:p>
                  </w:txbxContent>
                </v:textbox>
                <w10:wrap type="square" anchorx="margin"/>
              </v:shape>
            </w:pict>
          </mc:Fallback>
        </mc:AlternateContent>
      </w:r>
    </w:p>
    <w:p w14:paraId="32D61DDF" w14:textId="77777777" w:rsidR="00F16F65" w:rsidRPr="000B5C2E" w:rsidRDefault="00F16F65" w:rsidP="00F16F65">
      <w:pPr>
        <w:rPr>
          <w:rFonts w:ascii="Arial" w:hAnsi="Arial" w:cs="Arial"/>
        </w:rPr>
      </w:pPr>
      <w:r w:rsidRPr="000B5C2E">
        <w:rPr>
          <w:rFonts w:ascii="Arial" w:hAnsi="Arial" w:cs="Arial"/>
        </w:rPr>
        <w:lastRenderedPageBreak/>
        <w:br w:type="page"/>
      </w:r>
      <w:r w:rsidRPr="000B5C2E">
        <w:rPr>
          <w:rFonts w:ascii="Arial" w:hAnsi="Arial" w:cs="Arial"/>
          <w:noProof/>
          <w:lang w:eastAsia="en-US"/>
        </w:rPr>
        <mc:AlternateContent>
          <mc:Choice Requires="wps">
            <w:drawing>
              <wp:anchor distT="0" distB="0" distL="114300" distR="114300" simplePos="0" relativeHeight="251670528" behindDoc="0" locked="0" layoutInCell="1" allowOverlap="1" wp14:anchorId="75500B34" wp14:editId="1ACACAD8">
                <wp:simplePos x="0" y="0"/>
                <wp:positionH relativeFrom="column">
                  <wp:posOffset>0</wp:posOffset>
                </wp:positionH>
                <wp:positionV relativeFrom="paragraph">
                  <wp:posOffset>7506335</wp:posOffset>
                </wp:positionV>
                <wp:extent cx="5928360" cy="635"/>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5928360" cy="635"/>
                        </a:xfrm>
                        <a:prstGeom prst="rect">
                          <a:avLst/>
                        </a:prstGeom>
                        <a:solidFill>
                          <a:prstClr val="white"/>
                        </a:solidFill>
                        <a:ln>
                          <a:noFill/>
                        </a:ln>
                      </wps:spPr>
                      <wps:txbx>
                        <w:txbxContent>
                          <w:p w14:paraId="4EEFE747" w14:textId="198FBA36" w:rsidR="00F16F65" w:rsidRPr="00673025" w:rsidRDefault="00673025" w:rsidP="00F16F65">
                            <w:pPr>
                              <w:pStyle w:val="Caption"/>
                              <w:spacing w:after="0"/>
                              <w:rPr>
                                <w:rFonts w:ascii="Arial" w:hAnsi="Arial" w:cs="Arial"/>
                                <w:sz w:val="22"/>
                                <w:szCs w:val="22"/>
                              </w:rPr>
                            </w:pPr>
                            <w:r w:rsidRPr="00673025">
                              <w:rPr>
                                <w:rFonts w:ascii="Arial" w:hAnsi="Arial" w:cs="Arial"/>
                                <w:bCs/>
                                <w:i w:val="0"/>
                                <w:color w:val="000000" w:themeColor="text1"/>
                                <w:sz w:val="22"/>
                                <w:szCs w:val="22"/>
                                <w:u w:val="single"/>
                              </w:rPr>
                              <w:t>Supplemental</w:t>
                            </w:r>
                            <w:r w:rsidRPr="00673025">
                              <w:rPr>
                                <w:rFonts w:ascii="Arial" w:hAnsi="Arial" w:cs="Arial"/>
                                <w:b/>
                                <w:bCs/>
                                <w:color w:val="000000" w:themeColor="text1"/>
                                <w:sz w:val="22"/>
                                <w:szCs w:val="22"/>
                                <w:u w:val="single"/>
                              </w:rPr>
                              <w:t xml:space="preserve"> </w:t>
                            </w:r>
                            <w:r w:rsidR="00F16F65" w:rsidRPr="00673025">
                              <w:rPr>
                                <w:rFonts w:ascii="Arial" w:hAnsi="Arial" w:cs="Arial"/>
                                <w:i w:val="0"/>
                                <w:color w:val="000000" w:themeColor="text1"/>
                                <w:sz w:val="22"/>
                                <w:szCs w:val="22"/>
                                <w:u w:val="single"/>
                              </w:rPr>
                              <w:t>Fig. S</w:t>
                            </w:r>
                            <w:r w:rsidR="00B258C0">
                              <w:rPr>
                                <w:rFonts w:ascii="Arial" w:hAnsi="Arial" w:cs="Arial"/>
                                <w:i w:val="0"/>
                                <w:color w:val="000000" w:themeColor="text1"/>
                                <w:sz w:val="22"/>
                                <w:szCs w:val="22"/>
                                <w:u w:val="single"/>
                              </w:rPr>
                              <w:t>5</w:t>
                            </w:r>
                            <w:r w:rsidR="00F16F65" w:rsidRPr="00673025">
                              <w:rPr>
                                <w:rFonts w:ascii="Arial" w:hAnsi="Arial" w:cs="Arial"/>
                                <w:i w:val="0"/>
                                <w:color w:val="000000" w:themeColor="text1"/>
                                <w:sz w:val="22"/>
                                <w:szCs w:val="22"/>
                                <w:u w:val="single"/>
                              </w:rPr>
                              <w:t>.4 (2 of 6</w:t>
                            </w:r>
                            <w:r w:rsidR="00F16F65" w:rsidRPr="00673025">
                              <w:rPr>
                                <w:rFonts w:ascii="Arial" w:hAnsi="Arial" w:cs="Arial"/>
                                <w:i w:val="0"/>
                                <w:color w:val="000000" w:themeColor="text1"/>
                                <w:sz w:val="22"/>
                                <w:szCs w:val="22"/>
                              </w:rPr>
                              <w:t>)</w:t>
                            </w:r>
                            <w:r w:rsidR="00F16F65" w:rsidRPr="00673025">
                              <w:rPr>
                                <w:rFonts w:ascii="Arial" w:hAnsi="Arial" w:cs="Arial"/>
                                <w:b/>
                                <w:i w:val="0"/>
                                <w:color w:val="000000" w:themeColor="text1"/>
                                <w:sz w:val="22"/>
                                <w:szCs w:val="22"/>
                              </w:rPr>
                              <w:t>. Exon-by-exon expression analysis for genes with virus-host chimeric transcripts</w:t>
                            </w:r>
                            <w:r w:rsidR="00F16F65" w:rsidRPr="00673025">
                              <w:rPr>
                                <w:rFonts w:ascii="Arial" w:hAnsi="Arial" w:cs="Arial"/>
                                <w:i w:val="0"/>
                                <w:color w:val="000000" w:themeColor="text1"/>
                                <w:sz w:val="22"/>
                                <w:szCs w:val="22"/>
                              </w:rPr>
                              <w:t>.</w:t>
                            </w:r>
                          </w:p>
                          <w:p w14:paraId="648872E5" w14:textId="77777777" w:rsidR="00F16F65" w:rsidRPr="003B46D7" w:rsidRDefault="00F16F65" w:rsidP="00F16F65">
                            <w:pPr>
                              <w:pStyle w:val="Caption"/>
                              <w:spacing w:after="0"/>
                              <w:rPr>
                                <w:rFonts w:ascii="Arial" w:hAnsi="Arial" w:cs="Arial"/>
                                <w:sz w:val="21"/>
                                <w:szCs w:val="2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500B34" id="Text Box 53" o:spid="_x0000_s1061" type="#_x0000_t202" style="position:absolute;margin-left:0;margin-top:591.05pt;width:466.8pt;height:.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" stroked="f">
                <v:textbox style="mso-fit-shape-to-text:t" inset="0,0,0,0">
                  <w:txbxContent>
                    <w:p w14:paraId="4EEFE747" w14:textId="198FBA36" w:rsidR="00F16F65" w:rsidRPr="00673025" w:rsidRDefault="00673025" w:rsidP="00F16F65">
                      <w:pPr>
                        <w:pStyle w:val="Caption"/>
                        <w:spacing w:after="0"/>
                        <w:rPr>
                          <w:rFonts w:ascii="Arial" w:hAnsi="Arial" w:cs="Arial"/>
                          <w:sz w:val="22"/>
                          <w:szCs w:val="22"/>
                        </w:rPr>
                      </w:pPr>
                      <w:r w:rsidRPr="00673025">
                        <w:rPr>
                          <w:rFonts w:ascii="Arial" w:hAnsi="Arial" w:cs="Arial"/>
                          <w:bCs/>
                          <w:i w:val="0"/>
                          <w:color w:val="000000" w:themeColor="text1"/>
                          <w:sz w:val="22"/>
                          <w:szCs w:val="22"/>
                          <w:u w:val="single"/>
                        </w:rPr>
                        <w:t>Supplemental</w:t>
                      </w:r>
                      <w:r w:rsidRPr="00673025">
                        <w:rPr>
                          <w:rFonts w:ascii="Arial" w:hAnsi="Arial" w:cs="Arial"/>
                          <w:b/>
                          <w:bCs/>
                          <w:color w:val="000000" w:themeColor="text1"/>
                          <w:sz w:val="22"/>
                          <w:szCs w:val="22"/>
                          <w:u w:val="single"/>
                        </w:rPr>
                        <w:t xml:space="preserve"> </w:t>
                      </w:r>
                      <w:r w:rsidR="00F16F65" w:rsidRPr="00673025">
                        <w:rPr>
                          <w:rFonts w:ascii="Arial" w:hAnsi="Arial" w:cs="Arial"/>
                          <w:i w:val="0"/>
                          <w:color w:val="000000" w:themeColor="text1"/>
                          <w:sz w:val="22"/>
                          <w:szCs w:val="22"/>
                          <w:u w:val="single"/>
                        </w:rPr>
                        <w:t>Fig. S</w:t>
                      </w:r>
                      <w:r w:rsidR="00B258C0">
                        <w:rPr>
                          <w:rFonts w:ascii="Arial" w:hAnsi="Arial" w:cs="Arial"/>
                          <w:i w:val="0"/>
                          <w:color w:val="000000" w:themeColor="text1"/>
                          <w:sz w:val="22"/>
                          <w:szCs w:val="22"/>
                          <w:u w:val="single"/>
                        </w:rPr>
                        <w:t>5</w:t>
                      </w:r>
                      <w:r w:rsidR="00F16F65" w:rsidRPr="00673025">
                        <w:rPr>
                          <w:rFonts w:ascii="Arial" w:hAnsi="Arial" w:cs="Arial"/>
                          <w:i w:val="0"/>
                          <w:color w:val="000000" w:themeColor="text1"/>
                          <w:sz w:val="22"/>
                          <w:szCs w:val="22"/>
                          <w:u w:val="single"/>
                        </w:rPr>
                        <w:t>.4 (2 of 6</w:t>
                      </w:r>
                      <w:r w:rsidR="00F16F65" w:rsidRPr="00673025">
                        <w:rPr>
                          <w:rFonts w:ascii="Arial" w:hAnsi="Arial" w:cs="Arial"/>
                          <w:i w:val="0"/>
                          <w:color w:val="000000" w:themeColor="text1"/>
                          <w:sz w:val="22"/>
                          <w:szCs w:val="22"/>
                        </w:rPr>
                        <w:t>)</w:t>
                      </w:r>
                      <w:r w:rsidR="00F16F65" w:rsidRPr="00673025">
                        <w:rPr>
                          <w:rFonts w:ascii="Arial" w:hAnsi="Arial" w:cs="Arial"/>
                          <w:b/>
                          <w:i w:val="0"/>
                          <w:color w:val="000000" w:themeColor="text1"/>
                          <w:sz w:val="22"/>
                          <w:szCs w:val="22"/>
                        </w:rPr>
                        <w:t>. Exon-by-exon expression analysis for genes with virus-host chimeric transcripts</w:t>
                      </w:r>
                      <w:r w:rsidR="00F16F65" w:rsidRPr="00673025">
                        <w:rPr>
                          <w:rFonts w:ascii="Arial" w:hAnsi="Arial" w:cs="Arial"/>
                          <w:i w:val="0"/>
                          <w:color w:val="000000" w:themeColor="text1"/>
                          <w:sz w:val="22"/>
                          <w:szCs w:val="22"/>
                        </w:rPr>
                        <w:t>.</w:t>
                      </w:r>
                    </w:p>
                    <w:p w14:paraId="648872E5" w14:textId="77777777" w:rsidR="00F16F65" w:rsidRPr="003B46D7" w:rsidRDefault="00F16F65" w:rsidP="00F16F65">
                      <w:pPr>
                        <w:pStyle w:val="Caption"/>
                        <w:spacing w:after="0"/>
                        <w:rPr>
                          <w:rFonts w:ascii="Arial" w:hAnsi="Arial" w:cs="Arial"/>
                          <w:sz w:val="21"/>
                          <w:szCs w:val="21"/>
                        </w:rPr>
                      </w:pPr>
                    </w:p>
                  </w:txbxContent>
                </v:textbox>
                <w10:wrap type="square"/>
              </v:shape>
            </w:pict>
          </mc:Fallback>
        </mc:AlternateContent>
      </w:r>
      <w:r w:rsidRPr="000B5C2E">
        <w:rPr>
          <w:rFonts w:ascii="Arial" w:hAnsi="Arial" w:cs="Arial"/>
          <w:noProof/>
          <w:lang w:eastAsia="en-US"/>
        </w:rPr>
        <mc:AlternateContent>
          <mc:Choice Requires="wps">
            <w:drawing>
              <wp:anchor distT="45720" distB="45720" distL="114300" distR="114300" simplePos="0" relativeHeight="251668480" behindDoc="0" locked="0" layoutInCell="1" allowOverlap="1" wp14:anchorId="70D48B2B" wp14:editId="24EBF47F">
                <wp:simplePos x="0" y="0"/>
                <wp:positionH relativeFrom="margin">
                  <wp:align>right</wp:align>
                </wp:positionH>
                <wp:positionV relativeFrom="paragraph">
                  <wp:posOffset>464820</wp:posOffset>
                </wp:positionV>
                <wp:extent cx="5928360" cy="1404620"/>
                <wp:effectExtent l="0" t="0" r="2540" b="63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1404620"/>
                        </a:xfrm>
                        <a:prstGeom prst="rect">
                          <a:avLst/>
                        </a:prstGeom>
                        <a:solidFill>
                          <a:srgbClr val="FFFFFF"/>
                        </a:solidFill>
                        <a:ln w="9525">
                          <a:noFill/>
                          <a:miter lim="800000"/>
                          <a:headEnd/>
                          <a:tailEnd/>
                        </a:ln>
                      </wps:spPr>
                      <wps:txbx>
                        <w:txbxContent>
                          <w:p w14:paraId="38BAF917" w14:textId="77777777" w:rsidR="00F16F65" w:rsidRDefault="00F16F65" w:rsidP="00F16F65">
                            <w:r w:rsidRPr="00A55E8C">
                              <w:rPr>
                                <w:noProof/>
                                <w:lang w:eastAsia="en-US"/>
                              </w:rPr>
                              <w:drawing>
                                <wp:inline distT="0" distB="0" distL="0" distR="0" wp14:anchorId="371E2A82" wp14:editId="1B51992B">
                                  <wp:extent cx="5736590" cy="6769176"/>
                                  <wp:effectExtent l="0" t="0" r="0" b="0"/>
                                  <wp:docPr id="62" name="Picture 62" descr="C:\Users\kakagi\Dropbox\01 integration\Figures_SOM_Keiko\Figure6_group\FigureS6-3_Exon_level\p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kagi\Dropbox\01 integration\Figures_SOM_Keiko\Figure6_group\FigureS6-3_Exon_level\page-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6590" cy="6769176"/>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D48B2B" id="_x0000_s1062" type="#_x0000_t202" style="position:absolute;margin-left:415.6pt;margin-top:36.6pt;width:466.8pt;height:110.6pt;z-index:25166848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" stroked="f">
                <v:textbox style="mso-fit-shape-to-text:t">
                  <w:txbxContent>
                    <w:p w14:paraId="38BAF917" w14:textId="77777777" w:rsidR="00F16F65" w:rsidRDefault="00F16F65" w:rsidP="00F16F65">
                      <w:r w:rsidRPr="00A55E8C">
                        <w:rPr>
                          <w:noProof/>
                          <w:lang w:eastAsia="en-US"/>
                        </w:rPr>
                        <w:drawing>
                          <wp:inline distT="0" distB="0" distL="0" distR="0" wp14:anchorId="371E2A82" wp14:editId="1B51992B">
                            <wp:extent cx="5736590" cy="6769176"/>
                            <wp:effectExtent l="0" t="0" r="0" b="0"/>
                            <wp:docPr id="62" name="Picture 62" descr="C:\Users\kakagi\Dropbox\01 integration\Figures_SOM_Keiko\Figure6_group\FigureS6-3_Exon_level\p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kagi\Dropbox\01 integration\Figures_SOM_Keiko\Figure6_group\FigureS6-3_Exon_level\page-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6590" cy="6769176"/>
                                    </a:xfrm>
                                    <a:prstGeom prst="rect">
                                      <a:avLst/>
                                    </a:prstGeom>
                                    <a:noFill/>
                                    <a:ln>
                                      <a:noFill/>
                                    </a:ln>
                                  </pic:spPr>
                                </pic:pic>
                              </a:graphicData>
                            </a:graphic>
                          </wp:inline>
                        </w:drawing>
                      </w:r>
                    </w:p>
                  </w:txbxContent>
                </v:textbox>
                <w10:wrap type="square" anchorx="margin"/>
              </v:shape>
            </w:pict>
          </mc:Fallback>
        </mc:AlternateContent>
      </w:r>
    </w:p>
    <w:p w14:paraId="5B44C469" w14:textId="77777777" w:rsidR="00F16F65" w:rsidRPr="000B5C2E" w:rsidRDefault="00F16F65" w:rsidP="00F16F65">
      <w:pPr>
        <w:rPr>
          <w:rFonts w:ascii="Arial" w:hAnsi="Arial" w:cs="Arial"/>
        </w:rPr>
      </w:pPr>
      <w:r w:rsidRPr="000B5C2E">
        <w:rPr>
          <w:rFonts w:ascii="Arial" w:hAnsi="Arial" w:cs="Arial"/>
          <w:noProof/>
          <w:lang w:eastAsia="en-US"/>
        </w:rPr>
        <w:lastRenderedPageBreak/>
        <mc:AlternateContent>
          <mc:Choice Requires="wps">
            <w:drawing>
              <wp:anchor distT="45720" distB="45720" distL="114300" distR="114300" simplePos="0" relativeHeight="251671552" behindDoc="0" locked="0" layoutInCell="1" allowOverlap="1" wp14:anchorId="0B0F79FE" wp14:editId="6BC7AE2F">
                <wp:simplePos x="0" y="0"/>
                <wp:positionH relativeFrom="margin">
                  <wp:align>right</wp:align>
                </wp:positionH>
                <wp:positionV relativeFrom="paragraph">
                  <wp:posOffset>464820</wp:posOffset>
                </wp:positionV>
                <wp:extent cx="5928360" cy="1404620"/>
                <wp:effectExtent l="0" t="0" r="2540" b="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1404620"/>
                        </a:xfrm>
                        <a:prstGeom prst="rect">
                          <a:avLst/>
                        </a:prstGeom>
                        <a:solidFill>
                          <a:srgbClr val="FFFFFF"/>
                        </a:solidFill>
                        <a:ln w="9525">
                          <a:noFill/>
                          <a:miter lim="800000"/>
                          <a:headEnd/>
                          <a:tailEnd/>
                        </a:ln>
                      </wps:spPr>
                      <wps:txbx>
                        <w:txbxContent>
                          <w:p w14:paraId="246DB53A" w14:textId="77777777" w:rsidR="00F16F65" w:rsidRDefault="00F16F65" w:rsidP="00F16F65">
                            <w:r w:rsidRPr="00DF72E9">
                              <w:rPr>
                                <w:noProof/>
                                <w:lang w:eastAsia="en-US"/>
                              </w:rPr>
                              <w:drawing>
                                <wp:inline distT="0" distB="0" distL="0" distR="0" wp14:anchorId="48263C9C" wp14:editId="7DF008E8">
                                  <wp:extent cx="5736590" cy="6617614"/>
                                  <wp:effectExtent l="0" t="0" r="0" b="0"/>
                                  <wp:docPr id="9" name="Picture 9" descr="C:\Users\kakagi\Dropbox\01 integration\Figures_SOM_Keiko\Figure6_group\FigureS6-3_Exon_level\p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kagi\Dropbox\01 integration\Figures_SOM_Keiko\Figure6_group\FigureS6-3_Exon_level\page-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6590" cy="6617614"/>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0F79FE" id="_x0000_s1063" type="#_x0000_t202" style="position:absolute;margin-left:415.6pt;margin-top:36.6pt;width:466.8pt;height:110.6pt;z-index:25167155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" stroked="f">
                <v:textbox style="mso-fit-shape-to-text:t">
                  <w:txbxContent>
                    <w:p w14:paraId="246DB53A" w14:textId="77777777" w:rsidR="00F16F65" w:rsidRDefault="00F16F65" w:rsidP="00F16F65">
                      <w:r w:rsidRPr="00DF72E9">
                        <w:rPr>
                          <w:noProof/>
                          <w:lang w:eastAsia="en-US"/>
                        </w:rPr>
                        <w:drawing>
                          <wp:inline distT="0" distB="0" distL="0" distR="0" wp14:anchorId="48263C9C" wp14:editId="7DF008E8">
                            <wp:extent cx="5736590" cy="6617614"/>
                            <wp:effectExtent l="0" t="0" r="0" b="0"/>
                            <wp:docPr id="9" name="Picture 9" descr="C:\Users\kakagi\Dropbox\01 integration\Figures_SOM_Keiko\Figure6_group\FigureS6-3_Exon_level\p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kagi\Dropbox\01 integration\Figures_SOM_Keiko\Figure6_group\FigureS6-3_Exon_level\page-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6590" cy="6617614"/>
                                    </a:xfrm>
                                    <a:prstGeom prst="rect">
                                      <a:avLst/>
                                    </a:prstGeom>
                                    <a:noFill/>
                                    <a:ln>
                                      <a:noFill/>
                                    </a:ln>
                                  </pic:spPr>
                                </pic:pic>
                              </a:graphicData>
                            </a:graphic>
                          </wp:inline>
                        </w:drawing>
                      </w:r>
                    </w:p>
                  </w:txbxContent>
                </v:textbox>
                <w10:wrap type="square" anchorx="margin"/>
              </v:shape>
            </w:pict>
          </mc:Fallback>
        </mc:AlternateContent>
      </w:r>
    </w:p>
    <w:p w14:paraId="782FC629" w14:textId="77777777" w:rsidR="00F16F65" w:rsidRDefault="00F16F65" w:rsidP="00F16F65">
      <w:pPr>
        <w:rPr>
          <w:rFonts w:ascii="Arial" w:hAnsi="Arial" w:cs="Arial"/>
        </w:rPr>
      </w:pPr>
      <w:r w:rsidRPr="000B5C2E">
        <w:rPr>
          <w:rFonts w:ascii="Arial" w:hAnsi="Arial" w:cs="Arial"/>
          <w:noProof/>
          <w:lang w:eastAsia="en-US"/>
        </w:rPr>
        <mc:AlternateContent>
          <mc:Choice Requires="wps">
            <w:drawing>
              <wp:anchor distT="0" distB="0" distL="114300" distR="114300" simplePos="0" relativeHeight="251672576" behindDoc="0" locked="0" layoutInCell="1" allowOverlap="1" wp14:anchorId="667221A8" wp14:editId="4382091E">
                <wp:simplePos x="0" y="0"/>
                <wp:positionH relativeFrom="column">
                  <wp:posOffset>0</wp:posOffset>
                </wp:positionH>
                <wp:positionV relativeFrom="paragraph">
                  <wp:posOffset>7176770</wp:posOffset>
                </wp:positionV>
                <wp:extent cx="5928360" cy="368300"/>
                <wp:effectExtent l="0" t="0" r="2540" b="0"/>
                <wp:wrapSquare wrapText="bothSides"/>
                <wp:docPr id="54" name="Text Box 54"/>
                <wp:cNvGraphicFramePr/>
                <a:graphic xmlns:a="http://schemas.openxmlformats.org/drawingml/2006/main">
                  <a:graphicData uri="http://schemas.microsoft.com/office/word/2010/wordprocessingShape">
                    <wps:wsp>
                      <wps:cNvSpPr txBox="1"/>
                      <wps:spPr>
                        <a:xfrm>
                          <a:off x="0" y="0"/>
                          <a:ext cx="5928360" cy="368300"/>
                        </a:xfrm>
                        <a:prstGeom prst="rect">
                          <a:avLst/>
                        </a:prstGeom>
                        <a:solidFill>
                          <a:prstClr val="white"/>
                        </a:solidFill>
                        <a:ln>
                          <a:noFill/>
                        </a:ln>
                      </wps:spPr>
                      <wps:txbx>
                        <w:txbxContent>
                          <w:p w14:paraId="7C929D1F" w14:textId="7B55BA1D" w:rsidR="00F16F65" w:rsidRPr="00673025" w:rsidRDefault="00673025" w:rsidP="00F16F65">
                            <w:pPr>
                              <w:pStyle w:val="Caption"/>
                              <w:spacing w:after="0"/>
                              <w:rPr>
                                <w:rFonts w:ascii="Arial" w:hAnsi="Arial" w:cs="Arial"/>
                                <w:sz w:val="22"/>
                                <w:szCs w:val="22"/>
                              </w:rPr>
                            </w:pPr>
                            <w:r w:rsidRPr="00673025">
                              <w:rPr>
                                <w:rFonts w:ascii="Arial" w:hAnsi="Arial" w:cs="Arial"/>
                                <w:bCs/>
                                <w:i w:val="0"/>
                                <w:color w:val="000000" w:themeColor="text1"/>
                                <w:sz w:val="22"/>
                                <w:szCs w:val="22"/>
                                <w:u w:val="single"/>
                              </w:rPr>
                              <w:t>Supplemental</w:t>
                            </w:r>
                            <w:r w:rsidRPr="00673025">
                              <w:rPr>
                                <w:rFonts w:ascii="Arial" w:hAnsi="Arial" w:cs="Arial"/>
                                <w:b/>
                                <w:bCs/>
                                <w:color w:val="000000" w:themeColor="text1"/>
                                <w:sz w:val="22"/>
                                <w:szCs w:val="22"/>
                                <w:u w:val="single"/>
                              </w:rPr>
                              <w:t xml:space="preserve"> </w:t>
                            </w:r>
                            <w:r w:rsidR="00F16F65" w:rsidRPr="00673025">
                              <w:rPr>
                                <w:rFonts w:ascii="Arial" w:hAnsi="Arial" w:cs="Arial"/>
                                <w:i w:val="0"/>
                                <w:color w:val="000000" w:themeColor="text1"/>
                                <w:sz w:val="22"/>
                                <w:szCs w:val="22"/>
                                <w:u w:val="single"/>
                              </w:rPr>
                              <w:t>Fig. S</w:t>
                            </w:r>
                            <w:r w:rsidR="00B258C0">
                              <w:rPr>
                                <w:rFonts w:ascii="Arial" w:hAnsi="Arial" w:cs="Arial"/>
                                <w:i w:val="0"/>
                                <w:color w:val="000000" w:themeColor="text1"/>
                                <w:sz w:val="22"/>
                                <w:szCs w:val="22"/>
                                <w:u w:val="single"/>
                              </w:rPr>
                              <w:t>5</w:t>
                            </w:r>
                            <w:r w:rsidR="00F16F65" w:rsidRPr="00673025">
                              <w:rPr>
                                <w:rFonts w:ascii="Arial" w:hAnsi="Arial" w:cs="Arial"/>
                                <w:i w:val="0"/>
                                <w:color w:val="000000" w:themeColor="text1"/>
                                <w:sz w:val="22"/>
                                <w:szCs w:val="22"/>
                                <w:u w:val="single"/>
                              </w:rPr>
                              <w:t>.4 (3 of 6</w:t>
                            </w:r>
                            <w:r w:rsidR="00F16F65" w:rsidRPr="00673025">
                              <w:rPr>
                                <w:rFonts w:ascii="Arial" w:hAnsi="Arial" w:cs="Arial"/>
                                <w:i w:val="0"/>
                                <w:color w:val="000000" w:themeColor="text1"/>
                                <w:sz w:val="22"/>
                                <w:szCs w:val="22"/>
                              </w:rPr>
                              <w:t>)</w:t>
                            </w:r>
                            <w:r w:rsidR="00F16F65" w:rsidRPr="00673025">
                              <w:rPr>
                                <w:rFonts w:ascii="Arial" w:hAnsi="Arial" w:cs="Arial"/>
                                <w:b/>
                                <w:i w:val="0"/>
                                <w:color w:val="000000" w:themeColor="text1"/>
                                <w:sz w:val="22"/>
                                <w:szCs w:val="22"/>
                              </w:rPr>
                              <w:t>. Exon-by-exon expression analysis for genes with virus-host chimeric transcripts</w:t>
                            </w:r>
                            <w:r w:rsidR="00F16F65" w:rsidRPr="00673025">
                              <w:rPr>
                                <w:rFonts w:ascii="Arial" w:hAnsi="Arial" w:cs="Arial"/>
                                <w:i w:val="0"/>
                                <w:color w:val="000000" w:themeColor="text1"/>
                                <w:sz w:val="22"/>
                                <w:szCs w:val="22"/>
                              </w:rPr>
                              <w:t>.</w:t>
                            </w:r>
                          </w:p>
                          <w:p w14:paraId="1FA29D62" w14:textId="77777777" w:rsidR="00F16F65" w:rsidRPr="00A319F4" w:rsidRDefault="00F16F65" w:rsidP="00F16F65">
                            <w:pPr>
                              <w:pStyle w:val="Caption"/>
                              <w:rPr>
                                <w:i w:val="0"/>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7221A8" id="Text Box 54" o:spid="_x0000_s1064" type="#_x0000_t202" style="position:absolute;margin-left:0;margin-top:565.1pt;width:466.8pt;height:29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" stroked="f">
                <v:textbox inset="0,0,0,0">
                  <w:txbxContent>
                    <w:p w14:paraId="7C929D1F" w14:textId="7B55BA1D" w:rsidR="00F16F65" w:rsidRPr="00673025" w:rsidRDefault="00673025" w:rsidP="00F16F65">
                      <w:pPr>
                        <w:pStyle w:val="Caption"/>
                        <w:spacing w:after="0"/>
                        <w:rPr>
                          <w:rFonts w:ascii="Arial" w:hAnsi="Arial" w:cs="Arial"/>
                          <w:sz w:val="22"/>
                          <w:szCs w:val="22"/>
                        </w:rPr>
                      </w:pPr>
                      <w:r w:rsidRPr="00673025">
                        <w:rPr>
                          <w:rFonts w:ascii="Arial" w:hAnsi="Arial" w:cs="Arial"/>
                          <w:bCs/>
                          <w:i w:val="0"/>
                          <w:color w:val="000000" w:themeColor="text1"/>
                          <w:sz w:val="22"/>
                          <w:szCs w:val="22"/>
                          <w:u w:val="single"/>
                        </w:rPr>
                        <w:t>Supplemental</w:t>
                      </w:r>
                      <w:r w:rsidRPr="00673025">
                        <w:rPr>
                          <w:rFonts w:ascii="Arial" w:hAnsi="Arial" w:cs="Arial"/>
                          <w:b/>
                          <w:bCs/>
                          <w:color w:val="000000" w:themeColor="text1"/>
                          <w:sz w:val="22"/>
                          <w:szCs w:val="22"/>
                          <w:u w:val="single"/>
                        </w:rPr>
                        <w:t xml:space="preserve"> </w:t>
                      </w:r>
                      <w:r w:rsidR="00F16F65" w:rsidRPr="00673025">
                        <w:rPr>
                          <w:rFonts w:ascii="Arial" w:hAnsi="Arial" w:cs="Arial"/>
                          <w:i w:val="0"/>
                          <w:color w:val="000000" w:themeColor="text1"/>
                          <w:sz w:val="22"/>
                          <w:szCs w:val="22"/>
                          <w:u w:val="single"/>
                        </w:rPr>
                        <w:t>Fig. S</w:t>
                      </w:r>
                      <w:r w:rsidR="00B258C0">
                        <w:rPr>
                          <w:rFonts w:ascii="Arial" w:hAnsi="Arial" w:cs="Arial"/>
                          <w:i w:val="0"/>
                          <w:color w:val="000000" w:themeColor="text1"/>
                          <w:sz w:val="22"/>
                          <w:szCs w:val="22"/>
                          <w:u w:val="single"/>
                        </w:rPr>
                        <w:t>5</w:t>
                      </w:r>
                      <w:r w:rsidR="00F16F65" w:rsidRPr="00673025">
                        <w:rPr>
                          <w:rFonts w:ascii="Arial" w:hAnsi="Arial" w:cs="Arial"/>
                          <w:i w:val="0"/>
                          <w:color w:val="000000" w:themeColor="text1"/>
                          <w:sz w:val="22"/>
                          <w:szCs w:val="22"/>
                          <w:u w:val="single"/>
                        </w:rPr>
                        <w:t>.4 (3 of 6</w:t>
                      </w:r>
                      <w:r w:rsidR="00F16F65" w:rsidRPr="00673025">
                        <w:rPr>
                          <w:rFonts w:ascii="Arial" w:hAnsi="Arial" w:cs="Arial"/>
                          <w:i w:val="0"/>
                          <w:color w:val="000000" w:themeColor="text1"/>
                          <w:sz w:val="22"/>
                          <w:szCs w:val="22"/>
                        </w:rPr>
                        <w:t>)</w:t>
                      </w:r>
                      <w:r w:rsidR="00F16F65" w:rsidRPr="00673025">
                        <w:rPr>
                          <w:rFonts w:ascii="Arial" w:hAnsi="Arial" w:cs="Arial"/>
                          <w:b/>
                          <w:i w:val="0"/>
                          <w:color w:val="000000" w:themeColor="text1"/>
                          <w:sz w:val="22"/>
                          <w:szCs w:val="22"/>
                        </w:rPr>
                        <w:t>. Exon-by-exon expression analysis for genes with virus-host chimeric transcripts</w:t>
                      </w:r>
                      <w:r w:rsidR="00F16F65" w:rsidRPr="00673025">
                        <w:rPr>
                          <w:rFonts w:ascii="Arial" w:hAnsi="Arial" w:cs="Arial"/>
                          <w:i w:val="0"/>
                          <w:color w:val="000000" w:themeColor="text1"/>
                          <w:sz w:val="22"/>
                          <w:szCs w:val="22"/>
                        </w:rPr>
                        <w:t>.</w:t>
                      </w:r>
                    </w:p>
                    <w:p w14:paraId="1FA29D62" w14:textId="77777777" w:rsidR="00F16F65" w:rsidRPr="00A319F4" w:rsidRDefault="00F16F65" w:rsidP="00F16F65">
                      <w:pPr>
                        <w:pStyle w:val="Caption"/>
                        <w:rPr>
                          <w:i w:val="0"/>
                          <w:noProof/>
                        </w:rPr>
                      </w:pPr>
                    </w:p>
                  </w:txbxContent>
                </v:textbox>
                <w10:wrap type="square"/>
              </v:shape>
            </w:pict>
          </mc:Fallback>
        </mc:AlternateContent>
      </w:r>
      <w:r w:rsidRPr="000B5C2E">
        <w:rPr>
          <w:rFonts w:ascii="Arial" w:hAnsi="Arial" w:cs="Arial"/>
        </w:rPr>
        <w:br w:type="page"/>
      </w:r>
      <w:r>
        <w:rPr>
          <w:rFonts w:ascii="Arial" w:hAnsi="Arial" w:cs="Arial"/>
          <w:noProof/>
          <w:lang w:eastAsia="en-US"/>
        </w:rPr>
        <w:lastRenderedPageBreak/>
        <mc:AlternateContent>
          <mc:Choice Requires="wps">
            <w:drawing>
              <wp:anchor distT="0" distB="0" distL="114300" distR="114300" simplePos="0" relativeHeight="251687936" behindDoc="0" locked="0" layoutInCell="1" allowOverlap="1" wp14:anchorId="6EA48AA1" wp14:editId="39672E50">
                <wp:simplePos x="0" y="0"/>
                <wp:positionH relativeFrom="column">
                  <wp:posOffset>-25977</wp:posOffset>
                </wp:positionH>
                <wp:positionV relativeFrom="paragraph">
                  <wp:posOffset>21821</wp:posOffset>
                </wp:positionV>
                <wp:extent cx="6447559" cy="6858000"/>
                <wp:effectExtent l="0" t="0" r="4445" b="0"/>
                <wp:wrapNone/>
                <wp:docPr id="8" name="Text Box 8"/>
                <wp:cNvGraphicFramePr/>
                <a:graphic xmlns:a="http://schemas.openxmlformats.org/drawingml/2006/main">
                  <a:graphicData uri="http://schemas.microsoft.com/office/word/2010/wordprocessingShape">
                    <wps:wsp>
                      <wps:cNvSpPr txBox="1"/>
                      <wps:spPr>
                        <a:xfrm>
                          <a:off x="0" y="0"/>
                          <a:ext cx="6447559" cy="6858000"/>
                        </a:xfrm>
                        <a:prstGeom prst="rect">
                          <a:avLst/>
                        </a:prstGeom>
                        <a:solidFill>
                          <a:schemeClr val="lt1"/>
                        </a:solidFill>
                        <a:ln w="6350">
                          <a:noFill/>
                        </a:ln>
                      </wps:spPr>
                      <wps:txbx>
                        <w:txbxContent>
                          <w:p w14:paraId="0E72F41C" w14:textId="77777777" w:rsidR="00F16F65" w:rsidRDefault="00F16F65" w:rsidP="00F16F65">
                            <w:r w:rsidRPr="000A11FA">
                              <w:rPr>
                                <w:noProof/>
                                <w:lang w:eastAsia="en-US"/>
                              </w:rPr>
                              <w:drawing>
                                <wp:inline distT="0" distB="0" distL="0" distR="0" wp14:anchorId="36C31EEC" wp14:editId="76861DDF">
                                  <wp:extent cx="5728970" cy="6623704"/>
                                  <wp:effectExtent l="0" t="0" r="5080" b="5715"/>
                                  <wp:docPr id="29" name="Picture 29" descr="C:\Users\kakagi\Dropbox\01 integration\Figures_SOM_Keiko\Figure6_group\FigureS6-3_Exon_level\p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kagi\Dropbox\01 integration\Figures_SOM_Keiko\Figure6_group\FigureS6-3_Exon_level\page-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28970" cy="662370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A48AA1" id="Text Box 8" o:spid="_x0000_s1065" type="#_x0000_t202" style="position:absolute;margin-left:-2.05pt;margin-top:1.7pt;width:507.7pt;height:540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" fillcolor="white [3201]" stroked="f" strokeweight=".5pt">
                <v:textbox>
                  <w:txbxContent>
                    <w:p w14:paraId="0E72F41C" w14:textId="77777777" w:rsidR="00F16F65" w:rsidRDefault="00F16F65" w:rsidP="00F16F65">
                      <w:r w:rsidRPr="000A11FA">
                        <w:rPr>
                          <w:noProof/>
                          <w:lang w:eastAsia="en-US"/>
                        </w:rPr>
                        <w:drawing>
                          <wp:inline distT="0" distB="0" distL="0" distR="0" wp14:anchorId="36C31EEC" wp14:editId="76861DDF">
                            <wp:extent cx="5728970" cy="6623704"/>
                            <wp:effectExtent l="0" t="0" r="5080" b="5715"/>
                            <wp:docPr id="29" name="Picture 29" descr="C:\Users\kakagi\Dropbox\01 integration\Figures_SOM_Keiko\Figure6_group\FigureS6-3_Exon_level\p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kagi\Dropbox\01 integration\Figures_SOM_Keiko\Figure6_group\FigureS6-3_Exon_level\page-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28970" cy="6623704"/>
                                    </a:xfrm>
                                    <a:prstGeom prst="rect">
                                      <a:avLst/>
                                    </a:prstGeom>
                                    <a:noFill/>
                                    <a:ln>
                                      <a:noFill/>
                                    </a:ln>
                                  </pic:spPr>
                                </pic:pic>
                              </a:graphicData>
                            </a:graphic>
                          </wp:inline>
                        </w:drawing>
                      </w:r>
                    </w:p>
                  </w:txbxContent>
                </v:textbox>
              </v:shape>
            </w:pict>
          </mc:Fallback>
        </mc:AlternateContent>
      </w:r>
      <w:proofErr w:type="spellStart"/>
      <w:r>
        <w:rPr>
          <w:rFonts w:ascii="Arial" w:hAnsi="Arial" w:cs="Arial"/>
        </w:rPr>
        <w:t>gfd</w:t>
      </w:r>
      <w:proofErr w:type="spellEnd"/>
    </w:p>
    <w:p w14:paraId="5BD200D0" w14:textId="77777777" w:rsidR="00F16F65" w:rsidRDefault="00F16F65" w:rsidP="00F16F65">
      <w:pPr>
        <w:spacing w:after="160" w:line="259" w:lineRule="auto"/>
        <w:rPr>
          <w:rFonts w:ascii="Arial" w:hAnsi="Arial" w:cs="Arial"/>
        </w:rPr>
      </w:pPr>
      <w:r>
        <w:rPr>
          <w:rFonts w:ascii="Arial" w:hAnsi="Arial" w:cs="Arial"/>
          <w:noProof/>
          <w:lang w:eastAsia="en-US"/>
        </w:rPr>
        <mc:AlternateContent>
          <mc:Choice Requires="wps">
            <w:drawing>
              <wp:anchor distT="0" distB="0" distL="114300" distR="114300" simplePos="0" relativeHeight="251689984" behindDoc="0" locked="0" layoutInCell="1" allowOverlap="1" wp14:anchorId="46687539" wp14:editId="3065F475">
                <wp:simplePos x="0" y="0"/>
                <wp:positionH relativeFrom="column">
                  <wp:posOffset>-72736</wp:posOffset>
                </wp:positionH>
                <wp:positionV relativeFrom="paragraph">
                  <wp:posOffset>6673388</wp:posOffset>
                </wp:positionV>
                <wp:extent cx="6577445" cy="1127414"/>
                <wp:effectExtent l="0" t="0" r="1270" b="3175"/>
                <wp:wrapNone/>
                <wp:docPr id="16" name="Text Box 16"/>
                <wp:cNvGraphicFramePr/>
                <a:graphic xmlns:a="http://schemas.openxmlformats.org/drawingml/2006/main">
                  <a:graphicData uri="http://schemas.microsoft.com/office/word/2010/wordprocessingShape">
                    <wps:wsp>
                      <wps:cNvSpPr txBox="1"/>
                      <wps:spPr>
                        <a:xfrm>
                          <a:off x="0" y="0"/>
                          <a:ext cx="6577445" cy="1127414"/>
                        </a:xfrm>
                        <a:prstGeom prst="rect">
                          <a:avLst/>
                        </a:prstGeom>
                        <a:solidFill>
                          <a:schemeClr val="lt1"/>
                        </a:solidFill>
                        <a:ln w="6350">
                          <a:noFill/>
                        </a:ln>
                      </wps:spPr>
                      <wps:txbx>
                        <w:txbxContent>
                          <w:p w14:paraId="1234E18F" w14:textId="67B48299" w:rsidR="00F16F65" w:rsidRPr="00673025" w:rsidRDefault="00673025" w:rsidP="00F16F65">
                            <w:pPr>
                              <w:pStyle w:val="Caption"/>
                              <w:spacing w:after="0"/>
                              <w:rPr>
                                <w:rFonts w:ascii="Arial" w:hAnsi="Arial" w:cs="Arial"/>
                                <w:sz w:val="22"/>
                                <w:szCs w:val="22"/>
                              </w:rPr>
                            </w:pPr>
                            <w:r w:rsidRPr="00673025">
                              <w:rPr>
                                <w:rFonts w:ascii="Arial" w:hAnsi="Arial" w:cs="Arial"/>
                                <w:bCs/>
                                <w:i w:val="0"/>
                                <w:color w:val="000000" w:themeColor="text1"/>
                                <w:sz w:val="22"/>
                                <w:szCs w:val="22"/>
                                <w:u w:val="single"/>
                              </w:rPr>
                              <w:t>Supplemental</w:t>
                            </w:r>
                            <w:r w:rsidRPr="00673025">
                              <w:rPr>
                                <w:rFonts w:ascii="Arial" w:hAnsi="Arial" w:cs="Arial"/>
                                <w:b/>
                                <w:bCs/>
                                <w:color w:val="000000" w:themeColor="text1"/>
                                <w:sz w:val="22"/>
                                <w:szCs w:val="22"/>
                                <w:u w:val="single"/>
                              </w:rPr>
                              <w:t xml:space="preserve"> </w:t>
                            </w:r>
                            <w:r w:rsidR="00F16F65" w:rsidRPr="00673025">
                              <w:rPr>
                                <w:rFonts w:ascii="Arial" w:hAnsi="Arial" w:cs="Arial"/>
                                <w:i w:val="0"/>
                                <w:color w:val="000000" w:themeColor="text1"/>
                                <w:sz w:val="22"/>
                                <w:szCs w:val="22"/>
                                <w:u w:val="single"/>
                              </w:rPr>
                              <w:t>Fig. S</w:t>
                            </w:r>
                            <w:r w:rsidR="00B258C0">
                              <w:rPr>
                                <w:rFonts w:ascii="Arial" w:hAnsi="Arial" w:cs="Arial"/>
                                <w:i w:val="0"/>
                                <w:color w:val="000000" w:themeColor="text1"/>
                                <w:sz w:val="22"/>
                                <w:szCs w:val="22"/>
                                <w:u w:val="single"/>
                              </w:rPr>
                              <w:t>5</w:t>
                            </w:r>
                            <w:r w:rsidR="00F16F65" w:rsidRPr="00673025">
                              <w:rPr>
                                <w:rFonts w:ascii="Arial" w:hAnsi="Arial" w:cs="Arial"/>
                                <w:i w:val="0"/>
                                <w:color w:val="000000" w:themeColor="text1"/>
                                <w:sz w:val="22"/>
                                <w:szCs w:val="22"/>
                                <w:u w:val="single"/>
                              </w:rPr>
                              <w:t>.4 (4 of 6</w:t>
                            </w:r>
                            <w:r w:rsidR="00F16F65" w:rsidRPr="00673025">
                              <w:rPr>
                                <w:rFonts w:ascii="Arial" w:hAnsi="Arial" w:cs="Arial"/>
                                <w:i w:val="0"/>
                                <w:color w:val="000000" w:themeColor="text1"/>
                                <w:sz w:val="22"/>
                                <w:szCs w:val="22"/>
                              </w:rPr>
                              <w:t>)</w:t>
                            </w:r>
                            <w:r w:rsidR="00F16F65" w:rsidRPr="00673025">
                              <w:rPr>
                                <w:rFonts w:ascii="Arial" w:hAnsi="Arial" w:cs="Arial"/>
                                <w:b/>
                                <w:i w:val="0"/>
                                <w:color w:val="000000" w:themeColor="text1"/>
                                <w:sz w:val="22"/>
                                <w:szCs w:val="22"/>
                              </w:rPr>
                              <w:t>. Exon-by-exon expression analysis for genes with virus-host chimeric transcripts</w:t>
                            </w:r>
                            <w:r w:rsidR="00F16F65" w:rsidRPr="00673025">
                              <w:rPr>
                                <w:rFonts w:ascii="Arial" w:hAnsi="Arial" w:cs="Arial"/>
                                <w:i w:val="0"/>
                                <w:color w:val="000000" w:themeColor="text1"/>
                                <w:sz w:val="22"/>
                                <w:szCs w:val="22"/>
                              </w:rPr>
                              <w:t>.</w:t>
                            </w:r>
                          </w:p>
                          <w:p w14:paraId="11BDF402"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687539" id="Text Box 16" o:spid="_x0000_s1066" type="#_x0000_t202" style="position:absolute;margin-left:-5.75pt;margin-top:525.45pt;width:517.9pt;height:88.7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" fillcolor="white [3201]" stroked="f" strokeweight=".5pt">
                <v:textbox>
                  <w:txbxContent>
                    <w:p w14:paraId="1234E18F" w14:textId="67B48299" w:rsidR="00F16F65" w:rsidRPr="00673025" w:rsidRDefault="00673025" w:rsidP="00F16F65">
                      <w:pPr>
                        <w:pStyle w:val="Caption"/>
                        <w:spacing w:after="0"/>
                        <w:rPr>
                          <w:rFonts w:ascii="Arial" w:hAnsi="Arial" w:cs="Arial"/>
                          <w:sz w:val="22"/>
                          <w:szCs w:val="22"/>
                        </w:rPr>
                      </w:pPr>
                      <w:r w:rsidRPr="00673025">
                        <w:rPr>
                          <w:rFonts w:ascii="Arial" w:hAnsi="Arial" w:cs="Arial"/>
                          <w:bCs/>
                          <w:i w:val="0"/>
                          <w:color w:val="000000" w:themeColor="text1"/>
                          <w:sz w:val="22"/>
                          <w:szCs w:val="22"/>
                          <w:u w:val="single"/>
                        </w:rPr>
                        <w:t>Supplemental</w:t>
                      </w:r>
                      <w:r w:rsidRPr="00673025">
                        <w:rPr>
                          <w:rFonts w:ascii="Arial" w:hAnsi="Arial" w:cs="Arial"/>
                          <w:b/>
                          <w:bCs/>
                          <w:color w:val="000000" w:themeColor="text1"/>
                          <w:sz w:val="22"/>
                          <w:szCs w:val="22"/>
                          <w:u w:val="single"/>
                        </w:rPr>
                        <w:t xml:space="preserve"> </w:t>
                      </w:r>
                      <w:r w:rsidR="00F16F65" w:rsidRPr="00673025">
                        <w:rPr>
                          <w:rFonts w:ascii="Arial" w:hAnsi="Arial" w:cs="Arial"/>
                          <w:i w:val="0"/>
                          <w:color w:val="000000" w:themeColor="text1"/>
                          <w:sz w:val="22"/>
                          <w:szCs w:val="22"/>
                          <w:u w:val="single"/>
                        </w:rPr>
                        <w:t>Fig. S</w:t>
                      </w:r>
                      <w:r w:rsidR="00B258C0">
                        <w:rPr>
                          <w:rFonts w:ascii="Arial" w:hAnsi="Arial" w:cs="Arial"/>
                          <w:i w:val="0"/>
                          <w:color w:val="000000" w:themeColor="text1"/>
                          <w:sz w:val="22"/>
                          <w:szCs w:val="22"/>
                          <w:u w:val="single"/>
                        </w:rPr>
                        <w:t>5</w:t>
                      </w:r>
                      <w:r w:rsidR="00F16F65" w:rsidRPr="00673025">
                        <w:rPr>
                          <w:rFonts w:ascii="Arial" w:hAnsi="Arial" w:cs="Arial"/>
                          <w:i w:val="0"/>
                          <w:color w:val="000000" w:themeColor="text1"/>
                          <w:sz w:val="22"/>
                          <w:szCs w:val="22"/>
                          <w:u w:val="single"/>
                        </w:rPr>
                        <w:t>.4 (4 of 6</w:t>
                      </w:r>
                      <w:r w:rsidR="00F16F65" w:rsidRPr="00673025">
                        <w:rPr>
                          <w:rFonts w:ascii="Arial" w:hAnsi="Arial" w:cs="Arial"/>
                          <w:i w:val="0"/>
                          <w:color w:val="000000" w:themeColor="text1"/>
                          <w:sz w:val="22"/>
                          <w:szCs w:val="22"/>
                        </w:rPr>
                        <w:t>)</w:t>
                      </w:r>
                      <w:r w:rsidR="00F16F65" w:rsidRPr="00673025">
                        <w:rPr>
                          <w:rFonts w:ascii="Arial" w:hAnsi="Arial" w:cs="Arial"/>
                          <w:b/>
                          <w:i w:val="0"/>
                          <w:color w:val="000000" w:themeColor="text1"/>
                          <w:sz w:val="22"/>
                          <w:szCs w:val="22"/>
                        </w:rPr>
                        <w:t>. Exon-by-exon expression analysis for genes with virus-host chimeric transcripts</w:t>
                      </w:r>
                      <w:r w:rsidR="00F16F65" w:rsidRPr="00673025">
                        <w:rPr>
                          <w:rFonts w:ascii="Arial" w:hAnsi="Arial" w:cs="Arial"/>
                          <w:i w:val="0"/>
                          <w:color w:val="000000" w:themeColor="text1"/>
                          <w:sz w:val="22"/>
                          <w:szCs w:val="22"/>
                        </w:rPr>
                        <w:t>.</w:t>
                      </w:r>
                    </w:p>
                    <w:p w14:paraId="11BDF402" w14:textId="77777777" w:rsidR="00F16F65" w:rsidRDefault="00F16F65" w:rsidP="00F16F65"/>
                  </w:txbxContent>
                </v:textbox>
              </v:shape>
            </w:pict>
          </mc:Fallback>
        </mc:AlternateContent>
      </w:r>
      <w:r>
        <w:rPr>
          <w:rFonts w:ascii="Arial" w:hAnsi="Arial" w:cs="Arial"/>
        </w:rPr>
        <w:br w:type="page"/>
      </w:r>
    </w:p>
    <w:p w14:paraId="22761763" w14:textId="77777777" w:rsidR="00F16F65" w:rsidRDefault="00F16F65" w:rsidP="00F16F65">
      <w:pPr>
        <w:spacing w:after="160" w:line="259" w:lineRule="auto"/>
        <w:rPr>
          <w:rFonts w:ascii="Arial" w:hAnsi="Arial" w:cs="Arial"/>
        </w:rPr>
      </w:pPr>
      <w:r>
        <w:rPr>
          <w:rFonts w:ascii="Arial" w:hAnsi="Arial" w:cs="Arial"/>
          <w:noProof/>
          <w:lang w:eastAsia="en-US"/>
        </w:rPr>
        <w:lastRenderedPageBreak/>
        <mc:AlternateContent>
          <mc:Choice Requires="wps">
            <w:drawing>
              <wp:anchor distT="0" distB="0" distL="114300" distR="114300" simplePos="0" relativeHeight="251688960" behindDoc="0" locked="0" layoutInCell="1" allowOverlap="1" wp14:anchorId="526003CB" wp14:editId="487E740A">
                <wp:simplePos x="0" y="0"/>
                <wp:positionH relativeFrom="column">
                  <wp:posOffset>103909</wp:posOffset>
                </wp:positionH>
                <wp:positionV relativeFrom="paragraph">
                  <wp:posOffset>42603</wp:posOffset>
                </wp:positionV>
                <wp:extent cx="6291580" cy="7413913"/>
                <wp:effectExtent l="0" t="0" r="0" b="3175"/>
                <wp:wrapNone/>
                <wp:docPr id="10" name="Text Box 10"/>
                <wp:cNvGraphicFramePr/>
                <a:graphic xmlns:a="http://schemas.openxmlformats.org/drawingml/2006/main">
                  <a:graphicData uri="http://schemas.microsoft.com/office/word/2010/wordprocessingShape">
                    <wps:wsp>
                      <wps:cNvSpPr txBox="1"/>
                      <wps:spPr>
                        <a:xfrm>
                          <a:off x="0" y="0"/>
                          <a:ext cx="6291580" cy="7413913"/>
                        </a:xfrm>
                        <a:prstGeom prst="rect">
                          <a:avLst/>
                        </a:prstGeom>
                        <a:solidFill>
                          <a:schemeClr val="lt1"/>
                        </a:solidFill>
                        <a:ln w="6350">
                          <a:noFill/>
                        </a:ln>
                      </wps:spPr>
                      <wps:txbx>
                        <w:txbxContent>
                          <w:p w14:paraId="14A8C9F8" w14:textId="77777777" w:rsidR="00F16F65" w:rsidRDefault="00F16F65" w:rsidP="00F16F65">
                            <w:r w:rsidRPr="001022B8">
                              <w:rPr>
                                <w:noProof/>
                                <w:lang w:eastAsia="en-US"/>
                              </w:rPr>
                              <w:drawing>
                                <wp:inline distT="0" distB="0" distL="0" distR="0" wp14:anchorId="31E70AF5" wp14:editId="079C30F9">
                                  <wp:extent cx="5736590" cy="6638528"/>
                                  <wp:effectExtent l="0" t="0" r="0" b="0"/>
                                  <wp:docPr id="32" name="Picture 32" descr="C:\Users\kakagi\Dropbox\01 integration\Figures_SOM_Keiko\Figure6_group\FigureS6-3_Exon_level\p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kagi\Dropbox\01 integration\Figures_SOM_Keiko\Figure6_group\FigureS6-3_Exon_level\page-5.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6590" cy="663852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6003CB" id="Text Box 10" o:spid="_x0000_s1067" type="#_x0000_t202" style="position:absolute;margin-left:8.2pt;margin-top:3.35pt;width:495.4pt;height:583.7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" fillcolor="white [3201]" stroked="f" strokeweight=".5pt">
                <v:textbox>
                  <w:txbxContent>
                    <w:p w14:paraId="14A8C9F8" w14:textId="77777777" w:rsidR="00F16F65" w:rsidRDefault="00F16F65" w:rsidP="00F16F65">
                      <w:r w:rsidRPr="001022B8">
                        <w:rPr>
                          <w:noProof/>
                          <w:lang w:eastAsia="en-US"/>
                        </w:rPr>
                        <w:drawing>
                          <wp:inline distT="0" distB="0" distL="0" distR="0" wp14:anchorId="31E70AF5" wp14:editId="079C30F9">
                            <wp:extent cx="5736590" cy="6638528"/>
                            <wp:effectExtent l="0" t="0" r="0" b="0"/>
                            <wp:docPr id="32" name="Picture 32" descr="C:\Users\kakagi\Dropbox\01 integration\Figures_SOM_Keiko\Figure6_group\FigureS6-3_Exon_level\p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kagi\Dropbox\01 integration\Figures_SOM_Keiko\Figure6_group\FigureS6-3_Exon_level\page-5.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6590" cy="6638528"/>
                                    </a:xfrm>
                                    <a:prstGeom prst="rect">
                                      <a:avLst/>
                                    </a:prstGeom>
                                    <a:noFill/>
                                    <a:ln>
                                      <a:noFill/>
                                    </a:ln>
                                  </pic:spPr>
                                </pic:pic>
                              </a:graphicData>
                            </a:graphic>
                          </wp:inline>
                        </w:drawing>
                      </w:r>
                    </w:p>
                  </w:txbxContent>
                </v:textbox>
              </v:shape>
            </w:pict>
          </mc:Fallback>
        </mc:AlternateContent>
      </w:r>
      <w:r>
        <w:rPr>
          <w:rFonts w:ascii="Arial" w:hAnsi="Arial" w:cs="Arial"/>
          <w:noProof/>
          <w:lang w:eastAsia="en-US"/>
        </w:rPr>
        <mc:AlternateContent>
          <mc:Choice Requires="wps">
            <w:drawing>
              <wp:anchor distT="0" distB="0" distL="114300" distR="114300" simplePos="0" relativeHeight="251691008" behindDoc="0" locked="0" layoutInCell="1" allowOverlap="1" wp14:anchorId="36366FB0" wp14:editId="6167746C">
                <wp:simplePos x="0" y="0"/>
                <wp:positionH relativeFrom="column">
                  <wp:posOffset>61941</wp:posOffset>
                </wp:positionH>
                <wp:positionV relativeFrom="paragraph">
                  <wp:posOffset>7455939</wp:posOffset>
                </wp:positionV>
                <wp:extent cx="6291580" cy="971550"/>
                <wp:effectExtent l="0" t="0" r="0" b="6350"/>
                <wp:wrapNone/>
                <wp:docPr id="21" name="Text Box 21"/>
                <wp:cNvGraphicFramePr/>
                <a:graphic xmlns:a="http://schemas.openxmlformats.org/drawingml/2006/main">
                  <a:graphicData uri="http://schemas.microsoft.com/office/word/2010/wordprocessingShape">
                    <wps:wsp>
                      <wps:cNvSpPr txBox="1"/>
                      <wps:spPr>
                        <a:xfrm>
                          <a:off x="0" y="0"/>
                          <a:ext cx="6291580" cy="971550"/>
                        </a:xfrm>
                        <a:prstGeom prst="rect">
                          <a:avLst/>
                        </a:prstGeom>
                        <a:solidFill>
                          <a:schemeClr val="lt1"/>
                        </a:solidFill>
                        <a:ln w="6350">
                          <a:noFill/>
                        </a:ln>
                      </wps:spPr>
                      <wps:txbx>
                        <w:txbxContent>
                          <w:p w14:paraId="0E0F7D61" w14:textId="78BB96FA" w:rsidR="00F16F65" w:rsidRPr="00673025" w:rsidRDefault="00673025" w:rsidP="00F16F65">
                            <w:pPr>
                              <w:pStyle w:val="Caption"/>
                              <w:spacing w:after="0"/>
                              <w:rPr>
                                <w:rFonts w:ascii="Arial" w:hAnsi="Arial" w:cs="Arial"/>
                                <w:sz w:val="22"/>
                                <w:szCs w:val="22"/>
                              </w:rPr>
                            </w:pPr>
                            <w:r w:rsidRPr="00673025">
                              <w:rPr>
                                <w:rFonts w:ascii="Arial" w:hAnsi="Arial" w:cs="Arial"/>
                                <w:bCs/>
                                <w:i w:val="0"/>
                                <w:color w:val="000000" w:themeColor="text1"/>
                                <w:sz w:val="22"/>
                                <w:szCs w:val="22"/>
                                <w:u w:val="single"/>
                              </w:rPr>
                              <w:t>Supplemental</w:t>
                            </w:r>
                            <w:r w:rsidRPr="00673025">
                              <w:rPr>
                                <w:rFonts w:ascii="Arial" w:hAnsi="Arial" w:cs="Arial"/>
                                <w:b/>
                                <w:bCs/>
                                <w:color w:val="000000" w:themeColor="text1"/>
                                <w:sz w:val="22"/>
                                <w:szCs w:val="22"/>
                                <w:u w:val="single"/>
                              </w:rPr>
                              <w:t xml:space="preserve"> </w:t>
                            </w:r>
                            <w:r w:rsidR="00F16F65" w:rsidRPr="00673025">
                              <w:rPr>
                                <w:rFonts w:ascii="Arial" w:hAnsi="Arial" w:cs="Arial"/>
                                <w:i w:val="0"/>
                                <w:color w:val="000000" w:themeColor="text1"/>
                                <w:sz w:val="22"/>
                                <w:szCs w:val="22"/>
                                <w:u w:val="single"/>
                              </w:rPr>
                              <w:t>Fig. S</w:t>
                            </w:r>
                            <w:r w:rsidR="00B258C0">
                              <w:rPr>
                                <w:rFonts w:ascii="Arial" w:hAnsi="Arial" w:cs="Arial"/>
                                <w:i w:val="0"/>
                                <w:color w:val="000000" w:themeColor="text1"/>
                                <w:sz w:val="22"/>
                                <w:szCs w:val="22"/>
                                <w:u w:val="single"/>
                              </w:rPr>
                              <w:t>5</w:t>
                            </w:r>
                            <w:r w:rsidR="00F16F65" w:rsidRPr="00673025">
                              <w:rPr>
                                <w:rFonts w:ascii="Arial" w:hAnsi="Arial" w:cs="Arial"/>
                                <w:i w:val="0"/>
                                <w:color w:val="000000" w:themeColor="text1"/>
                                <w:sz w:val="22"/>
                                <w:szCs w:val="22"/>
                                <w:u w:val="single"/>
                              </w:rPr>
                              <w:t>.4 (5 of 6</w:t>
                            </w:r>
                            <w:r w:rsidR="00F16F65" w:rsidRPr="00673025">
                              <w:rPr>
                                <w:rFonts w:ascii="Arial" w:hAnsi="Arial" w:cs="Arial"/>
                                <w:i w:val="0"/>
                                <w:color w:val="000000" w:themeColor="text1"/>
                                <w:sz w:val="22"/>
                                <w:szCs w:val="22"/>
                              </w:rPr>
                              <w:t>)</w:t>
                            </w:r>
                            <w:r w:rsidR="00F16F65" w:rsidRPr="00673025">
                              <w:rPr>
                                <w:rFonts w:ascii="Arial" w:hAnsi="Arial" w:cs="Arial"/>
                                <w:b/>
                                <w:i w:val="0"/>
                                <w:color w:val="000000" w:themeColor="text1"/>
                                <w:sz w:val="22"/>
                                <w:szCs w:val="22"/>
                              </w:rPr>
                              <w:t>. Exon-by-exon expression analysis for genes with virus-host chimeric transcripts</w:t>
                            </w:r>
                            <w:r w:rsidR="00F16F65" w:rsidRPr="00673025">
                              <w:rPr>
                                <w:rFonts w:ascii="Arial" w:hAnsi="Arial" w:cs="Arial"/>
                                <w:i w:val="0"/>
                                <w:color w:val="000000" w:themeColor="text1"/>
                                <w:sz w:val="22"/>
                                <w:szCs w:val="22"/>
                              </w:rPr>
                              <w:t>.</w:t>
                            </w:r>
                          </w:p>
                          <w:p w14:paraId="03499934"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366FB0" id="Text Box 21" o:spid="_x0000_s1068" type="#_x0000_t202" style="position:absolute;margin-left:4.9pt;margin-top:587.1pt;width:495.4pt;height:76.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" fillcolor="white [3201]" stroked="f" strokeweight=".5pt">
                <v:textbox>
                  <w:txbxContent>
                    <w:p w14:paraId="0E0F7D61" w14:textId="78BB96FA" w:rsidR="00F16F65" w:rsidRPr="00673025" w:rsidRDefault="00673025" w:rsidP="00F16F65">
                      <w:pPr>
                        <w:pStyle w:val="Caption"/>
                        <w:spacing w:after="0"/>
                        <w:rPr>
                          <w:rFonts w:ascii="Arial" w:hAnsi="Arial" w:cs="Arial"/>
                          <w:sz w:val="22"/>
                          <w:szCs w:val="22"/>
                        </w:rPr>
                      </w:pPr>
                      <w:r w:rsidRPr="00673025">
                        <w:rPr>
                          <w:rFonts w:ascii="Arial" w:hAnsi="Arial" w:cs="Arial"/>
                          <w:bCs/>
                          <w:i w:val="0"/>
                          <w:color w:val="000000" w:themeColor="text1"/>
                          <w:sz w:val="22"/>
                          <w:szCs w:val="22"/>
                          <w:u w:val="single"/>
                        </w:rPr>
                        <w:t>Supplemental</w:t>
                      </w:r>
                      <w:r w:rsidRPr="00673025">
                        <w:rPr>
                          <w:rFonts w:ascii="Arial" w:hAnsi="Arial" w:cs="Arial"/>
                          <w:b/>
                          <w:bCs/>
                          <w:color w:val="000000" w:themeColor="text1"/>
                          <w:sz w:val="22"/>
                          <w:szCs w:val="22"/>
                          <w:u w:val="single"/>
                        </w:rPr>
                        <w:t xml:space="preserve"> </w:t>
                      </w:r>
                      <w:r w:rsidR="00F16F65" w:rsidRPr="00673025">
                        <w:rPr>
                          <w:rFonts w:ascii="Arial" w:hAnsi="Arial" w:cs="Arial"/>
                          <w:i w:val="0"/>
                          <w:color w:val="000000" w:themeColor="text1"/>
                          <w:sz w:val="22"/>
                          <w:szCs w:val="22"/>
                          <w:u w:val="single"/>
                        </w:rPr>
                        <w:t>Fig. S</w:t>
                      </w:r>
                      <w:r w:rsidR="00B258C0">
                        <w:rPr>
                          <w:rFonts w:ascii="Arial" w:hAnsi="Arial" w:cs="Arial"/>
                          <w:i w:val="0"/>
                          <w:color w:val="000000" w:themeColor="text1"/>
                          <w:sz w:val="22"/>
                          <w:szCs w:val="22"/>
                          <w:u w:val="single"/>
                        </w:rPr>
                        <w:t>5</w:t>
                      </w:r>
                      <w:r w:rsidR="00F16F65" w:rsidRPr="00673025">
                        <w:rPr>
                          <w:rFonts w:ascii="Arial" w:hAnsi="Arial" w:cs="Arial"/>
                          <w:i w:val="0"/>
                          <w:color w:val="000000" w:themeColor="text1"/>
                          <w:sz w:val="22"/>
                          <w:szCs w:val="22"/>
                          <w:u w:val="single"/>
                        </w:rPr>
                        <w:t>.4 (5 of 6</w:t>
                      </w:r>
                      <w:r w:rsidR="00F16F65" w:rsidRPr="00673025">
                        <w:rPr>
                          <w:rFonts w:ascii="Arial" w:hAnsi="Arial" w:cs="Arial"/>
                          <w:i w:val="0"/>
                          <w:color w:val="000000" w:themeColor="text1"/>
                          <w:sz w:val="22"/>
                          <w:szCs w:val="22"/>
                        </w:rPr>
                        <w:t>)</w:t>
                      </w:r>
                      <w:r w:rsidR="00F16F65" w:rsidRPr="00673025">
                        <w:rPr>
                          <w:rFonts w:ascii="Arial" w:hAnsi="Arial" w:cs="Arial"/>
                          <w:b/>
                          <w:i w:val="0"/>
                          <w:color w:val="000000" w:themeColor="text1"/>
                          <w:sz w:val="22"/>
                          <w:szCs w:val="22"/>
                        </w:rPr>
                        <w:t>. Exon-by-exon expression analysis for genes with virus-host chimeric transcripts</w:t>
                      </w:r>
                      <w:r w:rsidR="00F16F65" w:rsidRPr="00673025">
                        <w:rPr>
                          <w:rFonts w:ascii="Arial" w:hAnsi="Arial" w:cs="Arial"/>
                          <w:i w:val="0"/>
                          <w:color w:val="000000" w:themeColor="text1"/>
                          <w:sz w:val="22"/>
                          <w:szCs w:val="22"/>
                        </w:rPr>
                        <w:t>.</w:t>
                      </w:r>
                    </w:p>
                    <w:p w14:paraId="03499934" w14:textId="77777777" w:rsidR="00F16F65" w:rsidRDefault="00F16F65" w:rsidP="00F16F65"/>
                  </w:txbxContent>
                </v:textbox>
              </v:shape>
            </w:pict>
          </mc:Fallback>
        </mc:AlternateContent>
      </w:r>
      <w:r>
        <w:rPr>
          <w:rFonts w:ascii="Arial" w:hAnsi="Arial" w:cs="Arial"/>
        </w:rPr>
        <w:br w:type="page"/>
      </w:r>
    </w:p>
    <w:p w14:paraId="276BF30E" w14:textId="77777777" w:rsidR="00F16F65" w:rsidRPr="000B5C2E" w:rsidRDefault="00F16F65" w:rsidP="00F16F65">
      <w:pPr>
        <w:rPr>
          <w:rFonts w:ascii="Arial" w:hAnsi="Arial" w:cs="Arial"/>
        </w:rPr>
      </w:pPr>
    </w:p>
    <w:p w14:paraId="73581B80" w14:textId="77777777" w:rsidR="00F16F65" w:rsidRPr="000B5C2E" w:rsidRDefault="00F16F65" w:rsidP="00F16F65">
      <w:pPr>
        <w:rPr>
          <w:rFonts w:ascii="Arial" w:hAnsi="Arial" w:cs="Arial"/>
        </w:rPr>
      </w:pPr>
    </w:p>
    <w:p w14:paraId="1623FF47" w14:textId="77777777" w:rsidR="00F16F65" w:rsidRPr="000B5C2E" w:rsidRDefault="00F16F65" w:rsidP="00F16F65">
      <w:pPr>
        <w:rPr>
          <w:rFonts w:ascii="Arial" w:hAnsi="Arial" w:cs="Arial"/>
        </w:rPr>
      </w:pPr>
    </w:p>
    <w:p w14:paraId="7E051158" w14:textId="77777777" w:rsidR="00F16F65" w:rsidRPr="000B5C2E" w:rsidRDefault="00F16F65" w:rsidP="00F16F65">
      <w:pPr>
        <w:rPr>
          <w:rFonts w:ascii="Arial" w:hAnsi="Arial" w:cs="Arial"/>
        </w:rPr>
      </w:pPr>
    </w:p>
    <w:p w14:paraId="237752E8" w14:textId="77777777" w:rsidR="00F16F65" w:rsidRPr="000B5C2E" w:rsidRDefault="00F16F65" w:rsidP="00F16F65">
      <w:pPr>
        <w:rPr>
          <w:rFonts w:ascii="Arial" w:hAnsi="Arial" w:cs="Arial"/>
        </w:rPr>
      </w:pPr>
      <w:r w:rsidRPr="000B5C2E">
        <w:rPr>
          <w:rFonts w:ascii="Arial" w:hAnsi="Arial" w:cs="Arial"/>
          <w:noProof/>
          <w:lang w:eastAsia="en-US"/>
        </w:rPr>
        <mc:AlternateContent>
          <mc:Choice Requires="wps">
            <w:drawing>
              <wp:anchor distT="45720" distB="45720" distL="114300" distR="114300" simplePos="0" relativeHeight="251673600" behindDoc="0" locked="0" layoutInCell="1" allowOverlap="1" wp14:anchorId="58EA49FF" wp14:editId="2F2591A8">
                <wp:simplePos x="0" y="0"/>
                <wp:positionH relativeFrom="margin">
                  <wp:align>right</wp:align>
                </wp:positionH>
                <wp:positionV relativeFrom="paragraph">
                  <wp:posOffset>464820</wp:posOffset>
                </wp:positionV>
                <wp:extent cx="5928360" cy="1404620"/>
                <wp:effectExtent l="0" t="0" r="2540" b="0"/>
                <wp:wrapSquare wrapText="bothSides"/>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1404620"/>
                        </a:xfrm>
                        <a:prstGeom prst="rect">
                          <a:avLst/>
                        </a:prstGeom>
                        <a:solidFill>
                          <a:srgbClr val="FFFFFF"/>
                        </a:solidFill>
                        <a:ln w="9525">
                          <a:noFill/>
                          <a:miter lim="800000"/>
                          <a:headEnd/>
                          <a:tailEnd/>
                        </a:ln>
                      </wps:spPr>
                      <wps:txbx>
                        <w:txbxContent>
                          <w:p w14:paraId="1099B0D2" w14:textId="77777777" w:rsidR="00F16F65" w:rsidRDefault="00F16F65" w:rsidP="00F16F65">
                            <w:r w:rsidRPr="00367A2D">
                              <w:rPr>
                                <w:noProof/>
                                <w:lang w:eastAsia="en-US"/>
                              </w:rPr>
                              <w:drawing>
                                <wp:inline distT="0" distB="0" distL="0" distR="0" wp14:anchorId="5C0733C6" wp14:editId="1B5A1A8F">
                                  <wp:extent cx="5736590" cy="4739807"/>
                                  <wp:effectExtent l="0" t="0" r="0" b="0"/>
                                  <wp:docPr id="193" name="Picture 193" descr="C:\Users\kakagi\Dropbox\01 integration\Figures_SOM_Keiko\Figure6_group\FigureS6-3_Exon_level\p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kagi\Dropbox\01 integration\Figures_SOM_Keiko\Figure6_group\FigureS6-3_Exon_level\page-6.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6590" cy="4739807"/>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EA49FF" id="_x0000_s1069" type="#_x0000_t202" style="position:absolute;margin-left:415.6pt;margin-top:36.6pt;width:466.8pt;height:110.6pt;z-index:25167360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" stroked="f">
                <v:textbox style="mso-fit-shape-to-text:t">
                  <w:txbxContent>
                    <w:p w14:paraId="1099B0D2" w14:textId="77777777" w:rsidR="00F16F65" w:rsidRDefault="00F16F65" w:rsidP="00F16F65">
                      <w:r w:rsidRPr="00367A2D">
                        <w:rPr>
                          <w:noProof/>
                          <w:lang w:eastAsia="en-US"/>
                        </w:rPr>
                        <w:drawing>
                          <wp:inline distT="0" distB="0" distL="0" distR="0" wp14:anchorId="5C0733C6" wp14:editId="1B5A1A8F">
                            <wp:extent cx="5736590" cy="4739807"/>
                            <wp:effectExtent l="0" t="0" r="0" b="0"/>
                            <wp:docPr id="193" name="Picture 193" descr="C:\Users\kakagi\Dropbox\01 integration\Figures_SOM_Keiko\Figure6_group\FigureS6-3_Exon_level\p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kagi\Dropbox\01 integration\Figures_SOM_Keiko\Figure6_group\FigureS6-3_Exon_level\page-6.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6590" cy="4739807"/>
                                    </a:xfrm>
                                    <a:prstGeom prst="rect">
                                      <a:avLst/>
                                    </a:prstGeom>
                                    <a:noFill/>
                                    <a:ln>
                                      <a:noFill/>
                                    </a:ln>
                                  </pic:spPr>
                                </pic:pic>
                              </a:graphicData>
                            </a:graphic>
                          </wp:inline>
                        </w:drawing>
                      </w:r>
                    </w:p>
                  </w:txbxContent>
                </v:textbox>
                <w10:wrap type="square" anchorx="margin"/>
              </v:shape>
            </w:pict>
          </mc:Fallback>
        </mc:AlternateContent>
      </w:r>
    </w:p>
    <w:p w14:paraId="33B46486" w14:textId="77777777" w:rsidR="00F16F65" w:rsidRPr="000B5C2E" w:rsidRDefault="00F16F65" w:rsidP="00F16F65">
      <w:pPr>
        <w:rPr>
          <w:rFonts w:ascii="Arial" w:hAnsi="Arial" w:cs="Arial"/>
        </w:rPr>
      </w:pPr>
      <w:r w:rsidRPr="000B5C2E">
        <w:rPr>
          <w:rFonts w:ascii="Arial" w:hAnsi="Arial" w:cs="Arial"/>
          <w:noProof/>
          <w:lang w:eastAsia="en-US"/>
        </w:rPr>
        <mc:AlternateContent>
          <mc:Choice Requires="wps">
            <w:drawing>
              <wp:anchor distT="0" distB="0" distL="114300" distR="114300" simplePos="0" relativeHeight="251674624" behindDoc="0" locked="0" layoutInCell="1" allowOverlap="1" wp14:anchorId="4F51A196" wp14:editId="3846F73B">
                <wp:simplePos x="0" y="0"/>
                <wp:positionH relativeFrom="column">
                  <wp:posOffset>7620</wp:posOffset>
                </wp:positionH>
                <wp:positionV relativeFrom="paragraph">
                  <wp:posOffset>5078730</wp:posOffset>
                </wp:positionV>
                <wp:extent cx="5928360" cy="1760220"/>
                <wp:effectExtent l="0" t="0" r="2540" b="5080"/>
                <wp:wrapSquare wrapText="bothSides"/>
                <wp:docPr id="59" name="Text Box 59"/>
                <wp:cNvGraphicFramePr/>
                <a:graphic xmlns:a="http://schemas.openxmlformats.org/drawingml/2006/main">
                  <a:graphicData uri="http://schemas.microsoft.com/office/word/2010/wordprocessingShape">
                    <wps:wsp>
                      <wps:cNvSpPr txBox="1"/>
                      <wps:spPr>
                        <a:xfrm>
                          <a:off x="0" y="0"/>
                          <a:ext cx="5928360" cy="1760220"/>
                        </a:xfrm>
                        <a:prstGeom prst="rect">
                          <a:avLst/>
                        </a:prstGeom>
                        <a:solidFill>
                          <a:prstClr val="white"/>
                        </a:solidFill>
                        <a:ln>
                          <a:noFill/>
                        </a:ln>
                      </wps:spPr>
                      <wps:txbx>
                        <w:txbxContent>
                          <w:p w14:paraId="6AB99B71" w14:textId="2B16EFE5" w:rsidR="00F16F65" w:rsidRPr="00EF056D" w:rsidRDefault="00EF056D" w:rsidP="00F16F65">
                            <w:pPr>
                              <w:pStyle w:val="Caption"/>
                              <w:spacing w:after="0"/>
                              <w:rPr>
                                <w:rFonts w:ascii="Arial" w:hAnsi="Arial" w:cs="Arial"/>
                                <w:color w:val="000000" w:themeColor="text1"/>
                                <w:sz w:val="22"/>
                                <w:szCs w:val="22"/>
                              </w:rPr>
                            </w:pPr>
                            <w:r w:rsidRPr="00EF056D">
                              <w:rPr>
                                <w:rFonts w:ascii="Arial" w:hAnsi="Arial" w:cs="Arial"/>
                                <w:bCs/>
                                <w:i w:val="0"/>
                                <w:color w:val="000000" w:themeColor="text1"/>
                                <w:sz w:val="22"/>
                                <w:szCs w:val="22"/>
                                <w:u w:val="single"/>
                              </w:rPr>
                              <w:t>Supplemental</w:t>
                            </w:r>
                            <w:r w:rsidRPr="00EF056D">
                              <w:rPr>
                                <w:rFonts w:ascii="Arial" w:hAnsi="Arial" w:cs="Arial"/>
                                <w:b/>
                                <w:bCs/>
                                <w:color w:val="000000" w:themeColor="text1"/>
                                <w:sz w:val="22"/>
                                <w:szCs w:val="22"/>
                                <w:u w:val="single"/>
                              </w:rPr>
                              <w:t xml:space="preserve"> </w:t>
                            </w:r>
                            <w:r w:rsidR="00F16F65" w:rsidRPr="00EF056D">
                              <w:rPr>
                                <w:rFonts w:ascii="Arial" w:hAnsi="Arial" w:cs="Arial"/>
                                <w:i w:val="0"/>
                                <w:color w:val="000000" w:themeColor="text1"/>
                                <w:sz w:val="22"/>
                                <w:szCs w:val="22"/>
                                <w:u w:val="single"/>
                              </w:rPr>
                              <w:t>Fig. S</w:t>
                            </w:r>
                            <w:r w:rsidR="00B258C0">
                              <w:rPr>
                                <w:rFonts w:ascii="Arial" w:hAnsi="Arial" w:cs="Arial"/>
                                <w:i w:val="0"/>
                                <w:color w:val="000000" w:themeColor="text1"/>
                                <w:sz w:val="22"/>
                                <w:szCs w:val="22"/>
                                <w:u w:val="single"/>
                              </w:rPr>
                              <w:t>5</w:t>
                            </w:r>
                            <w:r w:rsidR="00F16F65" w:rsidRPr="00EF056D">
                              <w:rPr>
                                <w:rFonts w:ascii="Arial" w:hAnsi="Arial" w:cs="Arial"/>
                                <w:i w:val="0"/>
                                <w:color w:val="000000" w:themeColor="text1"/>
                                <w:sz w:val="22"/>
                                <w:szCs w:val="22"/>
                                <w:u w:val="single"/>
                              </w:rPr>
                              <w:t>.4 (6 of 6</w:t>
                            </w:r>
                            <w:r w:rsidR="00F16F65" w:rsidRPr="00EF056D">
                              <w:rPr>
                                <w:rFonts w:ascii="Arial" w:hAnsi="Arial" w:cs="Arial"/>
                                <w:i w:val="0"/>
                                <w:color w:val="000000" w:themeColor="text1"/>
                                <w:sz w:val="22"/>
                                <w:szCs w:val="22"/>
                              </w:rPr>
                              <w:t>)</w:t>
                            </w:r>
                            <w:r w:rsidR="00F16F65" w:rsidRPr="00EF056D">
                              <w:rPr>
                                <w:rFonts w:ascii="Arial" w:hAnsi="Arial" w:cs="Arial"/>
                                <w:b/>
                                <w:i w:val="0"/>
                                <w:color w:val="000000" w:themeColor="text1"/>
                                <w:sz w:val="22"/>
                                <w:szCs w:val="22"/>
                              </w:rPr>
                              <w:t>. Exon-by-exon expression analysis for genes with virus-host chimeric transcripts</w:t>
                            </w:r>
                            <w:r w:rsidR="00F16F65" w:rsidRPr="00EF056D">
                              <w:rPr>
                                <w:rFonts w:ascii="Arial" w:hAnsi="Arial" w:cs="Arial"/>
                                <w:i w:val="0"/>
                                <w:color w:val="000000" w:themeColor="text1"/>
                                <w:sz w:val="22"/>
                                <w:szCs w:val="22"/>
                              </w:rPr>
                              <w:t>.</w:t>
                            </w:r>
                            <w:r w:rsidR="00F16F65" w:rsidRPr="00EF056D">
                              <w:rPr>
                                <w:rFonts w:ascii="Arial" w:hAnsi="Arial" w:cs="Arial"/>
                                <w:color w:val="000000" w:themeColor="text1"/>
                                <w:sz w:val="22"/>
                                <w:szCs w:val="22"/>
                              </w:rPr>
                              <w:t xml:space="preserve"> </w:t>
                            </w:r>
                            <w:r w:rsidR="00F16F65" w:rsidRPr="00EF056D">
                              <w:rPr>
                                <w:rFonts w:ascii="Arial" w:hAnsi="Arial" w:cs="Arial"/>
                                <w:i w:val="0"/>
                                <w:color w:val="000000" w:themeColor="text1"/>
                                <w:sz w:val="22"/>
                                <w:szCs w:val="22"/>
                              </w:rPr>
                              <w:t>Shown here are box-and-whiskers plot comparisons of the depth of RNA-</w:t>
                            </w:r>
                            <w:proofErr w:type="spellStart"/>
                            <w:r w:rsidR="00F16F65" w:rsidRPr="00EF056D">
                              <w:rPr>
                                <w:rFonts w:ascii="Arial" w:hAnsi="Arial" w:cs="Arial"/>
                                <w:i w:val="0"/>
                                <w:color w:val="000000" w:themeColor="text1"/>
                                <w:sz w:val="22"/>
                                <w:szCs w:val="22"/>
                              </w:rPr>
                              <w:t>seq</w:t>
                            </w:r>
                            <w:proofErr w:type="spellEnd"/>
                            <w:r w:rsidR="00F16F65" w:rsidRPr="00EF056D">
                              <w:rPr>
                                <w:rFonts w:ascii="Arial" w:hAnsi="Arial" w:cs="Arial"/>
                                <w:i w:val="0"/>
                                <w:color w:val="000000" w:themeColor="text1"/>
                                <w:sz w:val="22"/>
                                <w:szCs w:val="22"/>
                              </w:rPr>
                              <w:t xml:space="preserve"> sequencing coverage (</w:t>
                            </w:r>
                            <w:r w:rsidR="00F16F65" w:rsidRPr="00EF056D">
                              <w:rPr>
                                <w:rFonts w:ascii="Arial" w:hAnsi="Arial" w:cs="Arial"/>
                                <w:color w:val="000000" w:themeColor="text1"/>
                                <w:sz w:val="22"/>
                                <w:szCs w:val="22"/>
                              </w:rPr>
                              <w:t>y-axis</w:t>
                            </w:r>
                            <w:r w:rsidR="00F16F65" w:rsidRPr="00EF056D">
                              <w:rPr>
                                <w:rFonts w:ascii="Arial" w:hAnsi="Arial" w:cs="Arial"/>
                                <w:i w:val="0"/>
                                <w:color w:val="000000" w:themeColor="text1"/>
                                <w:sz w:val="22"/>
                                <w:szCs w:val="22"/>
                              </w:rPr>
                              <w:t>) for each of 147 genes (</w:t>
                            </w:r>
                            <w:r w:rsidR="00F16F65" w:rsidRPr="00EF056D">
                              <w:rPr>
                                <w:rFonts w:ascii="Arial" w:hAnsi="Arial" w:cs="Arial"/>
                                <w:color w:val="000000" w:themeColor="text1"/>
                                <w:sz w:val="22"/>
                                <w:szCs w:val="22"/>
                              </w:rPr>
                              <w:t>panels</w:t>
                            </w:r>
                            <w:r w:rsidR="00F16F65" w:rsidRPr="00EF056D">
                              <w:rPr>
                                <w:rFonts w:ascii="Arial" w:hAnsi="Arial" w:cs="Arial"/>
                                <w:i w:val="0"/>
                                <w:color w:val="000000" w:themeColor="text1"/>
                                <w:sz w:val="22"/>
                                <w:szCs w:val="22"/>
                              </w:rPr>
                              <w:t>) affected by virus-host chimeric transcripts in 103 tumors with available RNA-</w:t>
                            </w:r>
                            <w:proofErr w:type="spellStart"/>
                            <w:r w:rsidR="00F16F65" w:rsidRPr="00EF056D">
                              <w:rPr>
                                <w:rFonts w:ascii="Arial" w:hAnsi="Arial" w:cs="Arial"/>
                                <w:i w:val="0"/>
                                <w:color w:val="000000" w:themeColor="text1"/>
                                <w:sz w:val="22"/>
                                <w:szCs w:val="22"/>
                              </w:rPr>
                              <w:t>seq</w:t>
                            </w:r>
                            <w:proofErr w:type="spellEnd"/>
                            <w:r w:rsidR="00F16F65" w:rsidRPr="00EF056D">
                              <w:rPr>
                                <w:rFonts w:ascii="Arial" w:hAnsi="Arial" w:cs="Arial"/>
                                <w:i w:val="0"/>
                                <w:color w:val="000000" w:themeColor="text1"/>
                                <w:sz w:val="22"/>
                                <w:szCs w:val="22"/>
                              </w:rPr>
                              <w:t xml:space="preserve"> data, as analyzed using </w:t>
                            </w:r>
                            <w:proofErr w:type="spellStart"/>
                            <w:r w:rsidR="00F16F65" w:rsidRPr="00EF056D">
                              <w:rPr>
                                <w:rFonts w:ascii="Arial" w:hAnsi="Arial" w:cs="Arial"/>
                                <w:i w:val="0"/>
                                <w:color w:val="000000" w:themeColor="text1"/>
                                <w:sz w:val="22"/>
                                <w:szCs w:val="22"/>
                              </w:rPr>
                              <w:t>Top</w:t>
                            </w:r>
                            <w:r w:rsidR="000D0D88">
                              <w:rPr>
                                <w:rFonts w:ascii="Arial" w:hAnsi="Arial" w:cs="Arial"/>
                                <w:i w:val="0"/>
                                <w:color w:val="000000" w:themeColor="text1"/>
                                <w:sz w:val="22"/>
                                <w:szCs w:val="22"/>
                              </w:rPr>
                              <w:t>H</w:t>
                            </w:r>
                            <w:r w:rsidR="00F16F65" w:rsidRPr="00EF056D">
                              <w:rPr>
                                <w:rFonts w:ascii="Arial" w:hAnsi="Arial" w:cs="Arial"/>
                                <w:i w:val="0"/>
                                <w:color w:val="000000" w:themeColor="text1"/>
                                <w:sz w:val="22"/>
                                <w:szCs w:val="22"/>
                              </w:rPr>
                              <w:t>at</w:t>
                            </w:r>
                            <w:proofErr w:type="spellEnd"/>
                            <w:r w:rsidR="00F16F65" w:rsidRPr="00EF056D">
                              <w:rPr>
                                <w:rFonts w:ascii="Arial" w:hAnsi="Arial" w:cs="Arial"/>
                                <w:i w:val="0"/>
                                <w:color w:val="000000" w:themeColor="text1"/>
                                <w:sz w:val="22"/>
                                <w:szCs w:val="22"/>
                              </w:rPr>
                              <w:t xml:space="preserve"> </w:t>
                            </w:r>
                            <w:r w:rsidR="00F16F65" w:rsidRPr="00EF056D">
                              <w:rPr>
                                <w:rFonts w:ascii="Arial" w:hAnsi="Arial" w:cs="Arial"/>
                                <w:i w:val="0"/>
                                <w:color w:val="000000" w:themeColor="text1"/>
                                <w:sz w:val="22"/>
                                <w:szCs w:val="22"/>
                              </w:rPr>
                              <w:fldChar w:fldCharType="begin"/>
                            </w:r>
                            <w:r w:rsidR="00F16F65" w:rsidRPr="00EF056D">
                              <w:rPr>
                                <w:rFonts w:ascii="Arial" w:hAnsi="Arial" w:cs="Arial"/>
                                <w:i w:val="0"/>
                                <w:color w:val="000000" w:themeColor="text1"/>
                                <w:sz w:val="22"/>
                                <w:szCs w:val="22"/>
                              </w:rPr>
                              <w:instrText xml:space="preserve"> ADDIN EN.CITE &lt;EndNote&gt;&lt;Cite&gt;&lt;Author&gt;Kim&lt;/Author&gt;&lt;Year&gt;2011&lt;/Year&gt;&lt;RecNum&gt;22&lt;/RecNum&gt;&lt;DisplayText&gt;(Kim and Salzberg 2011)&lt;/DisplayText&gt;&lt;record&gt;&lt;rec-number&gt;22&lt;/rec-number&gt;&lt;foreign-keys&gt;&lt;key app="EN" db-id="s0592aa0vxp099ep5fyxzramrzz2zt02wtsa" timestamp="1578957030"&gt;22&lt;/key&gt;&lt;/foreign-keys&gt;&lt;ref-type name="Journal Article"&gt;17&lt;/ref-type&gt;&lt;contributors&gt;&lt;authors&gt;&lt;author&gt;Kim, D.&lt;/author&gt;&lt;author&gt;Salzberg, S. L.&lt;/author&gt;&lt;/authors&gt;&lt;/contributors&gt;&lt;auth-address&gt;Center for Bioinformatics and Computational Biology, University of Maryland, College Park, MD 20742, USA. infphilo@umiacs.umd.edu&lt;/auth-address&gt;&lt;titles&gt;&lt;title&gt;TopHat-Fusion: an algorithm for discovery of novel fusion transcripts&lt;/title&gt;&lt;secondary-title&gt;Genome Biol&lt;/secondary-title&gt;&lt;/titles&gt;&lt;periodical&gt;&lt;full-title&gt;Genome Biol&lt;/full-title&gt;&lt;/periodical&gt;&lt;pages&gt;R72&lt;/pages&gt;&lt;volume&gt;12&lt;/volume&gt;&lt;number&gt;8&lt;/number&gt;&lt;edition&gt;2011/08/13&lt;/edition&gt;&lt;keywords&gt;&lt;keyword&gt;*Algorithms&lt;/keyword&gt;&lt;keyword&gt;Base Sequence&lt;/keyword&gt;&lt;keyword&gt;Breast Neoplasms/metabolism&lt;/keyword&gt;&lt;keyword&gt;Cell Line, Tumor&lt;/keyword&gt;&lt;keyword&gt;Female&lt;/keyword&gt;&lt;keyword&gt;Gene Expression Profiling/*methods&lt;/keyword&gt;&lt;keyword&gt;*Gene Fusion&lt;/keyword&gt;&lt;keyword&gt;Humans&lt;/keyword&gt;&lt;keyword&gt;Male&lt;/keyword&gt;&lt;keyword&gt;Molecular Sequence Data&lt;/keyword&gt;&lt;keyword&gt;Prostatic Neoplasms/metabolism&lt;/keyword&gt;&lt;keyword&gt;Sequence Analysis, RNA&lt;/keyword&gt;&lt;keyword&gt;Software&lt;/keyword&gt;&lt;/keywords&gt;&lt;dates&gt;&lt;year&gt;2011&lt;/year&gt;&lt;pub-dates&gt;&lt;date&gt;Aug 11&lt;/date&gt;&lt;/pub-dates&gt;&lt;/dates&gt;&lt;isbn&gt;1474-760X (Electronic)&amp;#xD;1474-7596 (Linking)&lt;/isbn&gt;&lt;accession-num&gt;21835007&lt;/accession-num&gt;&lt;urls&gt;&lt;related-urls&gt;&lt;url&gt;https://www.ncbi.nlm.nih.gov/pubmed/21835007&lt;/url&gt;&lt;/related-urls&gt;&lt;/urls&gt;&lt;custom2&gt;PMC3245612&lt;/custom2&gt;&lt;electronic-resource-num&gt;10.1186/gb-2011-12-8-r72&lt;/electronic-resource-num&gt;&lt;/record&gt;&lt;/Cite&gt;&lt;/EndNote&gt;</w:instrText>
                            </w:r>
                            <w:r w:rsidR="00F16F65" w:rsidRPr="00EF056D">
                              <w:rPr>
                                <w:rFonts w:ascii="Arial" w:hAnsi="Arial" w:cs="Arial"/>
                                <w:i w:val="0"/>
                                <w:color w:val="000000" w:themeColor="text1"/>
                                <w:sz w:val="22"/>
                                <w:szCs w:val="22"/>
                              </w:rPr>
                              <w:fldChar w:fldCharType="separate"/>
                            </w:r>
                            <w:r w:rsidR="00F16F65" w:rsidRPr="00EF056D">
                              <w:rPr>
                                <w:rFonts w:ascii="Arial" w:hAnsi="Arial" w:cs="Arial"/>
                                <w:i w:val="0"/>
                                <w:noProof/>
                                <w:color w:val="000000" w:themeColor="text1"/>
                                <w:sz w:val="22"/>
                                <w:szCs w:val="22"/>
                              </w:rPr>
                              <w:t>(Kim and Salzberg 2011)</w:t>
                            </w:r>
                            <w:r w:rsidR="00F16F65" w:rsidRPr="00EF056D">
                              <w:rPr>
                                <w:rFonts w:ascii="Arial" w:hAnsi="Arial" w:cs="Arial"/>
                                <w:i w:val="0"/>
                                <w:color w:val="000000" w:themeColor="text1"/>
                                <w:sz w:val="22"/>
                                <w:szCs w:val="22"/>
                              </w:rPr>
                              <w:fldChar w:fldCharType="end"/>
                            </w:r>
                            <w:r w:rsidR="00F16F65" w:rsidRPr="00EF056D">
                              <w:rPr>
                                <w:rFonts w:ascii="Arial" w:hAnsi="Arial" w:cs="Arial"/>
                                <w:i w:val="0"/>
                                <w:color w:val="000000" w:themeColor="text1"/>
                                <w:sz w:val="22"/>
                                <w:szCs w:val="22"/>
                              </w:rPr>
                              <w:t>. Depth of coverage (</w:t>
                            </w:r>
                            <w:r w:rsidR="00F16F65" w:rsidRPr="00EF056D">
                              <w:rPr>
                                <w:rFonts w:ascii="Arial" w:hAnsi="Arial" w:cs="Arial"/>
                                <w:color w:val="000000" w:themeColor="text1"/>
                                <w:sz w:val="22"/>
                                <w:szCs w:val="22"/>
                              </w:rPr>
                              <w:t>y-axis</w:t>
                            </w:r>
                            <w:r w:rsidR="00F16F65" w:rsidRPr="00EF056D">
                              <w:rPr>
                                <w:rFonts w:ascii="Arial" w:hAnsi="Arial" w:cs="Arial"/>
                                <w:i w:val="0"/>
                                <w:color w:val="000000" w:themeColor="text1"/>
                                <w:sz w:val="22"/>
                                <w:szCs w:val="22"/>
                              </w:rPr>
                              <w:t>) is defined here as the number of RNA-</w:t>
                            </w:r>
                            <w:proofErr w:type="spellStart"/>
                            <w:r w:rsidR="00F16F65" w:rsidRPr="00EF056D">
                              <w:rPr>
                                <w:rFonts w:ascii="Arial" w:hAnsi="Arial" w:cs="Arial"/>
                                <w:i w:val="0"/>
                                <w:color w:val="000000" w:themeColor="text1"/>
                                <w:sz w:val="22"/>
                                <w:szCs w:val="22"/>
                              </w:rPr>
                              <w:t>seq</w:t>
                            </w:r>
                            <w:proofErr w:type="spellEnd"/>
                            <w:r w:rsidR="00F16F65" w:rsidRPr="00EF056D">
                              <w:rPr>
                                <w:rFonts w:ascii="Arial" w:hAnsi="Arial" w:cs="Arial"/>
                                <w:i w:val="0"/>
                                <w:color w:val="000000" w:themeColor="text1"/>
                                <w:sz w:val="22"/>
                                <w:szCs w:val="22"/>
                              </w:rPr>
                              <w:t xml:space="preserve"> nucleotides mapped per exon divided by the size of the exon (in nucleotides). </w:t>
                            </w:r>
                            <w:r w:rsidR="00F16F65" w:rsidRPr="00EF056D">
                              <w:rPr>
                                <w:rFonts w:ascii="Arial" w:hAnsi="Arial" w:cs="Arial"/>
                                <w:color w:val="000000" w:themeColor="text1"/>
                                <w:sz w:val="22"/>
                                <w:szCs w:val="22"/>
                              </w:rPr>
                              <w:t>X-axis</w:t>
                            </w:r>
                            <w:r w:rsidR="00F16F65" w:rsidRPr="00EF056D">
                              <w:rPr>
                                <w:rFonts w:ascii="Arial" w:hAnsi="Arial" w:cs="Arial"/>
                                <w:i w:val="0"/>
                                <w:color w:val="000000" w:themeColor="text1"/>
                                <w:sz w:val="22"/>
                                <w:szCs w:val="22"/>
                              </w:rPr>
                              <w:t xml:space="preserve">, exon number for annotated host transcripts; </w:t>
                            </w:r>
                            <w:r w:rsidR="00F16F65" w:rsidRPr="00EF056D">
                              <w:rPr>
                                <w:rFonts w:ascii="Arial" w:hAnsi="Arial" w:cs="Arial"/>
                                <w:color w:val="000000" w:themeColor="text1"/>
                                <w:sz w:val="22"/>
                                <w:szCs w:val="22"/>
                              </w:rPr>
                              <w:t>red dots</w:t>
                            </w:r>
                            <w:r w:rsidR="00F16F65" w:rsidRPr="00EF056D">
                              <w:rPr>
                                <w:rFonts w:ascii="Arial" w:hAnsi="Arial" w:cs="Arial"/>
                                <w:i w:val="0"/>
                                <w:color w:val="000000" w:themeColor="text1"/>
                                <w:sz w:val="22"/>
                                <w:szCs w:val="22"/>
                              </w:rPr>
                              <w:t xml:space="preserve">, depth of coverage for gene in affected tumor in which the chimeric transcript was detected; </w:t>
                            </w:r>
                            <w:r w:rsidR="00F16F65" w:rsidRPr="00EF056D">
                              <w:rPr>
                                <w:rFonts w:ascii="Arial" w:hAnsi="Arial" w:cs="Arial"/>
                                <w:color w:val="000000" w:themeColor="text1"/>
                                <w:sz w:val="22"/>
                                <w:szCs w:val="22"/>
                              </w:rPr>
                              <w:t>red X</w:t>
                            </w:r>
                            <w:r w:rsidR="00F16F65" w:rsidRPr="00EF056D">
                              <w:rPr>
                                <w:rFonts w:ascii="Arial" w:hAnsi="Arial" w:cs="Arial"/>
                                <w:i w:val="0"/>
                                <w:color w:val="000000" w:themeColor="text1"/>
                                <w:sz w:val="22"/>
                                <w:szCs w:val="22"/>
                              </w:rPr>
                              <w:t xml:space="preserve">, position of the virus-host fusion junction; </w:t>
                            </w:r>
                            <w:r w:rsidR="00F16F65" w:rsidRPr="00EF056D">
                              <w:rPr>
                                <w:rFonts w:ascii="Arial" w:hAnsi="Arial" w:cs="Arial"/>
                                <w:color w:val="000000" w:themeColor="text1"/>
                                <w:sz w:val="22"/>
                                <w:szCs w:val="22"/>
                              </w:rPr>
                              <w:t>gray and black, box and whiskers</w:t>
                            </w:r>
                            <w:r w:rsidR="00F16F65" w:rsidRPr="00EF056D">
                              <w:rPr>
                                <w:rFonts w:ascii="Arial" w:hAnsi="Arial" w:cs="Arial"/>
                                <w:i w:val="0"/>
                                <w:color w:val="000000" w:themeColor="text1"/>
                                <w:sz w:val="22"/>
                                <w:szCs w:val="22"/>
                              </w:rPr>
                              <w:t xml:space="preserve">, expression distribution in all other tumors indicating the interquartile range. </w:t>
                            </w:r>
                          </w:p>
                          <w:p w14:paraId="6D8D206E" w14:textId="77777777" w:rsidR="00F16F65" w:rsidRPr="005E11FD" w:rsidRDefault="00F16F65" w:rsidP="00F16F65">
                            <w:pPr>
                              <w:pStyle w:val="Caption"/>
                              <w:spacing w:after="0"/>
                              <w:rPr>
                                <w:rFonts w:ascii="Arial" w:hAnsi="Arial" w:cs="Arial"/>
                                <w:color w:val="000000" w:themeColor="text1"/>
                                <w:sz w:val="20"/>
                                <w:szCs w:val="20"/>
                              </w:rPr>
                            </w:pPr>
                          </w:p>
                          <w:p w14:paraId="5A2208C1" w14:textId="77777777" w:rsidR="00F16F65" w:rsidRPr="00B873B7" w:rsidRDefault="00F16F65" w:rsidP="00F16F6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1A196" id="Text Box 59" o:spid="_x0000_s1070" type="#_x0000_t202" style="position:absolute;margin-left:.6pt;margin-top:399.9pt;width:466.8pt;height:138.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" stroked="f">
                <v:textbox inset="0,0,0,0">
                  <w:txbxContent>
                    <w:p w14:paraId="6AB99B71" w14:textId="2B16EFE5" w:rsidR="00F16F65" w:rsidRPr="00EF056D" w:rsidRDefault="00EF056D" w:rsidP="00F16F65">
                      <w:pPr>
                        <w:pStyle w:val="Caption"/>
                        <w:spacing w:after="0"/>
                        <w:rPr>
                          <w:rFonts w:ascii="Arial" w:hAnsi="Arial" w:cs="Arial"/>
                          <w:color w:val="000000" w:themeColor="text1"/>
                          <w:sz w:val="22"/>
                          <w:szCs w:val="22"/>
                        </w:rPr>
                      </w:pPr>
                      <w:r w:rsidRPr="00EF056D">
                        <w:rPr>
                          <w:rFonts w:ascii="Arial" w:hAnsi="Arial" w:cs="Arial"/>
                          <w:bCs/>
                          <w:i w:val="0"/>
                          <w:color w:val="000000" w:themeColor="text1"/>
                          <w:sz w:val="22"/>
                          <w:szCs w:val="22"/>
                          <w:u w:val="single"/>
                        </w:rPr>
                        <w:t>Supplemental</w:t>
                      </w:r>
                      <w:r w:rsidRPr="00EF056D">
                        <w:rPr>
                          <w:rFonts w:ascii="Arial" w:hAnsi="Arial" w:cs="Arial"/>
                          <w:b/>
                          <w:bCs/>
                          <w:color w:val="000000" w:themeColor="text1"/>
                          <w:sz w:val="22"/>
                          <w:szCs w:val="22"/>
                          <w:u w:val="single"/>
                        </w:rPr>
                        <w:t xml:space="preserve"> </w:t>
                      </w:r>
                      <w:r w:rsidR="00F16F65" w:rsidRPr="00EF056D">
                        <w:rPr>
                          <w:rFonts w:ascii="Arial" w:hAnsi="Arial" w:cs="Arial"/>
                          <w:i w:val="0"/>
                          <w:color w:val="000000" w:themeColor="text1"/>
                          <w:sz w:val="22"/>
                          <w:szCs w:val="22"/>
                          <w:u w:val="single"/>
                        </w:rPr>
                        <w:t>Fig. S</w:t>
                      </w:r>
                      <w:r w:rsidR="00B258C0">
                        <w:rPr>
                          <w:rFonts w:ascii="Arial" w:hAnsi="Arial" w:cs="Arial"/>
                          <w:i w:val="0"/>
                          <w:color w:val="000000" w:themeColor="text1"/>
                          <w:sz w:val="22"/>
                          <w:szCs w:val="22"/>
                          <w:u w:val="single"/>
                        </w:rPr>
                        <w:t>5</w:t>
                      </w:r>
                      <w:r w:rsidR="00F16F65" w:rsidRPr="00EF056D">
                        <w:rPr>
                          <w:rFonts w:ascii="Arial" w:hAnsi="Arial" w:cs="Arial"/>
                          <w:i w:val="0"/>
                          <w:color w:val="000000" w:themeColor="text1"/>
                          <w:sz w:val="22"/>
                          <w:szCs w:val="22"/>
                          <w:u w:val="single"/>
                        </w:rPr>
                        <w:t>.4 (6 of 6</w:t>
                      </w:r>
                      <w:r w:rsidR="00F16F65" w:rsidRPr="00EF056D">
                        <w:rPr>
                          <w:rFonts w:ascii="Arial" w:hAnsi="Arial" w:cs="Arial"/>
                          <w:i w:val="0"/>
                          <w:color w:val="000000" w:themeColor="text1"/>
                          <w:sz w:val="22"/>
                          <w:szCs w:val="22"/>
                        </w:rPr>
                        <w:t>)</w:t>
                      </w:r>
                      <w:r w:rsidR="00F16F65" w:rsidRPr="00EF056D">
                        <w:rPr>
                          <w:rFonts w:ascii="Arial" w:hAnsi="Arial" w:cs="Arial"/>
                          <w:b/>
                          <w:i w:val="0"/>
                          <w:color w:val="000000" w:themeColor="text1"/>
                          <w:sz w:val="22"/>
                          <w:szCs w:val="22"/>
                        </w:rPr>
                        <w:t>. Exon-by-exon expression analysis for genes with virus-host chimeric transcripts</w:t>
                      </w:r>
                      <w:r w:rsidR="00F16F65" w:rsidRPr="00EF056D">
                        <w:rPr>
                          <w:rFonts w:ascii="Arial" w:hAnsi="Arial" w:cs="Arial"/>
                          <w:i w:val="0"/>
                          <w:color w:val="000000" w:themeColor="text1"/>
                          <w:sz w:val="22"/>
                          <w:szCs w:val="22"/>
                        </w:rPr>
                        <w:t>.</w:t>
                      </w:r>
                      <w:r w:rsidR="00F16F65" w:rsidRPr="00EF056D">
                        <w:rPr>
                          <w:rFonts w:ascii="Arial" w:hAnsi="Arial" w:cs="Arial"/>
                          <w:color w:val="000000" w:themeColor="text1"/>
                          <w:sz w:val="22"/>
                          <w:szCs w:val="22"/>
                        </w:rPr>
                        <w:t xml:space="preserve"> </w:t>
                      </w:r>
                      <w:r w:rsidR="00F16F65" w:rsidRPr="00EF056D">
                        <w:rPr>
                          <w:rFonts w:ascii="Arial" w:hAnsi="Arial" w:cs="Arial"/>
                          <w:i w:val="0"/>
                          <w:color w:val="000000" w:themeColor="text1"/>
                          <w:sz w:val="22"/>
                          <w:szCs w:val="22"/>
                        </w:rPr>
                        <w:t>Shown here are box-and-whiskers plot comparisons of the depth of RNA-</w:t>
                      </w:r>
                      <w:proofErr w:type="spellStart"/>
                      <w:r w:rsidR="00F16F65" w:rsidRPr="00EF056D">
                        <w:rPr>
                          <w:rFonts w:ascii="Arial" w:hAnsi="Arial" w:cs="Arial"/>
                          <w:i w:val="0"/>
                          <w:color w:val="000000" w:themeColor="text1"/>
                          <w:sz w:val="22"/>
                          <w:szCs w:val="22"/>
                        </w:rPr>
                        <w:t>seq</w:t>
                      </w:r>
                      <w:proofErr w:type="spellEnd"/>
                      <w:r w:rsidR="00F16F65" w:rsidRPr="00EF056D">
                        <w:rPr>
                          <w:rFonts w:ascii="Arial" w:hAnsi="Arial" w:cs="Arial"/>
                          <w:i w:val="0"/>
                          <w:color w:val="000000" w:themeColor="text1"/>
                          <w:sz w:val="22"/>
                          <w:szCs w:val="22"/>
                        </w:rPr>
                        <w:t xml:space="preserve"> sequencing coverage (</w:t>
                      </w:r>
                      <w:r w:rsidR="00F16F65" w:rsidRPr="00EF056D">
                        <w:rPr>
                          <w:rFonts w:ascii="Arial" w:hAnsi="Arial" w:cs="Arial"/>
                          <w:color w:val="000000" w:themeColor="text1"/>
                          <w:sz w:val="22"/>
                          <w:szCs w:val="22"/>
                        </w:rPr>
                        <w:t>y-axis</w:t>
                      </w:r>
                      <w:r w:rsidR="00F16F65" w:rsidRPr="00EF056D">
                        <w:rPr>
                          <w:rFonts w:ascii="Arial" w:hAnsi="Arial" w:cs="Arial"/>
                          <w:i w:val="0"/>
                          <w:color w:val="000000" w:themeColor="text1"/>
                          <w:sz w:val="22"/>
                          <w:szCs w:val="22"/>
                        </w:rPr>
                        <w:t>) for each of 147 genes (</w:t>
                      </w:r>
                      <w:r w:rsidR="00F16F65" w:rsidRPr="00EF056D">
                        <w:rPr>
                          <w:rFonts w:ascii="Arial" w:hAnsi="Arial" w:cs="Arial"/>
                          <w:color w:val="000000" w:themeColor="text1"/>
                          <w:sz w:val="22"/>
                          <w:szCs w:val="22"/>
                        </w:rPr>
                        <w:t>panels</w:t>
                      </w:r>
                      <w:r w:rsidR="00F16F65" w:rsidRPr="00EF056D">
                        <w:rPr>
                          <w:rFonts w:ascii="Arial" w:hAnsi="Arial" w:cs="Arial"/>
                          <w:i w:val="0"/>
                          <w:color w:val="000000" w:themeColor="text1"/>
                          <w:sz w:val="22"/>
                          <w:szCs w:val="22"/>
                        </w:rPr>
                        <w:t>) affected by virus-host chimeric transcripts in 103 tumors with available RNA-</w:t>
                      </w:r>
                      <w:proofErr w:type="spellStart"/>
                      <w:r w:rsidR="00F16F65" w:rsidRPr="00EF056D">
                        <w:rPr>
                          <w:rFonts w:ascii="Arial" w:hAnsi="Arial" w:cs="Arial"/>
                          <w:i w:val="0"/>
                          <w:color w:val="000000" w:themeColor="text1"/>
                          <w:sz w:val="22"/>
                          <w:szCs w:val="22"/>
                        </w:rPr>
                        <w:t>seq</w:t>
                      </w:r>
                      <w:proofErr w:type="spellEnd"/>
                      <w:r w:rsidR="00F16F65" w:rsidRPr="00EF056D">
                        <w:rPr>
                          <w:rFonts w:ascii="Arial" w:hAnsi="Arial" w:cs="Arial"/>
                          <w:i w:val="0"/>
                          <w:color w:val="000000" w:themeColor="text1"/>
                          <w:sz w:val="22"/>
                          <w:szCs w:val="22"/>
                        </w:rPr>
                        <w:t xml:space="preserve"> data, as analyzed using </w:t>
                      </w:r>
                      <w:proofErr w:type="spellStart"/>
                      <w:r w:rsidR="00F16F65" w:rsidRPr="00EF056D">
                        <w:rPr>
                          <w:rFonts w:ascii="Arial" w:hAnsi="Arial" w:cs="Arial"/>
                          <w:i w:val="0"/>
                          <w:color w:val="000000" w:themeColor="text1"/>
                          <w:sz w:val="22"/>
                          <w:szCs w:val="22"/>
                        </w:rPr>
                        <w:t>Top</w:t>
                      </w:r>
                      <w:r w:rsidR="000D0D88">
                        <w:rPr>
                          <w:rFonts w:ascii="Arial" w:hAnsi="Arial" w:cs="Arial"/>
                          <w:i w:val="0"/>
                          <w:color w:val="000000" w:themeColor="text1"/>
                          <w:sz w:val="22"/>
                          <w:szCs w:val="22"/>
                        </w:rPr>
                        <w:t>H</w:t>
                      </w:r>
                      <w:r w:rsidR="00F16F65" w:rsidRPr="00EF056D">
                        <w:rPr>
                          <w:rFonts w:ascii="Arial" w:hAnsi="Arial" w:cs="Arial"/>
                          <w:i w:val="0"/>
                          <w:color w:val="000000" w:themeColor="text1"/>
                          <w:sz w:val="22"/>
                          <w:szCs w:val="22"/>
                        </w:rPr>
                        <w:t>at</w:t>
                      </w:r>
                      <w:proofErr w:type="spellEnd"/>
                      <w:r w:rsidR="00F16F65" w:rsidRPr="00EF056D">
                        <w:rPr>
                          <w:rFonts w:ascii="Arial" w:hAnsi="Arial" w:cs="Arial"/>
                          <w:i w:val="0"/>
                          <w:color w:val="000000" w:themeColor="text1"/>
                          <w:sz w:val="22"/>
                          <w:szCs w:val="22"/>
                        </w:rPr>
                        <w:t xml:space="preserve"> </w:t>
                      </w:r>
                      <w:r w:rsidR="00F16F65" w:rsidRPr="00EF056D">
                        <w:rPr>
                          <w:rFonts w:ascii="Arial" w:hAnsi="Arial" w:cs="Arial"/>
                          <w:i w:val="0"/>
                          <w:color w:val="000000" w:themeColor="text1"/>
                          <w:sz w:val="22"/>
                          <w:szCs w:val="22"/>
                        </w:rPr>
                        <w:fldChar w:fldCharType="begin"/>
                      </w:r>
                      <w:r w:rsidR="00F16F65" w:rsidRPr="00EF056D">
                        <w:rPr>
                          <w:rFonts w:ascii="Arial" w:hAnsi="Arial" w:cs="Arial"/>
                          <w:i w:val="0"/>
                          <w:color w:val="000000" w:themeColor="text1"/>
                          <w:sz w:val="22"/>
                          <w:szCs w:val="22"/>
                        </w:rPr>
                        <w:instrText xml:space="preserve"> ADDIN EN.CITE &lt;EndNote&gt;&lt;Cite&gt;&lt;Author&gt;Kim&lt;/Author&gt;&lt;Year&gt;2011&lt;/Year&gt;&lt;RecNum&gt;22&lt;/RecNum&gt;&lt;DisplayText&gt;(Kim and Salzberg 2011)&lt;/DisplayText&gt;&lt;record&gt;&lt;rec-number&gt;22&lt;/rec-number&gt;&lt;foreign-keys&gt;&lt;key app="EN" db-id="s0592aa0vxp099ep5fyxzramrzz2zt02wtsa" timestamp="1578957030"&gt;22&lt;/key&gt;&lt;/foreign-keys&gt;&lt;ref-type name="Journal Article"&gt;17&lt;/ref-type&gt;&lt;contributors&gt;&lt;authors&gt;&lt;author&gt;Kim, D.&lt;/author&gt;&lt;author&gt;Salzberg, S. L.&lt;/author&gt;&lt;/authors&gt;&lt;/contributors&gt;&lt;auth-address&gt;Center for Bioinformatics and Computational Biology, University of Maryland, College Park, MD 20742, USA. infphilo@umiacs.umd.edu&lt;/auth-address&gt;&lt;titles&gt;&lt;title&gt;TopHat-Fusion: an algorithm for discovery of novel fusion transcripts&lt;/title&gt;&lt;secondary-title&gt;Genome Biol&lt;/secondary-title&gt;&lt;/titles&gt;&lt;periodical&gt;&lt;full-title&gt;Genome Biol&lt;/full-title&gt;&lt;/periodical&gt;&lt;pages&gt;R72&lt;/pages&gt;&lt;volume&gt;12&lt;/volume&gt;&lt;number&gt;8&lt;/number&gt;&lt;edition&gt;2011/08/13&lt;/edition&gt;&lt;keywords&gt;&lt;keyword&gt;*Algorithms&lt;/keyword&gt;&lt;keyword&gt;Base Sequence&lt;/keyword&gt;&lt;keyword&gt;Breast Neoplasms/metabolism&lt;/keyword&gt;&lt;keyword&gt;Cell Line, Tumor&lt;/keyword&gt;&lt;keyword&gt;Female&lt;/keyword&gt;&lt;keyword&gt;Gene Expression Profiling/*methods&lt;/keyword&gt;&lt;keyword&gt;*Gene Fusion&lt;/keyword&gt;&lt;keyword&gt;Humans&lt;/keyword&gt;&lt;keyword&gt;Male&lt;/keyword&gt;&lt;keyword&gt;Molecular Sequence Data&lt;/keyword&gt;&lt;keyword&gt;Prostatic Neoplasms/metabolism&lt;/keyword&gt;&lt;keyword&gt;Sequence Analysis, RNA&lt;/keyword&gt;&lt;keyword&gt;Software&lt;/keyword&gt;&lt;/keywords&gt;&lt;dates&gt;&lt;year&gt;2011&lt;/year&gt;&lt;pub-dates&gt;&lt;date&gt;Aug 11&lt;/date&gt;&lt;/pub-dates&gt;&lt;/dates&gt;&lt;isbn&gt;1474-760X (Electronic)&amp;#xD;1474-7596 (Linking)&lt;/isbn&gt;&lt;accession-num&gt;21835007&lt;/accession-num&gt;&lt;urls&gt;&lt;related-urls&gt;&lt;url&gt;https://www.ncbi.nlm.nih.gov/pubmed/21835007&lt;/url&gt;&lt;/related-urls&gt;&lt;/urls&gt;&lt;custom2&gt;PMC3245612&lt;/custom2&gt;&lt;electronic-resource-num&gt;10.1186/gb-2011-12-8-r72&lt;/electronic-resource-num&gt;&lt;/record&gt;&lt;/Cite&gt;&lt;/EndNote&gt;</w:instrText>
                      </w:r>
                      <w:r w:rsidR="00F16F65" w:rsidRPr="00EF056D">
                        <w:rPr>
                          <w:rFonts w:ascii="Arial" w:hAnsi="Arial" w:cs="Arial"/>
                          <w:i w:val="0"/>
                          <w:color w:val="000000" w:themeColor="text1"/>
                          <w:sz w:val="22"/>
                          <w:szCs w:val="22"/>
                        </w:rPr>
                        <w:fldChar w:fldCharType="separate"/>
                      </w:r>
                      <w:r w:rsidR="00F16F65" w:rsidRPr="00EF056D">
                        <w:rPr>
                          <w:rFonts w:ascii="Arial" w:hAnsi="Arial" w:cs="Arial"/>
                          <w:i w:val="0"/>
                          <w:noProof/>
                          <w:color w:val="000000" w:themeColor="text1"/>
                          <w:sz w:val="22"/>
                          <w:szCs w:val="22"/>
                        </w:rPr>
                        <w:t>(Kim and Salzberg 2011)</w:t>
                      </w:r>
                      <w:r w:rsidR="00F16F65" w:rsidRPr="00EF056D">
                        <w:rPr>
                          <w:rFonts w:ascii="Arial" w:hAnsi="Arial" w:cs="Arial"/>
                          <w:i w:val="0"/>
                          <w:color w:val="000000" w:themeColor="text1"/>
                          <w:sz w:val="22"/>
                          <w:szCs w:val="22"/>
                        </w:rPr>
                        <w:fldChar w:fldCharType="end"/>
                      </w:r>
                      <w:r w:rsidR="00F16F65" w:rsidRPr="00EF056D">
                        <w:rPr>
                          <w:rFonts w:ascii="Arial" w:hAnsi="Arial" w:cs="Arial"/>
                          <w:i w:val="0"/>
                          <w:color w:val="000000" w:themeColor="text1"/>
                          <w:sz w:val="22"/>
                          <w:szCs w:val="22"/>
                        </w:rPr>
                        <w:t>. Depth of coverage (</w:t>
                      </w:r>
                      <w:r w:rsidR="00F16F65" w:rsidRPr="00EF056D">
                        <w:rPr>
                          <w:rFonts w:ascii="Arial" w:hAnsi="Arial" w:cs="Arial"/>
                          <w:color w:val="000000" w:themeColor="text1"/>
                          <w:sz w:val="22"/>
                          <w:szCs w:val="22"/>
                        </w:rPr>
                        <w:t>y-axis</w:t>
                      </w:r>
                      <w:r w:rsidR="00F16F65" w:rsidRPr="00EF056D">
                        <w:rPr>
                          <w:rFonts w:ascii="Arial" w:hAnsi="Arial" w:cs="Arial"/>
                          <w:i w:val="0"/>
                          <w:color w:val="000000" w:themeColor="text1"/>
                          <w:sz w:val="22"/>
                          <w:szCs w:val="22"/>
                        </w:rPr>
                        <w:t>) is defined here as the number of RNA-</w:t>
                      </w:r>
                      <w:proofErr w:type="spellStart"/>
                      <w:r w:rsidR="00F16F65" w:rsidRPr="00EF056D">
                        <w:rPr>
                          <w:rFonts w:ascii="Arial" w:hAnsi="Arial" w:cs="Arial"/>
                          <w:i w:val="0"/>
                          <w:color w:val="000000" w:themeColor="text1"/>
                          <w:sz w:val="22"/>
                          <w:szCs w:val="22"/>
                        </w:rPr>
                        <w:t>seq</w:t>
                      </w:r>
                      <w:proofErr w:type="spellEnd"/>
                      <w:r w:rsidR="00F16F65" w:rsidRPr="00EF056D">
                        <w:rPr>
                          <w:rFonts w:ascii="Arial" w:hAnsi="Arial" w:cs="Arial"/>
                          <w:i w:val="0"/>
                          <w:color w:val="000000" w:themeColor="text1"/>
                          <w:sz w:val="22"/>
                          <w:szCs w:val="22"/>
                        </w:rPr>
                        <w:t xml:space="preserve"> nucleotides mapped per exon divided by the size of the exon (in nucleotides). </w:t>
                      </w:r>
                      <w:r w:rsidR="00F16F65" w:rsidRPr="00EF056D">
                        <w:rPr>
                          <w:rFonts w:ascii="Arial" w:hAnsi="Arial" w:cs="Arial"/>
                          <w:color w:val="000000" w:themeColor="text1"/>
                          <w:sz w:val="22"/>
                          <w:szCs w:val="22"/>
                        </w:rPr>
                        <w:t>X-axis</w:t>
                      </w:r>
                      <w:r w:rsidR="00F16F65" w:rsidRPr="00EF056D">
                        <w:rPr>
                          <w:rFonts w:ascii="Arial" w:hAnsi="Arial" w:cs="Arial"/>
                          <w:i w:val="0"/>
                          <w:color w:val="000000" w:themeColor="text1"/>
                          <w:sz w:val="22"/>
                          <w:szCs w:val="22"/>
                        </w:rPr>
                        <w:t xml:space="preserve">, exon number for annotated host transcripts; </w:t>
                      </w:r>
                      <w:r w:rsidR="00F16F65" w:rsidRPr="00EF056D">
                        <w:rPr>
                          <w:rFonts w:ascii="Arial" w:hAnsi="Arial" w:cs="Arial"/>
                          <w:color w:val="000000" w:themeColor="text1"/>
                          <w:sz w:val="22"/>
                          <w:szCs w:val="22"/>
                        </w:rPr>
                        <w:t>red dots</w:t>
                      </w:r>
                      <w:r w:rsidR="00F16F65" w:rsidRPr="00EF056D">
                        <w:rPr>
                          <w:rFonts w:ascii="Arial" w:hAnsi="Arial" w:cs="Arial"/>
                          <w:i w:val="0"/>
                          <w:color w:val="000000" w:themeColor="text1"/>
                          <w:sz w:val="22"/>
                          <w:szCs w:val="22"/>
                        </w:rPr>
                        <w:t xml:space="preserve">, depth of coverage for gene in affected tumor in which the chimeric transcript was detected; </w:t>
                      </w:r>
                      <w:r w:rsidR="00F16F65" w:rsidRPr="00EF056D">
                        <w:rPr>
                          <w:rFonts w:ascii="Arial" w:hAnsi="Arial" w:cs="Arial"/>
                          <w:color w:val="000000" w:themeColor="text1"/>
                          <w:sz w:val="22"/>
                          <w:szCs w:val="22"/>
                        </w:rPr>
                        <w:t>red X</w:t>
                      </w:r>
                      <w:r w:rsidR="00F16F65" w:rsidRPr="00EF056D">
                        <w:rPr>
                          <w:rFonts w:ascii="Arial" w:hAnsi="Arial" w:cs="Arial"/>
                          <w:i w:val="0"/>
                          <w:color w:val="000000" w:themeColor="text1"/>
                          <w:sz w:val="22"/>
                          <w:szCs w:val="22"/>
                        </w:rPr>
                        <w:t xml:space="preserve">, position of the virus-host fusion junction; </w:t>
                      </w:r>
                      <w:r w:rsidR="00F16F65" w:rsidRPr="00EF056D">
                        <w:rPr>
                          <w:rFonts w:ascii="Arial" w:hAnsi="Arial" w:cs="Arial"/>
                          <w:color w:val="000000" w:themeColor="text1"/>
                          <w:sz w:val="22"/>
                          <w:szCs w:val="22"/>
                        </w:rPr>
                        <w:t>gray and black, box and whiskers</w:t>
                      </w:r>
                      <w:r w:rsidR="00F16F65" w:rsidRPr="00EF056D">
                        <w:rPr>
                          <w:rFonts w:ascii="Arial" w:hAnsi="Arial" w:cs="Arial"/>
                          <w:i w:val="0"/>
                          <w:color w:val="000000" w:themeColor="text1"/>
                          <w:sz w:val="22"/>
                          <w:szCs w:val="22"/>
                        </w:rPr>
                        <w:t xml:space="preserve">, expression distribution in all other tumors indicating the interquartile range. </w:t>
                      </w:r>
                    </w:p>
                    <w:p w14:paraId="6D8D206E" w14:textId="77777777" w:rsidR="00F16F65" w:rsidRPr="005E11FD" w:rsidRDefault="00F16F65" w:rsidP="00F16F65">
                      <w:pPr>
                        <w:pStyle w:val="Caption"/>
                        <w:spacing w:after="0"/>
                        <w:rPr>
                          <w:rFonts w:ascii="Arial" w:hAnsi="Arial" w:cs="Arial"/>
                          <w:color w:val="000000" w:themeColor="text1"/>
                          <w:sz w:val="20"/>
                          <w:szCs w:val="20"/>
                        </w:rPr>
                      </w:pPr>
                    </w:p>
                    <w:p w14:paraId="5A2208C1" w14:textId="77777777" w:rsidR="00F16F65" w:rsidRPr="00B873B7" w:rsidRDefault="00F16F65" w:rsidP="00F16F65"/>
                  </w:txbxContent>
                </v:textbox>
                <w10:wrap type="square"/>
              </v:shape>
            </w:pict>
          </mc:Fallback>
        </mc:AlternateContent>
      </w:r>
      <w:r>
        <w:rPr>
          <w:rFonts w:ascii="Arial" w:hAnsi="Arial" w:cs="Arial"/>
          <w:sz w:val="20"/>
          <w:szCs w:val="20"/>
        </w:rPr>
        <w:br w:type="page"/>
      </w:r>
    </w:p>
    <w:p w14:paraId="2A814525" w14:textId="77777777" w:rsidR="00F16F65" w:rsidRPr="00D60497" w:rsidRDefault="00F16F65" w:rsidP="00F16F65">
      <w:pPr>
        <w:rPr>
          <w:rFonts w:ascii="Arial" w:hAnsi="Arial" w:cs="Arial"/>
          <w:sz w:val="22"/>
          <w:szCs w:val="22"/>
        </w:rPr>
      </w:pPr>
    </w:p>
    <w:p w14:paraId="3C465576" w14:textId="77777777" w:rsidR="00F16F65" w:rsidRPr="00726DA3" w:rsidRDefault="00F16F65" w:rsidP="00F16F65">
      <w:pPr>
        <w:rPr>
          <w:rFonts w:ascii="Arial" w:hAnsi="Arial" w:cs="Arial"/>
          <w:b/>
          <w:sz w:val="22"/>
          <w:szCs w:val="22"/>
        </w:rPr>
      </w:pPr>
      <w:r w:rsidRPr="00726DA3">
        <w:rPr>
          <w:rFonts w:ascii="Arial" w:hAnsi="Arial" w:cs="Arial"/>
          <w:b/>
          <w:sz w:val="22"/>
          <w:szCs w:val="22"/>
        </w:rPr>
        <w:t>SUPPLEMENTAL TABLES</w:t>
      </w:r>
    </w:p>
    <w:tbl>
      <w:tblPr>
        <w:tblStyle w:val="TableGrid"/>
        <w:tblW w:w="8370" w:type="dxa"/>
        <w:tblLook w:val="04A0" w:firstRow="1" w:lastRow="0" w:firstColumn="1" w:lastColumn="0" w:noHBand="0" w:noVBand="1"/>
      </w:tblPr>
      <w:tblGrid>
        <w:gridCol w:w="3510"/>
        <w:gridCol w:w="1620"/>
        <w:gridCol w:w="1620"/>
        <w:gridCol w:w="1620"/>
      </w:tblGrid>
      <w:tr w:rsidR="00F16F65" w:rsidRPr="00221423" w14:paraId="25B44688" w14:textId="77777777" w:rsidTr="00D60497">
        <w:trPr>
          <w:trHeight w:val="20"/>
        </w:trPr>
        <w:tc>
          <w:tcPr>
            <w:tcW w:w="3510" w:type="dxa"/>
            <w:tcBorders>
              <w:top w:val="single" w:sz="12" w:space="0" w:color="auto"/>
              <w:left w:val="nil"/>
              <w:bottom w:val="single" w:sz="12" w:space="0" w:color="auto"/>
            </w:tcBorders>
            <w:noWrap/>
            <w:vAlign w:val="center"/>
            <w:hideMark/>
          </w:tcPr>
          <w:p w14:paraId="71497278" w14:textId="77777777" w:rsidR="00F16F65" w:rsidRPr="00726DA3" w:rsidRDefault="00F16F65" w:rsidP="00D60497">
            <w:pPr>
              <w:rPr>
                <w:rFonts w:ascii="Arial" w:hAnsi="Arial" w:cs="Arial"/>
                <w:b/>
                <w:sz w:val="20"/>
                <w:szCs w:val="20"/>
              </w:rPr>
            </w:pPr>
            <w:r w:rsidRPr="00726DA3">
              <w:rPr>
                <w:rFonts w:ascii="Arial" w:hAnsi="Arial" w:cs="Arial"/>
                <w:b/>
                <w:sz w:val="20"/>
                <w:szCs w:val="20"/>
              </w:rPr>
              <w:t>Variables</w:t>
            </w:r>
          </w:p>
        </w:tc>
        <w:tc>
          <w:tcPr>
            <w:tcW w:w="1620" w:type="dxa"/>
            <w:tcBorders>
              <w:top w:val="single" w:sz="12" w:space="0" w:color="auto"/>
              <w:bottom w:val="single" w:sz="12" w:space="0" w:color="auto"/>
              <w:right w:val="nil"/>
            </w:tcBorders>
            <w:noWrap/>
            <w:vAlign w:val="center"/>
            <w:hideMark/>
          </w:tcPr>
          <w:p w14:paraId="29B9674C" w14:textId="77777777" w:rsidR="00F16F65" w:rsidRPr="00726DA3" w:rsidRDefault="00F16F65" w:rsidP="00D60497">
            <w:pPr>
              <w:jc w:val="center"/>
              <w:rPr>
                <w:rFonts w:ascii="Arial" w:hAnsi="Arial" w:cs="Arial"/>
                <w:b/>
                <w:sz w:val="20"/>
                <w:szCs w:val="20"/>
              </w:rPr>
            </w:pPr>
            <w:r w:rsidRPr="00726DA3">
              <w:rPr>
                <w:rFonts w:ascii="Arial" w:hAnsi="Arial" w:cs="Arial"/>
                <w:b/>
                <w:sz w:val="20"/>
                <w:szCs w:val="20"/>
              </w:rPr>
              <w:t>Integrated (n=65)</w:t>
            </w:r>
          </w:p>
        </w:tc>
        <w:tc>
          <w:tcPr>
            <w:tcW w:w="1620" w:type="dxa"/>
            <w:tcBorders>
              <w:top w:val="single" w:sz="12" w:space="0" w:color="auto"/>
              <w:left w:val="nil"/>
              <w:bottom w:val="single" w:sz="12" w:space="0" w:color="auto"/>
              <w:right w:val="nil"/>
            </w:tcBorders>
            <w:noWrap/>
            <w:vAlign w:val="center"/>
            <w:hideMark/>
          </w:tcPr>
          <w:p w14:paraId="48BC9245" w14:textId="77777777" w:rsidR="00F16F65" w:rsidRPr="00726DA3" w:rsidRDefault="00F16F65" w:rsidP="00D60497">
            <w:pPr>
              <w:jc w:val="center"/>
              <w:rPr>
                <w:rFonts w:ascii="Arial" w:hAnsi="Arial" w:cs="Arial"/>
                <w:b/>
                <w:sz w:val="20"/>
                <w:szCs w:val="20"/>
              </w:rPr>
            </w:pPr>
            <w:proofErr w:type="spellStart"/>
            <w:r w:rsidRPr="00726DA3">
              <w:rPr>
                <w:rFonts w:ascii="Arial" w:hAnsi="Arial" w:cs="Arial"/>
                <w:b/>
                <w:sz w:val="20"/>
                <w:szCs w:val="20"/>
              </w:rPr>
              <w:t>Episomal</w:t>
            </w:r>
            <w:proofErr w:type="spellEnd"/>
            <w:r w:rsidRPr="00726DA3">
              <w:rPr>
                <w:rFonts w:ascii="Arial" w:hAnsi="Arial" w:cs="Arial"/>
                <w:b/>
                <w:sz w:val="20"/>
                <w:szCs w:val="20"/>
              </w:rPr>
              <w:t xml:space="preserve"> (n=21)</w:t>
            </w:r>
          </w:p>
        </w:tc>
        <w:tc>
          <w:tcPr>
            <w:tcW w:w="1620" w:type="dxa"/>
            <w:tcBorders>
              <w:top w:val="single" w:sz="12" w:space="0" w:color="auto"/>
              <w:left w:val="nil"/>
              <w:bottom w:val="single" w:sz="12" w:space="0" w:color="auto"/>
              <w:right w:val="nil"/>
            </w:tcBorders>
          </w:tcPr>
          <w:p w14:paraId="05443BBC" w14:textId="77777777" w:rsidR="00F16F65" w:rsidRPr="00726DA3" w:rsidRDefault="00F16F65" w:rsidP="00D60497">
            <w:pPr>
              <w:jc w:val="center"/>
              <w:rPr>
                <w:rFonts w:ascii="Arial" w:hAnsi="Arial" w:cs="Arial"/>
                <w:b/>
                <w:sz w:val="20"/>
                <w:szCs w:val="20"/>
              </w:rPr>
            </w:pPr>
            <w:r w:rsidRPr="00726DA3">
              <w:rPr>
                <w:rFonts w:ascii="Arial" w:hAnsi="Arial" w:cs="Arial"/>
                <w:b/>
                <w:sz w:val="20"/>
                <w:szCs w:val="20"/>
              </w:rPr>
              <w:t xml:space="preserve">P-value </w:t>
            </w:r>
          </w:p>
        </w:tc>
      </w:tr>
      <w:tr w:rsidR="00F16F65" w:rsidRPr="00221423" w14:paraId="63C58A99" w14:textId="77777777" w:rsidTr="00D60497">
        <w:trPr>
          <w:trHeight w:val="20"/>
        </w:trPr>
        <w:tc>
          <w:tcPr>
            <w:tcW w:w="3510" w:type="dxa"/>
            <w:tcBorders>
              <w:top w:val="single" w:sz="12" w:space="0" w:color="auto"/>
              <w:left w:val="nil"/>
              <w:bottom w:val="nil"/>
            </w:tcBorders>
            <w:noWrap/>
            <w:hideMark/>
          </w:tcPr>
          <w:p w14:paraId="1002A1D5" w14:textId="77777777" w:rsidR="00F16F65" w:rsidRPr="00726DA3" w:rsidRDefault="00F16F65" w:rsidP="00D60497">
            <w:pPr>
              <w:rPr>
                <w:rFonts w:ascii="Arial" w:hAnsi="Arial" w:cs="Arial"/>
                <w:b/>
                <w:sz w:val="20"/>
                <w:szCs w:val="20"/>
              </w:rPr>
            </w:pPr>
            <w:r w:rsidRPr="00726DA3">
              <w:rPr>
                <w:rFonts w:ascii="Arial" w:hAnsi="Arial" w:cs="Arial"/>
                <w:b/>
                <w:sz w:val="20"/>
                <w:szCs w:val="20"/>
              </w:rPr>
              <w:t>Age, years</w:t>
            </w:r>
          </w:p>
        </w:tc>
        <w:tc>
          <w:tcPr>
            <w:tcW w:w="1620" w:type="dxa"/>
            <w:tcBorders>
              <w:top w:val="single" w:sz="12" w:space="0" w:color="auto"/>
              <w:bottom w:val="nil"/>
              <w:right w:val="nil"/>
            </w:tcBorders>
            <w:noWrap/>
            <w:vAlign w:val="center"/>
            <w:hideMark/>
          </w:tcPr>
          <w:p w14:paraId="5007145C" w14:textId="77777777" w:rsidR="00F16F65" w:rsidRPr="00726DA3" w:rsidRDefault="00F16F65" w:rsidP="00D60497">
            <w:pPr>
              <w:jc w:val="center"/>
              <w:rPr>
                <w:rFonts w:ascii="Arial" w:hAnsi="Arial" w:cs="Arial"/>
                <w:sz w:val="20"/>
                <w:szCs w:val="20"/>
              </w:rPr>
            </w:pPr>
          </w:p>
        </w:tc>
        <w:tc>
          <w:tcPr>
            <w:tcW w:w="1620" w:type="dxa"/>
            <w:tcBorders>
              <w:top w:val="single" w:sz="12" w:space="0" w:color="auto"/>
              <w:left w:val="nil"/>
              <w:bottom w:val="nil"/>
              <w:right w:val="nil"/>
            </w:tcBorders>
            <w:noWrap/>
            <w:vAlign w:val="center"/>
            <w:hideMark/>
          </w:tcPr>
          <w:p w14:paraId="3AA4FF2A" w14:textId="77777777" w:rsidR="00F16F65" w:rsidRPr="00726DA3" w:rsidRDefault="00F16F65" w:rsidP="00D60497">
            <w:pPr>
              <w:jc w:val="center"/>
              <w:rPr>
                <w:rFonts w:ascii="Arial" w:hAnsi="Arial" w:cs="Arial"/>
                <w:sz w:val="20"/>
                <w:szCs w:val="20"/>
              </w:rPr>
            </w:pPr>
          </w:p>
        </w:tc>
        <w:tc>
          <w:tcPr>
            <w:tcW w:w="1620" w:type="dxa"/>
            <w:tcBorders>
              <w:top w:val="single" w:sz="12" w:space="0" w:color="auto"/>
              <w:left w:val="nil"/>
              <w:bottom w:val="nil"/>
              <w:right w:val="nil"/>
            </w:tcBorders>
          </w:tcPr>
          <w:p w14:paraId="66DDBDC1"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0.838</w:t>
            </w:r>
          </w:p>
        </w:tc>
      </w:tr>
      <w:tr w:rsidR="00F16F65" w:rsidRPr="00221423" w14:paraId="71E02D3D" w14:textId="77777777" w:rsidTr="00D60497">
        <w:trPr>
          <w:trHeight w:val="20"/>
        </w:trPr>
        <w:tc>
          <w:tcPr>
            <w:tcW w:w="3510" w:type="dxa"/>
            <w:tcBorders>
              <w:top w:val="nil"/>
              <w:left w:val="nil"/>
              <w:bottom w:val="nil"/>
            </w:tcBorders>
            <w:noWrap/>
            <w:hideMark/>
          </w:tcPr>
          <w:p w14:paraId="2C630898" w14:textId="77777777" w:rsidR="00F16F65" w:rsidRPr="00726DA3" w:rsidRDefault="00F16F65" w:rsidP="00D60497">
            <w:pPr>
              <w:rPr>
                <w:rFonts w:ascii="Arial" w:hAnsi="Arial" w:cs="Arial"/>
                <w:sz w:val="20"/>
                <w:szCs w:val="20"/>
              </w:rPr>
            </w:pPr>
            <w:r w:rsidRPr="00726DA3">
              <w:rPr>
                <w:rFonts w:ascii="Arial" w:hAnsi="Arial" w:cs="Arial"/>
                <w:sz w:val="20"/>
                <w:szCs w:val="20"/>
              </w:rPr>
              <w:t>&lt;50</w:t>
            </w:r>
          </w:p>
        </w:tc>
        <w:tc>
          <w:tcPr>
            <w:tcW w:w="1620" w:type="dxa"/>
            <w:tcBorders>
              <w:top w:val="nil"/>
              <w:bottom w:val="nil"/>
              <w:right w:val="nil"/>
            </w:tcBorders>
            <w:noWrap/>
            <w:vAlign w:val="center"/>
          </w:tcPr>
          <w:p w14:paraId="6E4D701B"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10(15.4)</w:t>
            </w:r>
          </w:p>
        </w:tc>
        <w:tc>
          <w:tcPr>
            <w:tcW w:w="1620" w:type="dxa"/>
            <w:tcBorders>
              <w:top w:val="nil"/>
              <w:left w:val="nil"/>
              <w:bottom w:val="nil"/>
              <w:right w:val="nil"/>
            </w:tcBorders>
            <w:noWrap/>
            <w:vAlign w:val="center"/>
          </w:tcPr>
          <w:p w14:paraId="2BD2A130"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3(14.39)</w:t>
            </w:r>
          </w:p>
        </w:tc>
        <w:tc>
          <w:tcPr>
            <w:tcW w:w="1620" w:type="dxa"/>
            <w:tcBorders>
              <w:top w:val="nil"/>
              <w:left w:val="nil"/>
              <w:bottom w:val="nil"/>
              <w:right w:val="nil"/>
            </w:tcBorders>
          </w:tcPr>
          <w:p w14:paraId="4A7E7F23" w14:textId="77777777" w:rsidR="00F16F65" w:rsidRPr="00726DA3" w:rsidRDefault="00F16F65" w:rsidP="00D60497">
            <w:pPr>
              <w:jc w:val="center"/>
              <w:rPr>
                <w:rFonts w:ascii="Arial" w:hAnsi="Arial" w:cs="Arial"/>
                <w:sz w:val="20"/>
                <w:szCs w:val="20"/>
              </w:rPr>
            </w:pPr>
          </w:p>
        </w:tc>
      </w:tr>
      <w:tr w:rsidR="00F16F65" w:rsidRPr="00221423" w14:paraId="7D33C489" w14:textId="77777777" w:rsidTr="00D60497">
        <w:trPr>
          <w:trHeight w:val="20"/>
        </w:trPr>
        <w:tc>
          <w:tcPr>
            <w:tcW w:w="3510" w:type="dxa"/>
            <w:tcBorders>
              <w:top w:val="nil"/>
              <w:left w:val="nil"/>
              <w:bottom w:val="nil"/>
            </w:tcBorders>
            <w:noWrap/>
            <w:hideMark/>
          </w:tcPr>
          <w:p w14:paraId="403480F6" w14:textId="77777777" w:rsidR="00F16F65" w:rsidRPr="00726DA3" w:rsidRDefault="00F16F65" w:rsidP="00D60497">
            <w:pPr>
              <w:rPr>
                <w:rFonts w:ascii="Arial" w:hAnsi="Arial" w:cs="Arial"/>
                <w:sz w:val="20"/>
                <w:szCs w:val="20"/>
              </w:rPr>
            </w:pPr>
            <w:r w:rsidRPr="00726DA3">
              <w:rPr>
                <w:rFonts w:ascii="Arial" w:hAnsi="Arial" w:cs="Arial"/>
                <w:sz w:val="20"/>
                <w:szCs w:val="20"/>
              </w:rPr>
              <w:t>50-59</w:t>
            </w:r>
          </w:p>
        </w:tc>
        <w:tc>
          <w:tcPr>
            <w:tcW w:w="1620" w:type="dxa"/>
            <w:tcBorders>
              <w:top w:val="nil"/>
              <w:bottom w:val="nil"/>
              <w:right w:val="nil"/>
            </w:tcBorders>
            <w:noWrap/>
            <w:vAlign w:val="center"/>
          </w:tcPr>
          <w:p w14:paraId="39442453"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27(41.5)</w:t>
            </w:r>
          </w:p>
        </w:tc>
        <w:tc>
          <w:tcPr>
            <w:tcW w:w="1620" w:type="dxa"/>
            <w:tcBorders>
              <w:top w:val="nil"/>
              <w:left w:val="nil"/>
              <w:bottom w:val="nil"/>
              <w:right w:val="nil"/>
            </w:tcBorders>
            <w:noWrap/>
            <w:vAlign w:val="center"/>
          </w:tcPr>
          <w:p w14:paraId="06325E85"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11(52.4)</w:t>
            </w:r>
          </w:p>
        </w:tc>
        <w:tc>
          <w:tcPr>
            <w:tcW w:w="1620" w:type="dxa"/>
            <w:tcBorders>
              <w:top w:val="nil"/>
              <w:left w:val="nil"/>
              <w:bottom w:val="nil"/>
              <w:right w:val="nil"/>
            </w:tcBorders>
          </w:tcPr>
          <w:p w14:paraId="5560CA0A" w14:textId="77777777" w:rsidR="00F16F65" w:rsidRPr="00726DA3" w:rsidRDefault="00F16F65" w:rsidP="00D60497">
            <w:pPr>
              <w:jc w:val="center"/>
              <w:rPr>
                <w:rFonts w:ascii="Arial" w:hAnsi="Arial" w:cs="Arial"/>
                <w:sz w:val="20"/>
                <w:szCs w:val="20"/>
              </w:rPr>
            </w:pPr>
          </w:p>
        </w:tc>
      </w:tr>
      <w:tr w:rsidR="00F16F65" w:rsidRPr="00221423" w14:paraId="24CD4FFC" w14:textId="77777777" w:rsidTr="00D60497">
        <w:trPr>
          <w:trHeight w:val="20"/>
        </w:trPr>
        <w:tc>
          <w:tcPr>
            <w:tcW w:w="3510" w:type="dxa"/>
            <w:tcBorders>
              <w:top w:val="nil"/>
              <w:left w:val="nil"/>
              <w:bottom w:val="nil"/>
            </w:tcBorders>
            <w:noWrap/>
            <w:hideMark/>
          </w:tcPr>
          <w:p w14:paraId="4607B2FB" w14:textId="77777777" w:rsidR="00F16F65" w:rsidRPr="00726DA3" w:rsidRDefault="00F16F65" w:rsidP="00D60497">
            <w:pPr>
              <w:rPr>
                <w:rFonts w:ascii="Arial" w:hAnsi="Arial" w:cs="Arial"/>
                <w:sz w:val="20"/>
                <w:szCs w:val="20"/>
              </w:rPr>
            </w:pPr>
            <w:r w:rsidRPr="00726DA3">
              <w:rPr>
                <w:rFonts w:ascii="Arial" w:hAnsi="Arial" w:cs="Arial"/>
                <w:sz w:val="20"/>
                <w:szCs w:val="20"/>
              </w:rPr>
              <w:t>60-69</w:t>
            </w:r>
          </w:p>
        </w:tc>
        <w:tc>
          <w:tcPr>
            <w:tcW w:w="1620" w:type="dxa"/>
            <w:tcBorders>
              <w:top w:val="nil"/>
              <w:bottom w:val="nil"/>
              <w:right w:val="nil"/>
            </w:tcBorders>
            <w:noWrap/>
            <w:vAlign w:val="center"/>
          </w:tcPr>
          <w:p w14:paraId="306A20B9"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23(35.4)</w:t>
            </w:r>
          </w:p>
        </w:tc>
        <w:tc>
          <w:tcPr>
            <w:tcW w:w="1620" w:type="dxa"/>
            <w:tcBorders>
              <w:top w:val="nil"/>
              <w:left w:val="nil"/>
              <w:bottom w:val="nil"/>
              <w:right w:val="nil"/>
            </w:tcBorders>
            <w:noWrap/>
            <w:vAlign w:val="center"/>
          </w:tcPr>
          <w:p w14:paraId="7276355E"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6(6(28.6)</w:t>
            </w:r>
          </w:p>
        </w:tc>
        <w:tc>
          <w:tcPr>
            <w:tcW w:w="1620" w:type="dxa"/>
            <w:tcBorders>
              <w:top w:val="nil"/>
              <w:left w:val="nil"/>
              <w:bottom w:val="nil"/>
              <w:right w:val="nil"/>
            </w:tcBorders>
          </w:tcPr>
          <w:p w14:paraId="3BEA4106" w14:textId="77777777" w:rsidR="00F16F65" w:rsidRPr="00726DA3" w:rsidRDefault="00F16F65" w:rsidP="00D60497">
            <w:pPr>
              <w:jc w:val="center"/>
              <w:rPr>
                <w:rFonts w:ascii="Arial" w:hAnsi="Arial" w:cs="Arial"/>
                <w:sz w:val="20"/>
                <w:szCs w:val="20"/>
              </w:rPr>
            </w:pPr>
          </w:p>
        </w:tc>
      </w:tr>
      <w:tr w:rsidR="00F16F65" w:rsidRPr="00221423" w14:paraId="76F5AECD" w14:textId="77777777" w:rsidTr="00D60497">
        <w:trPr>
          <w:trHeight w:val="20"/>
        </w:trPr>
        <w:tc>
          <w:tcPr>
            <w:tcW w:w="3510" w:type="dxa"/>
            <w:tcBorders>
              <w:top w:val="nil"/>
              <w:left w:val="nil"/>
              <w:bottom w:val="nil"/>
            </w:tcBorders>
            <w:noWrap/>
            <w:hideMark/>
          </w:tcPr>
          <w:p w14:paraId="738230FD" w14:textId="77777777" w:rsidR="00F16F65" w:rsidRPr="00726DA3" w:rsidRDefault="00F16F65" w:rsidP="00D60497">
            <w:pPr>
              <w:rPr>
                <w:rFonts w:ascii="Arial" w:hAnsi="Arial" w:cs="Arial"/>
                <w:sz w:val="20"/>
                <w:szCs w:val="20"/>
              </w:rPr>
            </w:pPr>
            <w:r w:rsidRPr="00726DA3">
              <w:rPr>
                <w:rFonts w:ascii="Arial" w:hAnsi="Arial" w:cs="Arial"/>
                <w:sz w:val="20"/>
                <w:szCs w:val="20"/>
              </w:rPr>
              <w:t>≥70</w:t>
            </w:r>
          </w:p>
        </w:tc>
        <w:tc>
          <w:tcPr>
            <w:tcW w:w="1620" w:type="dxa"/>
            <w:tcBorders>
              <w:top w:val="nil"/>
              <w:bottom w:val="nil"/>
              <w:right w:val="nil"/>
            </w:tcBorders>
            <w:noWrap/>
            <w:vAlign w:val="center"/>
          </w:tcPr>
          <w:p w14:paraId="649E4DD3"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5(7.7)</w:t>
            </w:r>
          </w:p>
        </w:tc>
        <w:tc>
          <w:tcPr>
            <w:tcW w:w="1620" w:type="dxa"/>
            <w:tcBorders>
              <w:top w:val="nil"/>
              <w:left w:val="nil"/>
              <w:bottom w:val="nil"/>
              <w:right w:val="nil"/>
            </w:tcBorders>
            <w:noWrap/>
            <w:vAlign w:val="center"/>
          </w:tcPr>
          <w:p w14:paraId="281C717E"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1(4.5)</w:t>
            </w:r>
          </w:p>
        </w:tc>
        <w:tc>
          <w:tcPr>
            <w:tcW w:w="1620" w:type="dxa"/>
            <w:tcBorders>
              <w:top w:val="nil"/>
              <w:left w:val="nil"/>
              <w:bottom w:val="nil"/>
              <w:right w:val="nil"/>
            </w:tcBorders>
          </w:tcPr>
          <w:p w14:paraId="663AC071" w14:textId="77777777" w:rsidR="00F16F65" w:rsidRPr="00726DA3" w:rsidRDefault="00F16F65" w:rsidP="00D60497">
            <w:pPr>
              <w:jc w:val="center"/>
              <w:rPr>
                <w:rFonts w:ascii="Arial" w:hAnsi="Arial" w:cs="Arial"/>
                <w:sz w:val="20"/>
                <w:szCs w:val="20"/>
              </w:rPr>
            </w:pPr>
          </w:p>
        </w:tc>
      </w:tr>
      <w:tr w:rsidR="00F16F65" w:rsidRPr="00221423" w14:paraId="584B5EBE" w14:textId="77777777" w:rsidTr="00D60497">
        <w:trPr>
          <w:trHeight w:val="20"/>
        </w:trPr>
        <w:tc>
          <w:tcPr>
            <w:tcW w:w="3510" w:type="dxa"/>
            <w:tcBorders>
              <w:top w:val="nil"/>
              <w:left w:val="nil"/>
              <w:bottom w:val="nil"/>
            </w:tcBorders>
            <w:noWrap/>
          </w:tcPr>
          <w:p w14:paraId="4A3FE310" w14:textId="77777777" w:rsidR="00F16F65" w:rsidRPr="00726DA3" w:rsidRDefault="00F16F65" w:rsidP="00D60497">
            <w:pPr>
              <w:rPr>
                <w:rFonts w:ascii="Arial" w:hAnsi="Arial" w:cs="Arial"/>
                <w:sz w:val="20"/>
                <w:szCs w:val="20"/>
              </w:rPr>
            </w:pPr>
            <w:r w:rsidRPr="00726DA3">
              <w:rPr>
                <w:rFonts w:ascii="Arial" w:hAnsi="Arial" w:cs="Arial"/>
                <w:sz w:val="20"/>
                <w:szCs w:val="20"/>
              </w:rPr>
              <w:t>Mean</w:t>
            </w:r>
          </w:p>
        </w:tc>
        <w:tc>
          <w:tcPr>
            <w:tcW w:w="1620" w:type="dxa"/>
            <w:tcBorders>
              <w:top w:val="nil"/>
              <w:bottom w:val="nil"/>
              <w:right w:val="nil"/>
            </w:tcBorders>
            <w:noWrap/>
            <w:vAlign w:val="center"/>
          </w:tcPr>
          <w:p w14:paraId="0FF6A891"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57.8</w:t>
            </w:r>
          </w:p>
        </w:tc>
        <w:tc>
          <w:tcPr>
            <w:tcW w:w="1620" w:type="dxa"/>
            <w:tcBorders>
              <w:top w:val="nil"/>
              <w:left w:val="nil"/>
              <w:bottom w:val="nil"/>
              <w:right w:val="nil"/>
            </w:tcBorders>
            <w:noWrap/>
            <w:vAlign w:val="center"/>
          </w:tcPr>
          <w:p w14:paraId="04AD8EA8"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57.0</w:t>
            </w:r>
          </w:p>
        </w:tc>
        <w:tc>
          <w:tcPr>
            <w:tcW w:w="1620" w:type="dxa"/>
            <w:tcBorders>
              <w:top w:val="nil"/>
              <w:left w:val="nil"/>
              <w:bottom w:val="nil"/>
              <w:right w:val="nil"/>
            </w:tcBorders>
          </w:tcPr>
          <w:p w14:paraId="11467D8E"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0.678</w:t>
            </w:r>
          </w:p>
        </w:tc>
      </w:tr>
      <w:tr w:rsidR="00F16F65" w:rsidRPr="00221423" w14:paraId="7726C975" w14:textId="77777777" w:rsidTr="00D60497">
        <w:trPr>
          <w:trHeight w:val="20"/>
        </w:trPr>
        <w:tc>
          <w:tcPr>
            <w:tcW w:w="3510" w:type="dxa"/>
            <w:tcBorders>
              <w:top w:val="nil"/>
              <w:left w:val="nil"/>
              <w:bottom w:val="nil"/>
            </w:tcBorders>
            <w:noWrap/>
          </w:tcPr>
          <w:p w14:paraId="5E7E74AA" w14:textId="77777777" w:rsidR="00F16F65" w:rsidRPr="00726DA3" w:rsidRDefault="00F16F65" w:rsidP="00D60497">
            <w:pPr>
              <w:rPr>
                <w:rFonts w:ascii="Arial" w:hAnsi="Arial" w:cs="Arial"/>
                <w:sz w:val="20"/>
                <w:szCs w:val="20"/>
              </w:rPr>
            </w:pPr>
            <w:r w:rsidRPr="00726DA3">
              <w:rPr>
                <w:rFonts w:ascii="Arial" w:hAnsi="Arial" w:cs="Arial"/>
                <w:sz w:val="20"/>
                <w:szCs w:val="20"/>
              </w:rPr>
              <w:t>Median (range)</w:t>
            </w:r>
          </w:p>
        </w:tc>
        <w:tc>
          <w:tcPr>
            <w:tcW w:w="1620" w:type="dxa"/>
            <w:tcBorders>
              <w:top w:val="nil"/>
              <w:bottom w:val="nil"/>
              <w:right w:val="nil"/>
            </w:tcBorders>
            <w:noWrap/>
            <w:vAlign w:val="center"/>
          </w:tcPr>
          <w:p w14:paraId="344E8F33"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58(39-77)</w:t>
            </w:r>
          </w:p>
        </w:tc>
        <w:tc>
          <w:tcPr>
            <w:tcW w:w="1620" w:type="dxa"/>
            <w:tcBorders>
              <w:top w:val="nil"/>
              <w:left w:val="nil"/>
              <w:bottom w:val="nil"/>
              <w:right w:val="nil"/>
            </w:tcBorders>
            <w:noWrap/>
            <w:vAlign w:val="center"/>
          </w:tcPr>
          <w:p w14:paraId="44D87184"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56(40-70)</w:t>
            </w:r>
          </w:p>
        </w:tc>
        <w:tc>
          <w:tcPr>
            <w:tcW w:w="1620" w:type="dxa"/>
            <w:tcBorders>
              <w:top w:val="nil"/>
              <w:left w:val="nil"/>
              <w:bottom w:val="nil"/>
              <w:right w:val="nil"/>
            </w:tcBorders>
          </w:tcPr>
          <w:p w14:paraId="3E87B490" w14:textId="77777777" w:rsidR="00F16F65" w:rsidRPr="00726DA3" w:rsidRDefault="00F16F65" w:rsidP="00D60497">
            <w:pPr>
              <w:jc w:val="center"/>
              <w:rPr>
                <w:rFonts w:ascii="Arial" w:hAnsi="Arial" w:cs="Arial"/>
                <w:sz w:val="20"/>
                <w:szCs w:val="20"/>
              </w:rPr>
            </w:pPr>
          </w:p>
        </w:tc>
      </w:tr>
      <w:tr w:rsidR="00F16F65" w:rsidRPr="00221423" w14:paraId="2465765F" w14:textId="77777777" w:rsidTr="00D60497">
        <w:trPr>
          <w:trHeight w:val="20"/>
        </w:trPr>
        <w:tc>
          <w:tcPr>
            <w:tcW w:w="3510" w:type="dxa"/>
            <w:tcBorders>
              <w:top w:val="nil"/>
              <w:left w:val="nil"/>
              <w:bottom w:val="nil"/>
            </w:tcBorders>
            <w:noWrap/>
            <w:hideMark/>
          </w:tcPr>
          <w:p w14:paraId="260B82D8" w14:textId="77777777" w:rsidR="00F16F65" w:rsidRPr="00726DA3" w:rsidRDefault="00F16F65" w:rsidP="00D60497">
            <w:pPr>
              <w:rPr>
                <w:rFonts w:ascii="Arial" w:hAnsi="Arial" w:cs="Arial"/>
                <w:b/>
                <w:sz w:val="20"/>
                <w:szCs w:val="20"/>
              </w:rPr>
            </w:pPr>
            <w:r w:rsidRPr="00726DA3">
              <w:rPr>
                <w:rFonts w:ascii="Arial" w:hAnsi="Arial" w:cs="Arial"/>
                <w:b/>
                <w:sz w:val="20"/>
                <w:szCs w:val="20"/>
              </w:rPr>
              <w:t>Sex</w:t>
            </w:r>
          </w:p>
        </w:tc>
        <w:tc>
          <w:tcPr>
            <w:tcW w:w="1620" w:type="dxa"/>
            <w:tcBorders>
              <w:top w:val="nil"/>
              <w:bottom w:val="nil"/>
              <w:right w:val="nil"/>
            </w:tcBorders>
            <w:noWrap/>
            <w:vAlign w:val="center"/>
          </w:tcPr>
          <w:p w14:paraId="22A75D54" w14:textId="77777777" w:rsidR="00F16F65" w:rsidRPr="00726DA3" w:rsidRDefault="00F16F65" w:rsidP="00D60497">
            <w:pPr>
              <w:jc w:val="center"/>
              <w:rPr>
                <w:rFonts w:ascii="Arial" w:hAnsi="Arial" w:cs="Arial"/>
                <w:sz w:val="20"/>
                <w:szCs w:val="20"/>
              </w:rPr>
            </w:pPr>
          </w:p>
        </w:tc>
        <w:tc>
          <w:tcPr>
            <w:tcW w:w="1620" w:type="dxa"/>
            <w:tcBorders>
              <w:top w:val="nil"/>
              <w:left w:val="nil"/>
              <w:bottom w:val="nil"/>
              <w:right w:val="nil"/>
            </w:tcBorders>
            <w:noWrap/>
            <w:vAlign w:val="center"/>
          </w:tcPr>
          <w:p w14:paraId="09B43696" w14:textId="77777777" w:rsidR="00F16F65" w:rsidRPr="00726DA3" w:rsidRDefault="00F16F65" w:rsidP="00D60497">
            <w:pPr>
              <w:jc w:val="center"/>
              <w:rPr>
                <w:rFonts w:ascii="Arial" w:hAnsi="Arial" w:cs="Arial"/>
                <w:sz w:val="20"/>
                <w:szCs w:val="20"/>
              </w:rPr>
            </w:pPr>
          </w:p>
        </w:tc>
        <w:tc>
          <w:tcPr>
            <w:tcW w:w="1620" w:type="dxa"/>
            <w:tcBorders>
              <w:top w:val="nil"/>
              <w:left w:val="nil"/>
              <w:bottom w:val="nil"/>
              <w:right w:val="nil"/>
            </w:tcBorders>
          </w:tcPr>
          <w:p w14:paraId="619ECE84"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0.410</w:t>
            </w:r>
          </w:p>
        </w:tc>
      </w:tr>
      <w:tr w:rsidR="00F16F65" w:rsidRPr="00221423" w14:paraId="2AAAD897" w14:textId="77777777" w:rsidTr="00D60497">
        <w:trPr>
          <w:trHeight w:val="20"/>
        </w:trPr>
        <w:tc>
          <w:tcPr>
            <w:tcW w:w="3510" w:type="dxa"/>
            <w:tcBorders>
              <w:top w:val="nil"/>
              <w:left w:val="nil"/>
              <w:bottom w:val="nil"/>
            </w:tcBorders>
            <w:noWrap/>
            <w:hideMark/>
          </w:tcPr>
          <w:p w14:paraId="637ADAE0" w14:textId="77777777" w:rsidR="00F16F65" w:rsidRPr="00726DA3" w:rsidRDefault="00F16F65" w:rsidP="00D60497">
            <w:pPr>
              <w:rPr>
                <w:rFonts w:ascii="Arial" w:hAnsi="Arial" w:cs="Arial"/>
                <w:sz w:val="20"/>
                <w:szCs w:val="20"/>
              </w:rPr>
            </w:pPr>
            <w:r w:rsidRPr="00726DA3">
              <w:rPr>
                <w:rFonts w:ascii="Arial" w:hAnsi="Arial" w:cs="Arial"/>
                <w:sz w:val="20"/>
                <w:szCs w:val="20"/>
              </w:rPr>
              <w:t>Female</w:t>
            </w:r>
          </w:p>
        </w:tc>
        <w:tc>
          <w:tcPr>
            <w:tcW w:w="1620" w:type="dxa"/>
            <w:tcBorders>
              <w:top w:val="nil"/>
              <w:bottom w:val="nil"/>
              <w:right w:val="nil"/>
            </w:tcBorders>
            <w:noWrap/>
            <w:vAlign w:val="center"/>
          </w:tcPr>
          <w:p w14:paraId="7B2B9E56"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7(10.8)</w:t>
            </w:r>
          </w:p>
        </w:tc>
        <w:tc>
          <w:tcPr>
            <w:tcW w:w="1620" w:type="dxa"/>
            <w:tcBorders>
              <w:top w:val="nil"/>
              <w:left w:val="nil"/>
              <w:bottom w:val="nil"/>
              <w:right w:val="nil"/>
            </w:tcBorders>
            <w:noWrap/>
            <w:vAlign w:val="center"/>
          </w:tcPr>
          <w:p w14:paraId="536636B6"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1(4.8)</w:t>
            </w:r>
          </w:p>
        </w:tc>
        <w:tc>
          <w:tcPr>
            <w:tcW w:w="1620" w:type="dxa"/>
            <w:tcBorders>
              <w:top w:val="nil"/>
              <w:left w:val="nil"/>
              <w:bottom w:val="nil"/>
              <w:right w:val="nil"/>
            </w:tcBorders>
          </w:tcPr>
          <w:p w14:paraId="134DCC7F" w14:textId="77777777" w:rsidR="00F16F65" w:rsidRPr="00726DA3" w:rsidRDefault="00F16F65" w:rsidP="00D60497">
            <w:pPr>
              <w:jc w:val="center"/>
              <w:rPr>
                <w:rFonts w:ascii="Arial" w:hAnsi="Arial" w:cs="Arial"/>
                <w:sz w:val="20"/>
                <w:szCs w:val="20"/>
              </w:rPr>
            </w:pPr>
          </w:p>
        </w:tc>
      </w:tr>
      <w:tr w:rsidR="00F16F65" w:rsidRPr="00221423" w14:paraId="4753F6CA" w14:textId="77777777" w:rsidTr="00D60497">
        <w:trPr>
          <w:trHeight w:val="20"/>
        </w:trPr>
        <w:tc>
          <w:tcPr>
            <w:tcW w:w="3510" w:type="dxa"/>
            <w:tcBorders>
              <w:top w:val="nil"/>
              <w:left w:val="nil"/>
              <w:bottom w:val="nil"/>
            </w:tcBorders>
            <w:noWrap/>
            <w:hideMark/>
          </w:tcPr>
          <w:p w14:paraId="7743D206" w14:textId="77777777" w:rsidR="00F16F65" w:rsidRPr="00726DA3" w:rsidRDefault="00F16F65" w:rsidP="00D60497">
            <w:pPr>
              <w:rPr>
                <w:rFonts w:ascii="Arial" w:hAnsi="Arial" w:cs="Arial"/>
                <w:sz w:val="20"/>
                <w:szCs w:val="20"/>
              </w:rPr>
            </w:pPr>
            <w:r w:rsidRPr="00726DA3">
              <w:rPr>
                <w:rFonts w:ascii="Arial" w:hAnsi="Arial" w:cs="Arial"/>
                <w:sz w:val="20"/>
                <w:szCs w:val="20"/>
              </w:rPr>
              <w:t>Male</w:t>
            </w:r>
          </w:p>
        </w:tc>
        <w:tc>
          <w:tcPr>
            <w:tcW w:w="1620" w:type="dxa"/>
            <w:tcBorders>
              <w:top w:val="nil"/>
              <w:bottom w:val="nil"/>
              <w:right w:val="nil"/>
            </w:tcBorders>
            <w:noWrap/>
            <w:vAlign w:val="center"/>
          </w:tcPr>
          <w:p w14:paraId="7FDD20B8"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58(89.2)</w:t>
            </w:r>
          </w:p>
        </w:tc>
        <w:tc>
          <w:tcPr>
            <w:tcW w:w="1620" w:type="dxa"/>
            <w:tcBorders>
              <w:top w:val="nil"/>
              <w:left w:val="nil"/>
              <w:bottom w:val="nil"/>
              <w:right w:val="nil"/>
            </w:tcBorders>
            <w:noWrap/>
            <w:vAlign w:val="center"/>
          </w:tcPr>
          <w:p w14:paraId="613D2C73"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20(95.2)</w:t>
            </w:r>
          </w:p>
        </w:tc>
        <w:tc>
          <w:tcPr>
            <w:tcW w:w="1620" w:type="dxa"/>
            <w:tcBorders>
              <w:top w:val="nil"/>
              <w:left w:val="nil"/>
              <w:bottom w:val="nil"/>
              <w:right w:val="nil"/>
            </w:tcBorders>
          </w:tcPr>
          <w:p w14:paraId="02DF307E" w14:textId="77777777" w:rsidR="00F16F65" w:rsidRPr="00726DA3" w:rsidRDefault="00F16F65" w:rsidP="00D60497">
            <w:pPr>
              <w:jc w:val="center"/>
              <w:rPr>
                <w:rFonts w:ascii="Arial" w:hAnsi="Arial" w:cs="Arial"/>
                <w:sz w:val="20"/>
                <w:szCs w:val="20"/>
              </w:rPr>
            </w:pPr>
          </w:p>
        </w:tc>
      </w:tr>
      <w:tr w:rsidR="00F16F65" w:rsidRPr="00221423" w14:paraId="3931F874" w14:textId="77777777" w:rsidTr="00D60497">
        <w:trPr>
          <w:trHeight w:val="20"/>
        </w:trPr>
        <w:tc>
          <w:tcPr>
            <w:tcW w:w="3510" w:type="dxa"/>
            <w:tcBorders>
              <w:top w:val="nil"/>
              <w:left w:val="nil"/>
              <w:bottom w:val="nil"/>
            </w:tcBorders>
            <w:noWrap/>
            <w:hideMark/>
          </w:tcPr>
          <w:p w14:paraId="7B2F72E1" w14:textId="77777777" w:rsidR="00F16F65" w:rsidRPr="00726DA3" w:rsidRDefault="00F16F65" w:rsidP="00D60497">
            <w:pPr>
              <w:rPr>
                <w:rFonts w:ascii="Arial" w:hAnsi="Arial" w:cs="Arial"/>
                <w:b/>
                <w:sz w:val="20"/>
                <w:szCs w:val="20"/>
              </w:rPr>
            </w:pPr>
            <w:r w:rsidRPr="00726DA3">
              <w:rPr>
                <w:rFonts w:ascii="Arial" w:hAnsi="Arial" w:cs="Arial"/>
                <w:b/>
                <w:sz w:val="20"/>
                <w:szCs w:val="20"/>
              </w:rPr>
              <w:t>Race</w:t>
            </w:r>
          </w:p>
        </w:tc>
        <w:tc>
          <w:tcPr>
            <w:tcW w:w="1620" w:type="dxa"/>
            <w:tcBorders>
              <w:top w:val="nil"/>
              <w:bottom w:val="nil"/>
              <w:right w:val="nil"/>
            </w:tcBorders>
            <w:noWrap/>
            <w:vAlign w:val="center"/>
          </w:tcPr>
          <w:p w14:paraId="66572E3A" w14:textId="77777777" w:rsidR="00F16F65" w:rsidRPr="00726DA3" w:rsidRDefault="00F16F65" w:rsidP="00D60497">
            <w:pPr>
              <w:jc w:val="center"/>
              <w:rPr>
                <w:rFonts w:ascii="Arial" w:hAnsi="Arial" w:cs="Arial"/>
                <w:sz w:val="20"/>
                <w:szCs w:val="20"/>
              </w:rPr>
            </w:pPr>
          </w:p>
        </w:tc>
        <w:tc>
          <w:tcPr>
            <w:tcW w:w="1620" w:type="dxa"/>
            <w:tcBorders>
              <w:top w:val="nil"/>
              <w:left w:val="nil"/>
              <w:bottom w:val="nil"/>
              <w:right w:val="nil"/>
            </w:tcBorders>
            <w:noWrap/>
            <w:vAlign w:val="center"/>
          </w:tcPr>
          <w:p w14:paraId="39955717" w14:textId="77777777" w:rsidR="00F16F65" w:rsidRPr="00726DA3" w:rsidRDefault="00F16F65" w:rsidP="00D60497">
            <w:pPr>
              <w:jc w:val="center"/>
              <w:rPr>
                <w:rFonts w:ascii="Arial" w:hAnsi="Arial" w:cs="Arial"/>
                <w:sz w:val="20"/>
                <w:szCs w:val="20"/>
              </w:rPr>
            </w:pPr>
          </w:p>
        </w:tc>
        <w:tc>
          <w:tcPr>
            <w:tcW w:w="1620" w:type="dxa"/>
            <w:tcBorders>
              <w:top w:val="nil"/>
              <w:left w:val="nil"/>
              <w:bottom w:val="nil"/>
              <w:right w:val="nil"/>
            </w:tcBorders>
          </w:tcPr>
          <w:p w14:paraId="313AD60A"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0.581</w:t>
            </w:r>
          </w:p>
        </w:tc>
      </w:tr>
      <w:tr w:rsidR="00F16F65" w:rsidRPr="00221423" w14:paraId="31D658C2" w14:textId="77777777" w:rsidTr="00D60497">
        <w:trPr>
          <w:trHeight w:val="20"/>
        </w:trPr>
        <w:tc>
          <w:tcPr>
            <w:tcW w:w="3510" w:type="dxa"/>
            <w:tcBorders>
              <w:top w:val="nil"/>
              <w:left w:val="nil"/>
              <w:bottom w:val="nil"/>
            </w:tcBorders>
            <w:noWrap/>
            <w:hideMark/>
          </w:tcPr>
          <w:p w14:paraId="4D15442B" w14:textId="77777777" w:rsidR="00F16F65" w:rsidRPr="00726DA3" w:rsidRDefault="00F16F65" w:rsidP="00D60497">
            <w:pPr>
              <w:rPr>
                <w:rFonts w:ascii="Arial" w:hAnsi="Arial" w:cs="Arial"/>
                <w:sz w:val="20"/>
                <w:szCs w:val="20"/>
              </w:rPr>
            </w:pPr>
            <w:r w:rsidRPr="00726DA3">
              <w:rPr>
                <w:rFonts w:ascii="Arial" w:hAnsi="Arial" w:cs="Arial"/>
                <w:sz w:val="20"/>
                <w:szCs w:val="20"/>
              </w:rPr>
              <w:t>White</w:t>
            </w:r>
          </w:p>
        </w:tc>
        <w:tc>
          <w:tcPr>
            <w:tcW w:w="1620" w:type="dxa"/>
            <w:tcBorders>
              <w:top w:val="nil"/>
              <w:bottom w:val="nil"/>
              <w:right w:val="nil"/>
            </w:tcBorders>
            <w:noWrap/>
            <w:vAlign w:val="center"/>
          </w:tcPr>
          <w:p w14:paraId="43E51125"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58(89.2)</w:t>
            </w:r>
          </w:p>
        </w:tc>
        <w:tc>
          <w:tcPr>
            <w:tcW w:w="1620" w:type="dxa"/>
            <w:tcBorders>
              <w:top w:val="nil"/>
              <w:left w:val="nil"/>
              <w:bottom w:val="nil"/>
              <w:right w:val="nil"/>
            </w:tcBorders>
            <w:noWrap/>
            <w:vAlign w:val="center"/>
          </w:tcPr>
          <w:p w14:paraId="45CF8505"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20(95.2)</w:t>
            </w:r>
          </w:p>
        </w:tc>
        <w:tc>
          <w:tcPr>
            <w:tcW w:w="1620" w:type="dxa"/>
            <w:tcBorders>
              <w:top w:val="nil"/>
              <w:left w:val="nil"/>
              <w:bottom w:val="nil"/>
              <w:right w:val="nil"/>
            </w:tcBorders>
          </w:tcPr>
          <w:p w14:paraId="452EDCB8" w14:textId="77777777" w:rsidR="00F16F65" w:rsidRPr="00726DA3" w:rsidRDefault="00F16F65" w:rsidP="00D60497">
            <w:pPr>
              <w:jc w:val="center"/>
              <w:rPr>
                <w:rFonts w:ascii="Arial" w:hAnsi="Arial" w:cs="Arial"/>
                <w:sz w:val="20"/>
                <w:szCs w:val="20"/>
              </w:rPr>
            </w:pPr>
          </w:p>
        </w:tc>
      </w:tr>
      <w:tr w:rsidR="00F16F65" w:rsidRPr="00221423" w14:paraId="6844D5EC" w14:textId="77777777" w:rsidTr="00D60497">
        <w:trPr>
          <w:trHeight w:val="20"/>
        </w:trPr>
        <w:tc>
          <w:tcPr>
            <w:tcW w:w="3510" w:type="dxa"/>
            <w:tcBorders>
              <w:top w:val="nil"/>
              <w:left w:val="nil"/>
              <w:bottom w:val="nil"/>
            </w:tcBorders>
            <w:noWrap/>
            <w:hideMark/>
          </w:tcPr>
          <w:p w14:paraId="0717E31F" w14:textId="77777777" w:rsidR="00F16F65" w:rsidRPr="00726DA3" w:rsidRDefault="00F16F65" w:rsidP="00D60497">
            <w:pPr>
              <w:rPr>
                <w:rFonts w:ascii="Arial" w:hAnsi="Arial" w:cs="Arial"/>
                <w:sz w:val="20"/>
                <w:szCs w:val="20"/>
              </w:rPr>
            </w:pPr>
            <w:r w:rsidRPr="00726DA3">
              <w:rPr>
                <w:rFonts w:ascii="Arial" w:hAnsi="Arial" w:cs="Arial"/>
                <w:sz w:val="20"/>
                <w:szCs w:val="20"/>
              </w:rPr>
              <w:t>Black</w:t>
            </w:r>
          </w:p>
        </w:tc>
        <w:tc>
          <w:tcPr>
            <w:tcW w:w="1620" w:type="dxa"/>
            <w:tcBorders>
              <w:top w:val="nil"/>
              <w:bottom w:val="nil"/>
              <w:right w:val="nil"/>
            </w:tcBorders>
            <w:noWrap/>
            <w:vAlign w:val="center"/>
          </w:tcPr>
          <w:p w14:paraId="3A70CB2B"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3(4.6)</w:t>
            </w:r>
          </w:p>
        </w:tc>
        <w:tc>
          <w:tcPr>
            <w:tcW w:w="1620" w:type="dxa"/>
            <w:tcBorders>
              <w:top w:val="nil"/>
              <w:left w:val="nil"/>
              <w:bottom w:val="nil"/>
              <w:right w:val="nil"/>
            </w:tcBorders>
            <w:noWrap/>
            <w:vAlign w:val="center"/>
          </w:tcPr>
          <w:p w14:paraId="142EFF39"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0(0.0)</w:t>
            </w:r>
          </w:p>
        </w:tc>
        <w:tc>
          <w:tcPr>
            <w:tcW w:w="1620" w:type="dxa"/>
            <w:tcBorders>
              <w:top w:val="nil"/>
              <w:left w:val="nil"/>
              <w:bottom w:val="nil"/>
              <w:right w:val="nil"/>
            </w:tcBorders>
          </w:tcPr>
          <w:p w14:paraId="6A01F5F0" w14:textId="77777777" w:rsidR="00F16F65" w:rsidRPr="00726DA3" w:rsidRDefault="00F16F65" w:rsidP="00D60497">
            <w:pPr>
              <w:jc w:val="center"/>
              <w:rPr>
                <w:rFonts w:ascii="Arial" w:hAnsi="Arial" w:cs="Arial"/>
                <w:sz w:val="20"/>
                <w:szCs w:val="20"/>
              </w:rPr>
            </w:pPr>
          </w:p>
        </w:tc>
      </w:tr>
      <w:tr w:rsidR="00F16F65" w:rsidRPr="00221423" w14:paraId="2BD7209F" w14:textId="77777777" w:rsidTr="00D60497">
        <w:trPr>
          <w:trHeight w:val="20"/>
        </w:trPr>
        <w:tc>
          <w:tcPr>
            <w:tcW w:w="3510" w:type="dxa"/>
            <w:tcBorders>
              <w:top w:val="nil"/>
              <w:left w:val="nil"/>
              <w:bottom w:val="single" w:sz="4" w:space="0" w:color="auto"/>
            </w:tcBorders>
            <w:noWrap/>
            <w:hideMark/>
          </w:tcPr>
          <w:p w14:paraId="33CFA17E" w14:textId="77777777" w:rsidR="00F16F65" w:rsidRPr="00726DA3" w:rsidRDefault="00F16F65" w:rsidP="00D60497">
            <w:pPr>
              <w:rPr>
                <w:rFonts w:ascii="Arial" w:hAnsi="Arial" w:cs="Arial"/>
                <w:sz w:val="20"/>
                <w:szCs w:val="20"/>
              </w:rPr>
            </w:pPr>
            <w:r w:rsidRPr="00726DA3">
              <w:rPr>
                <w:rFonts w:ascii="Arial" w:hAnsi="Arial" w:cs="Arial"/>
                <w:sz w:val="20"/>
                <w:szCs w:val="20"/>
              </w:rPr>
              <w:t xml:space="preserve">Multiple or </w:t>
            </w:r>
            <w:proofErr w:type="gramStart"/>
            <w:r w:rsidRPr="00726DA3">
              <w:rPr>
                <w:rFonts w:ascii="Arial" w:hAnsi="Arial" w:cs="Arial"/>
                <w:sz w:val="20"/>
                <w:szCs w:val="20"/>
              </w:rPr>
              <w:t>other</w:t>
            </w:r>
            <w:proofErr w:type="gramEnd"/>
            <w:r w:rsidRPr="00726DA3">
              <w:rPr>
                <w:rFonts w:ascii="Arial" w:hAnsi="Arial" w:cs="Arial"/>
                <w:sz w:val="20"/>
                <w:szCs w:val="20"/>
              </w:rPr>
              <w:t xml:space="preserve"> race</w:t>
            </w:r>
          </w:p>
        </w:tc>
        <w:tc>
          <w:tcPr>
            <w:tcW w:w="1620" w:type="dxa"/>
            <w:tcBorders>
              <w:top w:val="nil"/>
              <w:bottom w:val="single" w:sz="4" w:space="0" w:color="auto"/>
              <w:right w:val="nil"/>
            </w:tcBorders>
            <w:noWrap/>
            <w:vAlign w:val="center"/>
          </w:tcPr>
          <w:p w14:paraId="3F7321AF"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4(6.2)</w:t>
            </w:r>
          </w:p>
        </w:tc>
        <w:tc>
          <w:tcPr>
            <w:tcW w:w="1620" w:type="dxa"/>
            <w:tcBorders>
              <w:top w:val="nil"/>
              <w:left w:val="nil"/>
              <w:bottom w:val="single" w:sz="4" w:space="0" w:color="auto"/>
              <w:right w:val="nil"/>
            </w:tcBorders>
            <w:noWrap/>
            <w:vAlign w:val="center"/>
          </w:tcPr>
          <w:p w14:paraId="3EE01848"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1(4.8)</w:t>
            </w:r>
          </w:p>
        </w:tc>
        <w:tc>
          <w:tcPr>
            <w:tcW w:w="1620" w:type="dxa"/>
            <w:tcBorders>
              <w:top w:val="nil"/>
              <w:left w:val="nil"/>
              <w:bottom w:val="single" w:sz="4" w:space="0" w:color="auto"/>
              <w:right w:val="nil"/>
            </w:tcBorders>
          </w:tcPr>
          <w:p w14:paraId="3610569A" w14:textId="77777777" w:rsidR="00F16F65" w:rsidRPr="00726DA3" w:rsidRDefault="00F16F65" w:rsidP="00D60497">
            <w:pPr>
              <w:jc w:val="center"/>
              <w:rPr>
                <w:rFonts w:ascii="Arial" w:hAnsi="Arial" w:cs="Arial"/>
                <w:sz w:val="20"/>
                <w:szCs w:val="20"/>
              </w:rPr>
            </w:pPr>
          </w:p>
        </w:tc>
      </w:tr>
      <w:tr w:rsidR="00F16F65" w:rsidRPr="00221423" w14:paraId="1FD02907" w14:textId="77777777" w:rsidTr="00D60497">
        <w:trPr>
          <w:trHeight w:val="20"/>
        </w:trPr>
        <w:tc>
          <w:tcPr>
            <w:tcW w:w="3510" w:type="dxa"/>
            <w:tcBorders>
              <w:left w:val="nil"/>
              <w:bottom w:val="nil"/>
            </w:tcBorders>
            <w:noWrap/>
          </w:tcPr>
          <w:p w14:paraId="770B42F5" w14:textId="77777777" w:rsidR="00F16F65" w:rsidRPr="00726DA3" w:rsidRDefault="00F16F65" w:rsidP="00D60497">
            <w:pPr>
              <w:rPr>
                <w:rFonts w:ascii="Arial" w:hAnsi="Arial" w:cs="Arial"/>
                <w:b/>
                <w:iCs/>
                <w:sz w:val="20"/>
                <w:szCs w:val="20"/>
              </w:rPr>
            </w:pPr>
            <w:r w:rsidRPr="00726DA3">
              <w:rPr>
                <w:rFonts w:ascii="Arial" w:hAnsi="Arial" w:cs="Arial"/>
                <w:b/>
                <w:iCs/>
                <w:sz w:val="20"/>
                <w:szCs w:val="20"/>
              </w:rPr>
              <w:t>Cigarette smoking</w:t>
            </w:r>
            <w:r w:rsidRPr="00726DA3">
              <w:rPr>
                <w:rFonts w:ascii="Arial" w:hAnsi="Arial" w:cs="Arial"/>
                <w:b/>
                <w:iCs/>
                <w:sz w:val="20"/>
                <w:szCs w:val="20"/>
                <w:vertAlign w:val="superscript"/>
              </w:rPr>
              <w:t xml:space="preserve"> </w:t>
            </w:r>
          </w:p>
        </w:tc>
        <w:tc>
          <w:tcPr>
            <w:tcW w:w="1620" w:type="dxa"/>
            <w:tcBorders>
              <w:bottom w:val="nil"/>
              <w:right w:val="nil"/>
            </w:tcBorders>
            <w:noWrap/>
            <w:vAlign w:val="center"/>
          </w:tcPr>
          <w:p w14:paraId="0614B0FC" w14:textId="77777777" w:rsidR="00F16F65" w:rsidRPr="00726DA3" w:rsidRDefault="00F16F65" w:rsidP="00D60497">
            <w:pPr>
              <w:jc w:val="center"/>
              <w:rPr>
                <w:rFonts w:ascii="Arial" w:hAnsi="Arial" w:cs="Arial"/>
                <w:sz w:val="20"/>
                <w:szCs w:val="20"/>
              </w:rPr>
            </w:pPr>
          </w:p>
        </w:tc>
        <w:tc>
          <w:tcPr>
            <w:tcW w:w="1620" w:type="dxa"/>
            <w:tcBorders>
              <w:left w:val="nil"/>
              <w:bottom w:val="nil"/>
              <w:right w:val="nil"/>
            </w:tcBorders>
            <w:noWrap/>
            <w:vAlign w:val="center"/>
          </w:tcPr>
          <w:p w14:paraId="62D67050" w14:textId="77777777" w:rsidR="00F16F65" w:rsidRPr="00726DA3" w:rsidRDefault="00F16F65" w:rsidP="00D60497">
            <w:pPr>
              <w:jc w:val="center"/>
              <w:rPr>
                <w:rFonts w:ascii="Arial" w:hAnsi="Arial" w:cs="Arial"/>
                <w:sz w:val="20"/>
                <w:szCs w:val="20"/>
              </w:rPr>
            </w:pPr>
          </w:p>
        </w:tc>
        <w:tc>
          <w:tcPr>
            <w:tcW w:w="1620" w:type="dxa"/>
            <w:tcBorders>
              <w:left w:val="nil"/>
              <w:bottom w:val="nil"/>
              <w:right w:val="nil"/>
            </w:tcBorders>
          </w:tcPr>
          <w:p w14:paraId="579F92D0"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0.226</w:t>
            </w:r>
          </w:p>
        </w:tc>
      </w:tr>
      <w:tr w:rsidR="00F16F65" w:rsidRPr="00221423" w14:paraId="73E93D6F" w14:textId="77777777" w:rsidTr="00D60497">
        <w:trPr>
          <w:trHeight w:val="20"/>
        </w:trPr>
        <w:tc>
          <w:tcPr>
            <w:tcW w:w="3510" w:type="dxa"/>
            <w:tcBorders>
              <w:top w:val="nil"/>
              <w:left w:val="nil"/>
              <w:bottom w:val="nil"/>
            </w:tcBorders>
            <w:noWrap/>
          </w:tcPr>
          <w:p w14:paraId="0FC2C7DD" w14:textId="77777777" w:rsidR="00F16F65" w:rsidRPr="00726DA3" w:rsidRDefault="00F16F65" w:rsidP="00D60497">
            <w:pPr>
              <w:rPr>
                <w:rFonts w:ascii="Arial" w:hAnsi="Arial" w:cs="Arial"/>
                <w:iCs/>
                <w:sz w:val="20"/>
                <w:szCs w:val="20"/>
              </w:rPr>
            </w:pPr>
            <w:r w:rsidRPr="00726DA3">
              <w:rPr>
                <w:rFonts w:ascii="Arial" w:hAnsi="Arial" w:cs="Arial"/>
                <w:iCs/>
                <w:sz w:val="20"/>
                <w:szCs w:val="20"/>
              </w:rPr>
              <w:t>Never</w:t>
            </w:r>
          </w:p>
        </w:tc>
        <w:tc>
          <w:tcPr>
            <w:tcW w:w="1620" w:type="dxa"/>
            <w:tcBorders>
              <w:top w:val="nil"/>
              <w:bottom w:val="nil"/>
              <w:right w:val="nil"/>
            </w:tcBorders>
            <w:noWrap/>
            <w:vAlign w:val="center"/>
          </w:tcPr>
          <w:p w14:paraId="3E7A265A"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25(41.7)</w:t>
            </w:r>
          </w:p>
        </w:tc>
        <w:tc>
          <w:tcPr>
            <w:tcW w:w="1620" w:type="dxa"/>
            <w:tcBorders>
              <w:top w:val="nil"/>
              <w:left w:val="nil"/>
              <w:bottom w:val="nil"/>
              <w:right w:val="nil"/>
            </w:tcBorders>
            <w:noWrap/>
            <w:vAlign w:val="center"/>
          </w:tcPr>
          <w:p w14:paraId="6F1E25F5"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9(42.9)</w:t>
            </w:r>
          </w:p>
        </w:tc>
        <w:tc>
          <w:tcPr>
            <w:tcW w:w="1620" w:type="dxa"/>
            <w:tcBorders>
              <w:top w:val="nil"/>
              <w:left w:val="nil"/>
              <w:bottom w:val="nil"/>
              <w:right w:val="nil"/>
            </w:tcBorders>
          </w:tcPr>
          <w:p w14:paraId="72A30AFB" w14:textId="77777777" w:rsidR="00F16F65" w:rsidRPr="00726DA3" w:rsidRDefault="00F16F65" w:rsidP="00D60497">
            <w:pPr>
              <w:jc w:val="center"/>
              <w:rPr>
                <w:rFonts w:ascii="Arial" w:hAnsi="Arial" w:cs="Arial"/>
                <w:sz w:val="20"/>
                <w:szCs w:val="20"/>
              </w:rPr>
            </w:pPr>
          </w:p>
        </w:tc>
      </w:tr>
      <w:tr w:rsidR="00F16F65" w:rsidRPr="00221423" w14:paraId="5EACB3A9" w14:textId="77777777" w:rsidTr="00D60497">
        <w:trPr>
          <w:trHeight w:val="20"/>
        </w:trPr>
        <w:tc>
          <w:tcPr>
            <w:tcW w:w="3510" w:type="dxa"/>
            <w:tcBorders>
              <w:top w:val="nil"/>
              <w:left w:val="nil"/>
              <w:bottom w:val="nil"/>
            </w:tcBorders>
            <w:noWrap/>
          </w:tcPr>
          <w:p w14:paraId="55E6CE13" w14:textId="77777777" w:rsidR="00F16F65" w:rsidRPr="00726DA3" w:rsidRDefault="00F16F65" w:rsidP="00D60497">
            <w:pPr>
              <w:rPr>
                <w:rFonts w:ascii="Arial" w:hAnsi="Arial" w:cs="Arial"/>
                <w:iCs/>
                <w:sz w:val="20"/>
                <w:szCs w:val="20"/>
              </w:rPr>
            </w:pPr>
            <w:r w:rsidRPr="00726DA3">
              <w:rPr>
                <w:rFonts w:ascii="Arial" w:hAnsi="Arial" w:cs="Arial"/>
                <w:iCs/>
                <w:sz w:val="20"/>
                <w:szCs w:val="20"/>
              </w:rPr>
              <w:t xml:space="preserve">Former </w:t>
            </w:r>
          </w:p>
        </w:tc>
        <w:tc>
          <w:tcPr>
            <w:tcW w:w="1620" w:type="dxa"/>
            <w:tcBorders>
              <w:top w:val="nil"/>
              <w:bottom w:val="nil"/>
              <w:right w:val="nil"/>
            </w:tcBorders>
            <w:noWrap/>
            <w:vAlign w:val="center"/>
          </w:tcPr>
          <w:p w14:paraId="127C8765"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29(48.3)</w:t>
            </w:r>
          </w:p>
        </w:tc>
        <w:tc>
          <w:tcPr>
            <w:tcW w:w="1620" w:type="dxa"/>
            <w:tcBorders>
              <w:top w:val="nil"/>
              <w:left w:val="nil"/>
              <w:bottom w:val="nil"/>
              <w:right w:val="nil"/>
            </w:tcBorders>
            <w:noWrap/>
            <w:vAlign w:val="center"/>
          </w:tcPr>
          <w:p w14:paraId="4E62F506"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7(33.3)</w:t>
            </w:r>
          </w:p>
        </w:tc>
        <w:tc>
          <w:tcPr>
            <w:tcW w:w="1620" w:type="dxa"/>
            <w:tcBorders>
              <w:top w:val="nil"/>
              <w:left w:val="nil"/>
              <w:bottom w:val="nil"/>
              <w:right w:val="nil"/>
            </w:tcBorders>
          </w:tcPr>
          <w:p w14:paraId="455EBE06" w14:textId="77777777" w:rsidR="00F16F65" w:rsidRPr="00726DA3" w:rsidRDefault="00F16F65" w:rsidP="00D60497">
            <w:pPr>
              <w:jc w:val="center"/>
              <w:rPr>
                <w:rFonts w:ascii="Arial" w:hAnsi="Arial" w:cs="Arial"/>
                <w:sz w:val="20"/>
                <w:szCs w:val="20"/>
              </w:rPr>
            </w:pPr>
          </w:p>
        </w:tc>
      </w:tr>
      <w:tr w:rsidR="00F16F65" w:rsidRPr="00221423" w14:paraId="7742EBB4" w14:textId="77777777" w:rsidTr="00D60497">
        <w:trPr>
          <w:trHeight w:val="20"/>
        </w:trPr>
        <w:tc>
          <w:tcPr>
            <w:tcW w:w="3510" w:type="dxa"/>
            <w:tcBorders>
              <w:top w:val="nil"/>
              <w:left w:val="nil"/>
              <w:bottom w:val="nil"/>
            </w:tcBorders>
            <w:noWrap/>
          </w:tcPr>
          <w:p w14:paraId="22753F2D" w14:textId="77777777" w:rsidR="00F16F65" w:rsidRPr="00726DA3" w:rsidRDefault="00F16F65" w:rsidP="00D60497">
            <w:pPr>
              <w:rPr>
                <w:rFonts w:ascii="Arial" w:hAnsi="Arial" w:cs="Arial"/>
                <w:iCs/>
                <w:sz w:val="20"/>
                <w:szCs w:val="20"/>
              </w:rPr>
            </w:pPr>
            <w:r w:rsidRPr="00726DA3">
              <w:rPr>
                <w:rFonts w:ascii="Arial" w:hAnsi="Arial" w:cs="Arial"/>
                <w:iCs/>
                <w:sz w:val="20"/>
                <w:szCs w:val="20"/>
              </w:rPr>
              <w:t xml:space="preserve">Current </w:t>
            </w:r>
          </w:p>
        </w:tc>
        <w:tc>
          <w:tcPr>
            <w:tcW w:w="1620" w:type="dxa"/>
            <w:tcBorders>
              <w:top w:val="nil"/>
              <w:bottom w:val="nil"/>
              <w:right w:val="nil"/>
            </w:tcBorders>
            <w:noWrap/>
            <w:vAlign w:val="center"/>
          </w:tcPr>
          <w:p w14:paraId="07056097"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6(10.0)</w:t>
            </w:r>
          </w:p>
        </w:tc>
        <w:tc>
          <w:tcPr>
            <w:tcW w:w="1620" w:type="dxa"/>
            <w:tcBorders>
              <w:top w:val="nil"/>
              <w:left w:val="nil"/>
              <w:bottom w:val="nil"/>
              <w:right w:val="nil"/>
            </w:tcBorders>
            <w:noWrap/>
            <w:vAlign w:val="center"/>
          </w:tcPr>
          <w:p w14:paraId="74574004"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5(23.8)</w:t>
            </w:r>
          </w:p>
        </w:tc>
        <w:tc>
          <w:tcPr>
            <w:tcW w:w="1620" w:type="dxa"/>
            <w:tcBorders>
              <w:top w:val="nil"/>
              <w:left w:val="nil"/>
              <w:bottom w:val="nil"/>
              <w:right w:val="nil"/>
            </w:tcBorders>
          </w:tcPr>
          <w:p w14:paraId="523FDE60" w14:textId="77777777" w:rsidR="00F16F65" w:rsidRPr="00726DA3" w:rsidRDefault="00F16F65" w:rsidP="00D60497">
            <w:pPr>
              <w:jc w:val="center"/>
              <w:rPr>
                <w:rFonts w:ascii="Arial" w:hAnsi="Arial" w:cs="Arial"/>
                <w:sz w:val="20"/>
                <w:szCs w:val="20"/>
              </w:rPr>
            </w:pPr>
          </w:p>
        </w:tc>
      </w:tr>
      <w:tr w:rsidR="00F16F65" w:rsidRPr="00221423" w14:paraId="6AB03999" w14:textId="77777777" w:rsidTr="00D60497">
        <w:trPr>
          <w:trHeight w:val="20"/>
        </w:trPr>
        <w:tc>
          <w:tcPr>
            <w:tcW w:w="3510" w:type="dxa"/>
            <w:tcBorders>
              <w:top w:val="nil"/>
              <w:left w:val="nil"/>
              <w:bottom w:val="nil"/>
            </w:tcBorders>
            <w:noWrap/>
          </w:tcPr>
          <w:p w14:paraId="5D5948A2" w14:textId="77777777" w:rsidR="00F16F65" w:rsidRPr="00726DA3" w:rsidRDefault="00F16F65" w:rsidP="00D60497">
            <w:pPr>
              <w:rPr>
                <w:rFonts w:ascii="Arial" w:hAnsi="Arial" w:cs="Arial"/>
                <w:i/>
                <w:iCs/>
                <w:sz w:val="20"/>
                <w:szCs w:val="20"/>
              </w:rPr>
            </w:pPr>
            <w:r w:rsidRPr="00726DA3">
              <w:rPr>
                <w:rFonts w:ascii="Arial" w:hAnsi="Arial" w:cs="Arial"/>
                <w:i/>
                <w:iCs/>
                <w:sz w:val="20"/>
                <w:szCs w:val="20"/>
              </w:rPr>
              <w:t>Missing</w:t>
            </w:r>
          </w:p>
        </w:tc>
        <w:tc>
          <w:tcPr>
            <w:tcW w:w="1620" w:type="dxa"/>
            <w:tcBorders>
              <w:top w:val="nil"/>
              <w:bottom w:val="nil"/>
              <w:right w:val="nil"/>
            </w:tcBorders>
            <w:noWrap/>
            <w:vAlign w:val="center"/>
          </w:tcPr>
          <w:p w14:paraId="45444C96"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5</w:t>
            </w:r>
          </w:p>
        </w:tc>
        <w:tc>
          <w:tcPr>
            <w:tcW w:w="1620" w:type="dxa"/>
            <w:tcBorders>
              <w:top w:val="nil"/>
              <w:left w:val="nil"/>
              <w:bottom w:val="nil"/>
              <w:right w:val="nil"/>
            </w:tcBorders>
            <w:noWrap/>
            <w:vAlign w:val="center"/>
          </w:tcPr>
          <w:p w14:paraId="683AF93F"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0</w:t>
            </w:r>
          </w:p>
        </w:tc>
        <w:tc>
          <w:tcPr>
            <w:tcW w:w="1620" w:type="dxa"/>
            <w:tcBorders>
              <w:top w:val="nil"/>
              <w:left w:val="nil"/>
              <w:bottom w:val="nil"/>
              <w:right w:val="nil"/>
            </w:tcBorders>
          </w:tcPr>
          <w:p w14:paraId="3978CF29" w14:textId="77777777" w:rsidR="00F16F65" w:rsidRPr="00726DA3" w:rsidRDefault="00F16F65" w:rsidP="00D60497">
            <w:pPr>
              <w:jc w:val="center"/>
              <w:rPr>
                <w:rFonts w:ascii="Arial" w:hAnsi="Arial" w:cs="Arial"/>
                <w:sz w:val="20"/>
                <w:szCs w:val="20"/>
              </w:rPr>
            </w:pPr>
          </w:p>
        </w:tc>
      </w:tr>
      <w:tr w:rsidR="00F16F65" w:rsidRPr="00221423" w14:paraId="42B9813A" w14:textId="77777777" w:rsidTr="00D60497">
        <w:trPr>
          <w:trHeight w:val="20"/>
        </w:trPr>
        <w:tc>
          <w:tcPr>
            <w:tcW w:w="3510" w:type="dxa"/>
            <w:tcBorders>
              <w:top w:val="nil"/>
              <w:left w:val="nil"/>
              <w:bottom w:val="nil"/>
            </w:tcBorders>
            <w:noWrap/>
            <w:vAlign w:val="bottom"/>
          </w:tcPr>
          <w:p w14:paraId="059E9D65" w14:textId="77777777" w:rsidR="00F16F65" w:rsidRPr="00726DA3" w:rsidRDefault="00F16F65" w:rsidP="00D60497">
            <w:pPr>
              <w:rPr>
                <w:rFonts w:ascii="Arial" w:hAnsi="Arial" w:cs="Arial"/>
                <w:b/>
                <w:bCs/>
                <w:color w:val="000000"/>
                <w:sz w:val="20"/>
                <w:szCs w:val="20"/>
              </w:rPr>
            </w:pPr>
            <w:r w:rsidRPr="00726DA3">
              <w:rPr>
                <w:rFonts w:ascii="Arial" w:hAnsi="Arial" w:cs="Arial"/>
                <w:b/>
                <w:bCs/>
                <w:color w:val="000000"/>
                <w:sz w:val="20"/>
                <w:szCs w:val="20"/>
              </w:rPr>
              <w:t>Lifetime cigarette pack-years</w:t>
            </w:r>
          </w:p>
        </w:tc>
        <w:tc>
          <w:tcPr>
            <w:tcW w:w="1620" w:type="dxa"/>
            <w:tcBorders>
              <w:top w:val="nil"/>
              <w:bottom w:val="nil"/>
              <w:right w:val="nil"/>
            </w:tcBorders>
            <w:noWrap/>
            <w:vAlign w:val="center"/>
          </w:tcPr>
          <w:p w14:paraId="3108D401" w14:textId="77777777" w:rsidR="00F16F65" w:rsidRPr="00726DA3" w:rsidRDefault="00F16F65" w:rsidP="00D60497">
            <w:pPr>
              <w:jc w:val="center"/>
              <w:rPr>
                <w:rFonts w:ascii="Arial" w:hAnsi="Arial" w:cs="Arial"/>
                <w:sz w:val="20"/>
                <w:szCs w:val="20"/>
              </w:rPr>
            </w:pPr>
          </w:p>
        </w:tc>
        <w:tc>
          <w:tcPr>
            <w:tcW w:w="1620" w:type="dxa"/>
            <w:tcBorders>
              <w:top w:val="nil"/>
              <w:left w:val="nil"/>
              <w:bottom w:val="nil"/>
              <w:right w:val="nil"/>
            </w:tcBorders>
            <w:noWrap/>
            <w:vAlign w:val="center"/>
          </w:tcPr>
          <w:p w14:paraId="3AB9F990" w14:textId="77777777" w:rsidR="00F16F65" w:rsidRPr="00726DA3" w:rsidRDefault="00F16F65" w:rsidP="00D60497">
            <w:pPr>
              <w:jc w:val="center"/>
              <w:rPr>
                <w:rFonts w:ascii="Arial" w:hAnsi="Arial" w:cs="Arial"/>
                <w:sz w:val="20"/>
                <w:szCs w:val="20"/>
              </w:rPr>
            </w:pPr>
          </w:p>
        </w:tc>
        <w:tc>
          <w:tcPr>
            <w:tcW w:w="1620" w:type="dxa"/>
            <w:tcBorders>
              <w:top w:val="nil"/>
              <w:left w:val="nil"/>
              <w:bottom w:val="nil"/>
              <w:right w:val="nil"/>
            </w:tcBorders>
          </w:tcPr>
          <w:p w14:paraId="0BA7E2EE"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0.339</w:t>
            </w:r>
          </w:p>
        </w:tc>
      </w:tr>
      <w:tr w:rsidR="00F16F65" w:rsidRPr="00221423" w14:paraId="5DCCA697" w14:textId="77777777" w:rsidTr="00D60497">
        <w:trPr>
          <w:trHeight w:val="20"/>
        </w:trPr>
        <w:tc>
          <w:tcPr>
            <w:tcW w:w="3510" w:type="dxa"/>
            <w:tcBorders>
              <w:top w:val="nil"/>
              <w:left w:val="nil"/>
              <w:bottom w:val="nil"/>
            </w:tcBorders>
            <w:noWrap/>
          </w:tcPr>
          <w:p w14:paraId="619F73D2" w14:textId="77777777" w:rsidR="00F16F65" w:rsidRPr="00726DA3" w:rsidRDefault="00F16F65" w:rsidP="00D60497">
            <w:pPr>
              <w:rPr>
                <w:rFonts w:ascii="Arial" w:hAnsi="Arial" w:cs="Arial"/>
                <w:iCs/>
                <w:sz w:val="20"/>
                <w:szCs w:val="20"/>
              </w:rPr>
            </w:pPr>
            <w:r w:rsidRPr="00726DA3">
              <w:rPr>
                <w:rFonts w:ascii="Arial" w:hAnsi="Arial" w:cs="Arial"/>
                <w:iCs/>
                <w:sz w:val="20"/>
                <w:szCs w:val="20"/>
              </w:rPr>
              <w:t>&lt;1</w:t>
            </w:r>
          </w:p>
        </w:tc>
        <w:tc>
          <w:tcPr>
            <w:tcW w:w="1620" w:type="dxa"/>
            <w:tcBorders>
              <w:top w:val="nil"/>
              <w:bottom w:val="nil"/>
              <w:right w:val="nil"/>
            </w:tcBorders>
            <w:noWrap/>
            <w:vAlign w:val="center"/>
          </w:tcPr>
          <w:p w14:paraId="3D2B32C1"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26(44.1)</w:t>
            </w:r>
          </w:p>
        </w:tc>
        <w:tc>
          <w:tcPr>
            <w:tcW w:w="1620" w:type="dxa"/>
            <w:tcBorders>
              <w:top w:val="nil"/>
              <w:left w:val="nil"/>
              <w:bottom w:val="nil"/>
              <w:right w:val="nil"/>
            </w:tcBorders>
            <w:noWrap/>
            <w:vAlign w:val="center"/>
          </w:tcPr>
          <w:p w14:paraId="3D46EC6E"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9(42.9)</w:t>
            </w:r>
          </w:p>
        </w:tc>
        <w:tc>
          <w:tcPr>
            <w:tcW w:w="1620" w:type="dxa"/>
            <w:tcBorders>
              <w:top w:val="nil"/>
              <w:left w:val="nil"/>
              <w:bottom w:val="nil"/>
              <w:right w:val="nil"/>
            </w:tcBorders>
          </w:tcPr>
          <w:p w14:paraId="64E91B64" w14:textId="77777777" w:rsidR="00F16F65" w:rsidRPr="00726DA3" w:rsidRDefault="00F16F65" w:rsidP="00D60497">
            <w:pPr>
              <w:jc w:val="center"/>
              <w:rPr>
                <w:rFonts w:ascii="Arial" w:hAnsi="Arial" w:cs="Arial"/>
                <w:sz w:val="20"/>
                <w:szCs w:val="20"/>
              </w:rPr>
            </w:pPr>
          </w:p>
        </w:tc>
      </w:tr>
      <w:tr w:rsidR="00F16F65" w:rsidRPr="00221423" w14:paraId="0AED6930" w14:textId="77777777" w:rsidTr="00D60497">
        <w:trPr>
          <w:trHeight w:val="20"/>
        </w:trPr>
        <w:tc>
          <w:tcPr>
            <w:tcW w:w="3510" w:type="dxa"/>
            <w:tcBorders>
              <w:top w:val="nil"/>
              <w:left w:val="nil"/>
              <w:bottom w:val="nil"/>
            </w:tcBorders>
            <w:noWrap/>
          </w:tcPr>
          <w:p w14:paraId="0F1FD1D7" w14:textId="77777777" w:rsidR="00F16F65" w:rsidRPr="00726DA3" w:rsidRDefault="00F16F65" w:rsidP="00D60497">
            <w:pPr>
              <w:rPr>
                <w:rFonts w:ascii="Arial" w:hAnsi="Arial" w:cs="Arial"/>
                <w:iCs/>
                <w:sz w:val="20"/>
                <w:szCs w:val="20"/>
              </w:rPr>
            </w:pPr>
            <w:r w:rsidRPr="00726DA3">
              <w:rPr>
                <w:rFonts w:ascii="Arial" w:hAnsi="Arial" w:cs="Arial"/>
                <w:iCs/>
                <w:sz w:val="20"/>
                <w:szCs w:val="20"/>
              </w:rPr>
              <w:t>≥1-&lt;20</w:t>
            </w:r>
          </w:p>
        </w:tc>
        <w:tc>
          <w:tcPr>
            <w:tcW w:w="1620" w:type="dxa"/>
            <w:tcBorders>
              <w:top w:val="nil"/>
              <w:bottom w:val="nil"/>
              <w:right w:val="nil"/>
            </w:tcBorders>
            <w:noWrap/>
            <w:vAlign w:val="center"/>
          </w:tcPr>
          <w:p w14:paraId="52C1D68F"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8(13.6)</w:t>
            </w:r>
          </w:p>
        </w:tc>
        <w:tc>
          <w:tcPr>
            <w:tcW w:w="1620" w:type="dxa"/>
            <w:tcBorders>
              <w:top w:val="nil"/>
              <w:left w:val="nil"/>
              <w:bottom w:val="nil"/>
              <w:right w:val="nil"/>
            </w:tcBorders>
            <w:noWrap/>
            <w:vAlign w:val="center"/>
          </w:tcPr>
          <w:p w14:paraId="7151014A"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5(23.8)</w:t>
            </w:r>
          </w:p>
        </w:tc>
        <w:tc>
          <w:tcPr>
            <w:tcW w:w="1620" w:type="dxa"/>
            <w:tcBorders>
              <w:top w:val="nil"/>
              <w:left w:val="nil"/>
              <w:bottom w:val="nil"/>
              <w:right w:val="nil"/>
            </w:tcBorders>
          </w:tcPr>
          <w:p w14:paraId="4BAB6FD0" w14:textId="77777777" w:rsidR="00F16F65" w:rsidRPr="00726DA3" w:rsidRDefault="00F16F65" w:rsidP="00D60497">
            <w:pPr>
              <w:jc w:val="center"/>
              <w:rPr>
                <w:rFonts w:ascii="Arial" w:hAnsi="Arial" w:cs="Arial"/>
                <w:sz w:val="20"/>
                <w:szCs w:val="20"/>
              </w:rPr>
            </w:pPr>
          </w:p>
        </w:tc>
      </w:tr>
      <w:tr w:rsidR="00F16F65" w:rsidRPr="00221423" w14:paraId="5E7EFB67" w14:textId="77777777" w:rsidTr="00D60497">
        <w:trPr>
          <w:trHeight w:val="20"/>
        </w:trPr>
        <w:tc>
          <w:tcPr>
            <w:tcW w:w="3510" w:type="dxa"/>
            <w:tcBorders>
              <w:top w:val="nil"/>
              <w:left w:val="nil"/>
              <w:bottom w:val="nil"/>
            </w:tcBorders>
            <w:noWrap/>
          </w:tcPr>
          <w:p w14:paraId="50E91C1F" w14:textId="77777777" w:rsidR="00F16F65" w:rsidRPr="00726DA3" w:rsidRDefault="00F16F65" w:rsidP="00D60497">
            <w:pPr>
              <w:rPr>
                <w:rFonts w:ascii="Arial" w:hAnsi="Arial" w:cs="Arial"/>
                <w:iCs/>
                <w:sz w:val="20"/>
                <w:szCs w:val="20"/>
              </w:rPr>
            </w:pPr>
            <w:r w:rsidRPr="00726DA3">
              <w:rPr>
                <w:rFonts w:ascii="Arial" w:hAnsi="Arial" w:cs="Arial"/>
                <w:iCs/>
                <w:sz w:val="20"/>
                <w:szCs w:val="20"/>
              </w:rPr>
              <w:t>≥20</w:t>
            </w:r>
          </w:p>
        </w:tc>
        <w:tc>
          <w:tcPr>
            <w:tcW w:w="1620" w:type="dxa"/>
            <w:tcBorders>
              <w:top w:val="nil"/>
              <w:bottom w:val="nil"/>
              <w:right w:val="nil"/>
            </w:tcBorders>
            <w:noWrap/>
            <w:vAlign w:val="center"/>
          </w:tcPr>
          <w:p w14:paraId="19E8A842"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25(42.4)</w:t>
            </w:r>
          </w:p>
        </w:tc>
        <w:tc>
          <w:tcPr>
            <w:tcW w:w="1620" w:type="dxa"/>
            <w:tcBorders>
              <w:top w:val="nil"/>
              <w:left w:val="nil"/>
              <w:bottom w:val="nil"/>
              <w:right w:val="nil"/>
            </w:tcBorders>
            <w:noWrap/>
            <w:vAlign w:val="center"/>
          </w:tcPr>
          <w:p w14:paraId="0D8B9B09"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7(33.3)</w:t>
            </w:r>
          </w:p>
        </w:tc>
        <w:tc>
          <w:tcPr>
            <w:tcW w:w="1620" w:type="dxa"/>
            <w:tcBorders>
              <w:top w:val="nil"/>
              <w:left w:val="nil"/>
              <w:bottom w:val="nil"/>
              <w:right w:val="nil"/>
            </w:tcBorders>
          </w:tcPr>
          <w:p w14:paraId="3FC75E71" w14:textId="77777777" w:rsidR="00F16F65" w:rsidRPr="00726DA3" w:rsidRDefault="00F16F65" w:rsidP="00D60497">
            <w:pPr>
              <w:jc w:val="center"/>
              <w:rPr>
                <w:rFonts w:ascii="Arial" w:hAnsi="Arial" w:cs="Arial"/>
                <w:sz w:val="20"/>
                <w:szCs w:val="20"/>
              </w:rPr>
            </w:pPr>
          </w:p>
        </w:tc>
      </w:tr>
      <w:tr w:rsidR="00F16F65" w:rsidRPr="00221423" w14:paraId="0DFC3376" w14:textId="77777777" w:rsidTr="00D60497">
        <w:trPr>
          <w:trHeight w:val="20"/>
        </w:trPr>
        <w:tc>
          <w:tcPr>
            <w:tcW w:w="3510" w:type="dxa"/>
            <w:tcBorders>
              <w:top w:val="nil"/>
              <w:left w:val="nil"/>
              <w:bottom w:val="single" w:sz="8" w:space="0" w:color="auto"/>
            </w:tcBorders>
            <w:noWrap/>
          </w:tcPr>
          <w:p w14:paraId="487F7CE7" w14:textId="77777777" w:rsidR="00F16F65" w:rsidRPr="00726DA3" w:rsidRDefault="00F16F65" w:rsidP="00D60497">
            <w:pPr>
              <w:rPr>
                <w:rFonts w:ascii="Arial" w:hAnsi="Arial" w:cs="Arial"/>
                <w:i/>
                <w:iCs/>
                <w:sz w:val="20"/>
                <w:szCs w:val="20"/>
              </w:rPr>
            </w:pPr>
            <w:r w:rsidRPr="00726DA3">
              <w:rPr>
                <w:rFonts w:ascii="Arial" w:hAnsi="Arial" w:cs="Arial"/>
                <w:i/>
                <w:iCs/>
                <w:sz w:val="20"/>
                <w:szCs w:val="20"/>
              </w:rPr>
              <w:t>Missing</w:t>
            </w:r>
          </w:p>
        </w:tc>
        <w:tc>
          <w:tcPr>
            <w:tcW w:w="1620" w:type="dxa"/>
            <w:tcBorders>
              <w:top w:val="nil"/>
              <w:bottom w:val="single" w:sz="8" w:space="0" w:color="auto"/>
              <w:right w:val="nil"/>
            </w:tcBorders>
            <w:noWrap/>
            <w:vAlign w:val="center"/>
          </w:tcPr>
          <w:p w14:paraId="5DE785A1"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6</w:t>
            </w:r>
          </w:p>
        </w:tc>
        <w:tc>
          <w:tcPr>
            <w:tcW w:w="1620" w:type="dxa"/>
            <w:tcBorders>
              <w:top w:val="nil"/>
              <w:left w:val="nil"/>
              <w:bottom w:val="single" w:sz="8" w:space="0" w:color="auto"/>
              <w:right w:val="nil"/>
            </w:tcBorders>
            <w:noWrap/>
            <w:vAlign w:val="center"/>
          </w:tcPr>
          <w:p w14:paraId="15FE57EB"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0</w:t>
            </w:r>
          </w:p>
        </w:tc>
        <w:tc>
          <w:tcPr>
            <w:tcW w:w="1620" w:type="dxa"/>
            <w:tcBorders>
              <w:top w:val="nil"/>
              <w:left w:val="nil"/>
              <w:bottom w:val="single" w:sz="8" w:space="0" w:color="auto"/>
              <w:right w:val="nil"/>
            </w:tcBorders>
          </w:tcPr>
          <w:p w14:paraId="597F9176" w14:textId="77777777" w:rsidR="00F16F65" w:rsidRPr="00726DA3" w:rsidRDefault="00F16F65" w:rsidP="00D60497">
            <w:pPr>
              <w:jc w:val="center"/>
              <w:rPr>
                <w:rFonts w:ascii="Arial" w:hAnsi="Arial" w:cs="Arial"/>
                <w:sz w:val="20"/>
                <w:szCs w:val="20"/>
              </w:rPr>
            </w:pPr>
          </w:p>
        </w:tc>
      </w:tr>
      <w:tr w:rsidR="00F16F65" w:rsidRPr="00221423" w14:paraId="0154C262" w14:textId="77777777" w:rsidTr="00D60497">
        <w:trPr>
          <w:trHeight w:val="20"/>
        </w:trPr>
        <w:tc>
          <w:tcPr>
            <w:tcW w:w="3510" w:type="dxa"/>
            <w:tcBorders>
              <w:top w:val="single" w:sz="8" w:space="0" w:color="auto"/>
              <w:left w:val="nil"/>
              <w:bottom w:val="nil"/>
            </w:tcBorders>
            <w:noWrap/>
          </w:tcPr>
          <w:p w14:paraId="1F4EF64F" w14:textId="77777777" w:rsidR="00F16F65" w:rsidRPr="00726DA3" w:rsidRDefault="00F16F65" w:rsidP="00D60497">
            <w:pPr>
              <w:rPr>
                <w:rFonts w:ascii="Arial" w:hAnsi="Arial" w:cs="Arial"/>
                <w:b/>
                <w:iCs/>
                <w:sz w:val="20"/>
                <w:szCs w:val="20"/>
              </w:rPr>
            </w:pPr>
            <w:r w:rsidRPr="00726DA3">
              <w:rPr>
                <w:rFonts w:ascii="Arial" w:hAnsi="Arial" w:cs="Arial"/>
                <w:b/>
                <w:iCs/>
                <w:sz w:val="20"/>
                <w:szCs w:val="20"/>
              </w:rPr>
              <w:t xml:space="preserve">Alcohol use </w:t>
            </w:r>
          </w:p>
        </w:tc>
        <w:tc>
          <w:tcPr>
            <w:tcW w:w="1620" w:type="dxa"/>
            <w:tcBorders>
              <w:top w:val="single" w:sz="8" w:space="0" w:color="auto"/>
              <w:bottom w:val="nil"/>
              <w:right w:val="nil"/>
            </w:tcBorders>
            <w:noWrap/>
            <w:vAlign w:val="center"/>
          </w:tcPr>
          <w:p w14:paraId="334BF045" w14:textId="77777777" w:rsidR="00F16F65" w:rsidRPr="00726DA3" w:rsidRDefault="00F16F65" w:rsidP="00D60497">
            <w:pPr>
              <w:jc w:val="center"/>
              <w:rPr>
                <w:rFonts w:ascii="Arial" w:hAnsi="Arial" w:cs="Arial"/>
                <w:sz w:val="20"/>
                <w:szCs w:val="20"/>
              </w:rPr>
            </w:pPr>
          </w:p>
        </w:tc>
        <w:tc>
          <w:tcPr>
            <w:tcW w:w="1620" w:type="dxa"/>
            <w:tcBorders>
              <w:top w:val="single" w:sz="8" w:space="0" w:color="auto"/>
              <w:left w:val="nil"/>
              <w:bottom w:val="nil"/>
              <w:right w:val="nil"/>
            </w:tcBorders>
            <w:noWrap/>
            <w:vAlign w:val="center"/>
          </w:tcPr>
          <w:p w14:paraId="034D4A0E" w14:textId="77777777" w:rsidR="00F16F65" w:rsidRPr="00726DA3" w:rsidRDefault="00F16F65" w:rsidP="00D60497">
            <w:pPr>
              <w:jc w:val="center"/>
              <w:rPr>
                <w:rFonts w:ascii="Arial" w:hAnsi="Arial" w:cs="Arial"/>
                <w:sz w:val="20"/>
                <w:szCs w:val="20"/>
              </w:rPr>
            </w:pPr>
          </w:p>
        </w:tc>
        <w:tc>
          <w:tcPr>
            <w:tcW w:w="1620" w:type="dxa"/>
            <w:tcBorders>
              <w:top w:val="single" w:sz="8" w:space="0" w:color="auto"/>
              <w:left w:val="nil"/>
              <w:bottom w:val="nil"/>
              <w:right w:val="nil"/>
            </w:tcBorders>
          </w:tcPr>
          <w:p w14:paraId="471EBD66"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0.304</w:t>
            </w:r>
          </w:p>
        </w:tc>
      </w:tr>
      <w:tr w:rsidR="00F16F65" w:rsidRPr="00221423" w14:paraId="409D0775" w14:textId="77777777" w:rsidTr="00D60497">
        <w:trPr>
          <w:trHeight w:val="20"/>
        </w:trPr>
        <w:tc>
          <w:tcPr>
            <w:tcW w:w="3510" w:type="dxa"/>
            <w:tcBorders>
              <w:top w:val="nil"/>
              <w:left w:val="nil"/>
              <w:bottom w:val="nil"/>
            </w:tcBorders>
            <w:noWrap/>
          </w:tcPr>
          <w:p w14:paraId="2BB1E94B" w14:textId="77777777" w:rsidR="00F16F65" w:rsidRPr="00726DA3" w:rsidRDefault="00F16F65" w:rsidP="00D60497">
            <w:pPr>
              <w:rPr>
                <w:rFonts w:ascii="Arial" w:hAnsi="Arial" w:cs="Arial"/>
                <w:iCs/>
                <w:sz w:val="20"/>
                <w:szCs w:val="20"/>
              </w:rPr>
            </w:pPr>
            <w:r w:rsidRPr="00726DA3">
              <w:rPr>
                <w:rFonts w:ascii="Arial" w:hAnsi="Arial" w:cs="Arial"/>
                <w:iCs/>
                <w:sz w:val="20"/>
                <w:szCs w:val="20"/>
              </w:rPr>
              <w:t>Never</w:t>
            </w:r>
          </w:p>
        </w:tc>
        <w:tc>
          <w:tcPr>
            <w:tcW w:w="1620" w:type="dxa"/>
            <w:tcBorders>
              <w:top w:val="nil"/>
              <w:bottom w:val="nil"/>
              <w:right w:val="nil"/>
            </w:tcBorders>
            <w:noWrap/>
            <w:vAlign w:val="center"/>
          </w:tcPr>
          <w:p w14:paraId="634FA4DB"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14(23.7)</w:t>
            </w:r>
          </w:p>
        </w:tc>
        <w:tc>
          <w:tcPr>
            <w:tcW w:w="1620" w:type="dxa"/>
            <w:tcBorders>
              <w:top w:val="nil"/>
              <w:left w:val="nil"/>
              <w:bottom w:val="nil"/>
              <w:right w:val="nil"/>
            </w:tcBorders>
            <w:noWrap/>
            <w:vAlign w:val="center"/>
          </w:tcPr>
          <w:p w14:paraId="01745D43"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3(15.0)</w:t>
            </w:r>
          </w:p>
        </w:tc>
        <w:tc>
          <w:tcPr>
            <w:tcW w:w="1620" w:type="dxa"/>
            <w:tcBorders>
              <w:top w:val="nil"/>
              <w:left w:val="nil"/>
              <w:bottom w:val="nil"/>
              <w:right w:val="nil"/>
            </w:tcBorders>
          </w:tcPr>
          <w:p w14:paraId="682A7A27" w14:textId="77777777" w:rsidR="00F16F65" w:rsidRPr="00726DA3" w:rsidRDefault="00F16F65" w:rsidP="00D60497">
            <w:pPr>
              <w:jc w:val="center"/>
              <w:rPr>
                <w:rFonts w:ascii="Arial" w:hAnsi="Arial" w:cs="Arial"/>
                <w:sz w:val="20"/>
                <w:szCs w:val="20"/>
              </w:rPr>
            </w:pPr>
          </w:p>
        </w:tc>
      </w:tr>
      <w:tr w:rsidR="00F16F65" w:rsidRPr="00221423" w14:paraId="3186E003" w14:textId="77777777" w:rsidTr="00D60497">
        <w:trPr>
          <w:trHeight w:val="20"/>
        </w:trPr>
        <w:tc>
          <w:tcPr>
            <w:tcW w:w="3510" w:type="dxa"/>
            <w:tcBorders>
              <w:top w:val="nil"/>
              <w:left w:val="nil"/>
              <w:bottom w:val="nil"/>
            </w:tcBorders>
            <w:noWrap/>
          </w:tcPr>
          <w:p w14:paraId="6333D7E9" w14:textId="77777777" w:rsidR="00F16F65" w:rsidRPr="00726DA3" w:rsidRDefault="00F16F65" w:rsidP="00D60497">
            <w:pPr>
              <w:rPr>
                <w:rFonts w:ascii="Arial" w:hAnsi="Arial" w:cs="Arial"/>
                <w:iCs/>
                <w:sz w:val="20"/>
                <w:szCs w:val="20"/>
              </w:rPr>
            </w:pPr>
            <w:r w:rsidRPr="00726DA3">
              <w:rPr>
                <w:rFonts w:ascii="Arial" w:hAnsi="Arial" w:cs="Arial"/>
                <w:iCs/>
                <w:sz w:val="20"/>
                <w:szCs w:val="20"/>
              </w:rPr>
              <w:t xml:space="preserve">Former </w:t>
            </w:r>
          </w:p>
        </w:tc>
        <w:tc>
          <w:tcPr>
            <w:tcW w:w="1620" w:type="dxa"/>
            <w:tcBorders>
              <w:top w:val="nil"/>
              <w:bottom w:val="nil"/>
              <w:right w:val="nil"/>
            </w:tcBorders>
            <w:noWrap/>
            <w:vAlign w:val="center"/>
          </w:tcPr>
          <w:p w14:paraId="56EEFFA0"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20(33.9)</w:t>
            </w:r>
          </w:p>
        </w:tc>
        <w:tc>
          <w:tcPr>
            <w:tcW w:w="1620" w:type="dxa"/>
            <w:tcBorders>
              <w:top w:val="nil"/>
              <w:left w:val="nil"/>
              <w:bottom w:val="nil"/>
              <w:right w:val="nil"/>
            </w:tcBorders>
            <w:noWrap/>
            <w:vAlign w:val="center"/>
          </w:tcPr>
          <w:p w14:paraId="29D1923D"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11(55.0)</w:t>
            </w:r>
          </w:p>
        </w:tc>
        <w:tc>
          <w:tcPr>
            <w:tcW w:w="1620" w:type="dxa"/>
            <w:tcBorders>
              <w:top w:val="nil"/>
              <w:left w:val="nil"/>
              <w:bottom w:val="nil"/>
              <w:right w:val="nil"/>
            </w:tcBorders>
          </w:tcPr>
          <w:p w14:paraId="67E40453" w14:textId="77777777" w:rsidR="00F16F65" w:rsidRPr="00726DA3" w:rsidRDefault="00F16F65" w:rsidP="00D60497">
            <w:pPr>
              <w:jc w:val="center"/>
              <w:rPr>
                <w:rFonts w:ascii="Arial" w:hAnsi="Arial" w:cs="Arial"/>
                <w:sz w:val="20"/>
                <w:szCs w:val="20"/>
              </w:rPr>
            </w:pPr>
          </w:p>
        </w:tc>
      </w:tr>
      <w:tr w:rsidR="00F16F65" w:rsidRPr="00221423" w14:paraId="30A4C87F" w14:textId="77777777" w:rsidTr="00D60497">
        <w:trPr>
          <w:trHeight w:val="20"/>
        </w:trPr>
        <w:tc>
          <w:tcPr>
            <w:tcW w:w="3510" w:type="dxa"/>
            <w:tcBorders>
              <w:top w:val="nil"/>
              <w:left w:val="nil"/>
              <w:bottom w:val="nil"/>
            </w:tcBorders>
            <w:noWrap/>
          </w:tcPr>
          <w:p w14:paraId="1E4C903C" w14:textId="77777777" w:rsidR="00F16F65" w:rsidRPr="00726DA3" w:rsidRDefault="00F16F65" w:rsidP="00D60497">
            <w:pPr>
              <w:rPr>
                <w:rFonts w:ascii="Arial" w:hAnsi="Arial" w:cs="Arial"/>
                <w:iCs/>
                <w:sz w:val="20"/>
                <w:szCs w:val="20"/>
              </w:rPr>
            </w:pPr>
            <w:r w:rsidRPr="00726DA3">
              <w:rPr>
                <w:rFonts w:ascii="Arial" w:hAnsi="Arial" w:cs="Arial"/>
                <w:iCs/>
                <w:sz w:val="20"/>
                <w:szCs w:val="20"/>
              </w:rPr>
              <w:t xml:space="preserve">Current </w:t>
            </w:r>
          </w:p>
        </w:tc>
        <w:tc>
          <w:tcPr>
            <w:tcW w:w="1620" w:type="dxa"/>
            <w:tcBorders>
              <w:top w:val="nil"/>
              <w:bottom w:val="nil"/>
              <w:right w:val="nil"/>
            </w:tcBorders>
            <w:noWrap/>
            <w:vAlign w:val="center"/>
          </w:tcPr>
          <w:p w14:paraId="7A4609A9"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25(42.4)</w:t>
            </w:r>
          </w:p>
        </w:tc>
        <w:tc>
          <w:tcPr>
            <w:tcW w:w="1620" w:type="dxa"/>
            <w:tcBorders>
              <w:top w:val="nil"/>
              <w:left w:val="nil"/>
              <w:bottom w:val="nil"/>
              <w:right w:val="nil"/>
            </w:tcBorders>
            <w:noWrap/>
            <w:vAlign w:val="center"/>
          </w:tcPr>
          <w:p w14:paraId="6BED9D9D"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6(30.0)</w:t>
            </w:r>
          </w:p>
        </w:tc>
        <w:tc>
          <w:tcPr>
            <w:tcW w:w="1620" w:type="dxa"/>
            <w:tcBorders>
              <w:top w:val="nil"/>
              <w:left w:val="nil"/>
              <w:bottom w:val="nil"/>
              <w:right w:val="nil"/>
            </w:tcBorders>
          </w:tcPr>
          <w:p w14:paraId="15C48EBE" w14:textId="77777777" w:rsidR="00F16F65" w:rsidRPr="00726DA3" w:rsidRDefault="00F16F65" w:rsidP="00D60497">
            <w:pPr>
              <w:jc w:val="center"/>
              <w:rPr>
                <w:rFonts w:ascii="Arial" w:hAnsi="Arial" w:cs="Arial"/>
                <w:sz w:val="20"/>
                <w:szCs w:val="20"/>
              </w:rPr>
            </w:pPr>
          </w:p>
        </w:tc>
      </w:tr>
      <w:tr w:rsidR="00F16F65" w:rsidRPr="00221423" w14:paraId="37AEEE05" w14:textId="77777777" w:rsidTr="00D60497">
        <w:trPr>
          <w:trHeight w:val="20"/>
        </w:trPr>
        <w:tc>
          <w:tcPr>
            <w:tcW w:w="3510" w:type="dxa"/>
            <w:tcBorders>
              <w:top w:val="nil"/>
              <w:left w:val="nil"/>
              <w:bottom w:val="nil"/>
            </w:tcBorders>
            <w:noWrap/>
          </w:tcPr>
          <w:p w14:paraId="3CAC6FD4" w14:textId="77777777" w:rsidR="00F16F65" w:rsidRPr="00726DA3" w:rsidRDefault="00F16F65" w:rsidP="00D60497">
            <w:pPr>
              <w:rPr>
                <w:rFonts w:ascii="Arial" w:hAnsi="Arial" w:cs="Arial"/>
                <w:i/>
                <w:iCs/>
                <w:sz w:val="20"/>
                <w:szCs w:val="20"/>
              </w:rPr>
            </w:pPr>
            <w:r w:rsidRPr="00726DA3">
              <w:rPr>
                <w:rFonts w:ascii="Arial" w:hAnsi="Arial" w:cs="Arial"/>
                <w:i/>
                <w:iCs/>
                <w:sz w:val="20"/>
                <w:szCs w:val="20"/>
              </w:rPr>
              <w:t>Missing</w:t>
            </w:r>
          </w:p>
        </w:tc>
        <w:tc>
          <w:tcPr>
            <w:tcW w:w="1620" w:type="dxa"/>
            <w:tcBorders>
              <w:top w:val="nil"/>
              <w:bottom w:val="nil"/>
              <w:right w:val="nil"/>
            </w:tcBorders>
            <w:noWrap/>
            <w:vAlign w:val="center"/>
          </w:tcPr>
          <w:p w14:paraId="3E4ADAA1"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6</w:t>
            </w:r>
          </w:p>
        </w:tc>
        <w:tc>
          <w:tcPr>
            <w:tcW w:w="1620" w:type="dxa"/>
            <w:tcBorders>
              <w:top w:val="nil"/>
              <w:left w:val="nil"/>
              <w:bottom w:val="nil"/>
              <w:right w:val="nil"/>
            </w:tcBorders>
            <w:noWrap/>
            <w:vAlign w:val="center"/>
          </w:tcPr>
          <w:p w14:paraId="58B21852"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0</w:t>
            </w:r>
          </w:p>
        </w:tc>
        <w:tc>
          <w:tcPr>
            <w:tcW w:w="1620" w:type="dxa"/>
            <w:tcBorders>
              <w:top w:val="nil"/>
              <w:left w:val="nil"/>
              <w:bottom w:val="nil"/>
              <w:right w:val="nil"/>
            </w:tcBorders>
          </w:tcPr>
          <w:p w14:paraId="435BE6B8" w14:textId="77777777" w:rsidR="00F16F65" w:rsidRPr="00726DA3" w:rsidRDefault="00F16F65" w:rsidP="00D60497">
            <w:pPr>
              <w:jc w:val="center"/>
              <w:rPr>
                <w:rFonts w:ascii="Arial" w:hAnsi="Arial" w:cs="Arial"/>
                <w:sz w:val="20"/>
                <w:szCs w:val="20"/>
              </w:rPr>
            </w:pPr>
          </w:p>
        </w:tc>
      </w:tr>
      <w:tr w:rsidR="00F16F65" w:rsidRPr="00221423" w14:paraId="70E261D3" w14:textId="77777777" w:rsidTr="00D60497">
        <w:trPr>
          <w:trHeight w:val="20"/>
        </w:trPr>
        <w:tc>
          <w:tcPr>
            <w:tcW w:w="3510" w:type="dxa"/>
            <w:tcBorders>
              <w:top w:val="nil"/>
              <w:left w:val="nil"/>
              <w:bottom w:val="nil"/>
            </w:tcBorders>
            <w:noWrap/>
          </w:tcPr>
          <w:p w14:paraId="4CEE131A" w14:textId="77777777" w:rsidR="00F16F65" w:rsidRPr="00726DA3" w:rsidRDefault="00F16F65" w:rsidP="00D60497">
            <w:pPr>
              <w:rPr>
                <w:rFonts w:ascii="Arial" w:hAnsi="Arial" w:cs="Arial"/>
                <w:b/>
                <w:iCs/>
                <w:sz w:val="20"/>
                <w:szCs w:val="20"/>
              </w:rPr>
            </w:pPr>
            <w:r w:rsidRPr="00726DA3">
              <w:rPr>
                <w:rFonts w:ascii="Arial" w:hAnsi="Arial" w:cs="Arial"/>
                <w:b/>
                <w:iCs/>
                <w:sz w:val="20"/>
                <w:szCs w:val="20"/>
              </w:rPr>
              <w:t xml:space="preserve">Alcohol use </w:t>
            </w:r>
          </w:p>
        </w:tc>
        <w:tc>
          <w:tcPr>
            <w:tcW w:w="1620" w:type="dxa"/>
            <w:tcBorders>
              <w:top w:val="nil"/>
              <w:bottom w:val="nil"/>
              <w:right w:val="nil"/>
            </w:tcBorders>
            <w:noWrap/>
            <w:vAlign w:val="center"/>
          </w:tcPr>
          <w:p w14:paraId="645FABC1" w14:textId="77777777" w:rsidR="00F16F65" w:rsidRPr="00726DA3" w:rsidRDefault="00F16F65" w:rsidP="00D60497">
            <w:pPr>
              <w:jc w:val="center"/>
              <w:rPr>
                <w:rFonts w:ascii="Arial" w:hAnsi="Arial" w:cs="Arial"/>
                <w:sz w:val="20"/>
                <w:szCs w:val="20"/>
              </w:rPr>
            </w:pPr>
          </w:p>
        </w:tc>
        <w:tc>
          <w:tcPr>
            <w:tcW w:w="1620" w:type="dxa"/>
            <w:tcBorders>
              <w:top w:val="nil"/>
              <w:left w:val="nil"/>
              <w:bottom w:val="nil"/>
              <w:right w:val="nil"/>
            </w:tcBorders>
            <w:noWrap/>
            <w:vAlign w:val="center"/>
          </w:tcPr>
          <w:p w14:paraId="454CE6C0" w14:textId="77777777" w:rsidR="00F16F65" w:rsidRPr="00726DA3" w:rsidRDefault="00F16F65" w:rsidP="00D60497">
            <w:pPr>
              <w:jc w:val="center"/>
              <w:rPr>
                <w:rFonts w:ascii="Arial" w:hAnsi="Arial" w:cs="Arial"/>
                <w:sz w:val="20"/>
                <w:szCs w:val="20"/>
              </w:rPr>
            </w:pPr>
          </w:p>
        </w:tc>
        <w:tc>
          <w:tcPr>
            <w:tcW w:w="1620" w:type="dxa"/>
            <w:tcBorders>
              <w:top w:val="nil"/>
              <w:left w:val="nil"/>
              <w:bottom w:val="nil"/>
              <w:right w:val="nil"/>
            </w:tcBorders>
          </w:tcPr>
          <w:p w14:paraId="323D3336"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0.721</w:t>
            </w:r>
          </w:p>
        </w:tc>
      </w:tr>
      <w:tr w:rsidR="00F16F65" w:rsidRPr="00221423" w14:paraId="5B5E7793" w14:textId="77777777" w:rsidTr="00D60497">
        <w:trPr>
          <w:trHeight w:val="20"/>
        </w:trPr>
        <w:tc>
          <w:tcPr>
            <w:tcW w:w="3510" w:type="dxa"/>
            <w:tcBorders>
              <w:top w:val="nil"/>
              <w:left w:val="nil"/>
              <w:bottom w:val="nil"/>
            </w:tcBorders>
            <w:noWrap/>
            <w:vAlign w:val="bottom"/>
          </w:tcPr>
          <w:p w14:paraId="37CFD93C" w14:textId="77777777" w:rsidR="00F16F65" w:rsidRPr="00726DA3" w:rsidRDefault="00F16F65" w:rsidP="00D60497">
            <w:pPr>
              <w:rPr>
                <w:rFonts w:ascii="Arial" w:hAnsi="Arial" w:cs="Arial"/>
                <w:color w:val="000000"/>
                <w:sz w:val="20"/>
                <w:szCs w:val="20"/>
              </w:rPr>
            </w:pPr>
            <w:r w:rsidRPr="00726DA3">
              <w:rPr>
                <w:rFonts w:ascii="Arial" w:hAnsi="Arial" w:cs="Arial"/>
                <w:color w:val="000000"/>
                <w:sz w:val="20"/>
                <w:szCs w:val="20"/>
              </w:rPr>
              <w:t>0</w:t>
            </w:r>
          </w:p>
        </w:tc>
        <w:tc>
          <w:tcPr>
            <w:tcW w:w="1620" w:type="dxa"/>
            <w:tcBorders>
              <w:top w:val="nil"/>
              <w:bottom w:val="nil"/>
              <w:right w:val="nil"/>
            </w:tcBorders>
            <w:noWrap/>
            <w:vAlign w:val="center"/>
          </w:tcPr>
          <w:p w14:paraId="3BCD96C2"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33(55.9)</w:t>
            </w:r>
          </w:p>
        </w:tc>
        <w:tc>
          <w:tcPr>
            <w:tcW w:w="1620" w:type="dxa"/>
            <w:tcBorders>
              <w:top w:val="nil"/>
              <w:left w:val="nil"/>
              <w:bottom w:val="nil"/>
              <w:right w:val="nil"/>
            </w:tcBorders>
            <w:noWrap/>
            <w:vAlign w:val="center"/>
          </w:tcPr>
          <w:p w14:paraId="591D60A6"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10(47.6)</w:t>
            </w:r>
          </w:p>
        </w:tc>
        <w:tc>
          <w:tcPr>
            <w:tcW w:w="1620" w:type="dxa"/>
            <w:tcBorders>
              <w:top w:val="nil"/>
              <w:left w:val="nil"/>
              <w:bottom w:val="nil"/>
              <w:right w:val="nil"/>
            </w:tcBorders>
          </w:tcPr>
          <w:p w14:paraId="5711A7C8" w14:textId="77777777" w:rsidR="00F16F65" w:rsidRPr="00726DA3" w:rsidRDefault="00F16F65" w:rsidP="00D60497">
            <w:pPr>
              <w:jc w:val="center"/>
              <w:rPr>
                <w:rFonts w:ascii="Arial" w:hAnsi="Arial" w:cs="Arial"/>
                <w:sz w:val="20"/>
                <w:szCs w:val="20"/>
              </w:rPr>
            </w:pPr>
          </w:p>
        </w:tc>
      </w:tr>
      <w:tr w:rsidR="00F16F65" w:rsidRPr="00221423" w14:paraId="0BC2C1F9" w14:textId="77777777" w:rsidTr="00D60497">
        <w:trPr>
          <w:trHeight w:val="20"/>
        </w:trPr>
        <w:tc>
          <w:tcPr>
            <w:tcW w:w="3510" w:type="dxa"/>
            <w:tcBorders>
              <w:top w:val="nil"/>
              <w:left w:val="nil"/>
              <w:bottom w:val="nil"/>
            </w:tcBorders>
            <w:noWrap/>
            <w:vAlign w:val="bottom"/>
          </w:tcPr>
          <w:p w14:paraId="521E2D06" w14:textId="77777777" w:rsidR="00F16F65" w:rsidRPr="00726DA3" w:rsidRDefault="00F16F65" w:rsidP="00D60497">
            <w:pPr>
              <w:rPr>
                <w:rFonts w:ascii="Arial" w:hAnsi="Arial" w:cs="Arial"/>
                <w:iCs/>
                <w:sz w:val="20"/>
                <w:szCs w:val="20"/>
              </w:rPr>
            </w:pPr>
            <w:r w:rsidRPr="00726DA3">
              <w:rPr>
                <w:rFonts w:ascii="Arial" w:hAnsi="Arial" w:cs="Arial"/>
                <w:iCs/>
                <w:sz w:val="20"/>
                <w:szCs w:val="20"/>
              </w:rPr>
              <w:t>&gt;0-&lt;10</w:t>
            </w:r>
          </w:p>
        </w:tc>
        <w:tc>
          <w:tcPr>
            <w:tcW w:w="1620" w:type="dxa"/>
            <w:tcBorders>
              <w:top w:val="nil"/>
              <w:bottom w:val="nil"/>
              <w:right w:val="nil"/>
            </w:tcBorders>
            <w:noWrap/>
            <w:vAlign w:val="center"/>
          </w:tcPr>
          <w:p w14:paraId="6AB22B39"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8(13.6)</w:t>
            </w:r>
          </w:p>
        </w:tc>
        <w:tc>
          <w:tcPr>
            <w:tcW w:w="1620" w:type="dxa"/>
            <w:tcBorders>
              <w:top w:val="nil"/>
              <w:left w:val="nil"/>
              <w:bottom w:val="nil"/>
              <w:right w:val="nil"/>
            </w:tcBorders>
            <w:noWrap/>
            <w:vAlign w:val="center"/>
          </w:tcPr>
          <w:p w14:paraId="50312710"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2(9.5)</w:t>
            </w:r>
          </w:p>
        </w:tc>
        <w:tc>
          <w:tcPr>
            <w:tcW w:w="1620" w:type="dxa"/>
            <w:tcBorders>
              <w:top w:val="nil"/>
              <w:left w:val="nil"/>
              <w:bottom w:val="nil"/>
              <w:right w:val="nil"/>
            </w:tcBorders>
          </w:tcPr>
          <w:p w14:paraId="08B4663C" w14:textId="77777777" w:rsidR="00F16F65" w:rsidRPr="00726DA3" w:rsidRDefault="00F16F65" w:rsidP="00D60497">
            <w:pPr>
              <w:jc w:val="center"/>
              <w:rPr>
                <w:rFonts w:ascii="Arial" w:hAnsi="Arial" w:cs="Arial"/>
                <w:sz w:val="20"/>
                <w:szCs w:val="20"/>
              </w:rPr>
            </w:pPr>
          </w:p>
        </w:tc>
      </w:tr>
      <w:tr w:rsidR="00F16F65" w:rsidRPr="00221423" w14:paraId="3B13D971" w14:textId="77777777" w:rsidTr="00D60497">
        <w:trPr>
          <w:trHeight w:val="20"/>
        </w:trPr>
        <w:tc>
          <w:tcPr>
            <w:tcW w:w="3510" w:type="dxa"/>
            <w:tcBorders>
              <w:top w:val="nil"/>
              <w:left w:val="nil"/>
              <w:bottom w:val="nil"/>
            </w:tcBorders>
            <w:noWrap/>
          </w:tcPr>
          <w:p w14:paraId="49982D72" w14:textId="77777777" w:rsidR="00F16F65" w:rsidRPr="00726DA3" w:rsidRDefault="00F16F65" w:rsidP="00D60497">
            <w:pPr>
              <w:rPr>
                <w:rFonts w:ascii="Arial" w:hAnsi="Arial" w:cs="Arial"/>
                <w:iCs/>
                <w:sz w:val="20"/>
                <w:szCs w:val="20"/>
              </w:rPr>
            </w:pPr>
            <w:r w:rsidRPr="00726DA3">
              <w:rPr>
                <w:rFonts w:ascii="Arial" w:hAnsi="Arial" w:cs="Arial"/>
                <w:iCs/>
                <w:sz w:val="20"/>
                <w:szCs w:val="20"/>
              </w:rPr>
              <w:t>≥10</w:t>
            </w:r>
          </w:p>
        </w:tc>
        <w:tc>
          <w:tcPr>
            <w:tcW w:w="1620" w:type="dxa"/>
            <w:tcBorders>
              <w:top w:val="nil"/>
              <w:bottom w:val="nil"/>
              <w:right w:val="nil"/>
            </w:tcBorders>
            <w:noWrap/>
            <w:vAlign w:val="center"/>
          </w:tcPr>
          <w:p w14:paraId="6E144CE5"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18(30.51)</w:t>
            </w:r>
          </w:p>
        </w:tc>
        <w:tc>
          <w:tcPr>
            <w:tcW w:w="1620" w:type="dxa"/>
            <w:tcBorders>
              <w:top w:val="nil"/>
              <w:left w:val="nil"/>
              <w:bottom w:val="nil"/>
              <w:right w:val="nil"/>
            </w:tcBorders>
            <w:noWrap/>
            <w:vAlign w:val="center"/>
          </w:tcPr>
          <w:p w14:paraId="1BD6EF45"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9(42.8)</w:t>
            </w:r>
          </w:p>
        </w:tc>
        <w:tc>
          <w:tcPr>
            <w:tcW w:w="1620" w:type="dxa"/>
            <w:tcBorders>
              <w:top w:val="nil"/>
              <w:left w:val="nil"/>
              <w:bottom w:val="nil"/>
              <w:right w:val="nil"/>
            </w:tcBorders>
          </w:tcPr>
          <w:p w14:paraId="1FA5EA22" w14:textId="77777777" w:rsidR="00F16F65" w:rsidRPr="00726DA3" w:rsidRDefault="00F16F65" w:rsidP="00D60497">
            <w:pPr>
              <w:jc w:val="center"/>
              <w:rPr>
                <w:rFonts w:ascii="Arial" w:hAnsi="Arial" w:cs="Arial"/>
                <w:sz w:val="20"/>
                <w:szCs w:val="20"/>
              </w:rPr>
            </w:pPr>
          </w:p>
        </w:tc>
      </w:tr>
      <w:tr w:rsidR="00F16F65" w:rsidRPr="00221423" w14:paraId="29DBB4C5" w14:textId="77777777" w:rsidTr="00D60497">
        <w:trPr>
          <w:trHeight w:val="20"/>
        </w:trPr>
        <w:tc>
          <w:tcPr>
            <w:tcW w:w="3510" w:type="dxa"/>
            <w:tcBorders>
              <w:top w:val="nil"/>
              <w:left w:val="nil"/>
              <w:bottom w:val="single" w:sz="8" w:space="0" w:color="auto"/>
            </w:tcBorders>
            <w:noWrap/>
          </w:tcPr>
          <w:p w14:paraId="03899BA5" w14:textId="77777777" w:rsidR="00F16F65" w:rsidRPr="00726DA3" w:rsidRDefault="00F16F65" w:rsidP="00D60497">
            <w:pPr>
              <w:rPr>
                <w:rFonts w:ascii="Arial" w:hAnsi="Arial" w:cs="Arial"/>
                <w:i/>
                <w:iCs/>
                <w:sz w:val="20"/>
                <w:szCs w:val="20"/>
              </w:rPr>
            </w:pPr>
            <w:r w:rsidRPr="00726DA3">
              <w:rPr>
                <w:rFonts w:ascii="Arial" w:hAnsi="Arial" w:cs="Arial"/>
                <w:i/>
                <w:iCs/>
                <w:sz w:val="20"/>
                <w:szCs w:val="20"/>
              </w:rPr>
              <w:t>Missing</w:t>
            </w:r>
          </w:p>
        </w:tc>
        <w:tc>
          <w:tcPr>
            <w:tcW w:w="1620" w:type="dxa"/>
            <w:tcBorders>
              <w:top w:val="nil"/>
              <w:bottom w:val="single" w:sz="8" w:space="0" w:color="auto"/>
              <w:right w:val="nil"/>
            </w:tcBorders>
            <w:noWrap/>
            <w:vAlign w:val="center"/>
          </w:tcPr>
          <w:p w14:paraId="5124C961"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6</w:t>
            </w:r>
          </w:p>
        </w:tc>
        <w:tc>
          <w:tcPr>
            <w:tcW w:w="1620" w:type="dxa"/>
            <w:tcBorders>
              <w:top w:val="nil"/>
              <w:left w:val="nil"/>
              <w:bottom w:val="single" w:sz="8" w:space="0" w:color="auto"/>
              <w:right w:val="nil"/>
            </w:tcBorders>
            <w:noWrap/>
            <w:vAlign w:val="center"/>
          </w:tcPr>
          <w:p w14:paraId="0B4E702C"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0</w:t>
            </w:r>
          </w:p>
        </w:tc>
        <w:tc>
          <w:tcPr>
            <w:tcW w:w="1620" w:type="dxa"/>
            <w:tcBorders>
              <w:top w:val="nil"/>
              <w:left w:val="nil"/>
              <w:bottom w:val="single" w:sz="8" w:space="0" w:color="auto"/>
              <w:right w:val="nil"/>
            </w:tcBorders>
          </w:tcPr>
          <w:p w14:paraId="5B320AF8" w14:textId="77777777" w:rsidR="00F16F65" w:rsidRPr="00726DA3" w:rsidRDefault="00F16F65" w:rsidP="00D60497">
            <w:pPr>
              <w:jc w:val="center"/>
              <w:rPr>
                <w:rFonts w:ascii="Arial" w:hAnsi="Arial" w:cs="Arial"/>
                <w:sz w:val="20"/>
                <w:szCs w:val="20"/>
              </w:rPr>
            </w:pPr>
          </w:p>
        </w:tc>
      </w:tr>
      <w:tr w:rsidR="00F16F65" w:rsidRPr="00221423" w14:paraId="506040A2" w14:textId="77777777" w:rsidTr="00D60497">
        <w:trPr>
          <w:trHeight w:val="20"/>
        </w:trPr>
        <w:tc>
          <w:tcPr>
            <w:tcW w:w="3510" w:type="dxa"/>
            <w:tcBorders>
              <w:top w:val="single" w:sz="8" w:space="0" w:color="auto"/>
              <w:left w:val="nil"/>
              <w:bottom w:val="nil"/>
            </w:tcBorders>
            <w:noWrap/>
          </w:tcPr>
          <w:p w14:paraId="6CB2B9E3" w14:textId="77777777" w:rsidR="00F16F65" w:rsidRPr="00726DA3" w:rsidRDefault="00F16F65" w:rsidP="00D60497">
            <w:pPr>
              <w:rPr>
                <w:rFonts w:ascii="Arial" w:hAnsi="Arial" w:cs="Arial"/>
                <w:b/>
                <w:iCs/>
                <w:sz w:val="20"/>
                <w:szCs w:val="20"/>
              </w:rPr>
            </w:pPr>
            <w:r w:rsidRPr="00726DA3">
              <w:rPr>
                <w:rFonts w:ascii="Arial" w:hAnsi="Arial" w:cs="Arial"/>
                <w:b/>
                <w:iCs/>
                <w:sz w:val="20"/>
                <w:szCs w:val="20"/>
              </w:rPr>
              <w:t>Clinical T stage</w:t>
            </w:r>
          </w:p>
        </w:tc>
        <w:tc>
          <w:tcPr>
            <w:tcW w:w="1620" w:type="dxa"/>
            <w:tcBorders>
              <w:top w:val="single" w:sz="8" w:space="0" w:color="auto"/>
              <w:bottom w:val="nil"/>
              <w:right w:val="nil"/>
            </w:tcBorders>
            <w:noWrap/>
            <w:vAlign w:val="center"/>
          </w:tcPr>
          <w:p w14:paraId="1F922EE1" w14:textId="77777777" w:rsidR="00F16F65" w:rsidRPr="00726DA3" w:rsidRDefault="00F16F65" w:rsidP="00D60497">
            <w:pPr>
              <w:jc w:val="center"/>
              <w:rPr>
                <w:rFonts w:ascii="Arial" w:hAnsi="Arial" w:cs="Arial"/>
                <w:sz w:val="20"/>
                <w:szCs w:val="20"/>
              </w:rPr>
            </w:pPr>
          </w:p>
        </w:tc>
        <w:tc>
          <w:tcPr>
            <w:tcW w:w="1620" w:type="dxa"/>
            <w:tcBorders>
              <w:top w:val="single" w:sz="8" w:space="0" w:color="auto"/>
              <w:left w:val="nil"/>
              <w:bottom w:val="nil"/>
              <w:right w:val="nil"/>
            </w:tcBorders>
            <w:noWrap/>
            <w:vAlign w:val="center"/>
          </w:tcPr>
          <w:p w14:paraId="461D397E" w14:textId="77777777" w:rsidR="00F16F65" w:rsidRPr="00726DA3" w:rsidRDefault="00F16F65" w:rsidP="00D60497">
            <w:pPr>
              <w:jc w:val="center"/>
              <w:rPr>
                <w:rFonts w:ascii="Arial" w:hAnsi="Arial" w:cs="Arial"/>
                <w:sz w:val="20"/>
                <w:szCs w:val="20"/>
              </w:rPr>
            </w:pPr>
          </w:p>
        </w:tc>
        <w:tc>
          <w:tcPr>
            <w:tcW w:w="1620" w:type="dxa"/>
            <w:tcBorders>
              <w:top w:val="single" w:sz="8" w:space="0" w:color="auto"/>
              <w:left w:val="nil"/>
              <w:bottom w:val="nil"/>
              <w:right w:val="nil"/>
            </w:tcBorders>
          </w:tcPr>
          <w:p w14:paraId="6A3362C0"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0.593</w:t>
            </w:r>
          </w:p>
        </w:tc>
      </w:tr>
      <w:tr w:rsidR="00F16F65" w:rsidRPr="00221423" w14:paraId="01EABB02" w14:textId="77777777" w:rsidTr="00D60497">
        <w:trPr>
          <w:trHeight w:val="20"/>
        </w:trPr>
        <w:tc>
          <w:tcPr>
            <w:tcW w:w="3510" w:type="dxa"/>
            <w:tcBorders>
              <w:top w:val="nil"/>
              <w:left w:val="nil"/>
              <w:bottom w:val="nil"/>
            </w:tcBorders>
            <w:noWrap/>
          </w:tcPr>
          <w:p w14:paraId="179C5B60" w14:textId="77777777" w:rsidR="00F16F65" w:rsidRPr="00726DA3" w:rsidRDefault="00F16F65" w:rsidP="00D60497">
            <w:pPr>
              <w:rPr>
                <w:rFonts w:ascii="Arial" w:hAnsi="Arial" w:cs="Arial"/>
                <w:iCs/>
                <w:sz w:val="20"/>
                <w:szCs w:val="20"/>
              </w:rPr>
            </w:pPr>
            <w:r w:rsidRPr="00726DA3">
              <w:rPr>
                <w:rFonts w:ascii="Arial" w:hAnsi="Arial" w:cs="Arial"/>
                <w:iCs/>
                <w:sz w:val="20"/>
                <w:szCs w:val="20"/>
              </w:rPr>
              <w:t>Tis/Tx</w:t>
            </w:r>
          </w:p>
        </w:tc>
        <w:tc>
          <w:tcPr>
            <w:tcW w:w="1620" w:type="dxa"/>
            <w:tcBorders>
              <w:top w:val="nil"/>
              <w:bottom w:val="nil"/>
              <w:right w:val="nil"/>
            </w:tcBorders>
            <w:noWrap/>
            <w:vAlign w:val="center"/>
          </w:tcPr>
          <w:p w14:paraId="646A2127"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4(6.2)</w:t>
            </w:r>
          </w:p>
        </w:tc>
        <w:tc>
          <w:tcPr>
            <w:tcW w:w="1620" w:type="dxa"/>
            <w:tcBorders>
              <w:top w:val="nil"/>
              <w:left w:val="nil"/>
              <w:bottom w:val="nil"/>
              <w:right w:val="nil"/>
            </w:tcBorders>
            <w:noWrap/>
            <w:vAlign w:val="center"/>
          </w:tcPr>
          <w:p w14:paraId="5686C69C"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2(9.5)</w:t>
            </w:r>
          </w:p>
        </w:tc>
        <w:tc>
          <w:tcPr>
            <w:tcW w:w="1620" w:type="dxa"/>
            <w:tcBorders>
              <w:top w:val="nil"/>
              <w:left w:val="nil"/>
              <w:bottom w:val="nil"/>
              <w:right w:val="nil"/>
            </w:tcBorders>
          </w:tcPr>
          <w:p w14:paraId="0B7E28AA" w14:textId="77777777" w:rsidR="00F16F65" w:rsidRPr="00726DA3" w:rsidRDefault="00F16F65" w:rsidP="00D60497">
            <w:pPr>
              <w:jc w:val="center"/>
              <w:rPr>
                <w:rFonts w:ascii="Arial" w:hAnsi="Arial" w:cs="Arial"/>
                <w:sz w:val="20"/>
                <w:szCs w:val="20"/>
              </w:rPr>
            </w:pPr>
          </w:p>
        </w:tc>
      </w:tr>
      <w:tr w:rsidR="00F16F65" w:rsidRPr="00221423" w14:paraId="70B8E9DA" w14:textId="77777777" w:rsidTr="00D60497">
        <w:trPr>
          <w:trHeight w:val="20"/>
        </w:trPr>
        <w:tc>
          <w:tcPr>
            <w:tcW w:w="3510" w:type="dxa"/>
            <w:tcBorders>
              <w:top w:val="nil"/>
              <w:left w:val="nil"/>
              <w:bottom w:val="nil"/>
            </w:tcBorders>
            <w:noWrap/>
          </w:tcPr>
          <w:p w14:paraId="2514E683" w14:textId="77777777" w:rsidR="00F16F65" w:rsidRPr="00726DA3" w:rsidRDefault="00F16F65" w:rsidP="00D60497">
            <w:pPr>
              <w:rPr>
                <w:rFonts w:ascii="Arial" w:hAnsi="Arial" w:cs="Arial"/>
                <w:iCs/>
                <w:sz w:val="20"/>
                <w:szCs w:val="20"/>
              </w:rPr>
            </w:pPr>
            <w:r w:rsidRPr="00726DA3">
              <w:rPr>
                <w:rFonts w:ascii="Arial" w:hAnsi="Arial" w:cs="Arial"/>
                <w:iCs/>
                <w:sz w:val="20"/>
                <w:szCs w:val="20"/>
              </w:rPr>
              <w:t>T1-T2</w:t>
            </w:r>
          </w:p>
        </w:tc>
        <w:tc>
          <w:tcPr>
            <w:tcW w:w="1620" w:type="dxa"/>
            <w:tcBorders>
              <w:top w:val="nil"/>
              <w:bottom w:val="nil"/>
              <w:right w:val="nil"/>
            </w:tcBorders>
            <w:noWrap/>
            <w:vAlign w:val="center"/>
          </w:tcPr>
          <w:p w14:paraId="2DDBFE91"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42(64.6)</w:t>
            </w:r>
          </w:p>
        </w:tc>
        <w:tc>
          <w:tcPr>
            <w:tcW w:w="1620" w:type="dxa"/>
            <w:tcBorders>
              <w:top w:val="nil"/>
              <w:left w:val="nil"/>
              <w:bottom w:val="nil"/>
              <w:right w:val="nil"/>
            </w:tcBorders>
            <w:noWrap/>
            <w:vAlign w:val="center"/>
          </w:tcPr>
          <w:p w14:paraId="6BC1DC63"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15(71.4)</w:t>
            </w:r>
          </w:p>
        </w:tc>
        <w:tc>
          <w:tcPr>
            <w:tcW w:w="1620" w:type="dxa"/>
            <w:tcBorders>
              <w:top w:val="nil"/>
              <w:left w:val="nil"/>
              <w:bottom w:val="nil"/>
              <w:right w:val="nil"/>
            </w:tcBorders>
          </w:tcPr>
          <w:p w14:paraId="0730A865" w14:textId="77777777" w:rsidR="00F16F65" w:rsidRPr="00726DA3" w:rsidRDefault="00F16F65" w:rsidP="00D60497">
            <w:pPr>
              <w:jc w:val="center"/>
              <w:rPr>
                <w:rFonts w:ascii="Arial" w:hAnsi="Arial" w:cs="Arial"/>
                <w:sz w:val="20"/>
                <w:szCs w:val="20"/>
              </w:rPr>
            </w:pPr>
          </w:p>
        </w:tc>
      </w:tr>
      <w:tr w:rsidR="00F16F65" w:rsidRPr="00221423" w14:paraId="0E85D8C6" w14:textId="77777777" w:rsidTr="00D60497">
        <w:trPr>
          <w:trHeight w:val="20"/>
        </w:trPr>
        <w:tc>
          <w:tcPr>
            <w:tcW w:w="3510" w:type="dxa"/>
            <w:tcBorders>
              <w:top w:val="nil"/>
              <w:left w:val="nil"/>
              <w:bottom w:val="nil"/>
            </w:tcBorders>
            <w:noWrap/>
          </w:tcPr>
          <w:p w14:paraId="00F0551F" w14:textId="77777777" w:rsidR="00F16F65" w:rsidRPr="00726DA3" w:rsidRDefault="00F16F65" w:rsidP="00D60497">
            <w:pPr>
              <w:rPr>
                <w:rFonts w:ascii="Arial" w:hAnsi="Arial" w:cs="Arial"/>
                <w:iCs/>
                <w:sz w:val="20"/>
                <w:szCs w:val="20"/>
              </w:rPr>
            </w:pPr>
            <w:r w:rsidRPr="00726DA3">
              <w:rPr>
                <w:rFonts w:ascii="Arial" w:hAnsi="Arial" w:cs="Arial"/>
                <w:iCs/>
                <w:sz w:val="20"/>
                <w:szCs w:val="20"/>
              </w:rPr>
              <w:t>T3-T4</w:t>
            </w:r>
          </w:p>
        </w:tc>
        <w:tc>
          <w:tcPr>
            <w:tcW w:w="1620" w:type="dxa"/>
            <w:tcBorders>
              <w:top w:val="nil"/>
              <w:bottom w:val="nil"/>
              <w:right w:val="nil"/>
            </w:tcBorders>
            <w:noWrap/>
            <w:vAlign w:val="center"/>
          </w:tcPr>
          <w:p w14:paraId="1EFE42BB"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19(29.2)</w:t>
            </w:r>
          </w:p>
        </w:tc>
        <w:tc>
          <w:tcPr>
            <w:tcW w:w="1620" w:type="dxa"/>
            <w:tcBorders>
              <w:top w:val="nil"/>
              <w:left w:val="nil"/>
              <w:bottom w:val="nil"/>
              <w:right w:val="nil"/>
            </w:tcBorders>
            <w:noWrap/>
            <w:vAlign w:val="center"/>
          </w:tcPr>
          <w:p w14:paraId="1B52C9D1"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4(19.1)</w:t>
            </w:r>
          </w:p>
        </w:tc>
        <w:tc>
          <w:tcPr>
            <w:tcW w:w="1620" w:type="dxa"/>
            <w:tcBorders>
              <w:top w:val="nil"/>
              <w:left w:val="nil"/>
              <w:bottom w:val="nil"/>
              <w:right w:val="nil"/>
            </w:tcBorders>
          </w:tcPr>
          <w:p w14:paraId="521519A6" w14:textId="77777777" w:rsidR="00F16F65" w:rsidRPr="00726DA3" w:rsidRDefault="00F16F65" w:rsidP="00D60497">
            <w:pPr>
              <w:jc w:val="center"/>
              <w:rPr>
                <w:rFonts w:ascii="Arial" w:hAnsi="Arial" w:cs="Arial"/>
                <w:sz w:val="20"/>
                <w:szCs w:val="20"/>
              </w:rPr>
            </w:pPr>
          </w:p>
        </w:tc>
      </w:tr>
      <w:tr w:rsidR="00F16F65" w:rsidRPr="00221423" w14:paraId="1786100E" w14:textId="77777777" w:rsidTr="00D60497">
        <w:trPr>
          <w:trHeight w:val="20"/>
        </w:trPr>
        <w:tc>
          <w:tcPr>
            <w:tcW w:w="3510" w:type="dxa"/>
            <w:tcBorders>
              <w:top w:val="nil"/>
              <w:left w:val="nil"/>
              <w:bottom w:val="nil"/>
            </w:tcBorders>
            <w:noWrap/>
          </w:tcPr>
          <w:p w14:paraId="3FD9EF75" w14:textId="77777777" w:rsidR="00F16F65" w:rsidRPr="00726DA3" w:rsidRDefault="00F16F65" w:rsidP="00D60497">
            <w:pPr>
              <w:rPr>
                <w:rFonts w:ascii="Arial" w:hAnsi="Arial" w:cs="Arial"/>
                <w:b/>
                <w:iCs/>
                <w:sz w:val="20"/>
                <w:szCs w:val="20"/>
              </w:rPr>
            </w:pPr>
            <w:r w:rsidRPr="00726DA3">
              <w:rPr>
                <w:rFonts w:ascii="Arial" w:hAnsi="Arial" w:cs="Arial"/>
                <w:b/>
                <w:iCs/>
                <w:sz w:val="20"/>
                <w:szCs w:val="20"/>
              </w:rPr>
              <w:t>Clinical N stage</w:t>
            </w:r>
          </w:p>
        </w:tc>
        <w:tc>
          <w:tcPr>
            <w:tcW w:w="1620" w:type="dxa"/>
            <w:tcBorders>
              <w:top w:val="nil"/>
              <w:bottom w:val="nil"/>
              <w:right w:val="nil"/>
            </w:tcBorders>
            <w:noWrap/>
            <w:vAlign w:val="center"/>
          </w:tcPr>
          <w:p w14:paraId="26C438F1" w14:textId="77777777" w:rsidR="00F16F65" w:rsidRPr="00726DA3" w:rsidRDefault="00F16F65" w:rsidP="00D60497">
            <w:pPr>
              <w:jc w:val="center"/>
              <w:rPr>
                <w:rFonts w:ascii="Arial" w:hAnsi="Arial" w:cs="Arial"/>
                <w:sz w:val="20"/>
                <w:szCs w:val="20"/>
              </w:rPr>
            </w:pPr>
          </w:p>
        </w:tc>
        <w:tc>
          <w:tcPr>
            <w:tcW w:w="1620" w:type="dxa"/>
            <w:tcBorders>
              <w:top w:val="nil"/>
              <w:left w:val="nil"/>
              <w:bottom w:val="nil"/>
              <w:right w:val="nil"/>
            </w:tcBorders>
            <w:noWrap/>
            <w:vAlign w:val="center"/>
          </w:tcPr>
          <w:p w14:paraId="50C93C6F" w14:textId="77777777" w:rsidR="00F16F65" w:rsidRPr="00726DA3" w:rsidRDefault="00F16F65" w:rsidP="00D60497">
            <w:pPr>
              <w:jc w:val="center"/>
              <w:rPr>
                <w:rFonts w:ascii="Arial" w:hAnsi="Arial" w:cs="Arial"/>
                <w:sz w:val="20"/>
                <w:szCs w:val="20"/>
              </w:rPr>
            </w:pPr>
          </w:p>
        </w:tc>
        <w:tc>
          <w:tcPr>
            <w:tcW w:w="1620" w:type="dxa"/>
            <w:tcBorders>
              <w:top w:val="nil"/>
              <w:left w:val="nil"/>
              <w:bottom w:val="nil"/>
              <w:right w:val="nil"/>
            </w:tcBorders>
          </w:tcPr>
          <w:p w14:paraId="532041B8"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0.586</w:t>
            </w:r>
          </w:p>
        </w:tc>
      </w:tr>
      <w:tr w:rsidR="00F16F65" w:rsidRPr="00221423" w14:paraId="2175A711" w14:textId="77777777" w:rsidTr="00D60497">
        <w:trPr>
          <w:trHeight w:val="20"/>
        </w:trPr>
        <w:tc>
          <w:tcPr>
            <w:tcW w:w="3510" w:type="dxa"/>
            <w:tcBorders>
              <w:top w:val="nil"/>
              <w:left w:val="nil"/>
              <w:bottom w:val="nil"/>
            </w:tcBorders>
            <w:noWrap/>
          </w:tcPr>
          <w:p w14:paraId="0D22A542" w14:textId="77777777" w:rsidR="00F16F65" w:rsidRPr="00726DA3" w:rsidRDefault="00F16F65" w:rsidP="00D60497">
            <w:pPr>
              <w:rPr>
                <w:rFonts w:ascii="Arial" w:hAnsi="Arial" w:cs="Arial"/>
                <w:iCs/>
                <w:sz w:val="20"/>
                <w:szCs w:val="20"/>
              </w:rPr>
            </w:pPr>
            <w:proofErr w:type="spellStart"/>
            <w:r w:rsidRPr="00726DA3">
              <w:rPr>
                <w:rFonts w:ascii="Arial" w:hAnsi="Arial" w:cs="Arial"/>
                <w:iCs/>
                <w:sz w:val="20"/>
                <w:szCs w:val="20"/>
              </w:rPr>
              <w:t>Nx</w:t>
            </w:r>
            <w:proofErr w:type="spellEnd"/>
          </w:p>
        </w:tc>
        <w:tc>
          <w:tcPr>
            <w:tcW w:w="1620" w:type="dxa"/>
            <w:tcBorders>
              <w:top w:val="nil"/>
              <w:bottom w:val="nil"/>
              <w:right w:val="nil"/>
            </w:tcBorders>
            <w:noWrap/>
            <w:vAlign w:val="center"/>
          </w:tcPr>
          <w:p w14:paraId="052A82FD"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1(1.5)</w:t>
            </w:r>
          </w:p>
        </w:tc>
        <w:tc>
          <w:tcPr>
            <w:tcW w:w="1620" w:type="dxa"/>
            <w:tcBorders>
              <w:top w:val="nil"/>
              <w:left w:val="nil"/>
              <w:bottom w:val="nil"/>
              <w:right w:val="nil"/>
            </w:tcBorders>
            <w:noWrap/>
            <w:vAlign w:val="center"/>
          </w:tcPr>
          <w:p w14:paraId="4AEFC541"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0(0.0)</w:t>
            </w:r>
          </w:p>
        </w:tc>
        <w:tc>
          <w:tcPr>
            <w:tcW w:w="1620" w:type="dxa"/>
            <w:tcBorders>
              <w:top w:val="nil"/>
              <w:left w:val="nil"/>
              <w:bottom w:val="nil"/>
              <w:right w:val="nil"/>
            </w:tcBorders>
          </w:tcPr>
          <w:p w14:paraId="6B6F21EE" w14:textId="77777777" w:rsidR="00F16F65" w:rsidRPr="00726DA3" w:rsidRDefault="00F16F65" w:rsidP="00D60497">
            <w:pPr>
              <w:jc w:val="center"/>
              <w:rPr>
                <w:rFonts w:ascii="Arial" w:hAnsi="Arial" w:cs="Arial"/>
                <w:sz w:val="20"/>
                <w:szCs w:val="20"/>
              </w:rPr>
            </w:pPr>
          </w:p>
        </w:tc>
      </w:tr>
      <w:tr w:rsidR="00F16F65" w:rsidRPr="00221423" w14:paraId="2166A561" w14:textId="77777777" w:rsidTr="00D60497">
        <w:trPr>
          <w:trHeight w:val="20"/>
        </w:trPr>
        <w:tc>
          <w:tcPr>
            <w:tcW w:w="3510" w:type="dxa"/>
            <w:tcBorders>
              <w:top w:val="nil"/>
              <w:left w:val="nil"/>
              <w:bottom w:val="nil"/>
            </w:tcBorders>
            <w:noWrap/>
          </w:tcPr>
          <w:p w14:paraId="3996F78A" w14:textId="77777777" w:rsidR="00F16F65" w:rsidRPr="00726DA3" w:rsidRDefault="00F16F65" w:rsidP="00D60497">
            <w:pPr>
              <w:rPr>
                <w:rFonts w:ascii="Arial" w:hAnsi="Arial" w:cs="Arial"/>
                <w:iCs/>
                <w:sz w:val="20"/>
                <w:szCs w:val="20"/>
              </w:rPr>
            </w:pPr>
            <w:r w:rsidRPr="00726DA3">
              <w:rPr>
                <w:rFonts w:ascii="Arial" w:hAnsi="Arial" w:cs="Arial"/>
                <w:iCs/>
                <w:sz w:val="20"/>
                <w:szCs w:val="20"/>
              </w:rPr>
              <w:t>N0-N2a</w:t>
            </w:r>
          </w:p>
        </w:tc>
        <w:tc>
          <w:tcPr>
            <w:tcW w:w="1620" w:type="dxa"/>
            <w:tcBorders>
              <w:top w:val="nil"/>
              <w:bottom w:val="nil"/>
              <w:right w:val="nil"/>
            </w:tcBorders>
            <w:noWrap/>
            <w:vAlign w:val="center"/>
          </w:tcPr>
          <w:p w14:paraId="6FA34418"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28(43.1)</w:t>
            </w:r>
          </w:p>
        </w:tc>
        <w:tc>
          <w:tcPr>
            <w:tcW w:w="1620" w:type="dxa"/>
            <w:tcBorders>
              <w:top w:val="nil"/>
              <w:left w:val="nil"/>
              <w:bottom w:val="nil"/>
              <w:right w:val="nil"/>
            </w:tcBorders>
            <w:noWrap/>
            <w:vAlign w:val="center"/>
          </w:tcPr>
          <w:p w14:paraId="65783A30"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7(33.3)</w:t>
            </w:r>
          </w:p>
        </w:tc>
        <w:tc>
          <w:tcPr>
            <w:tcW w:w="1620" w:type="dxa"/>
            <w:tcBorders>
              <w:top w:val="nil"/>
              <w:left w:val="nil"/>
              <w:bottom w:val="nil"/>
              <w:right w:val="nil"/>
            </w:tcBorders>
          </w:tcPr>
          <w:p w14:paraId="505D2BD0" w14:textId="77777777" w:rsidR="00F16F65" w:rsidRPr="00726DA3" w:rsidRDefault="00F16F65" w:rsidP="00D60497">
            <w:pPr>
              <w:jc w:val="center"/>
              <w:rPr>
                <w:rFonts w:ascii="Arial" w:hAnsi="Arial" w:cs="Arial"/>
                <w:sz w:val="20"/>
                <w:szCs w:val="20"/>
              </w:rPr>
            </w:pPr>
          </w:p>
        </w:tc>
      </w:tr>
      <w:tr w:rsidR="00F16F65" w:rsidRPr="00221423" w14:paraId="18DE05EE" w14:textId="77777777" w:rsidTr="00D60497">
        <w:trPr>
          <w:trHeight w:val="20"/>
        </w:trPr>
        <w:tc>
          <w:tcPr>
            <w:tcW w:w="3510" w:type="dxa"/>
            <w:tcBorders>
              <w:top w:val="nil"/>
              <w:left w:val="nil"/>
              <w:bottom w:val="single" w:sz="12" w:space="0" w:color="auto"/>
            </w:tcBorders>
            <w:noWrap/>
          </w:tcPr>
          <w:p w14:paraId="79E33368" w14:textId="77777777" w:rsidR="00F16F65" w:rsidRPr="00726DA3" w:rsidRDefault="00F16F65" w:rsidP="00D60497">
            <w:pPr>
              <w:rPr>
                <w:rFonts w:ascii="Arial" w:hAnsi="Arial" w:cs="Arial"/>
                <w:iCs/>
                <w:sz w:val="20"/>
                <w:szCs w:val="20"/>
              </w:rPr>
            </w:pPr>
            <w:r w:rsidRPr="00726DA3">
              <w:rPr>
                <w:rFonts w:ascii="Arial" w:hAnsi="Arial" w:cs="Arial"/>
                <w:iCs/>
                <w:sz w:val="20"/>
                <w:szCs w:val="20"/>
              </w:rPr>
              <w:t>N2b-N3</w:t>
            </w:r>
          </w:p>
        </w:tc>
        <w:tc>
          <w:tcPr>
            <w:tcW w:w="1620" w:type="dxa"/>
            <w:tcBorders>
              <w:top w:val="nil"/>
              <w:bottom w:val="single" w:sz="12" w:space="0" w:color="auto"/>
              <w:right w:val="nil"/>
            </w:tcBorders>
            <w:noWrap/>
            <w:vAlign w:val="center"/>
          </w:tcPr>
          <w:p w14:paraId="1C380D53"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36(55.4)</w:t>
            </w:r>
          </w:p>
        </w:tc>
        <w:tc>
          <w:tcPr>
            <w:tcW w:w="1620" w:type="dxa"/>
            <w:tcBorders>
              <w:top w:val="nil"/>
              <w:left w:val="nil"/>
              <w:bottom w:val="single" w:sz="12" w:space="0" w:color="auto"/>
              <w:right w:val="nil"/>
            </w:tcBorders>
            <w:noWrap/>
            <w:vAlign w:val="center"/>
          </w:tcPr>
          <w:p w14:paraId="2D63FC66" w14:textId="77777777" w:rsidR="00F16F65" w:rsidRPr="00726DA3" w:rsidRDefault="00F16F65" w:rsidP="00D60497">
            <w:pPr>
              <w:jc w:val="center"/>
              <w:rPr>
                <w:rFonts w:ascii="Arial" w:hAnsi="Arial" w:cs="Arial"/>
                <w:sz w:val="20"/>
                <w:szCs w:val="20"/>
              </w:rPr>
            </w:pPr>
            <w:r w:rsidRPr="00726DA3">
              <w:rPr>
                <w:rFonts w:ascii="Arial" w:hAnsi="Arial" w:cs="Arial"/>
                <w:sz w:val="20"/>
                <w:szCs w:val="20"/>
              </w:rPr>
              <w:t>14(66.7)</w:t>
            </w:r>
          </w:p>
        </w:tc>
        <w:tc>
          <w:tcPr>
            <w:tcW w:w="1620" w:type="dxa"/>
            <w:tcBorders>
              <w:top w:val="nil"/>
              <w:left w:val="nil"/>
              <w:bottom w:val="single" w:sz="12" w:space="0" w:color="auto"/>
              <w:right w:val="nil"/>
            </w:tcBorders>
          </w:tcPr>
          <w:p w14:paraId="6FD6A753" w14:textId="77777777" w:rsidR="00F16F65" w:rsidRPr="00726DA3" w:rsidRDefault="00F16F65" w:rsidP="00D60497">
            <w:pPr>
              <w:jc w:val="center"/>
              <w:rPr>
                <w:rFonts w:ascii="Arial" w:hAnsi="Arial" w:cs="Arial"/>
                <w:sz w:val="20"/>
                <w:szCs w:val="20"/>
              </w:rPr>
            </w:pPr>
          </w:p>
        </w:tc>
      </w:tr>
    </w:tbl>
    <w:p w14:paraId="189628CC" w14:textId="3D9EB0EF" w:rsidR="00F16F65" w:rsidRPr="002912E2" w:rsidRDefault="0024236D" w:rsidP="00F16F65">
      <w:pPr>
        <w:rPr>
          <w:rFonts w:ascii="Arial" w:hAnsi="Arial" w:cs="Arial"/>
          <w:iCs/>
          <w:sz w:val="22"/>
          <w:szCs w:val="22"/>
        </w:rPr>
      </w:pPr>
      <w:r w:rsidRPr="002912E2">
        <w:rPr>
          <w:rFonts w:ascii="Arial" w:hAnsi="Arial" w:cs="Arial"/>
          <w:bCs/>
          <w:color w:val="000000" w:themeColor="text1"/>
          <w:sz w:val="22"/>
          <w:szCs w:val="22"/>
          <w:u w:val="single"/>
        </w:rPr>
        <w:t xml:space="preserve">Supplemental </w:t>
      </w:r>
      <w:r w:rsidR="00F16F65" w:rsidRPr="002912E2">
        <w:rPr>
          <w:rFonts w:ascii="Arial" w:hAnsi="Arial" w:cs="Arial"/>
          <w:sz w:val="22"/>
          <w:szCs w:val="22"/>
          <w:u w:val="single"/>
        </w:rPr>
        <w:t>Table S1.1</w:t>
      </w:r>
      <w:r w:rsidR="00F16F65" w:rsidRPr="002912E2">
        <w:rPr>
          <w:rFonts w:ascii="Arial" w:hAnsi="Arial" w:cs="Arial"/>
          <w:b/>
          <w:sz w:val="22"/>
          <w:szCs w:val="22"/>
        </w:rPr>
        <w:t>. Demographic, behavioral and clinical characteristics of HPV-positive OPSCC cases stratified by HPV integration status.</w:t>
      </w:r>
      <w:r w:rsidR="00F16F65" w:rsidRPr="002912E2">
        <w:rPr>
          <w:rFonts w:ascii="Arial" w:hAnsi="Arial" w:cs="Arial"/>
          <w:sz w:val="22"/>
          <w:szCs w:val="22"/>
        </w:rPr>
        <w:t xml:space="preserve"> Shown are frequencies (percentages) of various characteristics (</w:t>
      </w:r>
      <w:r w:rsidR="00F16F65" w:rsidRPr="002912E2">
        <w:rPr>
          <w:rFonts w:ascii="Arial" w:hAnsi="Arial" w:cs="Arial"/>
          <w:i/>
          <w:sz w:val="22"/>
          <w:szCs w:val="22"/>
        </w:rPr>
        <w:t>left</w:t>
      </w:r>
      <w:r w:rsidR="00F16F65" w:rsidRPr="002912E2">
        <w:rPr>
          <w:rFonts w:ascii="Arial" w:hAnsi="Arial" w:cs="Arial"/>
          <w:sz w:val="22"/>
          <w:szCs w:val="22"/>
        </w:rPr>
        <w:t xml:space="preserve">) of 86 HPV-positive OPSCC patients in the Ohio cohort, and P-values (Chi-square test; </w:t>
      </w:r>
      <w:r w:rsidR="00F16F65" w:rsidRPr="002912E2">
        <w:rPr>
          <w:rFonts w:ascii="Arial" w:hAnsi="Arial" w:cs="Arial"/>
          <w:i/>
          <w:sz w:val="22"/>
          <w:szCs w:val="22"/>
        </w:rPr>
        <w:t>right</w:t>
      </w:r>
      <w:r w:rsidR="00F16F65" w:rsidRPr="002912E2">
        <w:rPr>
          <w:rFonts w:ascii="Arial" w:hAnsi="Arial" w:cs="Arial"/>
          <w:sz w:val="22"/>
          <w:szCs w:val="22"/>
        </w:rPr>
        <w:t xml:space="preserve">), unless otherwise indicated. The characteristics are stratified by HPV integration status, i.e. integrated vs. only </w:t>
      </w:r>
      <w:proofErr w:type="spellStart"/>
      <w:r w:rsidR="00F16F65" w:rsidRPr="002912E2">
        <w:rPr>
          <w:rFonts w:ascii="Arial" w:hAnsi="Arial" w:cs="Arial"/>
          <w:sz w:val="22"/>
          <w:szCs w:val="22"/>
        </w:rPr>
        <w:t>episomal</w:t>
      </w:r>
      <w:proofErr w:type="spellEnd"/>
      <w:r w:rsidR="00F16F65" w:rsidRPr="002912E2">
        <w:rPr>
          <w:rFonts w:ascii="Arial" w:hAnsi="Arial" w:cs="Arial"/>
          <w:sz w:val="22"/>
          <w:szCs w:val="22"/>
        </w:rPr>
        <w:t xml:space="preserve"> virus. Additional information including primary tumor anatomical site has been reported previously </w:t>
      </w:r>
      <w:r w:rsidR="00F16F65" w:rsidRPr="002912E2">
        <w:rPr>
          <w:rFonts w:ascii="Arial" w:hAnsi="Arial" w:cs="Arial"/>
          <w:sz w:val="22"/>
          <w:szCs w:val="22"/>
        </w:rPr>
        <w:fldChar w:fldCharType="begin">
          <w:fldData xml:space="preserve">PEVuZE5vdGU+PENpdGU+PEF1dGhvcj5HaWxsaXNvbjwvQXV0aG9yPjxZZWFyPjIwMTk8L1llYXI+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</w:fldData>
        </w:fldChar>
      </w:r>
      <w:r w:rsidR="00F16F65" w:rsidRPr="002912E2">
        <w:rPr>
          <w:rFonts w:ascii="Arial" w:hAnsi="Arial" w:cs="Arial"/>
          <w:sz w:val="22"/>
          <w:szCs w:val="22"/>
        </w:rPr>
        <w:instrText xml:space="preserve"> ADDIN EN.CITE </w:instrText>
      </w:r>
      <w:r w:rsidR="00F16F65" w:rsidRPr="002912E2">
        <w:rPr>
          <w:rFonts w:ascii="Arial" w:hAnsi="Arial" w:cs="Arial"/>
          <w:sz w:val="22"/>
          <w:szCs w:val="22"/>
        </w:rPr>
        <w:fldChar w:fldCharType="begin">
          <w:fldData xml:space="preserve">PEVuZE5vdGU+PENpdGU+PEF1dGhvcj5HaWxsaXNvbjwvQXV0aG9yPjxZZWFyPjIwMTk8L1llYXI+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</w:fldData>
        </w:fldChar>
      </w:r>
      <w:r w:rsidR="00F16F65" w:rsidRPr="002912E2">
        <w:rPr>
          <w:rFonts w:ascii="Arial" w:hAnsi="Arial" w:cs="Arial"/>
          <w:sz w:val="22"/>
          <w:szCs w:val="22"/>
        </w:rPr>
        <w:instrText xml:space="preserve"> ADDIN EN.CITE.DATA </w:instrText>
      </w:r>
      <w:r w:rsidR="00F16F65" w:rsidRPr="002912E2">
        <w:rPr>
          <w:rFonts w:ascii="Arial" w:hAnsi="Arial" w:cs="Arial"/>
          <w:sz w:val="22"/>
          <w:szCs w:val="22"/>
        </w:rPr>
      </w:r>
      <w:r w:rsidR="00F16F65" w:rsidRPr="002912E2">
        <w:rPr>
          <w:rFonts w:ascii="Arial" w:hAnsi="Arial" w:cs="Arial"/>
          <w:sz w:val="22"/>
          <w:szCs w:val="22"/>
        </w:rPr>
        <w:fldChar w:fldCharType="end"/>
      </w:r>
      <w:r w:rsidR="00F16F65" w:rsidRPr="002912E2">
        <w:rPr>
          <w:rFonts w:ascii="Arial" w:hAnsi="Arial" w:cs="Arial"/>
          <w:sz w:val="22"/>
          <w:szCs w:val="22"/>
        </w:rPr>
      </w:r>
      <w:r w:rsidR="00F16F65" w:rsidRPr="002912E2">
        <w:rPr>
          <w:rFonts w:ascii="Arial" w:hAnsi="Arial" w:cs="Arial"/>
          <w:sz w:val="22"/>
          <w:szCs w:val="22"/>
        </w:rPr>
        <w:fldChar w:fldCharType="separate"/>
      </w:r>
      <w:r w:rsidR="00F16F65" w:rsidRPr="002912E2">
        <w:rPr>
          <w:rFonts w:ascii="Arial" w:hAnsi="Arial" w:cs="Arial"/>
          <w:noProof/>
          <w:sz w:val="22"/>
          <w:szCs w:val="22"/>
        </w:rPr>
        <w:t>(Gillison et al. 2019)</w:t>
      </w:r>
      <w:r w:rsidR="00F16F65" w:rsidRPr="002912E2">
        <w:rPr>
          <w:rFonts w:ascii="Arial" w:hAnsi="Arial" w:cs="Arial"/>
          <w:sz w:val="22"/>
          <w:szCs w:val="22"/>
        </w:rPr>
        <w:fldChar w:fldCharType="end"/>
      </w:r>
      <w:r w:rsidR="00F16F65" w:rsidRPr="002912E2">
        <w:rPr>
          <w:rFonts w:ascii="Arial" w:hAnsi="Arial" w:cs="Arial"/>
          <w:sz w:val="22"/>
          <w:szCs w:val="22"/>
        </w:rPr>
        <w:t xml:space="preserve">. </w:t>
      </w:r>
    </w:p>
    <w:p w14:paraId="53A7C977" w14:textId="77777777" w:rsidR="00F16F65" w:rsidRDefault="00F16F65" w:rsidP="00F16F65">
      <w:r>
        <w:br w:type="page"/>
      </w:r>
    </w:p>
    <w:tbl>
      <w:tblPr>
        <w:tblW w:w="5000" w:type="pct"/>
        <w:tblLook w:val="04A0" w:firstRow="1" w:lastRow="0" w:firstColumn="1" w:lastColumn="0" w:noHBand="0" w:noVBand="1"/>
      </w:tblPr>
      <w:tblGrid>
        <w:gridCol w:w="1497"/>
        <w:gridCol w:w="842"/>
        <w:gridCol w:w="844"/>
        <w:gridCol w:w="1245"/>
        <w:gridCol w:w="1245"/>
        <w:gridCol w:w="1245"/>
        <w:gridCol w:w="1245"/>
        <w:gridCol w:w="1197"/>
      </w:tblGrid>
      <w:tr w:rsidR="00F16F65" w:rsidRPr="00960814" w14:paraId="53A3E005" w14:textId="77777777" w:rsidTr="00D60497">
        <w:trPr>
          <w:trHeight w:val="864"/>
        </w:trPr>
        <w:tc>
          <w:tcPr>
            <w:tcW w:w="800" w:type="pct"/>
            <w:tcBorders>
              <w:top w:val="single" w:sz="8" w:space="0" w:color="auto"/>
              <w:left w:val="nil"/>
              <w:bottom w:val="single" w:sz="4" w:space="0" w:color="auto"/>
              <w:right w:val="nil"/>
            </w:tcBorders>
            <w:shd w:val="clear" w:color="auto" w:fill="auto"/>
            <w:vAlign w:val="center"/>
            <w:hideMark/>
          </w:tcPr>
          <w:p w14:paraId="66E8AC46" w14:textId="77777777" w:rsidR="00F16F65" w:rsidRPr="00960814" w:rsidRDefault="00F16F65" w:rsidP="00D60497">
            <w:pPr>
              <w:jc w:val="center"/>
              <w:rPr>
                <w:rFonts w:ascii="Arial" w:hAnsi="Arial" w:cs="Arial"/>
                <w:b/>
                <w:bCs/>
                <w:color w:val="000000"/>
                <w:sz w:val="18"/>
                <w:szCs w:val="18"/>
              </w:rPr>
            </w:pPr>
            <w:r w:rsidRPr="00960814">
              <w:rPr>
                <w:rFonts w:ascii="Arial" w:hAnsi="Arial" w:cs="Arial"/>
                <w:b/>
                <w:bCs/>
                <w:color w:val="000000"/>
                <w:sz w:val="18"/>
                <w:szCs w:val="18"/>
              </w:rPr>
              <w:lastRenderedPageBreak/>
              <w:t>Sample ID</w:t>
            </w:r>
          </w:p>
        </w:tc>
        <w:tc>
          <w:tcPr>
            <w:tcW w:w="450" w:type="pct"/>
            <w:tcBorders>
              <w:top w:val="single" w:sz="8" w:space="0" w:color="auto"/>
              <w:left w:val="nil"/>
              <w:bottom w:val="single" w:sz="4" w:space="0" w:color="auto"/>
              <w:right w:val="nil"/>
            </w:tcBorders>
            <w:shd w:val="clear" w:color="auto" w:fill="auto"/>
            <w:vAlign w:val="center"/>
            <w:hideMark/>
          </w:tcPr>
          <w:p w14:paraId="0725F5AA" w14:textId="77777777" w:rsidR="00F16F65" w:rsidRPr="00960814" w:rsidRDefault="00F16F65" w:rsidP="00D60497">
            <w:pPr>
              <w:jc w:val="center"/>
              <w:rPr>
                <w:rFonts w:ascii="Arial" w:hAnsi="Arial" w:cs="Arial"/>
                <w:b/>
                <w:bCs/>
                <w:color w:val="000000"/>
                <w:sz w:val="18"/>
                <w:szCs w:val="18"/>
              </w:rPr>
            </w:pPr>
            <w:r w:rsidRPr="00960814">
              <w:rPr>
                <w:rFonts w:ascii="Arial" w:hAnsi="Arial" w:cs="Arial"/>
                <w:b/>
                <w:bCs/>
                <w:color w:val="000000"/>
                <w:sz w:val="18"/>
                <w:szCs w:val="18"/>
              </w:rPr>
              <w:t>HPV type</w:t>
            </w:r>
          </w:p>
        </w:tc>
        <w:tc>
          <w:tcPr>
            <w:tcW w:w="451" w:type="pct"/>
            <w:tcBorders>
              <w:top w:val="single" w:sz="8" w:space="0" w:color="auto"/>
              <w:left w:val="nil"/>
              <w:bottom w:val="single" w:sz="4" w:space="0" w:color="auto"/>
              <w:right w:val="nil"/>
            </w:tcBorders>
            <w:shd w:val="clear" w:color="auto" w:fill="auto"/>
            <w:vAlign w:val="center"/>
            <w:hideMark/>
          </w:tcPr>
          <w:p w14:paraId="564E3460" w14:textId="77777777" w:rsidR="00F16F65" w:rsidRPr="00960814" w:rsidRDefault="00F16F65" w:rsidP="00D60497">
            <w:pPr>
              <w:jc w:val="center"/>
              <w:rPr>
                <w:rFonts w:ascii="Arial" w:hAnsi="Arial" w:cs="Arial"/>
                <w:b/>
                <w:bCs/>
                <w:color w:val="000000"/>
                <w:sz w:val="18"/>
                <w:szCs w:val="18"/>
              </w:rPr>
            </w:pPr>
            <w:r w:rsidRPr="00960814">
              <w:rPr>
                <w:rFonts w:ascii="Arial" w:hAnsi="Arial" w:cs="Arial"/>
                <w:b/>
                <w:bCs/>
                <w:color w:val="000000"/>
                <w:sz w:val="18"/>
                <w:szCs w:val="18"/>
              </w:rPr>
              <w:t>HPV copy</w:t>
            </w:r>
          </w:p>
        </w:tc>
        <w:tc>
          <w:tcPr>
            <w:tcW w:w="665" w:type="pct"/>
            <w:tcBorders>
              <w:top w:val="single" w:sz="8" w:space="0" w:color="auto"/>
              <w:left w:val="nil"/>
              <w:bottom w:val="single" w:sz="4" w:space="0" w:color="auto"/>
              <w:right w:val="nil"/>
            </w:tcBorders>
            <w:shd w:val="clear" w:color="auto" w:fill="auto"/>
            <w:vAlign w:val="center"/>
            <w:hideMark/>
          </w:tcPr>
          <w:p w14:paraId="113C3ADE" w14:textId="77777777" w:rsidR="00F16F65" w:rsidRPr="00960814" w:rsidRDefault="00F16F65" w:rsidP="00D60497">
            <w:pPr>
              <w:jc w:val="center"/>
              <w:rPr>
                <w:rFonts w:ascii="Arial" w:hAnsi="Arial" w:cs="Arial"/>
                <w:b/>
                <w:bCs/>
                <w:color w:val="000000"/>
                <w:sz w:val="18"/>
                <w:szCs w:val="18"/>
              </w:rPr>
            </w:pPr>
            <w:r w:rsidRPr="00960814">
              <w:rPr>
                <w:rFonts w:ascii="Arial" w:hAnsi="Arial" w:cs="Arial"/>
                <w:b/>
                <w:bCs/>
                <w:color w:val="000000"/>
                <w:sz w:val="18"/>
                <w:szCs w:val="18"/>
              </w:rPr>
              <w:t>#HPV breakpoints</w:t>
            </w:r>
          </w:p>
        </w:tc>
        <w:tc>
          <w:tcPr>
            <w:tcW w:w="665" w:type="pct"/>
            <w:tcBorders>
              <w:top w:val="single" w:sz="8" w:space="0" w:color="auto"/>
              <w:left w:val="nil"/>
              <w:bottom w:val="single" w:sz="4" w:space="0" w:color="auto"/>
              <w:right w:val="nil"/>
            </w:tcBorders>
            <w:shd w:val="clear" w:color="auto" w:fill="auto"/>
            <w:vAlign w:val="center"/>
            <w:hideMark/>
          </w:tcPr>
          <w:p w14:paraId="4EAB1104" w14:textId="77777777" w:rsidR="00F16F65" w:rsidRPr="00960814" w:rsidRDefault="00F16F65" w:rsidP="00D60497">
            <w:pPr>
              <w:jc w:val="center"/>
              <w:rPr>
                <w:rFonts w:ascii="Arial" w:hAnsi="Arial" w:cs="Arial"/>
                <w:b/>
                <w:bCs/>
                <w:color w:val="000000"/>
                <w:sz w:val="18"/>
                <w:szCs w:val="18"/>
              </w:rPr>
            </w:pPr>
            <w:r w:rsidRPr="00960814">
              <w:rPr>
                <w:rFonts w:ascii="Arial" w:hAnsi="Arial" w:cs="Arial"/>
                <w:b/>
                <w:bCs/>
                <w:color w:val="000000"/>
                <w:sz w:val="18"/>
                <w:szCs w:val="18"/>
              </w:rPr>
              <w:t xml:space="preserve">#HPV breakpoints in </w:t>
            </w:r>
            <w:r>
              <w:rPr>
                <w:rFonts w:ascii="Arial" w:hAnsi="Arial" w:cs="Arial"/>
                <w:b/>
                <w:bCs/>
                <w:color w:val="000000"/>
                <w:sz w:val="18"/>
                <w:szCs w:val="18"/>
              </w:rPr>
              <w:t>C</w:t>
            </w:r>
            <w:r w:rsidRPr="00960814">
              <w:rPr>
                <w:rFonts w:ascii="Arial" w:hAnsi="Arial" w:cs="Arial"/>
                <w:b/>
                <w:bCs/>
                <w:color w:val="000000"/>
                <w:sz w:val="18"/>
                <w:szCs w:val="18"/>
              </w:rPr>
              <w:t>hr</w:t>
            </w:r>
            <w:r>
              <w:rPr>
                <w:rFonts w:ascii="Arial" w:hAnsi="Arial" w:cs="Arial"/>
                <w:b/>
                <w:bCs/>
                <w:color w:val="000000"/>
                <w:sz w:val="18"/>
                <w:szCs w:val="18"/>
              </w:rPr>
              <w:t xml:space="preserve">. </w:t>
            </w:r>
            <w:r w:rsidRPr="00960814">
              <w:rPr>
                <w:rFonts w:ascii="Arial" w:hAnsi="Arial" w:cs="Arial"/>
                <w:b/>
                <w:bCs/>
                <w:color w:val="000000"/>
                <w:sz w:val="18"/>
                <w:szCs w:val="18"/>
              </w:rPr>
              <w:t>1-</w:t>
            </w:r>
            <w:proofErr w:type="gramStart"/>
            <w:r w:rsidRPr="00960814">
              <w:rPr>
                <w:rFonts w:ascii="Arial" w:hAnsi="Arial" w:cs="Arial"/>
                <w:b/>
                <w:bCs/>
                <w:color w:val="000000"/>
                <w:sz w:val="18"/>
                <w:szCs w:val="18"/>
              </w:rPr>
              <w:t>22</w:t>
            </w:r>
            <w:r>
              <w:rPr>
                <w:rFonts w:ascii="Arial" w:hAnsi="Arial" w:cs="Arial"/>
                <w:b/>
                <w:bCs/>
                <w:color w:val="000000"/>
                <w:sz w:val="18"/>
                <w:szCs w:val="18"/>
              </w:rPr>
              <w:t>,</w:t>
            </w:r>
            <w:r w:rsidRPr="00960814">
              <w:rPr>
                <w:rFonts w:ascii="Arial" w:hAnsi="Arial" w:cs="Arial"/>
                <w:b/>
                <w:bCs/>
                <w:color w:val="000000"/>
                <w:sz w:val="18"/>
                <w:szCs w:val="18"/>
              </w:rPr>
              <w:t>X</w:t>
            </w:r>
            <w:proofErr w:type="gramEnd"/>
            <w:r>
              <w:rPr>
                <w:rFonts w:ascii="Arial" w:hAnsi="Arial" w:cs="Arial"/>
                <w:b/>
                <w:bCs/>
                <w:color w:val="000000"/>
                <w:sz w:val="18"/>
                <w:szCs w:val="18"/>
              </w:rPr>
              <w:t>,</w:t>
            </w:r>
            <w:r w:rsidRPr="00960814">
              <w:rPr>
                <w:rFonts w:ascii="Arial" w:hAnsi="Arial" w:cs="Arial"/>
                <w:b/>
                <w:bCs/>
                <w:color w:val="000000"/>
                <w:sz w:val="18"/>
                <w:szCs w:val="18"/>
              </w:rPr>
              <w:t>Y</w:t>
            </w:r>
          </w:p>
        </w:tc>
        <w:tc>
          <w:tcPr>
            <w:tcW w:w="665" w:type="pct"/>
            <w:tcBorders>
              <w:top w:val="single" w:sz="8" w:space="0" w:color="auto"/>
              <w:left w:val="nil"/>
              <w:bottom w:val="single" w:sz="4" w:space="0" w:color="auto"/>
              <w:right w:val="nil"/>
            </w:tcBorders>
            <w:shd w:val="clear" w:color="auto" w:fill="auto"/>
            <w:vAlign w:val="center"/>
            <w:hideMark/>
          </w:tcPr>
          <w:p w14:paraId="13B8B367" w14:textId="77777777" w:rsidR="00F16F65" w:rsidRPr="00960814" w:rsidRDefault="00F16F65" w:rsidP="00D60497">
            <w:pPr>
              <w:jc w:val="center"/>
              <w:rPr>
                <w:rFonts w:ascii="Arial" w:hAnsi="Arial" w:cs="Arial"/>
                <w:b/>
                <w:bCs/>
                <w:color w:val="000000"/>
                <w:sz w:val="18"/>
                <w:szCs w:val="18"/>
              </w:rPr>
            </w:pPr>
            <w:r w:rsidRPr="00960814">
              <w:rPr>
                <w:rFonts w:ascii="Arial" w:hAnsi="Arial" w:cs="Arial"/>
                <w:b/>
                <w:bCs/>
                <w:color w:val="000000"/>
                <w:sz w:val="18"/>
                <w:szCs w:val="18"/>
              </w:rPr>
              <w:t xml:space="preserve">#HPV breakpoints in </w:t>
            </w:r>
            <w:proofErr w:type="spellStart"/>
            <w:r w:rsidRPr="00960814">
              <w:rPr>
                <w:rFonts w:ascii="Arial" w:hAnsi="Arial" w:cs="Arial"/>
                <w:b/>
                <w:bCs/>
                <w:color w:val="000000"/>
                <w:sz w:val="18"/>
                <w:szCs w:val="18"/>
              </w:rPr>
              <w:t>chrUn</w:t>
            </w:r>
            <w:proofErr w:type="spellEnd"/>
          </w:p>
        </w:tc>
        <w:tc>
          <w:tcPr>
            <w:tcW w:w="665" w:type="pct"/>
            <w:tcBorders>
              <w:top w:val="single" w:sz="8" w:space="0" w:color="auto"/>
              <w:left w:val="nil"/>
              <w:bottom w:val="single" w:sz="4" w:space="0" w:color="auto"/>
              <w:right w:val="nil"/>
            </w:tcBorders>
            <w:shd w:val="clear" w:color="auto" w:fill="auto"/>
            <w:vAlign w:val="center"/>
            <w:hideMark/>
          </w:tcPr>
          <w:p w14:paraId="2FC72DF1" w14:textId="77777777" w:rsidR="00F16F65" w:rsidRPr="00960814" w:rsidRDefault="00F16F65" w:rsidP="00D60497">
            <w:pPr>
              <w:jc w:val="center"/>
              <w:rPr>
                <w:rFonts w:ascii="Arial" w:hAnsi="Arial" w:cs="Arial"/>
                <w:b/>
                <w:bCs/>
                <w:color w:val="000000"/>
                <w:sz w:val="18"/>
                <w:szCs w:val="18"/>
              </w:rPr>
            </w:pPr>
            <w:r w:rsidRPr="00960814">
              <w:rPr>
                <w:rFonts w:ascii="Arial" w:hAnsi="Arial" w:cs="Arial"/>
                <w:b/>
                <w:bCs/>
                <w:color w:val="000000"/>
                <w:sz w:val="18"/>
                <w:szCs w:val="18"/>
              </w:rPr>
              <w:t>#HPV breakpoints in repeat</w:t>
            </w:r>
          </w:p>
        </w:tc>
        <w:tc>
          <w:tcPr>
            <w:tcW w:w="639" w:type="pct"/>
            <w:tcBorders>
              <w:top w:val="single" w:sz="8" w:space="0" w:color="auto"/>
              <w:left w:val="nil"/>
              <w:bottom w:val="single" w:sz="4" w:space="0" w:color="auto"/>
              <w:right w:val="nil"/>
            </w:tcBorders>
            <w:shd w:val="clear" w:color="auto" w:fill="auto"/>
            <w:vAlign w:val="center"/>
            <w:hideMark/>
          </w:tcPr>
          <w:p w14:paraId="073A40E2" w14:textId="77777777" w:rsidR="00F16F65" w:rsidRPr="00960814" w:rsidRDefault="00F16F65" w:rsidP="00D60497">
            <w:pPr>
              <w:jc w:val="center"/>
              <w:rPr>
                <w:rFonts w:ascii="Arial" w:hAnsi="Arial" w:cs="Arial"/>
                <w:b/>
                <w:bCs/>
                <w:color w:val="000000"/>
                <w:sz w:val="18"/>
                <w:szCs w:val="18"/>
              </w:rPr>
            </w:pPr>
            <w:r w:rsidRPr="00960814">
              <w:rPr>
                <w:rFonts w:ascii="Arial" w:hAnsi="Arial" w:cs="Arial"/>
                <w:b/>
                <w:bCs/>
                <w:color w:val="000000"/>
                <w:sz w:val="18"/>
                <w:szCs w:val="18"/>
              </w:rPr>
              <w:t xml:space="preserve">Exclusively </w:t>
            </w:r>
          </w:p>
          <w:p w14:paraId="60D7D8C5" w14:textId="77777777" w:rsidR="00F16F65" w:rsidRPr="00960814" w:rsidRDefault="00F16F65" w:rsidP="00D60497">
            <w:pPr>
              <w:jc w:val="center"/>
              <w:rPr>
                <w:rFonts w:ascii="Arial" w:hAnsi="Arial" w:cs="Arial"/>
                <w:b/>
                <w:bCs/>
                <w:color w:val="000000"/>
                <w:sz w:val="18"/>
                <w:szCs w:val="18"/>
              </w:rPr>
            </w:pPr>
            <w:proofErr w:type="spellStart"/>
            <w:r w:rsidRPr="00960814">
              <w:rPr>
                <w:rFonts w:ascii="Arial" w:hAnsi="Arial" w:cs="Arial"/>
                <w:b/>
                <w:bCs/>
                <w:color w:val="000000"/>
                <w:sz w:val="18"/>
                <w:szCs w:val="18"/>
              </w:rPr>
              <w:t>Episomal</w:t>
            </w:r>
            <w:proofErr w:type="spellEnd"/>
            <w:r w:rsidRPr="00960814">
              <w:rPr>
                <w:rFonts w:ascii="Arial" w:hAnsi="Arial" w:cs="Arial"/>
                <w:b/>
                <w:bCs/>
                <w:color w:val="000000"/>
                <w:sz w:val="18"/>
                <w:szCs w:val="18"/>
              </w:rPr>
              <w:t xml:space="preserve"> HPV</w:t>
            </w:r>
          </w:p>
        </w:tc>
      </w:tr>
      <w:tr w:rsidR="00F16F65" w:rsidRPr="00960814" w14:paraId="60391D21" w14:textId="77777777" w:rsidTr="00D60497">
        <w:trPr>
          <w:trHeight w:val="288"/>
        </w:trPr>
        <w:tc>
          <w:tcPr>
            <w:tcW w:w="800" w:type="pct"/>
            <w:tcBorders>
              <w:top w:val="nil"/>
              <w:left w:val="nil"/>
              <w:bottom w:val="nil"/>
              <w:right w:val="nil"/>
            </w:tcBorders>
            <w:shd w:val="clear" w:color="auto" w:fill="auto"/>
            <w:noWrap/>
            <w:vAlign w:val="center"/>
            <w:hideMark/>
          </w:tcPr>
          <w:p w14:paraId="50D6139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GS18001</w:t>
            </w:r>
          </w:p>
        </w:tc>
        <w:tc>
          <w:tcPr>
            <w:tcW w:w="450" w:type="pct"/>
            <w:tcBorders>
              <w:top w:val="nil"/>
              <w:left w:val="nil"/>
              <w:bottom w:val="nil"/>
              <w:right w:val="nil"/>
            </w:tcBorders>
            <w:shd w:val="clear" w:color="auto" w:fill="auto"/>
            <w:noWrap/>
            <w:vAlign w:val="center"/>
            <w:hideMark/>
          </w:tcPr>
          <w:p w14:paraId="3FBA06F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5EA9B7F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85.8</w:t>
            </w:r>
          </w:p>
        </w:tc>
        <w:tc>
          <w:tcPr>
            <w:tcW w:w="665" w:type="pct"/>
            <w:tcBorders>
              <w:top w:val="nil"/>
              <w:left w:val="nil"/>
              <w:bottom w:val="nil"/>
              <w:right w:val="nil"/>
            </w:tcBorders>
            <w:shd w:val="clear" w:color="auto" w:fill="auto"/>
            <w:noWrap/>
            <w:vAlign w:val="center"/>
            <w:hideMark/>
          </w:tcPr>
          <w:p w14:paraId="3002C20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30</w:t>
            </w:r>
          </w:p>
        </w:tc>
        <w:tc>
          <w:tcPr>
            <w:tcW w:w="665" w:type="pct"/>
            <w:tcBorders>
              <w:top w:val="nil"/>
              <w:left w:val="nil"/>
              <w:bottom w:val="nil"/>
              <w:right w:val="nil"/>
            </w:tcBorders>
            <w:shd w:val="clear" w:color="auto" w:fill="auto"/>
            <w:noWrap/>
            <w:vAlign w:val="center"/>
            <w:hideMark/>
          </w:tcPr>
          <w:p w14:paraId="74DACE8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25</w:t>
            </w:r>
          </w:p>
        </w:tc>
        <w:tc>
          <w:tcPr>
            <w:tcW w:w="665" w:type="pct"/>
            <w:tcBorders>
              <w:top w:val="nil"/>
              <w:left w:val="nil"/>
              <w:bottom w:val="nil"/>
              <w:right w:val="nil"/>
            </w:tcBorders>
            <w:shd w:val="clear" w:color="auto" w:fill="auto"/>
            <w:noWrap/>
            <w:vAlign w:val="center"/>
            <w:hideMark/>
          </w:tcPr>
          <w:p w14:paraId="0931E32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59E49F1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5</w:t>
            </w:r>
          </w:p>
        </w:tc>
        <w:tc>
          <w:tcPr>
            <w:tcW w:w="639" w:type="pct"/>
            <w:tcBorders>
              <w:top w:val="nil"/>
              <w:left w:val="nil"/>
              <w:bottom w:val="nil"/>
              <w:right w:val="nil"/>
            </w:tcBorders>
            <w:shd w:val="clear" w:color="auto" w:fill="auto"/>
            <w:noWrap/>
            <w:vAlign w:val="center"/>
            <w:hideMark/>
          </w:tcPr>
          <w:p w14:paraId="32B8379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44BF88E0" w14:textId="77777777" w:rsidTr="00D60497">
        <w:trPr>
          <w:trHeight w:val="288"/>
        </w:trPr>
        <w:tc>
          <w:tcPr>
            <w:tcW w:w="800" w:type="pct"/>
            <w:tcBorders>
              <w:top w:val="nil"/>
              <w:left w:val="nil"/>
              <w:bottom w:val="nil"/>
              <w:right w:val="nil"/>
            </w:tcBorders>
            <w:shd w:val="clear" w:color="auto" w:fill="auto"/>
            <w:noWrap/>
            <w:vAlign w:val="center"/>
            <w:hideMark/>
          </w:tcPr>
          <w:p w14:paraId="0A1F583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GS18002</w:t>
            </w:r>
          </w:p>
        </w:tc>
        <w:tc>
          <w:tcPr>
            <w:tcW w:w="450" w:type="pct"/>
            <w:tcBorders>
              <w:top w:val="nil"/>
              <w:left w:val="nil"/>
              <w:bottom w:val="nil"/>
              <w:right w:val="nil"/>
            </w:tcBorders>
            <w:shd w:val="clear" w:color="auto" w:fill="auto"/>
            <w:noWrap/>
            <w:vAlign w:val="center"/>
            <w:hideMark/>
          </w:tcPr>
          <w:p w14:paraId="6F8774D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3A9B486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58.3</w:t>
            </w:r>
          </w:p>
        </w:tc>
        <w:tc>
          <w:tcPr>
            <w:tcW w:w="665" w:type="pct"/>
            <w:tcBorders>
              <w:top w:val="nil"/>
              <w:left w:val="nil"/>
              <w:bottom w:val="nil"/>
              <w:right w:val="nil"/>
            </w:tcBorders>
            <w:shd w:val="clear" w:color="auto" w:fill="auto"/>
            <w:noWrap/>
            <w:vAlign w:val="center"/>
            <w:hideMark/>
          </w:tcPr>
          <w:p w14:paraId="72359D0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31</w:t>
            </w:r>
          </w:p>
        </w:tc>
        <w:tc>
          <w:tcPr>
            <w:tcW w:w="665" w:type="pct"/>
            <w:tcBorders>
              <w:top w:val="nil"/>
              <w:left w:val="nil"/>
              <w:bottom w:val="nil"/>
              <w:right w:val="nil"/>
            </w:tcBorders>
            <w:shd w:val="clear" w:color="auto" w:fill="auto"/>
            <w:noWrap/>
            <w:vAlign w:val="center"/>
            <w:hideMark/>
          </w:tcPr>
          <w:p w14:paraId="0DD5772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26</w:t>
            </w:r>
          </w:p>
        </w:tc>
        <w:tc>
          <w:tcPr>
            <w:tcW w:w="665" w:type="pct"/>
            <w:tcBorders>
              <w:top w:val="nil"/>
              <w:left w:val="nil"/>
              <w:bottom w:val="nil"/>
              <w:right w:val="nil"/>
            </w:tcBorders>
            <w:shd w:val="clear" w:color="auto" w:fill="auto"/>
            <w:noWrap/>
            <w:vAlign w:val="center"/>
            <w:hideMark/>
          </w:tcPr>
          <w:p w14:paraId="5147C3F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4936B80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5</w:t>
            </w:r>
          </w:p>
        </w:tc>
        <w:tc>
          <w:tcPr>
            <w:tcW w:w="639" w:type="pct"/>
            <w:tcBorders>
              <w:top w:val="nil"/>
              <w:left w:val="nil"/>
              <w:bottom w:val="nil"/>
              <w:right w:val="nil"/>
            </w:tcBorders>
            <w:shd w:val="clear" w:color="auto" w:fill="auto"/>
            <w:noWrap/>
            <w:vAlign w:val="center"/>
            <w:hideMark/>
          </w:tcPr>
          <w:p w14:paraId="533F76D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69010A52" w14:textId="77777777" w:rsidTr="00D60497">
        <w:trPr>
          <w:trHeight w:val="288"/>
        </w:trPr>
        <w:tc>
          <w:tcPr>
            <w:tcW w:w="800" w:type="pct"/>
            <w:tcBorders>
              <w:top w:val="nil"/>
              <w:left w:val="nil"/>
              <w:bottom w:val="nil"/>
              <w:right w:val="nil"/>
            </w:tcBorders>
            <w:shd w:val="clear" w:color="auto" w:fill="auto"/>
            <w:noWrap/>
            <w:vAlign w:val="center"/>
            <w:hideMark/>
          </w:tcPr>
          <w:p w14:paraId="02F2C0A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GS18003</w:t>
            </w:r>
          </w:p>
        </w:tc>
        <w:tc>
          <w:tcPr>
            <w:tcW w:w="450" w:type="pct"/>
            <w:tcBorders>
              <w:top w:val="nil"/>
              <w:left w:val="nil"/>
              <w:bottom w:val="nil"/>
              <w:right w:val="nil"/>
            </w:tcBorders>
            <w:shd w:val="clear" w:color="auto" w:fill="auto"/>
            <w:noWrap/>
            <w:vAlign w:val="center"/>
            <w:hideMark/>
          </w:tcPr>
          <w:p w14:paraId="35D4D6B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413E692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8.7</w:t>
            </w:r>
          </w:p>
        </w:tc>
        <w:tc>
          <w:tcPr>
            <w:tcW w:w="665" w:type="pct"/>
            <w:tcBorders>
              <w:top w:val="nil"/>
              <w:left w:val="nil"/>
              <w:bottom w:val="nil"/>
              <w:right w:val="nil"/>
            </w:tcBorders>
            <w:shd w:val="clear" w:color="auto" w:fill="auto"/>
            <w:noWrap/>
            <w:vAlign w:val="center"/>
            <w:hideMark/>
          </w:tcPr>
          <w:p w14:paraId="1255B86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7D8FB46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0D080E9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092360A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2D3F1B2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Y</w:t>
            </w:r>
          </w:p>
        </w:tc>
      </w:tr>
      <w:tr w:rsidR="00F16F65" w:rsidRPr="00960814" w14:paraId="3708519A" w14:textId="77777777" w:rsidTr="00D60497">
        <w:trPr>
          <w:trHeight w:val="288"/>
        </w:trPr>
        <w:tc>
          <w:tcPr>
            <w:tcW w:w="800" w:type="pct"/>
            <w:tcBorders>
              <w:top w:val="nil"/>
              <w:left w:val="nil"/>
              <w:bottom w:val="nil"/>
              <w:right w:val="nil"/>
            </w:tcBorders>
            <w:shd w:val="clear" w:color="auto" w:fill="auto"/>
            <w:noWrap/>
            <w:vAlign w:val="center"/>
            <w:hideMark/>
          </w:tcPr>
          <w:p w14:paraId="67F5C84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GS18004</w:t>
            </w:r>
          </w:p>
        </w:tc>
        <w:tc>
          <w:tcPr>
            <w:tcW w:w="450" w:type="pct"/>
            <w:tcBorders>
              <w:top w:val="nil"/>
              <w:left w:val="nil"/>
              <w:bottom w:val="nil"/>
              <w:right w:val="nil"/>
            </w:tcBorders>
            <w:shd w:val="clear" w:color="auto" w:fill="auto"/>
            <w:noWrap/>
            <w:vAlign w:val="center"/>
            <w:hideMark/>
          </w:tcPr>
          <w:p w14:paraId="5B101EA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14740F7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1.1</w:t>
            </w:r>
          </w:p>
        </w:tc>
        <w:tc>
          <w:tcPr>
            <w:tcW w:w="665" w:type="pct"/>
            <w:tcBorders>
              <w:top w:val="nil"/>
              <w:left w:val="nil"/>
              <w:bottom w:val="nil"/>
              <w:right w:val="nil"/>
            </w:tcBorders>
            <w:shd w:val="clear" w:color="auto" w:fill="auto"/>
            <w:noWrap/>
            <w:vAlign w:val="center"/>
            <w:hideMark/>
          </w:tcPr>
          <w:p w14:paraId="4381D6D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671BE00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336F4CC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4FE16A6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15BAB6E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2A11F021" w14:textId="77777777" w:rsidTr="00D60497">
        <w:trPr>
          <w:trHeight w:val="288"/>
        </w:trPr>
        <w:tc>
          <w:tcPr>
            <w:tcW w:w="800" w:type="pct"/>
            <w:tcBorders>
              <w:top w:val="nil"/>
              <w:left w:val="nil"/>
              <w:bottom w:val="nil"/>
              <w:right w:val="nil"/>
            </w:tcBorders>
            <w:shd w:val="clear" w:color="auto" w:fill="auto"/>
            <w:noWrap/>
            <w:vAlign w:val="center"/>
            <w:hideMark/>
          </w:tcPr>
          <w:p w14:paraId="552F60E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GS18005</w:t>
            </w:r>
          </w:p>
        </w:tc>
        <w:tc>
          <w:tcPr>
            <w:tcW w:w="450" w:type="pct"/>
            <w:tcBorders>
              <w:top w:val="nil"/>
              <w:left w:val="nil"/>
              <w:bottom w:val="nil"/>
              <w:right w:val="nil"/>
            </w:tcBorders>
            <w:shd w:val="clear" w:color="auto" w:fill="auto"/>
            <w:noWrap/>
            <w:vAlign w:val="center"/>
            <w:hideMark/>
          </w:tcPr>
          <w:p w14:paraId="15A6581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298E24B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2.0</w:t>
            </w:r>
          </w:p>
        </w:tc>
        <w:tc>
          <w:tcPr>
            <w:tcW w:w="665" w:type="pct"/>
            <w:tcBorders>
              <w:top w:val="nil"/>
              <w:left w:val="nil"/>
              <w:bottom w:val="nil"/>
              <w:right w:val="nil"/>
            </w:tcBorders>
            <w:shd w:val="clear" w:color="auto" w:fill="auto"/>
            <w:noWrap/>
            <w:vAlign w:val="center"/>
            <w:hideMark/>
          </w:tcPr>
          <w:p w14:paraId="4D23BA2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5</w:t>
            </w:r>
          </w:p>
        </w:tc>
        <w:tc>
          <w:tcPr>
            <w:tcW w:w="665" w:type="pct"/>
            <w:tcBorders>
              <w:top w:val="nil"/>
              <w:left w:val="nil"/>
              <w:bottom w:val="nil"/>
              <w:right w:val="nil"/>
            </w:tcBorders>
            <w:shd w:val="clear" w:color="auto" w:fill="auto"/>
            <w:noWrap/>
            <w:vAlign w:val="center"/>
            <w:hideMark/>
          </w:tcPr>
          <w:p w14:paraId="6EA9480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4</w:t>
            </w:r>
          </w:p>
        </w:tc>
        <w:tc>
          <w:tcPr>
            <w:tcW w:w="665" w:type="pct"/>
            <w:tcBorders>
              <w:top w:val="nil"/>
              <w:left w:val="nil"/>
              <w:bottom w:val="nil"/>
              <w:right w:val="nil"/>
            </w:tcBorders>
            <w:shd w:val="clear" w:color="auto" w:fill="auto"/>
            <w:noWrap/>
            <w:vAlign w:val="center"/>
            <w:hideMark/>
          </w:tcPr>
          <w:p w14:paraId="6F3E0B6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65" w:type="pct"/>
            <w:tcBorders>
              <w:top w:val="nil"/>
              <w:left w:val="nil"/>
              <w:bottom w:val="nil"/>
              <w:right w:val="nil"/>
            </w:tcBorders>
            <w:shd w:val="clear" w:color="auto" w:fill="auto"/>
            <w:noWrap/>
            <w:vAlign w:val="center"/>
            <w:hideMark/>
          </w:tcPr>
          <w:p w14:paraId="3A48C28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145C0AA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7A5BC9AD" w14:textId="77777777" w:rsidTr="00D60497">
        <w:trPr>
          <w:trHeight w:val="288"/>
        </w:trPr>
        <w:tc>
          <w:tcPr>
            <w:tcW w:w="800" w:type="pct"/>
            <w:tcBorders>
              <w:top w:val="nil"/>
              <w:left w:val="nil"/>
              <w:bottom w:val="nil"/>
              <w:right w:val="nil"/>
            </w:tcBorders>
            <w:shd w:val="clear" w:color="auto" w:fill="auto"/>
            <w:noWrap/>
            <w:vAlign w:val="center"/>
            <w:hideMark/>
          </w:tcPr>
          <w:p w14:paraId="0D35E9B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GS18006</w:t>
            </w:r>
          </w:p>
        </w:tc>
        <w:tc>
          <w:tcPr>
            <w:tcW w:w="450" w:type="pct"/>
            <w:tcBorders>
              <w:top w:val="nil"/>
              <w:left w:val="nil"/>
              <w:bottom w:val="nil"/>
              <w:right w:val="nil"/>
            </w:tcBorders>
            <w:shd w:val="clear" w:color="auto" w:fill="auto"/>
            <w:noWrap/>
            <w:vAlign w:val="center"/>
            <w:hideMark/>
          </w:tcPr>
          <w:p w14:paraId="685324F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58BEB0C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106.5</w:t>
            </w:r>
          </w:p>
        </w:tc>
        <w:tc>
          <w:tcPr>
            <w:tcW w:w="665" w:type="pct"/>
            <w:tcBorders>
              <w:top w:val="nil"/>
              <w:left w:val="nil"/>
              <w:bottom w:val="nil"/>
              <w:right w:val="nil"/>
            </w:tcBorders>
            <w:shd w:val="clear" w:color="auto" w:fill="auto"/>
            <w:noWrap/>
            <w:vAlign w:val="center"/>
            <w:hideMark/>
          </w:tcPr>
          <w:p w14:paraId="2690F5A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11</w:t>
            </w:r>
          </w:p>
        </w:tc>
        <w:tc>
          <w:tcPr>
            <w:tcW w:w="665" w:type="pct"/>
            <w:tcBorders>
              <w:top w:val="nil"/>
              <w:left w:val="nil"/>
              <w:bottom w:val="nil"/>
              <w:right w:val="nil"/>
            </w:tcBorders>
            <w:shd w:val="clear" w:color="auto" w:fill="auto"/>
            <w:noWrap/>
            <w:vAlign w:val="center"/>
            <w:hideMark/>
          </w:tcPr>
          <w:p w14:paraId="222D9B7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11</w:t>
            </w:r>
          </w:p>
        </w:tc>
        <w:tc>
          <w:tcPr>
            <w:tcW w:w="665" w:type="pct"/>
            <w:tcBorders>
              <w:top w:val="nil"/>
              <w:left w:val="nil"/>
              <w:bottom w:val="nil"/>
              <w:right w:val="nil"/>
            </w:tcBorders>
            <w:shd w:val="clear" w:color="auto" w:fill="auto"/>
            <w:noWrap/>
            <w:vAlign w:val="center"/>
            <w:hideMark/>
          </w:tcPr>
          <w:p w14:paraId="4AB288E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3E3B3A9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0142CA6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54C97D86" w14:textId="77777777" w:rsidTr="00D60497">
        <w:trPr>
          <w:trHeight w:val="288"/>
        </w:trPr>
        <w:tc>
          <w:tcPr>
            <w:tcW w:w="800" w:type="pct"/>
            <w:tcBorders>
              <w:top w:val="nil"/>
              <w:left w:val="nil"/>
              <w:bottom w:val="nil"/>
              <w:right w:val="nil"/>
            </w:tcBorders>
            <w:shd w:val="clear" w:color="auto" w:fill="auto"/>
            <w:noWrap/>
            <w:vAlign w:val="center"/>
            <w:hideMark/>
          </w:tcPr>
          <w:p w14:paraId="2E54E02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GS18007</w:t>
            </w:r>
          </w:p>
        </w:tc>
        <w:tc>
          <w:tcPr>
            <w:tcW w:w="450" w:type="pct"/>
            <w:tcBorders>
              <w:top w:val="nil"/>
              <w:left w:val="nil"/>
              <w:bottom w:val="nil"/>
              <w:right w:val="nil"/>
            </w:tcBorders>
            <w:shd w:val="clear" w:color="auto" w:fill="auto"/>
            <w:noWrap/>
            <w:vAlign w:val="center"/>
            <w:hideMark/>
          </w:tcPr>
          <w:p w14:paraId="0927B8D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53EB024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0.2</w:t>
            </w:r>
          </w:p>
        </w:tc>
        <w:tc>
          <w:tcPr>
            <w:tcW w:w="665" w:type="pct"/>
            <w:tcBorders>
              <w:top w:val="nil"/>
              <w:left w:val="nil"/>
              <w:bottom w:val="nil"/>
              <w:right w:val="nil"/>
            </w:tcBorders>
            <w:shd w:val="clear" w:color="auto" w:fill="auto"/>
            <w:noWrap/>
            <w:vAlign w:val="center"/>
            <w:hideMark/>
          </w:tcPr>
          <w:p w14:paraId="79C3F08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4</w:t>
            </w:r>
          </w:p>
        </w:tc>
        <w:tc>
          <w:tcPr>
            <w:tcW w:w="665" w:type="pct"/>
            <w:tcBorders>
              <w:top w:val="nil"/>
              <w:left w:val="nil"/>
              <w:bottom w:val="nil"/>
              <w:right w:val="nil"/>
            </w:tcBorders>
            <w:shd w:val="clear" w:color="auto" w:fill="auto"/>
            <w:noWrap/>
            <w:vAlign w:val="center"/>
            <w:hideMark/>
          </w:tcPr>
          <w:p w14:paraId="6CF0545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4</w:t>
            </w:r>
          </w:p>
        </w:tc>
        <w:tc>
          <w:tcPr>
            <w:tcW w:w="665" w:type="pct"/>
            <w:tcBorders>
              <w:top w:val="nil"/>
              <w:left w:val="nil"/>
              <w:bottom w:val="nil"/>
              <w:right w:val="nil"/>
            </w:tcBorders>
            <w:shd w:val="clear" w:color="auto" w:fill="auto"/>
            <w:noWrap/>
            <w:vAlign w:val="center"/>
            <w:hideMark/>
          </w:tcPr>
          <w:p w14:paraId="5AE0AF6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78B4D60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4C82E64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27B54567" w14:textId="77777777" w:rsidTr="00D60497">
        <w:trPr>
          <w:trHeight w:val="288"/>
        </w:trPr>
        <w:tc>
          <w:tcPr>
            <w:tcW w:w="800" w:type="pct"/>
            <w:tcBorders>
              <w:top w:val="nil"/>
              <w:left w:val="nil"/>
              <w:bottom w:val="nil"/>
              <w:right w:val="nil"/>
            </w:tcBorders>
            <w:shd w:val="clear" w:color="auto" w:fill="auto"/>
            <w:noWrap/>
            <w:vAlign w:val="center"/>
            <w:hideMark/>
          </w:tcPr>
          <w:p w14:paraId="50E152F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GS18008</w:t>
            </w:r>
          </w:p>
        </w:tc>
        <w:tc>
          <w:tcPr>
            <w:tcW w:w="450" w:type="pct"/>
            <w:tcBorders>
              <w:top w:val="nil"/>
              <w:left w:val="nil"/>
              <w:bottom w:val="nil"/>
              <w:right w:val="nil"/>
            </w:tcBorders>
            <w:shd w:val="clear" w:color="auto" w:fill="auto"/>
            <w:noWrap/>
            <w:vAlign w:val="center"/>
            <w:hideMark/>
          </w:tcPr>
          <w:p w14:paraId="6F3802E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52D339F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26.1</w:t>
            </w:r>
          </w:p>
        </w:tc>
        <w:tc>
          <w:tcPr>
            <w:tcW w:w="665" w:type="pct"/>
            <w:tcBorders>
              <w:top w:val="nil"/>
              <w:left w:val="nil"/>
              <w:bottom w:val="nil"/>
              <w:right w:val="nil"/>
            </w:tcBorders>
            <w:shd w:val="clear" w:color="auto" w:fill="auto"/>
            <w:noWrap/>
            <w:vAlign w:val="center"/>
            <w:hideMark/>
          </w:tcPr>
          <w:p w14:paraId="0C63BCD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65" w:type="pct"/>
            <w:tcBorders>
              <w:top w:val="nil"/>
              <w:left w:val="nil"/>
              <w:bottom w:val="nil"/>
              <w:right w:val="nil"/>
            </w:tcBorders>
            <w:shd w:val="clear" w:color="auto" w:fill="auto"/>
            <w:noWrap/>
            <w:vAlign w:val="center"/>
            <w:hideMark/>
          </w:tcPr>
          <w:p w14:paraId="694FF3C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3B47B5D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65" w:type="pct"/>
            <w:tcBorders>
              <w:top w:val="nil"/>
              <w:left w:val="nil"/>
              <w:bottom w:val="nil"/>
              <w:right w:val="nil"/>
            </w:tcBorders>
            <w:shd w:val="clear" w:color="auto" w:fill="auto"/>
            <w:noWrap/>
            <w:vAlign w:val="center"/>
            <w:hideMark/>
          </w:tcPr>
          <w:p w14:paraId="4917DAD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3332320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0689C0A5" w14:textId="77777777" w:rsidTr="00D60497">
        <w:trPr>
          <w:trHeight w:val="288"/>
        </w:trPr>
        <w:tc>
          <w:tcPr>
            <w:tcW w:w="800" w:type="pct"/>
            <w:tcBorders>
              <w:top w:val="nil"/>
              <w:left w:val="nil"/>
              <w:bottom w:val="nil"/>
              <w:right w:val="nil"/>
            </w:tcBorders>
            <w:shd w:val="clear" w:color="auto" w:fill="auto"/>
            <w:noWrap/>
            <w:vAlign w:val="center"/>
            <w:hideMark/>
          </w:tcPr>
          <w:p w14:paraId="70344F9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GS18009</w:t>
            </w:r>
          </w:p>
        </w:tc>
        <w:tc>
          <w:tcPr>
            <w:tcW w:w="450" w:type="pct"/>
            <w:tcBorders>
              <w:top w:val="nil"/>
              <w:left w:val="nil"/>
              <w:bottom w:val="nil"/>
              <w:right w:val="nil"/>
            </w:tcBorders>
            <w:shd w:val="clear" w:color="auto" w:fill="auto"/>
            <w:noWrap/>
            <w:vAlign w:val="center"/>
            <w:hideMark/>
          </w:tcPr>
          <w:p w14:paraId="21DF3A0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0BC1683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8.8</w:t>
            </w:r>
          </w:p>
        </w:tc>
        <w:tc>
          <w:tcPr>
            <w:tcW w:w="665" w:type="pct"/>
            <w:tcBorders>
              <w:top w:val="nil"/>
              <w:left w:val="nil"/>
              <w:bottom w:val="nil"/>
              <w:right w:val="nil"/>
            </w:tcBorders>
            <w:shd w:val="clear" w:color="auto" w:fill="auto"/>
            <w:noWrap/>
            <w:vAlign w:val="center"/>
            <w:hideMark/>
          </w:tcPr>
          <w:p w14:paraId="15C8121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376B162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223EDF6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610CE2C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466407B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Y</w:t>
            </w:r>
          </w:p>
        </w:tc>
      </w:tr>
      <w:tr w:rsidR="00F16F65" w:rsidRPr="00960814" w14:paraId="38A5207B" w14:textId="77777777" w:rsidTr="00D60497">
        <w:trPr>
          <w:trHeight w:val="288"/>
        </w:trPr>
        <w:tc>
          <w:tcPr>
            <w:tcW w:w="800" w:type="pct"/>
            <w:tcBorders>
              <w:top w:val="nil"/>
              <w:left w:val="nil"/>
              <w:bottom w:val="nil"/>
              <w:right w:val="nil"/>
            </w:tcBorders>
            <w:shd w:val="clear" w:color="auto" w:fill="auto"/>
            <w:noWrap/>
            <w:vAlign w:val="center"/>
            <w:hideMark/>
          </w:tcPr>
          <w:p w14:paraId="6DB02B6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GS18010</w:t>
            </w:r>
          </w:p>
        </w:tc>
        <w:tc>
          <w:tcPr>
            <w:tcW w:w="450" w:type="pct"/>
            <w:tcBorders>
              <w:top w:val="nil"/>
              <w:left w:val="nil"/>
              <w:bottom w:val="nil"/>
              <w:right w:val="nil"/>
            </w:tcBorders>
            <w:shd w:val="clear" w:color="auto" w:fill="auto"/>
            <w:noWrap/>
            <w:vAlign w:val="center"/>
            <w:hideMark/>
          </w:tcPr>
          <w:p w14:paraId="1A7D970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5F1809E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34.9</w:t>
            </w:r>
          </w:p>
        </w:tc>
        <w:tc>
          <w:tcPr>
            <w:tcW w:w="665" w:type="pct"/>
            <w:tcBorders>
              <w:top w:val="nil"/>
              <w:left w:val="nil"/>
              <w:bottom w:val="nil"/>
              <w:right w:val="nil"/>
            </w:tcBorders>
            <w:shd w:val="clear" w:color="auto" w:fill="auto"/>
            <w:noWrap/>
            <w:vAlign w:val="center"/>
            <w:hideMark/>
          </w:tcPr>
          <w:p w14:paraId="3841211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9</w:t>
            </w:r>
          </w:p>
        </w:tc>
        <w:tc>
          <w:tcPr>
            <w:tcW w:w="665" w:type="pct"/>
            <w:tcBorders>
              <w:top w:val="nil"/>
              <w:left w:val="nil"/>
              <w:bottom w:val="nil"/>
              <w:right w:val="nil"/>
            </w:tcBorders>
            <w:shd w:val="clear" w:color="auto" w:fill="auto"/>
            <w:noWrap/>
            <w:vAlign w:val="center"/>
            <w:hideMark/>
          </w:tcPr>
          <w:p w14:paraId="359F22F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7</w:t>
            </w:r>
          </w:p>
        </w:tc>
        <w:tc>
          <w:tcPr>
            <w:tcW w:w="665" w:type="pct"/>
            <w:tcBorders>
              <w:top w:val="nil"/>
              <w:left w:val="nil"/>
              <w:bottom w:val="nil"/>
              <w:right w:val="nil"/>
            </w:tcBorders>
            <w:shd w:val="clear" w:color="auto" w:fill="auto"/>
            <w:noWrap/>
            <w:vAlign w:val="center"/>
            <w:hideMark/>
          </w:tcPr>
          <w:p w14:paraId="350DD6C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6EF5FAE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6DA6F22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790EBFF9" w14:textId="77777777" w:rsidTr="00D60497">
        <w:trPr>
          <w:trHeight w:val="288"/>
        </w:trPr>
        <w:tc>
          <w:tcPr>
            <w:tcW w:w="800" w:type="pct"/>
            <w:tcBorders>
              <w:top w:val="nil"/>
              <w:left w:val="nil"/>
              <w:bottom w:val="nil"/>
              <w:right w:val="nil"/>
            </w:tcBorders>
            <w:shd w:val="clear" w:color="auto" w:fill="auto"/>
            <w:noWrap/>
            <w:vAlign w:val="center"/>
            <w:hideMark/>
          </w:tcPr>
          <w:p w14:paraId="31DBE5D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GS18011</w:t>
            </w:r>
          </w:p>
        </w:tc>
        <w:tc>
          <w:tcPr>
            <w:tcW w:w="450" w:type="pct"/>
            <w:tcBorders>
              <w:top w:val="nil"/>
              <w:left w:val="nil"/>
              <w:bottom w:val="nil"/>
              <w:right w:val="nil"/>
            </w:tcBorders>
            <w:shd w:val="clear" w:color="auto" w:fill="auto"/>
            <w:noWrap/>
            <w:vAlign w:val="center"/>
            <w:hideMark/>
          </w:tcPr>
          <w:p w14:paraId="5C0CB30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6E3C280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34.6</w:t>
            </w:r>
          </w:p>
        </w:tc>
        <w:tc>
          <w:tcPr>
            <w:tcW w:w="665" w:type="pct"/>
            <w:tcBorders>
              <w:top w:val="nil"/>
              <w:left w:val="nil"/>
              <w:bottom w:val="nil"/>
              <w:right w:val="nil"/>
            </w:tcBorders>
            <w:shd w:val="clear" w:color="auto" w:fill="auto"/>
            <w:noWrap/>
            <w:vAlign w:val="center"/>
            <w:hideMark/>
          </w:tcPr>
          <w:p w14:paraId="14D82EE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13</w:t>
            </w:r>
          </w:p>
        </w:tc>
        <w:tc>
          <w:tcPr>
            <w:tcW w:w="665" w:type="pct"/>
            <w:tcBorders>
              <w:top w:val="nil"/>
              <w:left w:val="nil"/>
              <w:bottom w:val="nil"/>
              <w:right w:val="nil"/>
            </w:tcBorders>
            <w:shd w:val="clear" w:color="auto" w:fill="auto"/>
            <w:noWrap/>
            <w:vAlign w:val="center"/>
            <w:hideMark/>
          </w:tcPr>
          <w:p w14:paraId="448CC4D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10</w:t>
            </w:r>
          </w:p>
        </w:tc>
        <w:tc>
          <w:tcPr>
            <w:tcW w:w="665" w:type="pct"/>
            <w:tcBorders>
              <w:top w:val="nil"/>
              <w:left w:val="nil"/>
              <w:bottom w:val="nil"/>
              <w:right w:val="nil"/>
            </w:tcBorders>
            <w:shd w:val="clear" w:color="auto" w:fill="auto"/>
            <w:noWrap/>
            <w:vAlign w:val="center"/>
            <w:hideMark/>
          </w:tcPr>
          <w:p w14:paraId="6767386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7DEC97C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w:t>
            </w:r>
          </w:p>
        </w:tc>
        <w:tc>
          <w:tcPr>
            <w:tcW w:w="639" w:type="pct"/>
            <w:tcBorders>
              <w:top w:val="nil"/>
              <w:left w:val="nil"/>
              <w:bottom w:val="nil"/>
              <w:right w:val="nil"/>
            </w:tcBorders>
            <w:shd w:val="clear" w:color="auto" w:fill="auto"/>
            <w:noWrap/>
            <w:vAlign w:val="center"/>
            <w:hideMark/>
          </w:tcPr>
          <w:p w14:paraId="7887492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3C3B086D" w14:textId="77777777" w:rsidTr="00D60497">
        <w:trPr>
          <w:trHeight w:val="288"/>
        </w:trPr>
        <w:tc>
          <w:tcPr>
            <w:tcW w:w="800" w:type="pct"/>
            <w:tcBorders>
              <w:top w:val="nil"/>
              <w:left w:val="nil"/>
              <w:bottom w:val="nil"/>
              <w:right w:val="nil"/>
            </w:tcBorders>
            <w:shd w:val="clear" w:color="auto" w:fill="auto"/>
            <w:noWrap/>
            <w:vAlign w:val="center"/>
            <w:hideMark/>
          </w:tcPr>
          <w:p w14:paraId="45E7AD1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GS18012</w:t>
            </w:r>
          </w:p>
        </w:tc>
        <w:tc>
          <w:tcPr>
            <w:tcW w:w="450" w:type="pct"/>
            <w:tcBorders>
              <w:top w:val="nil"/>
              <w:left w:val="nil"/>
              <w:bottom w:val="nil"/>
              <w:right w:val="nil"/>
            </w:tcBorders>
            <w:shd w:val="clear" w:color="auto" w:fill="auto"/>
            <w:noWrap/>
            <w:vAlign w:val="center"/>
            <w:hideMark/>
          </w:tcPr>
          <w:p w14:paraId="63E7378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3849DB0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22.4</w:t>
            </w:r>
          </w:p>
        </w:tc>
        <w:tc>
          <w:tcPr>
            <w:tcW w:w="665" w:type="pct"/>
            <w:tcBorders>
              <w:top w:val="nil"/>
              <w:left w:val="nil"/>
              <w:bottom w:val="nil"/>
              <w:right w:val="nil"/>
            </w:tcBorders>
            <w:shd w:val="clear" w:color="auto" w:fill="auto"/>
            <w:noWrap/>
            <w:vAlign w:val="center"/>
            <w:hideMark/>
          </w:tcPr>
          <w:p w14:paraId="04659DF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4</w:t>
            </w:r>
          </w:p>
        </w:tc>
        <w:tc>
          <w:tcPr>
            <w:tcW w:w="665" w:type="pct"/>
            <w:tcBorders>
              <w:top w:val="nil"/>
              <w:left w:val="nil"/>
              <w:bottom w:val="nil"/>
              <w:right w:val="nil"/>
            </w:tcBorders>
            <w:shd w:val="clear" w:color="auto" w:fill="auto"/>
            <w:noWrap/>
            <w:vAlign w:val="center"/>
            <w:hideMark/>
          </w:tcPr>
          <w:p w14:paraId="4969426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4</w:t>
            </w:r>
          </w:p>
        </w:tc>
        <w:tc>
          <w:tcPr>
            <w:tcW w:w="665" w:type="pct"/>
            <w:tcBorders>
              <w:top w:val="nil"/>
              <w:left w:val="nil"/>
              <w:bottom w:val="nil"/>
              <w:right w:val="nil"/>
            </w:tcBorders>
            <w:shd w:val="clear" w:color="auto" w:fill="auto"/>
            <w:noWrap/>
            <w:vAlign w:val="center"/>
            <w:hideMark/>
          </w:tcPr>
          <w:p w14:paraId="66253C1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3D7E191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2994603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6FE01347" w14:textId="77777777" w:rsidTr="00D60497">
        <w:trPr>
          <w:trHeight w:val="288"/>
        </w:trPr>
        <w:tc>
          <w:tcPr>
            <w:tcW w:w="800" w:type="pct"/>
            <w:tcBorders>
              <w:top w:val="nil"/>
              <w:left w:val="nil"/>
              <w:bottom w:val="nil"/>
              <w:right w:val="nil"/>
            </w:tcBorders>
            <w:shd w:val="clear" w:color="auto" w:fill="auto"/>
            <w:noWrap/>
            <w:vAlign w:val="center"/>
            <w:hideMark/>
          </w:tcPr>
          <w:p w14:paraId="3FBF022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GS18013</w:t>
            </w:r>
          </w:p>
        </w:tc>
        <w:tc>
          <w:tcPr>
            <w:tcW w:w="450" w:type="pct"/>
            <w:tcBorders>
              <w:top w:val="nil"/>
              <w:left w:val="nil"/>
              <w:bottom w:val="nil"/>
              <w:right w:val="nil"/>
            </w:tcBorders>
            <w:shd w:val="clear" w:color="auto" w:fill="auto"/>
            <w:noWrap/>
            <w:vAlign w:val="center"/>
            <w:hideMark/>
          </w:tcPr>
          <w:p w14:paraId="1DC29A1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4D9E2AD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0.5</w:t>
            </w:r>
          </w:p>
        </w:tc>
        <w:tc>
          <w:tcPr>
            <w:tcW w:w="665" w:type="pct"/>
            <w:tcBorders>
              <w:top w:val="nil"/>
              <w:left w:val="nil"/>
              <w:bottom w:val="nil"/>
              <w:right w:val="nil"/>
            </w:tcBorders>
            <w:shd w:val="clear" w:color="auto" w:fill="auto"/>
            <w:noWrap/>
            <w:vAlign w:val="center"/>
            <w:hideMark/>
          </w:tcPr>
          <w:p w14:paraId="47DF373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5955945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4328AE4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0AB2265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6F74D36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6238E6D4" w14:textId="77777777" w:rsidTr="00D60497">
        <w:trPr>
          <w:trHeight w:val="288"/>
        </w:trPr>
        <w:tc>
          <w:tcPr>
            <w:tcW w:w="800" w:type="pct"/>
            <w:tcBorders>
              <w:top w:val="nil"/>
              <w:left w:val="nil"/>
              <w:bottom w:val="nil"/>
              <w:right w:val="nil"/>
            </w:tcBorders>
            <w:shd w:val="clear" w:color="auto" w:fill="auto"/>
            <w:noWrap/>
            <w:vAlign w:val="center"/>
            <w:hideMark/>
          </w:tcPr>
          <w:p w14:paraId="02506F6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GS18014</w:t>
            </w:r>
          </w:p>
        </w:tc>
        <w:tc>
          <w:tcPr>
            <w:tcW w:w="450" w:type="pct"/>
            <w:tcBorders>
              <w:top w:val="nil"/>
              <w:left w:val="nil"/>
              <w:bottom w:val="nil"/>
              <w:right w:val="nil"/>
            </w:tcBorders>
            <w:shd w:val="clear" w:color="auto" w:fill="auto"/>
            <w:noWrap/>
            <w:vAlign w:val="center"/>
            <w:hideMark/>
          </w:tcPr>
          <w:p w14:paraId="62CF59F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47BB9A3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1.1</w:t>
            </w:r>
          </w:p>
        </w:tc>
        <w:tc>
          <w:tcPr>
            <w:tcW w:w="665" w:type="pct"/>
            <w:tcBorders>
              <w:top w:val="nil"/>
              <w:left w:val="nil"/>
              <w:bottom w:val="nil"/>
              <w:right w:val="nil"/>
            </w:tcBorders>
            <w:shd w:val="clear" w:color="auto" w:fill="auto"/>
            <w:noWrap/>
            <w:vAlign w:val="center"/>
            <w:hideMark/>
          </w:tcPr>
          <w:p w14:paraId="031760D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9</w:t>
            </w:r>
          </w:p>
        </w:tc>
        <w:tc>
          <w:tcPr>
            <w:tcW w:w="665" w:type="pct"/>
            <w:tcBorders>
              <w:top w:val="nil"/>
              <w:left w:val="nil"/>
              <w:bottom w:val="nil"/>
              <w:right w:val="nil"/>
            </w:tcBorders>
            <w:shd w:val="clear" w:color="auto" w:fill="auto"/>
            <w:noWrap/>
            <w:vAlign w:val="center"/>
            <w:hideMark/>
          </w:tcPr>
          <w:p w14:paraId="32EB929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7</w:t>
            </w:r>
          </w:p>
        </w:tc>
        <w:tc>
          <w:tcPr>
            <w:tcW w:w="665" w:type="pct"/>
            <w:tcBorders>
              <w:top w:val="nil"/>
              <w:left w:val="nil"/>
              <w:bottom w:val="nil"/>
              <w:right w:val="nil"/>
            </w:tcBorders>
            <w:shd w:val="clear" w:color="auto" w:fill="auto"/>
            <w:noWrap/>
            <w:vAlign w:val="center"/>
            <w:hideMark/>
          </w:tcPr>
          <w:p w14:paraId="12638D5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10311A7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39" w:type="pct"/>
            <w:tcBorders>
              <w:top w:val="nil"/>
              <w:left w:val="nil"/>
              <w:bottom w:val="nil"/>
              <w:right w:val="nil"/>
            </w:tcBorders>
            <w:shd w:val="clear" w:color="auto" w:fill="auto"/>
            <w:noWrap/>
            <w:vAlign w:val="center"/>
            <w:hideMark/>
          </w:tcPr>
          <w:p w14:paraId="46D1305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286BBE59" w14:textId="77777777" w:rsidTr="00D60497">
        <w:trPr>
          <w:trHeight w:val="288"/>
        </w:trPr>
        <w:tc>
          <w:tcPr>
            <w:tcW w:w="800" w:type="pct"/>
            <w:tcBorders>
              <w:top w:val="nil"/>
              <w:left w:val="nil"/>
              <w:bottom w:val="nil"/>
              <w:right w:val="nil"/>
            </w:tcBorders>
            <w:shd w:val="clear" w:color="auto" w:fill="auto"/>
            <w:noWrap/>
            <w:vAlign w:val="center"/>
            <w:hideMark/>
          </w:tcPr>
          <w:p w14:paraId="3BFC2FB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GS18015</w:t>
            </w:r>
          </w:p>
        </w:tc>
        <w:tc>
          <w:tcPr>
            <w:tcW w:w="450" w:type="pct"/>
            <w:tcBorders>
              <w:top w:val="nil"/>
              <w:left w:val="nil"/>
              <w:bottom w:val="nil"/>
              <w:right w:val="nil"/>
            </w:tcBorders>
            <w:shd w:val="clear" w:color="auto" w:fill="auto"/>
            <w:noWrap/>
            <w:vAlign w:val="center"/>
            <w:hideMark/>
          </w:tcPr>
          <w:p w14:paraId="54BEDA5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38CA2BA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12.1</w:t>
            </w:r>
          </w:p>
        </w:tc>
        <w:tc>
          <w:tcPr>
            <w:tcW w:w="665" w:type="pct"/>
            <w:tcBorders>
              <w:top w:val="nil"/>
              <w:left w:val="nil"/>
              <w:bottom w:val="nil"/>
              <w:right w:val="nil"/>
            </w:tcBorders>
            <w:shd w:val="clear" w:color="auto" w:fill="auto"/>
            <w:noWrap/>
            <w:vAlign w:val="center"/>
            <w:hideMark/>
          </w:tcPr>
          <w:p w14:paraId="3EFA1B9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1C01028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6DCA3E3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02C0DF8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3C4B1B8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Y</w:t>
            </w:r>
          </w:p>
        </w:tc>
      </w:tr>
      <w:tr w:rsidR="00F16F65" w:rsidRPr="00960814" w14:paraId="0A9133C9" w14:textId="77777777" w:rsidTr="00D60497">
        <w:trPr>
          <w:trHeight w:val="288"/>
        </w:trPr>
        <w:tc>
          <w:tcPr>
            <w:tcW w:w="800" w:type="pct"/>
            <w:tcBorders>
              <w:top w:val="nil"/>
              <w:left w:val="nil"/>
              <w:bottom w:val="nil"/>
              <w:right w:val="nil"/>
            </w:tcBorders>
            <w:shd w:val="clear" w:color="auto" w:fill="auto"/>
            <w:noWrap/>
            <w:vAlign w:val="center"/>
            <w:hideMark/>
          </w:tcPr>
          <w:p w14:paraId="48721E9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GS18016</w:t>
            </w:r>
          </w:p>
        </w:tc>
        <w:tc>
          <w:tcPr>
            <w:tcW w:w="450" w:type="pct"/>
            <w:tcBorders>
              <w:top w:val="nil"/>
              <w:left w:val="nil"/>
              <w:bottom w:val="nil"/>
              <w:right w:val="nil"/>
            </w:tcBorders>
            <w:shd w:val="clear" w:color="auto" w:fill="auto"/>
            <w:noWrap/>
            <w:vAlign w:val="center"/>
            <w:hideMark/>
          </w:tcPr>
          <w:p w14:paraId="5D0B906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1FAF45D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13.8</w:t>
            </w:r>
          </w:p>
        </w:tc>
        <w:tc>
          <w:tcPr>
            <w:tcW w:w="665" w:type="pct"/>
            <w:tcBorders>
              <w:top w:val="nil"/>
              <w:left w:val="nil"/>
              <w:bottom w:val="nil"/>
              <w:right w:val="nil"/>
            </w:tcBorders>
            <w:shd w:val="clear" w:color="auto" w:fill="auto"/>
            <w:noWrap/>
            <w:vAlign w:val="center"/>
            <w:hideMark/>
          </w:tcPr>
          <w:p w14:paraId="2217FA9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w:t>
            </w:r>
          </w:p>
        </w:tc>
        <w:tc>
          <w:tcPr>
            <w:tcW w:w="665" w:type="pct"/>
            <w:tcBorders>
              <w:top w:val="nil"/>
              <w:left w:val="nil"/>
              <w:bottom w:val="nil"/>
              <w:right w:val="nil"/>
            </w:tcBorders>
            <w:shd w:val="clear" w:color="auto" w:fill="auto"/>
            <w:noWrap/>
            <w:vAlign w:val="center"/>
            <w:hideMark/>
          </w:tcPr>
          <w:p w14:paraId="0CF53B6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w:t>
            </w:r>
          </w:p>
        </w:tc>
        <w:tc>
          <w:tcPr>
            <w:tcW w:w="665" w:type="pct"/>
            <w:tcBorders>
              <w:top w:val="nil"/>
              <w:left w:val="nil"/>
              <w:bottom w:val="nil"/>
              <w:right w:val="nil"/>
            </w:tcBorders>
            <w:shd w:val="clear" w:color="auto" w:fill="auto"/>
            <w:noWrap/>
            <w:vAlign w:val="center"/>
            <w:hideMark/>
          </w:tcPr>
          <w:p w14:paraId="36F4183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4D51A1E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4FBC6C3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6560BB65" w14:textId="77777777" w:rsidTr="00D60497">
        <w:trPr>
          <w:trHeight w:val="288"/>
        </w:trPr>
        <w:tc>
          <w:tcPr>
            <w:tcW w:w="800" w:type="pct"/>
            <w:tcBorders>
              <w:top w:val="nil"/>
              <w:left w:val="nil"/>
              <w:bottom w:val="nil"/>
              <w:right w:val="nil"/>
            </w:tcBorders>
            <w:shd w:val="clear" w:color="auto" w:fill="auto"/>
            <w:noWrap/>
            <w:vAlign w:val="center"/>
            <w:hideMark/>
          </w:tcPr>
          <w:p w14:paraId="7F7C4E6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GS18017</w:t>
            </w:r>
          </w:p>
        </w:tc>
        <w:tc>
          <w:tcPr>
            <w:tcW w:w="450" w:type="pct"/>
            <w:tcBorders>
              <w:top w:val="nil"/>
              <w:left w:val="nil"/>
              <w:bottom w:val="nil"/>
              <w:right w:val="nil"/>
            </w:tcBorders>
            <w:shd w:val="clear" w:color="auto" w:fill="auto"/>
            <w:noWrap/>
            <w:vAlign w:val="center"/>
            <w:hideMark/>
          </w:tcPr>
          <w:p w14:paraId="5ED8C1F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3C955CE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21.5</w:t>
            </w:r>
          </w:p>
        </w:tc>
        <w:tc>
          <w:tcPr>
            <w:tcW w:w="665" w:type="pct"/>
            <w:tcBorders>
              <w:top w:val="nil"/>
              <w:left w:val="nil"/>
              <w:bottom w:val="nil"/>
              <w:right w:val="nil"/>
            </w:tcBorders>
            <w:shd w:val="clear" w:color="auto" w:fill="auto"/>
            <w:noWrap/>
            <w:vAlign w:val="center"/>
            <w:hideMark/>
          </w:tcPr>
          <w:p w14:paraId="491A94D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1BCBC98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740005D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3FEC8D8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70FE431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08E67D3F" w14:textId="77777777" w:rsidTr="00D60497">
        <w:trPr>
          <w:trHeight w:val="288"/>
        </w:trPr>
        <w:tc>
          <w:tcPr>
            <w:tcW w:w="800" w:type="pct"/>
            <w:tcBorders>
              <w:top w:val="nil"/>
              <w:left w:val="nil"/>
              <w:bottom w:val="nil"/>
              <w:right w:val="nil"/>
            </w:tcBorders>
            <w:shd w:val="clear" w:color="auto" w:fill="auto"/>
            <w:noWrap/>
            <w:vAlign w:val="center"/>
            <w:hideMark/>
          </w:tcPr>
          <w:p w14:paraId="4B01FD3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GS18018</w:t>
            </w:r>
          </w:p>
        </w:tc>
        <w:tc>
          <w:tcPr>
            <w:tcW w:w="450" w:type="pct"/>
            <w:tcBorders>
              <w:top w:val="nil"/>
              <w:left w:val="nil"/>
              <w:bottom w:val="nil"/>
              <w:right w:val="nil"/>
            </w:tcBorders>
            <w:shd w:val="clear" w:color="auto" w:fill="auto"/>
            <w:noWrap/>
            <w:vAlign w:val="center"/>
            <w:hideMark/>
          </w:tcPr>
          <w:p w14:paraId="265BF38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309B80D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36.8</w:t>
            </w:r>
          </w:p>
        </w:tc>
        <w:tc>
          <w:tcPr>
            <w:tcW w:w="665" w:type="pct"/>
            <w:tcBorders>
              <w:top w:val="nil"/>
              <w:left w:val="nil"/>
              <w:bottom w:val="nil"/>
              <w:right w:val="nil"/>
            </w:tcBorders>
            <w:shd w:val="clear" w:color="auto" w:fill="auto"/>
            <w:noWrap/>
            <w:vAlign w:val="center"/>
            <w:hideMark/>
          </w:tcPr>
          <w:p w14:paraId="58AB051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9</w:t>
            </w:r>
          </w:p>
        </w:tc>
        <w:tc>
          <w:tcPr>
            <w:tcW w:w="665" w:type="pct"/>
            <w:tcBorders>
              <w:top w:val="nil"/>
              <w:left w:val="nil"/>
              <w:bottom w:val="nil"/>
              <w:right w:val="nil"/>
            </w:tcBorders>
            <w:shd w:val="clear" w:color="auto" w:fill="auto"/>
            <w:noWrap/>
            <w:vAlign w:val="center"/>
            <w:hideMark/>
          </w:tcPr>
          <w:p w14:paraId="33EFDBD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9</w:t>
            </w:r>
          </w:p>
        </w:tc>
        <w:tc>
          <w:tcPr>
            <w:tcW w:w="665" w:type="pct"/>
            <w:tcBorders>
              <w:top w:val="nil"/>
              <w:left w:val="nil"/>
              <w:bottom w:val="nil"/>
              <w:right w:val="nil"/>
            </w:tcBorders>
            <w:shd w:val="clear" w:color="auto" w:fill="auto"/>
            <w:noWrap/>
            <w:vAlign w:val="center"/>
            <w:hideMark/>
          </w:tcPr>
          <w:p w14:paraId="13D08FD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432AACF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573AE16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388DCD39" w14:textId="77777777" w:rsidTr="00D60497">
        <w:trPr>
          <w:trHeight w:val="288"/>
        </w:trPr>
        <w:tc>
          <w:tcPr>
            <w:tcW w:w="800" w:type="pct"/>
            <w:tcBorders>
              <w:top w:val="nil"/>
              <w:left w:val="nil"/>
              <w:bottom w:val="nil"/>
              <w:right w:val="nil"/>
            </w:tcBorders>
            <w:shd w:val="clear" w:color="auto" w:fill="auto"/>
            <w:noWrap/>
            <w:vAlign w:val="center"/>
            <w:hideMark/>
          </w:tcPr>
          <w:p w14:paraId="0D5F964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GS18019</w:t>
            </w:r>
          </w:p>
        </w:tc>
        <w:tc>
          <w:tcPr>
            <w:tcW w:w="450" w:type="pct"/>
            <w:tcBorders>
              <w:top w:val="nil"/>
              <w:left w:val="nil"/>
              <w:bottom w:val="nil"/>
              <w:right w:val="nil"/>
            </w:tcBorders>
            <w:shd w:val="clear" w:color="auto" w:fill="auto"/>
            <w:noWrap/>
            <w:vAlign w:val="center"/>
            <w:hideMark/>
          </w:tcPr>
          <w:p w14:paraId="27150B1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6D566CE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7.9</w:t>
            </w:r>
          </w:p>
        </w:tc>
        <w:tc>
          <w:tcPr>
            <w:tcW w:w="665" w:type="pct"/>
            <w:tcBorders>
              <w:top w:val="nil"/>
              <w:left w:val="nil"/>
              <w:bottom w:val="nil"/>
              <w:right w:val="nil"/>
            </w:tcBorders>
            <w:shd w:val="clear" w:color="auto" w:fill="auto"/>
            <w:noWrap/>
            <w:vAlign w:val="center"/>
            <w:hideMark/>
          </w:tcPr>
          <w:p w14:paraId="279BEE8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14</w:t>
            </w:r>
          </w:p>
        </w:tc>
        <w:tc>
          <w:tcPr>
            <w:tcW w:w="665" w:type="pct"/>
            <w:tcBorders>
              <w:top w:val="nil"/>
              <w:left w:val="nil"/>
              <w:bottom w:val="nil"/>
              <w:right w:val="nil"/>
            </w:tcBorders>
            <w:shd w:val="clear" w:color="auto" w:fill="auto"/>
            <w:noWrap/>
            <w:vAlign w:val="center"/>
            <w:hideMark/>
          </w:tcPr>
          <w:p w14:paraId="241B3F9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14</w:t>
            </w:r>
          </w:p>
        </w:tc>
        <w:tc>
          <w:tcPr>
            <w:tcW w:w="665" w:type="pct"/>
            <w:tcBorders>
              <w:top w:val="nil"/>
              <w:left w:val="nil"/>
              <w:bottom w:val="nil"/>
              <w:right w:val="nil"/>
            </w:tcBorders>
            <w:shd w:val="clear" w:color="auto" w:fill="auto"/>
            <w:noWrap/>
            <w:vAlign w:val="center"/>
            <w:hideMark/>
          </w:tcPr>
          <w:p w14:paraId="446419D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4F40229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6A7C2B1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2A465DED" w14:textId="77777777" w:rsidTr="00D60497">
        <w:trPr>
          <w:trHeight w:val="288"/>
        </w:trPr>
        <w:tc>
          <w:tcPr>
            <w:tcW w:w="800" w:type="pct"/>
            <w:tcBorders>
              <w:top w:val="nil"/>
              <w:left w:val="nil"/>
              <w:bottom w:val="nil"/>
              <w:right w:val="nil"/>
            </w:tcBorders>
            <w:shd w:val="clear" w:color="auto" w:fill="auto"/>
            <w:noWrap/>
            <w:vAlign w:val="center"/>
            <w:hideMark/>
          </w:tcPr>
          <w:p w14:paraId="3306E29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GS18020</w:t>
            </w:r>
          </w:p>
        </w:tc>
        <w:tc>
          <w:tcPr>
            <w:tcW w:w="450" w:type="pct"/>
            <w:tcBorders>
              <w:top w:val="nil"/>
              <w:left w:val="nil"/>
              <w:bottom w:val="nil"/>
              <w:right w:val="nil"/>
            </w:tcBorders>
            <w:shd w:val="clear" w:color="auto" w:fill="auto"/>
            <w:noWrap/>
            <w:vAlign w:val="center"/>
            <w:hideMark/>
          </w:tcPr>
          <w:p w14:paraId="2A2EACD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HPV35</w:t>
            </w:r>
          </w:p>
        </w:tc>
        <w:tc>
          <w:tcPr>
            <w:tcW w:w="451" w:type="pct"/>
            <w:tcBorders>
              <w:top w:val="nil"/>
              <w:left w:val="nil"/>
              <w:bottom w:val="nil"/>
              <w:right w:val="nil"/>
            </w:tcBorders>
            <w:shd w:val="clear" w:color="auto" w:fill="auto"/>
            <w:noWrap/>
            <w:vAlign w:val="center"/>
            <w:hideMark/>
          </w:tcPr>
          <w:p w14:paraId="5BAA927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27.7</w:t>
            </w:r>
          </w:p>
        </w:tc>
        <w:tc>
          <w:tcPr>
            <w:tcW w:w="665" w:type="pct"/>
            <w:tcBorders>
              <w:top w:val="nil"/>
              <w:left w:val="nil"/>
              <w:bottom w:val="nil"/>
              <w:right w:val="nil"/>
            </w:tcBorders>
            <w:shd w:val="clear" w:color="auto" w:fill="auto"/>
            <w:noWrap/>
            <w:vAlign w:val="center"/>
            <w:hideMark/>
          </w:tcPr>
          <w:p w14:paraId="39C1ECE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20</w:t>
            </w:r>
          </w:p>
        </w:tc>
        <w:tc>
          <w:tcPr>
            <w:tcW w:w="665" w:type="pct"/>
            <w:tcBorders>
              <w:top w:val="nil"/>
              <w:left w:val="nil"/>
              <w:bottom w:val="nil"/>
              <w:right w:val="nil"/>
            </w:tcBorders>
            <w:shd w:val="clear" w:color="auto" w:fill="auto"/>
            <w:noWrap/>
            <w:vAlign w:val="center"/>
            <w:hideMark/>
          </w:tcPr>
          <w:p w14:paraId="5FAADFB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19</w:t>
            </w:r>
          </w:p>
        </w:tc>
        <w:tc>
          <w:tcPr>
            <w:tcW w:w="665" w:type="pct"/>
            <w:tcBorders>
              <w:top w:val="nil"/>
              <w:left w:val="nil"/>
              <w:bottom w:val="nil"/>
              <w:right w:val="nil"/>
            </w:tcBorders>
            <w:shd w:val="clear" w:color="auto" w:fill="auto"/>
            <w:noWrap/>
            <w:vAlign w:val="center"/>
            <w:hideMark/>
          </w:tcPr>
          <w:p w14:paraId="3955625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1BAAB54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39" w:type="pct"/>
            <w:tcBorders>
              <w:top w:val="nil"/>
              <w:left w:val="nil"/>
              <w:bottom w:val="nil"/>
              <w:right w:val="nil"/>
            </w:tcBorders>
            <w:shd w:val="clear" w:color="auto" w:fill="auto"/>
            <w:noWrap/>
            <w:vAlign w:val="center"/>
            <w:hideMark/>
          </w:tcPr>
          <w:p w14:paraId="7EF8CFB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1560FBCA" w14:textId="77777777" w:rsidTr="00D60497">
        <w:trPr>
          <w:trHeight w:val="288"/>
        </w:trPr>
        <w:tc>
          <w:tcPr>
            <w:tcW w:w="800" w:type="pct"/>
            <w:tcBorders>
              <w:top w:val="nil"/>
              <w:left w:val="nil"/>
              <w:bottom w:val="nil"/>
              <w:right w:val="nil"/>
            </w:tcBorders>
            <w:shd w:val="clear" w:color="auto" w:fill="auto"/>
            <w:noWrap/>
            <w:vAlign w:val="center"/>
            <w:hideMark/>
          </w:tcPr>
          <w:p w14:paraId="688E260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GS18021</w:t>
            </w:r>
          </w:p>
        </w:tc>
        <w:tc>
          <w:tcPr>
            <w:tcW w:w="450" w:type="pct"/>
            <w:tcBorders>
              <w:top w:val="nil"/>
              <w:left w:val="nil"/>
              <w:bottom w:val="nil"/>
              <w:right w:val="nil"/>
            </w:tcBorders>
            <w:shd w:val="clear" w:color="auto" w:fill="auto"/>
            <w:noWrap/>
            <w:vAlign w:val="center"/>
            <w:hideMark/>
          </w:tcPr>
          <w:p w14:paraId="3056186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71F3589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0.4</w:t>
            </w:r>
          </w:p>
        </w:tc>
        <w:tc>
          <w:tcPr>
            <w:tcW w:w="665" w:type="pct"/>
            <w:tcBorders>
              <w:top w:val="nil"/>
              <w:left w:val="nil"/>
              <w:bottom w:val="nil"/>
              <w:right w:val="nil"/>
            </w:tcBorders>
            <w:shd w:val="clear" w:color="auto" w:fill="auto"/>
            <w:noWrap/>
            <w:vAlign w:val="center"/>
            <w:hideMark/>
          </w:tcPr>
          <w:p w14:paraId="1F9BBBD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w:t>
            </w:r>
          </w:p>
        </w:tc>
        <w:tc>
          <w:tcPr>
            <w:tcW w:w="665" w:type="pct"/>
            <w:tcBorders>
              <w:top w:val="nil"/>
              <w:left w:val="nil"/>
              <w:bottom w:val="nil"/>
              <w:right w:val="nil"/>
            </w:tcBorders>
            <w:shd w:val="clear" w:color="auto" w:fill="auto"/>
            <w:noWrap/>
            <w:vAlign w:val="center"/>
            <w:hideMark/>
          </w:tcPr>
          <w:p w14:paraId="3482903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0FE31E5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170ED3D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39" w:type="pct"/>
            <w:tcBorders>
              <w:top w:val="nil"/>
              <w:left w:val="nil"/>
              <w:bottom w:val="nil"/>
              <w:right w:val="nil"/>
            </w:tcBorders>
            <w:shd w:val="clear" w:color="auto" w:fill="auto"/>
            <w:noWrap/>
            <w:vAlign w:val="center"/>
            <w:hideMark/>
          </w:tcPr>
          <w:p w14:paraId="2EE1540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528EF2B6" w14:textId="77777777" w:rsidTr="00D60497">
        <w:trPr>
          <w:trHeight w:val="288"/>
        </w:trPr>
        <w:tc>
          <w:tcPr>
            <w:tcW w:w="800" w:type="pct"/>
            <w:tcBorders>
              <w:top w:val="nil"/>
              <w:left w:val="nil"/>
              <w:bottom w:val="nil"/>
              <w:right w:val="nil"/>
            </w:tcBorders>
            <w:shd w:val="clear" w:color="auto" w:fill="auto"/>
            <w:noWrap/>
            <w:vAlign w:val="center"/>
            <w:hideMark/>
          </w:tcPr>
          <w:p w14:paraId="44A8422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GS18022</w:t>
            </w:r>
          </w:p>
        </w:tc>
        <w:tc>
          <w:tcPr>
            <w:tcW w:w="450" w:type="pct"/>
            <w:tcBorders>
              <w:top w:val="nil"/>
              <w:left w:val="nil"/>
              <w:bottom w:val="nil"/>
              <w:right w:val="nil"/>
            </w:tcBorders>
            <w:shd w:val="clear" w:color="auto" w:fill="auto"/>
            <w:noWrap/>
            <w:vAlign w:val="center"/>
            <w:hideMark/>
          </w:tcPr>
          <w:p w14:paraId="05FEE73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1EF8743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0.5</w:t>
            </w:r>
          </w:p>
        </w:tc>
        <w:tc>
          <w:tcPr>
            <w:tcW w:w="665" w:type="pct"/>
            <w:tcBorders>
              <w:top w:val="nil"/>
              <w:left w:val="nil"/>
              <w:bottom w:val="nil"/>
              <w:right w:val="nil"/>
            </w:tcBorders>
            <w:shd w:val="clear" w:color="auto" w:fill="auto"/>
            <w:noWrap/>
            <w:vAlign w:val="center"/>
            <w:hideMark/>
          </w:tcPr>
          <w:p w14:paraId="3C8FDA1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75ADA7D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220C27D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4761230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74894E5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5569F659" w14:textId="77777777" w:rsidTr="00D60497">
        <w:trPr>
          <w:trHeight w:val="288"/>
        </w:trPr>
        <w:tc>
          <w:tcPr>
            <w:tcW w:w="800" w:type="pct"/>
            <w:tcBorders>
              <w:top w:val="nil"/>
              <w:left w:val="nil"/>
              <w:bottom w:val="nil"/>
              <w:right w:val="nil"/>
            </w:tcBorders>
            <w:shd w:val="clear" w:color="auto" w:fill="auto"/>
            <w:noWrap/>
            <w:vAlign w:val="center"/>
            <w:hideMark/>
          </w:tcPr>
          <w:p w14:paraId="5102163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GS18023</w:t>
            </w:r>
          </w:p>
        </w:tc>
        <w:tc>
          <w:tcPr>
            <w:tcW w:w="450" w:type="pct"/>
            <w:tcBorders>
              <w:top w:val="nil"/>
              <w:left w:val="nil"/>
              <w:bottom w:val="nil"/>
              <w:right w:val="nil"/>
            </w:tcBorders>
            <w:shd w:val="clear" w:color="auto" w:fill="auto"/>
            <w:noWrap/>
            <w:vAlign w:val="center"/>
            <w:hideMark/>
          </w:tcPr>
          <w:p w14:paraId="581C387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4DAF154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32.4</w:t>
            </w:r>
          </w:p>
        </w:tc>
        <w:tc>
          <w:tcPr>
            <w:tcW w:w="665" w:type="pct"/>
            <w:tcBorders>
              <w:top w:val="nil"/>
              <w:left w:val="nil"/>
              <w:bottom w:val="nil"/>
              <w:right w:val="nil"/>
            </w:tcBorders>
            <w:shd w:val="clear" w:color="auto" w:fill="auto"/>
            <w:noWrap/>
            <w:vAlign w:val="center"/>
            <w:hideMark/>
          </w:tcPr>
          <w:p w14:paraId="50D136A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20</w:t>
            </w:r>
          </w:p>
        </w:tc>
        <w:tc>
          <w:tcPr>
            <w:tcW w:w="665" w:type="pct"/>
            <w:tcBorders>
              <w:top w:val="nil"/>
              <w:left w:val="nil"/>
              <w:bottom w:val="nil"/>
              <w:right w:val="nil"/>
            </w:tcBorders>
            <w:shd w:val="clear" w:color="auto" w:fill="auto"/>
            <w:noWrap/>
            <w:vAlign w:val="center"/>
            <w:hideMark/>
          </w:tcPr>
          <w:p w14:paraId="0529FB3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16</w:t>
            </w:r>
          </w:p>
        </w:tc>
        <w:tc>
          <w:tcPr>
            <w:tcW w:w="665" w:type="pct"/>
            <w:tcBorders>
              <w:top w:val="nil"/>
              <w:left w:val="nil"/>
              <w:bottom w:val="nil"/>
              <w:right w:val="nil"/>
            </w:tcBorders>
            <w:shd w:val="clear" w:color="auto" w:fill="auto"/>
            <w:noWrap/>
            <w:vAlign w:val="center"/>
            <w:hideMark/>
          </w:tcPr>
          <w:p w14:paraId="3697F57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7EB12A8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4</w:t>
            </w:r>
          </w:p>
        </w:tc>
        <w:tc>
          <w:tcPr>
            <w:tcW w:w="639" w:type="pct"/>
            <w:tcBorders>
              <w:top w:val="nil"/>
              <w:left w:val="nil"/>
              <w:bottom w:val="nil"/>
              <w:right w:val="nil"/>
            </w:tcBorders>
            <w:shd w:val="clear" w:color="auto" w:fill="auto"/>
            <w:noWrap/>
            <w:vAlign w:val="center"/>
            <w:hideMark/>
          </w:tcPr>
          <w:p w14:paraId="6DB860E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502EEA2A" w14:textId="77777777" w:rsidTr="00D60497">
        <w:trPr>
          <w:trHeight w:val="288"/>
        </w:trPr>
        <w:tc>
          <w:tcPr>
            <w:tcW w:w="800" w:type="pct"/>
            <w:tcBorders>
              <w:top w:val="nil"/>
              <w:left w:val="nil"/>
              <w:bottom w:val="nil"/>
              <w:right w:val="nil"/>
            </w:tcBorders>
            <w:shd w:val="clear" w:color="auto" w:fill="auto"/>
            <w:noWrap/>
            <w:vAlign w:val="center"/>
            <w:hideMark/>
          </w:tcPr>
          <w:p w14:paraId="5D1CA75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GS18026</w:t>
            </w:r>
          </w:p>
        </w:tc>
        <w:tc>
          <w:tcPr>
            <w:tcW w:w="450" w:type="pct"/>
            <w:tcBorders>
              <w:top w:val="nil"/>
              <w:left w:val="nil"/>
              <w:bottom w:val="nil"/>
              <w:right w:val="nil"/>
            </w:tcBorders>
            <w:shd w:val="clear" w:color="auto" w:fill="auto"/>
            <w:noWrap/>
            <w:vAlign w:val="center"/>
            <w:hideMark/>
          </w:tcPr>
          <w:p w14:paraId="2F4CD43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3175A4A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182.1</w:t>
            </w:r>
          </w:p>
        </w:tc>
        <w:tc>
          <w:tcPr>
            <w:tcW w:w="665" w:type="pct"/>
            <w:tcBorders>
              <w:top w:val="nil"/>
              <w:left w:val="nil"/>
              <w:bottom w:val="nil"/>
              <w:right w:val="nil"/>
            </w:tcBorders>
            <w:shd w:val="clear" w:color="auto" w:fill="auto"/>
            <w:noWrap/>
            <w:vAlign w:val="center"/>
            <w:hideMark/>
          </w:tcPr>
          <w:p w14:paraId="093BA69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105</w:t>
            </w:r>
          </w:p>
        </w:tc>
        <w:tc>
          <w:tcPr>
            <w:tcW w:w="665" w:type="pct"/>
            <w:tcBorders>
              <w:top w:val="nil"/>
              <w:left w:val="nil"/>
              <w:bottom w:val="nil"/>
              <w:right w:val="nil"/>
            </w:tcBorders>
            <w:shd w:val="clear" w:color="auto" w:fill="auto"/>
            <w:noWrap/>
            <w:vAlign w:val="center"/>
            <w:hideMark/>
          </w:tcPr>
          <w:p w14:paraId="5072C09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99</w:t>
            </w:r>
          </w:p>
        </w:tc>
        <w:tc>
          <w:tcPr>
            <w:tcW w:w="665" w:type="pct"/>
            <w:tcBorders>
              <w:top w:val="nil"/>
              <w:left w:val="nil"/>
              <w:bottom w:val="nil"/>
              <w:right w:val="nil"/>
            </w:tcBorders>
            <w:shd w:val="clear" w:color="auto" w:fill="auto"/>
            <w:noWrap/>
            <w:vAlign w:val="center"/>
            <w:hideMark/>
          </w:tcPr>
          <w:p w14:paraId="5D53B44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6F38DE7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6</w:t>
            </w:r>
          </w:p>
        </w:tc>
        <w:tc>
          <w:tcPr>
            <w:tcW w:w="639" w:type="pct"/>
            <w:tcBorders>
              <w:top w:val="nil"/>
              <w:left w:val="nil"/>
              <w:bottom w:val="nil"/>
              <w:right w:val="nil"/>
            </w:tcBorders>
            <w:shd w:val="clear" w:color="auto" w:fill="auto"/>
            <w:noWrap/>
            <w:vAlign w:val="center"/>
            <w:hideMark/>
          </w:tcPr>
          <w:p w14:paraId="73BA612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03B8E282" w14:textId="77777777" w:rsidTr="00D60497">
        <w:trPr>
          <w:trHeight w:val="288"/>
        </w:trPr>
        <w:tc>
          <w:tcPr>
            <w:tcW w:w="800" w:type="pct"/>
            <w:tcBorders>
              <w:top w:val="nil"/>
              <w:left w:val="nil"/>
              <w:bottom w:val="nil"/>
              <w:right w:val="nil"/>
            </w:tcBorders>
            <w:shd w:val="clear" w:color="auto" w:fill="auto"/>
            <w:noWrap/>
            <w:vAlign w:val="center"/>
            <w:hideMark/>
          </w:tcPr>
          <w:p w14:paraId="32DA3FF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GS18027</w:t>
            </w:r>
          </w:p>
        </w:tc>
        <w:tc>
          <w:tcPr>
            <w:tcW w:w="450" w:type="pct"/>
            <w:tcBorders>
              <w:top w:val="nil"/>
              <w:left w:val="nil"/>
              <w:bottom w:val="nil"/>
              <w:right w:val="nil"/>
            </w:tcBorders>
            <w:shd w:val="clear" w:color="auto" w:fill="auto"/>
            <w:noWrap/>
            <w:vAlign w:val="center"/>
            <w:hideMark/>
          </w:tcPr>
          <w:p w14:paraId="79D510D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7DF3083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0.4</w:t>
            </w:r>
          </w:p>
        </w:tc>
        <w:tc>
          <w:tcPr>
            <w:tcW w:w="665" w:type="pct"/>
            <w:tcBorders>
              <w:top w:val="nil"/>
              <w:left w:val="nil"/>
              <w:bottom w:val="nil"/>
              <w:right w:val="nil"/>
            </w:tcBorders>
            <w:shd w:val="clear" w:color="auto" w:fill="auto"/>
            <w:noWrap/>
            <w:vAlign w:val="center"/>
            <w:hideMark/>
          </w:tcPr>
          <w:p w14:paraId="6F8E8A7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w:t>
            </w:r>
          </w:p>
        </w:tc>
        <w:tc>
          <w:tcPr>
            <w:tcW w:w="665" w:type="pct"/>
            <w:tcBorders>
              <w:top w:val="nil"/>
              <w:left w:val="nil"/>
              <w:bottom w:val="nil"/>
              <w:right w:val="nil"/>
            </w:tcBorders>
            <w:shd w:val="clear" w:color="auto" w:fill="auto"/>
            <w:noWrap/>
            <w:vAlign w:val="center"/>
            <w:hideMark/>
          </w:tcPr>
          <w:p w14:paraId="4A63778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w:t>
            </w:r>
          </w:p>
        </w:tc>
        <w:tc>
          <w:tcPr>
            <w:tcW w:w="665" w:type="pct"/>
            <w:tcBorders>
              <w:top w:val="nil"/>
              <w:left w:val="nil"/>
              <w:bottom w:val="nil"/>
              <w:right w:val="nil"/>
            </w:tcBorders>
            <w:shd w:val="clear" w:color="auto" w:fill="auto"/>
            <w:noWrap/>
            <w:vAlign w:val="center"/>
            <w:hideMark/>
          </w:tcPr>
          <w:p w14:paraId="64EE91E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2F60F6E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35EDED6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5B6BA854" w14:textId="77777777" w:rsidTr="00D60497">
        <w:trPr>
          <w:trHeight w:val="288"/>
        </w:trPr>
        <w:tc>
          <w:tcPr>
            <w:tcW w:w="800" w:type="pct"/>
            <w:tcBorders>
              <w:top w:val="nil"/>
              <w:left w:val="nil"/>
              <w:bottom w:val="nil"/>
              <w:right w:val="nil"/>
            </w:tcBorders>
            <w:shd w:val="clear" w:color="auto" w:fill="auto"/>
            <w:noWrap/>
            <w:vAlign w:val="center"/>
            <w:hideMark/>
          </w:tcPr>
          <w:p w14:paraId="66D64C2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GS18028</w:t>
            </w:r>
          </w:p>
        </w:tc>
        <w:tc>
          <w:tcPr>
            <w:tcW w:w="450" w:type="pct"/>
            <w:tcBorders>
              <w:top w:val="nil"/>
              <w:left w:val="nil"/>
              <w:bottom w:val="nil"/>
              <w:right w:val="nil"/>
            </w:tcBorders>
            <w:shd w:val="clear" w:color="auto" w:fill="auto"/>
            <w:noWrap/>
            <w:vAlign w:val="center"/>
            <w:hideMark/>
          </w:tcPr>
          <w:p w14:paraId="46342D1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5AB38D2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29.0</w:t>
            </w:r>
          </w:p>
        </w:tc>
        <w:tc>
          <w:tcPr>
            <w:tcW w:w="665" w:type="pct"/>
            <w:tcBorders>
              <w:top w:val="nil"/>
              <w:left w:val="nil"/>
              <w:bottom w:val="nil"/>
              <w:right w:val="nil"/>
            </w:tcBorders>
            <w:shd w:val="clear" w:color="auto" w:fill="auto"/>
            <w:noWrap/>
            <w:vAlign w:val="center"/>
            <w:hideMark/>
          </w:tcPr>
          <w:p w14:paraId="353BB07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8</w:t>
            </w:r>
          </w:p>
        </w:tc>
        <w:tc>
          <w:tcPr>
            <w:tcW w:w="665" w:type="pct"/>
            <w:tcBorders>
              <w:top w:val="nil"/>
              <w:left w:val="nil"/>
              <w:bottom w:val="nil"/>
              <w:right w:val="nil"/>
            </w:tcBorders>
            <w:shd w:val="clear" w:color="auto" w:fill="auto"/>
            <w:noWrap/>
            <w:vAlign w:val="center"/>
            <w:hideMark/>
          </w:tcPr>
          <w:p w14:paraId="4DECC8A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6</w:t>
            </w:r>
          </w:p>
        </w:tc>
        <w:tc>
          <w:tcPr>
            <w:tcW w:w="665" w:type="pct"/>
            <w:tcBorders>
              <w:top w:val="nil"/>
              <w:left w:val="nil"/>
              <w:bottom w:val="nil"/>
              <w:right w:val="nil"/>
            </w:tcBorders>
            <w:shd w:val="clear" w:color="auto" w:fill="auto"/>
            <w:noWrap/>
            <w:vAlign w:val="center"/>
            <w:hideMark/>
          </w:tcPr>
          <w:p w14:paraId="0FD9795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2510E8E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39" w:type="pct"/>
            <w:tcBorders>
              <w:top w:val="nil"/>
              <w:left w:val="nil"/>
              <w:bottom w:val="nil"/>
              <w:right w:val="nil"/>
            </w:tcBorders>
            <w:shd w:val="clear" w:color="auto" w:fill="auto"/>
            <w:noWrap/>
            <w:vAlign w:val="center"/>
            <w:hideMark/>
          </w:tcPr>
          <w:p w14:paraId="14C4C2A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4726135E" w14:textId="77777777" w:rsidTr="00D60497">
        <w:trPr>
          <w:trHeight w:val="288"/>
        </w:trPr>
        <w:tc>
          <w:tcPr>
            <w:tcW w:w="800" w:type="pct"/>
            <w:tcBorders>
              <w:top w:val="nil"/>
              <w:left w:val="nil"/>
              <w:bottom w:val="nil"/>
              <w:right w:val="nil"/>
            </w:tcBorders>
            <w:shd w:val="clear" w:color="auto" w:fill="auto"/>
            <w:noWrap/>
            <w:vAlign w:val="center"/>
            <w:hideMark/>
          </w:tcPr>
          <w:p w14:paraId="4C25726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GS18029</w:t>
            </w:r>
          </w:p>
        </w:tc>
        <w:tc>
          <w:tcPr>
            <w:tcW w:w="450" w:type="pct"/>
            <w:tcBorders>
              <w:top w:val="nil"/>
              <w:left w:val="nil"/>
              <w:bottom w:val="nil"/>
              <w:right w:val="nil"/>
            </w:tcBorders>
            <w:shd w:val="clear" w:color="auto" w:fill="auto"/>
            <w:noWrap/>
            <w:vAlign w:val="center"/>
            <w:hideMark/>
          </w:tcPr>
          <w:p w14:paraId="53A3F6F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54458DF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3.0</w:t>
            </w:r>
          </w:p>
        </w:tc>
        <w:tc>
          <w:tcPr>
            <w:tcW w:w="665" w:type="pct"/>
            <w:tcBorders>
              <w:top w:val="nil"/>
              <w:left w:val="nil"/>
              <w:bottom w:val="nil"/>
              <w:right w:val="nil"/>
            </w:tcBorders>
            <w:shd w:val="clear" w:color="auto" w:fill="auto"/>
            <w:noWrap/>
            <w:vAlign w:val="center"/>
            <w:hideMark/>
          </w:tcPr>
          <w:p w14:paraId="0B63ED5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1395B7D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71BA8FA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1D256CE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3FD0C51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355981F6" w14:textId="77777777" w:rsidTr="00D60497">
        <w:trPr>
          <w:trHeight w:val="288"/>
        </w:trPr>
        <w:tc>
          <w:tcPr>
            <w:tcW w:w="800" w:type="pct"/>
            <w:tcBorders>
              <w:top w:val="nil"/>
              <w:left w:val="nil"/>
              <w:bottom w:val="nil"/>
              <w:right w:val="nil"/>
            </w:tcBorders>
            <w:shd w:val="clear" w:color="auto" w:fill="auto"/>
            <w:noWrap/>
            <w:vAlign w:val="center"/>
            <w:hideMark/>
          </w:tcPr>
          <w:p w14:paraId="1AC1DB5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GS18030</w:t>
            </w:r>
          </w:p>
        </w:tc>
        <w:tc>
          <w:tcPr>
            <w:tcW w:w="450" w:type="pct"/>
            <w:tcBorders>
              <w:top w:val="nil"/>
              <w:left w:val="nil"/>
              <w:bottom w:val="nil"/>
              <w:right w:val="nil"/>
            </w:tcBorders>
            <w:shd w:val="clear" w:color="auto" w:fill="auto"/>
            <w:noWrap/>
            <w:vAlign w:val="center"/>
            <w:hideMark/>
          </w:tcPr>
          <w:p w14:paraId="1A08321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4776202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40.1</w:t>
            </w:r>
          </w:p>
        </w:tc>
        <w:tc>
          <w:tcPr>
            <w:tcW w:w="665" w:type="pct"/>
            <w:tcBorders>
              <w:top w:val="nil"/>
              <w:left w:val="nil"/>
              <w:bottom w:val="nil"/>
              <w:right w:val="nil"/>
            </w:tcBorders>
            <w:shd w:val="clear" w:color="auto" w:fill="auto"/>
            <w:noWrap/>
            <w:vAlign w:val="center"/>
            <w:hideMark/>
          </w:tcPr>
          <w:p w14:paraId="19BD424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65" w:type="pct"/>
            <w:tcBorders>
              <w:top w:val="nil"/>
              <w:left w:val="nil"/>
              <w:bottom w:val="nil"/>
              <w:right w:val="nil"/>
            </w:tcBorders>
            <w:shd w:val="clear" w:color="auto" w:fill="auto"/>
            <w:noWrap/>
            <w:vAlign w:val="center"/>
            <w:hideMark/>
          </w:tcPr>
          <w:p w14:paraId="0CA569A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40D2F1C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77931FE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39" w:type="pct"/>
            <w:tcBorders>
              <w:top w:val="nil"/>
              <w:left w:val="nil"/>
              <w:bottom w:val="nil"/>
              <w:right w:val="nil"/>
            </w:tcBorders>
            <w:shd w:val="clear" w:color="auto" w:fill="auto"/>
            <w:noWrap/>
            <w:vAlign w:val="center"/>
            <w:hideMark/>
          </w:tcPr>
          <w:p w14:paraId="623C10B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388E188E" w14:textId="77777777" w:rsidTr="00D60497">
        <w:trPr>
          <w:trHeight w:val="288"/>
        </w:trPr>
        <w:tc>
          <w:tcPr>
            <w:tcW w:w="800" w:type="pct"/>
            <w:tcBorders>
              <w:top w:val="nil"/>
              <w:left w:val="nil"/>
              <w:bottom w:val="nil"/>
              <w:right w:val="nil"/>
            </w:tcBorders>
            <w:shd w:val="clear" w:color="auto" w:fill="auto"/>
            <w:noWrap/>
            <w:vAlign w:val="center"/>
            <w:hideMark/>
          </w:tcPr>
          <w:p w14:paraId="45DB998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GS18031</w:t>
            </w:r>
          </w:p>
        </w:tc>
        <w:tc>
          <w:tcPr>
            <w:tcW w:w="450" w:type="pct"/>
            <w:tcBorders>
              <w:top w:val="nil"/>
              <w:left w:val="nil"/>
              <w:bottom w:val="nil"/>
              <w:right w:val="nil"/>
            </w:tcBorders>
            <w:shd w:val="clear" w:color="auto" w:fill="auto"/>
            <w:noWrap/>
            <w:vAlign w:val="center"/>
            <w:hideMark/>
          </w:tcPr>
          <w:p w14:paraId="149D9DB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7DB969B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6.9</w:t>
            </w:r>
          </w:p>
        </w:tc>
        <w:tc>
          <w:tcPr>
            <w:tcW w:w="665" w:type="pct"/>
            <w:tcBorders>
              <w:top w:val="nil"/>
              <w:left w:val="nil"/>
              <w:bottom w:val="nil"/>
              <w:right w:val="nil"/>
            </w:tcBorders>
            <w:shd w:val="clear" w:color="auto" w:fill="auto"/>
            <w:noWrap/>
            <w:vAlign w:val="center"/>
            <w:hideMark/>
          </w:tcPr>
          <w:p w14:paraId="4D19C70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70F55C3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0FE0844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3340466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43DAB63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Y</w:t>
            </w:r>
          </w:p>
        </w:tc>
      </w:tr>
      <w:tr w:rsidR="00F16F65" w:rsidRPr="00960814" w14:paraId="75441A2C" w14:textId="77777777" w:rsidTr="00D60497">
        <w:trPr>
          <w:trHeight w:val="288"/>
        </w:trPr>
        <w:tc>
          <w:tcPr>
            <w:tcW w:w="800" w:type="pct"/>
            <w:tcBorders>
              <w:top w:val="nil"/>
              <w:left w:val="nil"/>
              <w:bottom w:val="nil"/>
              <w:right w:val="nil"/>
            </w:tcBorders>
            <w:shd w:val="clear" w:color="auto" w:fill="auto"/>
            <w:noWrap/>
            <w:vAlign w:val="center"/>
            <w:hideMark/>
          </w:tcPr>
          <w:p w14:paraId="3E50C39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GS18033</w:t>
            </w:r>
          </w:p>
        </w:tc>
        <w:tc>
          <w:tcPr>
            <w:tcW w:w="450" w:type="pct"/>
            <w:tcBorders>
              <w:top w:val="nil"/>
              <w:left w:val="nil"/>
              <w:bottom w:val="nil"/>
              <w:right w:val="nil"/>
            </w:tcBorders>
            <w:shd w:val="clear" w:color="auto" w:fill="auto"/>
            <w:noWrap/>
            <w:vAlign w:val="center"/>
            <w:hideMark/>
          </w:tcPr>
          <w:p w14:paraId="3B6D81E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731D5E4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2.5</w:t>
            </w:r>
          </w:p>
        </w:tc>
        <w:tc>
          <w:tcPr>
            <w:tcW w:w="665" w:type="pct"/>
            <w:tcBorders>
              <w:top w:val="nil"/>
              <w:left w:val="nil"/>
              <w:bottom w:val="nil"/>
              <w:right w:val="nil"/>
            </w:tcBorders>
            <w:shd w:val="clear" w:color="auto" w:fill="auto"/>
            <w:noWrap/>
            <w:vAlign w:val="center"/>
            <w:hideMark/>
          </w:tcPr>
          <w:p w14:paraId="48B677B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w:t>
            </w:r>
          </w:p>
        </w:tc>
        <w:tc>
          <w:tcPr>
            <w:tcW w:w="665" w:type="pct"/>
            <w:tcBorders>
              <w:top w:val="nil"/>
              <w:left w:val="nil"/>
              <w:bottom w:val="nil"/>
              <w:right w:val="nil"/>
            </w:tcBorders>
            <w:shd w:val="clear" w:color="auto" w:fill="auto"/>
            <w:noWrap/>
            <w:vAlign w:val="center"/>
            <w:hideMark/>
          </w:tcPr>
          <w:p w14:paraId="1B1BDB6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16BC1D0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49B1D0D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39" w:type="pct"/>
            <w:tcBorders>
              <w:top w:val="nil"/>
              <w:left w:val="nil"/>
              <w:bottom w:val="nil"/>
              <w:right w:val="nil"/>
            </w:tcBorders>
            <w:shd w:val="clear" w:color="auto" w:fill="auto"/>
            <w:noWrap/>
            <w:vAlign w:val="center"/>
            <w:hideMark/>
          </w:tcPr>
          <w:p w14:paraId="45A565E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12985912" w14:textId="77777777" w:rsidTr="00D60497">
        <w:trPr>
          <w:trHeight w:val="288"/>
        </w:trPr>
        <w:tc>
          <w:tcPr>
            <w:tcW w:w="800" w:type="pct"/>
            <w:tcBorders>
              <w:top w:val="nil"/>
              <w:left w:val="nil"/>
              <w:bottom w:val="nil"/>
              <w:right w:val="nil"/>
            </w:tcBorders>
            <w:shd w:val="clear" w:color="auto" w:fill="auto"/>
            <w:noWrap/>
            <w:vAlign w:val="center"/>
            <w:hideMark/>
          </w:tcPr>
          <w:p w14:paraId="50AD0B7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GS18034</w:t>
            </w:r>
          </w:p>
        </w:tc>
        <w:tc>
          <w:tcPr>
            <w:tcW w:w="450" w:type="pct"/>
            <w:tcBorders>
              <w:top w:val="nil"/>
              <w:left w:val="nil"/>
              <w:bottom w:val="nil"/>
              <w:right w:val="nil"/>
            </w:tcBorders>
            <w:shd w:val="clear" w:color="auto" w:fill="auto"/>
            <w:noWrap/>
            <w:vAlign w:val="center"/>
            <w:hideMark/>
          </w:tcPr>
          <w:p w14:paraId="199D82E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4AB404B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15.0</w:t>
            </w:r>
          </w:p>
        </w:tc>
        <w:tc>
          <w:tcPr>
            <w:tcW w:w="665" w:type="pct"/>
            <w:tcBorders>
              <w:top w:val="nil"/>
              <w:left w:val="nil"/>
              <w:bottom w:val="nil"/>
              <w:right w:val="nil"/>
            </w:tcBorders>
            <w:shd w:val="clear" w:color="auto" w:fill="auto"/>
            <w:noWrap/>
            <w:vAlign w:val="center"/>
            <w:hideMark/>
          </w:tcPr>
          <w:p w14:paraId="772541F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6B613D2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0C7414D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5C50C9A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22542EE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Y</w:t>
            </w:r>
          </w:p>
        </w:tc>
      </w:tr>
      <w:tr w:rsidR="00F16F65" w:rsidRPr="00960814" w14:paraId="09C64759" w14:textId="77777777" w:rsidTr="00D60497">
        <w:trPr>
          <w:trHeight w:val="288"/>
        </w:trPr>
        <w:tc>
          <w:tcPr>
            <w:tcW w:w="800" w:type="pct"/>
            <w:tcBorders>
              <w:top w:val="nil"/>
              <w:left w:val="nil"/>
              <w:bottom w:val="nil"/>
              <w:right w:val="nil"/>
            </w:tcBorders>
            <w:shd w:val="clear" w:color="auto" w:fill="auto"/>
            <w:noWrap/>
            <w:vAlign w:val="center"/>
            <w:hideMark/>
          </w:tcPr>
          <w:p w14:paraId="799DB26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GS18035</w:t>
            </w:r>
          </w:p>
        </w:tc>
        <w:tc>
          <w:tcPr>
            <w:tcW w:w="450" w:type="pct"/>
            <w:tcBorders>
              <w:top w:val="nil"/>
              <w:left w:val="nil"/>
              <w:bottom w:val="nil"/>
              <w:right w:val="nil"/>
            </w:tcBorders>
            <w:shd w:val="clear" w:color="auto" w:fill="auto"/>
            <w:noWrap/>
            <w:vAlign w:val="center"/>
            <w:hideMark/>
          </w:tcPr>
          <w:p w14:paraId="31D1C90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5818C5A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0.3</w:t>
            </w:r>
          </w:p>
        </w:tc>
        <w:tc>
          <w:tcPr>
            <w:tcW w:w="665" w:type="pct"/>
            <w:tcBorders>
              <w:top w:val="nil"/>
              <w:left w:val="nil"/>
              <w:bottom w:val="nil"/>
              <w:right w:val="nil"/>
            </w:tcBorders>
            <w:shd w:val="clear" w:color="auto" w:fill="auto"/>
            <w:noWrap/>
            <w:vAlign w:val="center"/>
            <w:hideMark/>
          </w:tcPr>
          <w:p w14:paraId="4963DB3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w:t>
            </w:r>
          </w:p>
        </w:tc>
        <w:tc>
          <w:tcPr>
            <w:tcW w:w="665" w:type="pct"/>
            <w:tcBorders>
              <w:top w:val="nil"/>
              <w:left w:val="nil"/>
              <w:bottom w:val="nil"/>
              <w:right w:val="nil"/>
            </w:tcBorders>
            <w:shd w:val="clear" w:color="auto" w:fill="auto"/>
            <w:noWrap/>
            <w:vAlign w:val="center"/>
            <w:hideMark/>
          </w:tcPr>
          <w:p w14:paraId="16DE436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w:t>
            </w:r>
          </w:p>
        </w:tc>
        <w:tc>
          <w:tcPr>
            <w:tcW w:w="665" w:type="pct"/>
            <w:tcBorders>
              <w:top w:val="nil"/>
              <w:left w:val="nil"/>
              <w:bottom w:val="nil"/>
              <w:right w:val="nil"/>
            </w:tcBorders>
            <w:shd w:val="clear" w:color="auto" w:fill="auto"/>
            <w:noWrap/>
            <w:vAlign w:val="center"/>
            <w:hideMark/>
          </w:tcPr>
          <w:p w14:paraId="67CD49A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4990113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36F2557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2622E7B1" w14:textId="77777777" w:rsidTr="00D60497">
        <w:trPr>
          <w:trHeight w:val="288"/>
        </w:trPr>
        <w:tc>
          <w:tcPr>
            <w:tcW w:w="800" w:type="pct"/>
            <w:tcBorders>
              <w:top w:val="nil"/>
              <w:left w:val="nil"/>
              <w:bottom w:val="nil"/>
              <w:right w:val="nil"/>
            </w:tcBorders>
            <w:shd w:val="clear" w:color="auto" w:fill="auto"/>
            <w:noWrap/>
            <w:vAlign w:val="center"/>
            <w:hideMark/>
          </w:tcPr>
          <w:p w14:paraId="16ABD7E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GS18036</w:t>
            </w:r>
          </w:p>
        </w:tc>
        <w:tc>
          <w:tcPr>
            <w:tcW w:w="450" w:type="pct"/>
            <w:tcBorders>
              <w:top w:val="nil"/>
              <w:left w:val="nil"/>
              <w:bottom w:val="nil"/>
              <w:right w:val="nil"/>
            </w:tcBorders>
            <w:shd w:val="clear" w:color="auto" w:fill="auto"/>
            <w:noWrap/>
            <w:vAlign w:val="center"/>
            <w:hideMark/>
          </w:tcPr>
          <w:p w14:paraId="5985B59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79936BE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0.5</w:t>
            </w:r>
          </w:p>
        </w:tc>
        <w:tc>
          <w:tcPr>
            <w:tcW w:w="665" w:type="pct"/>
            <w:tcBorders>
              <w:top w:val="nil"/>
              <w:left w:val="nil"/>
              <w:bottom w:val="nil"/>
              <w:right w:val="nil"/>
            </w:tcBorders>
            <w:shd w:val="clear" w:color="auto" w:fill="auto"/>
            <w:noWrap/>
            <w:vAlign w:val="center"/>
            <w:hideMark/>
          </w:tcPr>
          <w:p w14:paraId="279FF3F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3E5ED2E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56CD93A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27A730B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5403856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05757C3F" w14:textId="77777777" w:rsidTr="00D60497">
        <w:trPr>
          <w:trHeight w:val="288"/>
        </w:trPr>
        <w:tc>
          <w:tcPr>
            <w:tcW w:w="800" w:type="pct"/>
            <w:tcBorders>
              <w:top w:val="nil"/>
              <w:left w:val="nil"/>
              <w:bottom w:val="nil"/>
              <w:right w:val="nil"/>
            </w:tcBorders>
            <w:shd w:val="clear" w:color="auto" w:fill="auto"/>
            <w:noWrap/>
            <w:vAlign w:val="center"/>
            <w:hideMark/>
          </w:tcPr>
          <w:p w14:paraId="241F282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GS18037</w:t>
            </w:r>
          </w:p>
        </w:tc>
        <w:tc>
          <w:tcPr>
            <w:tcW w:w="450" w:type="pct"/>
            <w:tcBorders>
              <w:top w:val="nil"/>
              <w:left w:val="nil"/>
              <w:bottom w:val="nil"/>
              <w:right w:val="nil"/>
            </w:tcBorders>
            <w:shd w:val="clear" w:color="auto" w:fill="auto"/>
            <w:noWrap/>
            <w:vAlign w:val="center"/>
            <w:hideMark/>
          </w:tcPr>
          <w:p w14:paraId="5A54122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6648F53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15.1</w:t>
            </w:r>
          </w:p>
        </w:tc>
        <w:tc>
          <w:tcPr>
            <w:tcW w:w="665" w:type="pct"/>
            <w:tcBorders>
              <w:top w:val="nil"/>
              <w:left w:val="nil"/>
              <w:bottom w:val="nil"/>
              <w:right w:val="nil"/>
            </w:tcBorders>
            <w:shd w:val="clear" w:color="auto" w:fill="auto"/>
            <w:noWrap/>
            <w:vAlign w:val="center"/>
            <w:hideMark/>
          </w:tcPr>
          <w:p w14:paraId="17F3849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65" w:type="pct"/>
            <w:tcBorders>
              <w:top w:val="nil"/>
              <w:left w:val="nil"/>
              <w:bottom w:val="nil"/>
              <w:right w:val="nil"/>
            </w:tcBorders>
            <w:shd w:val="clear" w:color="auto" w:fill="auto"/>
            <w:noWrap/>
            <w:vAlign w:val="center"/>
            <w:hideMark/>
          </w:tcPr>
          <w:p w14:paraId="743341C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65" w:type="pct"/>
            <w:tcBorders>
              <w:top w:val="nil"/>
              <w:left w:val="nil"/>
              <w:bottom w:val="nil"/>
              <w:right w:val="nil"/>
            </w:tcBorders>
            <w:shd w:val="clear" w:color="auto" w:fill="auto"/>
            <w:noWrap/>
            <w:vAlign w:val="center"/>
            <w:hideMark/>
          </w:tcPr>
          <w:p w14:paraId="6D6EE80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52C816B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611BE03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2418F678" w14:textId="77777777" w:rsidTr="00D60497">
        <w:trPr>
          <w:trHeight w:val="288"/>
        </w:trPr>
        <w:tc>
          <w:tcPr>
            <w:tcW w:w="800" w:type="pct"/>
            <w:tcBorders>
              <w:top w:val="nil"/>
              <w:left w:val="nil"/>
              <w:bottom w:val="nil"/>
              <w:right w:val="nil"/>
            </w:tcBorders>
            <w:shd w:val="clear" w:color="auto" w:fill="auto"/>
            <w:noWrap/>
            <w:vAlign w:val="center"/>
            <w:hideMark/>
          </w:tcPr>
          <w:p w14:paraId="072C1D5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GS18038</w:t>
            </w:r>
          </w:p>
        </w:tc>
        <w:tc>
          <w:tcPr>
            <w:tcW w:w="450" w:type="pct"/>
            <w:tcBorders>
              <w:top w:val="nil"/>
              <w:left w:val="nil"/>
              <w:bottom w:val="nil"/>
              <w:right w:val="nil"/>
            </w:tcBorders>
            <w:shd w:val="clear" w:color="auto" w:fill="auto"/>
            <w:noWrap/>
            <w:vAlign w:val="center"/>
            <w:hideMark/>
          </w:tcPr>
          <w:p w14:paraId="426E124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13C11EA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11.1</w:t>
            </w:r>
          </w:p>
        </w:tc>
        <w:tc>
          <w:tcPr>
            <w:tcW w:w="665" w:type="pct"/>
            <w:tcBorders>
              <w:top w:val="nil"/>
              <w:left w:val="nil"/>
              <w:bottom w:val="nil"/>
              <w:right w:val="nil"/>
            </w:tcBorders>
            <w:shd w:val="clear" w:color="auto" w:fill="auto"/>
            <w:noWrap/>
            <w:vAlign w:val="center"/>
            <w:hideMark/>
          </w:tcPr>
          <w:p w14:paraId="72C241E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216785E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1B88A4F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642C89F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1BB5AF7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Y</w:t>
            </w:r>
          </w:p>
        </w:tc>
      </w:tr>
      <w:tr w:rsidR="00F16F65" w:rsidRPr="00960814" w14:paraId="5EA35BC6" w14:textId="77777777" w:rsidTr="00D60497">
        <w:trPr>
          <w:trHeight w:val="288"/>
        </w:trPr>
        <w:tc>
          <w:tcPr>
            <w:tcW w:w="800" w:type="pct"/>
            <w:tcBorders>
              <w:top w:val="nil"/>
              <w:left w:val="nil"/>
              <w:bottom w:val="nil"/>
              <w:right w:val="nil"/>
            </w:tcBorders>
            <w:shd w:val="clear" w:color="auto" w:fill="auto"/>
            <w:noWrap/>
            <w:vAlign w:val="center"/>
            <w:hideMark/>
          </w:tcPr>
          <w:p w14:paraId="6CB420B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GS18039</w:t>
            </w:r>
          </w:p>
        </w:tc>
        <w:tc>
          <w:tcPr>
            <w:tcW w:w="450" w:type="pct"/>
            <w:tcBorders>
              <w:top w:val="nil"/>
              <w:left w:val="nil"/>
              <w:bottom w:val="nil"/>
              <w:right w:val="nil"/>
            </w:tcBorders>
            <w:shd w:val="clear" w:color="auto" w:fill="auto"/>
            <w:noWrap/>
            <w:vAlign w:val="center"/>
            <w:hideMark/>
          </w:tcPr>
          <w:p w14:paraId="55575B5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HPV33</w:t>
            </w:r>
          </w:p>
        </w:tc>
        <w:tc>
          <w:tcPr>
            <w:tcW w:w="451" w:type="pct"/>
            <w:tcBorders>
              <w:top w:val="nil"/>
              <w:left w:val="nil"/>
              <w:bottom w:val="nil"/>
              <w:right w:val="nil"/>
            </w:tcBorders>
            <w:shd w:val="clear" w:color="auto" w:fill="auto"/>
            <w:noWrap/>
            <w:vAlign w:val="center"/>
            <w:hideMark/>
          </w:tcPr>
          <w:p w14:paraId="1357795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1.9</w:t>
            </w:r>
          </w:p>
        </w:tc>
        <w:tc>
          <w:tcPr>
            <w:tcW w:w="665" w:type="pct"/>
            <w:tcBorders>
              <w:top w:val="nil"/>
              <w:left w:val="nil"/>
              <w:bottom w:val="nil"/>
              <w:right w:val="nil"/>
            </w:tcBorders>
            <w:shd w:val="clear" w:color="auto" w:fill="auto"/>
            <w:noWrap/>
            <w:vAlign w:val="center"/>
            <w:hideMark/>
          </w:tcPr>
          <w:p w14:paraId="1DD7A21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65" w:type="pct"/>
            <w:tcBorders>
              <w:top w:val="nil"/>
              <w:left w:val="nil"/>
              <w:bottom w:val="nil"/>
              <w:right w:val="nil"/>
            </w:tcBorders>
            <w:shd w:val="clear" w:color="auto" w:fill="auto"/>
            <w:noWrap/>
            <w:vAlign w:val="center"/>
            <w:hideMark/>
          </w:tcPr>
          <w:p w14:paraId="7471A31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65" w:type="pct"/>
            <w:tcBorders>
              <w:top w:val="nil"/>
              <w:left w:val="nil"/>
              <w:bottom w:val="nil"/>
              <w:right w:val="nil"/>
            </w:tcBorders>
            <w:shd w:val="clear" w:color="auto" w:fill="auto"/>
            <w:noWrap/>
            <w:vAlign w:val="center"/>
            <w:hideMark/>
          </w:tcPr>
          <w:p w14:paraId="4689C02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2D9D977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11C8C7B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61BBE603" w14:textId="77777777" w:rsidTr="00D60497">
        <w:trPr>
          <w:trHeight w:val="288"/>
        </w:trPr>
        <w:tc>
          <w:tcPr>
            <w:tcW w:w="800" w:type="pct"/>
            <w:tcBorders>
              <w:top w:val="nil"/>
              <w:left w:val="nil"/>
              <w:bottom w:val="nil"/>
              <w:right w:val="nil"/>
            </w:tcBorders>
            <w:shd w:val="clear" w:color="auto" w:fill="auto"/>
            <w:noWrap/>
            <w:vAlign w:val="center"/>
            <w:hideMark/>
          </w:tcPr>
          <w:p w14:paraId="3C04AB0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GS18040</w:t>
            </w:r>
          </w:p>
        </w:tc>
        <w:tc>
          <w:tcPr>
            <w:tcW w:w="450" w:type="pct"/>
            <w:tcBorders>
              <w:top w:val="nil"/>
              <w:left w:val="nil"/>
              <w:bottom w:val="nil"/>
              <w:right w:val="nil"/>
            </w:tcBorders>
            <w:shd w:val="clear" w:color="auto" w:fill="auto"/>
            <w:noWrap/>
            <w:vAlign w:val="center"/>
            <w:hideMark/>
          </w:tcPr>
          <w:p w14:paraId="1A21D4D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1EEEA61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11.4</w:t>
            </w:r>
          </w:p>
        </w:tc>
        <w:tc>
          <w:tcPr>
            <w:tcW w:w="665" w:type="pct"/>
            <w:tcBorders>
              <w:top w:val="nil"/>
              <w:left w:val="nil"/>
              <w:bottom w:val="nil"/>
              <w:right w:val="nil"/>
            </w:tcBorders>
            <w:shd w:val="clear" w:color="auto" w:fill="auto"/>
            <w:noWrap/>
            <w:vAlign w:val="center"/>
            <w:hideMark/>
          </w:tcPr>
          <w:p w14:paraId="446617A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1BA6E32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6C63FA9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52918D5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34E8CAE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Y</w:t>
            </w:r>
          </w:p>
        </w:tc>
      </w:tr>
      <w:tr w:rsidR="00F16F65" w:rsidRPr="00960814" w14:paraId="1F503BF7" w14:textId="77777777" w:rsidTr="00D60497">
        <w:trPr>
          <w:trHeight w:val="288"/>
        </w:trPr>
        <w:tc>
          <w:tcPr>
            <w:tcW w:w="800" w:type="pct"/>
            <w:tcBorders>
              <w:top w:val="nil"/>
              <w:left w:val="nil"/>
              <w:bottom w:val="nil"/>
              <w:right w:val="nil"/>
            </w:tcBorders>
            <w:shd w:val="clear" w:color="auto" w:fill="auto"/>
            <w:noWrap/>
            <w:vAlign w:val="center"/>
            <w:hideMark/>
          </w:tcPr>
          <w:p w14:paraId="0073FDD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GS18041</w:t>
            </w:r>
          </w:p>
        </w:tc>
        <w:tc>
          <w:tcPr>
            <w:tcW w:w="450" w:type="pct"/>
            <w:tcBorders>
              <w:top w:val="nil"/>
              <w:left w:val="nil"/>
              <w:bottom w:val="nil"/>
              <w:right w:val="nil"/>
            </w:tcBorders>
            <w:shd w:val="clear" w:color="auto" w:fill="auto"/>
            <w:noWrap/>
            <w:vAlign w:val="center"/>
            <w:hideMark/>
          </w:tcPr>
          <w:p w14:paraId="7CDE31D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732BE8C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5.5</w:t>
            </w:r>
          </w:p>
        </w:tc>
        <w:tc>
          <w:tcPr>
            <w:tcW w:w="665" w:type="pct"/>
            <w:tcBorders>
              <w:top w:val="nil"/>
              <w:left w:val="nil"/>
              <w:bottom w:val="nil"/>
              <w:right w:val="nil"/>
            </w:tcBorders>
            <w:shd w:val="clear" w:color="auto" w:fill="auto"/>
            <w:noWrap/>
            <w:vAlign w:val="center"/>
            <w:hideMark/>
          </w:tcPr>
          <w:p w14:paraId="768E7C5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7</w:t>
            </w:r>
          </w:p>
        </w:tc>
        <w:tc>
          <w:tcPr>
            <w:tcW w:w="665" w:type="pct"/>
            <w:tcBorders>
              <w:top w:val="nil"/>
              <w:left w:val="nil"/>
              <w:bottom w:val="nil"/>
              <w:right w:val="nil"/>
            </w:tcBorders>
            <w:shd w:val="clear" w:color="auto" w:fill="auto"/>
            <w:noWrap/>
            <w:vAlign w:val="center"/>
            <w:hideMark/>
          </w:tcPr>
          <w:p w14:paraId="534562F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6</w:t>
            </w:r>
          </w:p>
        </w:tc>
        <w:tc>
          <w:tcPr>
            <w:tcW w:w="665" w:type="pct"/>
            <w:tcBorders>
              <w:top w:val="nil"/>
              <w:left w:val="nil"/>
              <w:bottom w:val="nil"/>
              <w:right w:val="nil"/>
            </w:tcBorders>
            <w:shd w:val="clear" w:color="auto" w:fill="auto"/>
            <w:noWrap/>
            <w:vAlign w:val="center"/>
            <w:hideMark/>
          </w:tcPr>
          <w:p w14:paraId="27F332B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37EE6AA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39" w:type="pct"/>
            <w:tcBorders>
              <w:top w:val="nil"/>
              <w:left w:val="nil"/>
              <w:bottom w:val="nil"/>
              <w:right w:val="nil"/>
            </w:tcBorders>
            <w:shd w:val="clear" w:color="auto" w:fill="auto"/>
            <w:noWrap/>
            <w:vAlign w:val="center"/>
            <w:hideMark/>
          </w:tcPr>
          <w:p w14:paraId="507E7B6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19C28633" w14:textId="77777777" w:rsidTr="00D60497">
        <w:trPr>
          <w:trHeight w:val="288"/>
        </w:trPr>
        <w:tc>
          <w:tcPr>
            <w:tcW w:w="800" w:type="pct"/>
            <w:tcBorders>
              <w:top w:val="nil"/>
              <w:left w:val="nil"/>
              <w:bottom w:val="nil"/>
              <w:right w:val="nil"/>
            </w:tcBorders>
            <w:shd w:val="clear" w:color="auto" w:fill="auto"/>
            <w:noWrap/>
            <w:vAlign w:val="center"/>
            <w:hideMark/>
          </w:tcPr>
          <w:p w14:paraId="641932A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GS18043</w:t>
            </w:r>
          </w:p>
        </w:tc>
        <w:tc>
          <w:tcPr>
            <w:tcW w:w="450" w:type="pct"/>
            <w:tcBorders>
              <w:top w:val="nil"/>
              <w:left w:val="nil"/>
              <w:bottom w:val="nil"/>
              <w:right w:val="nil"/>
            </w:tcBorders>
            <w:shd w:val="clear" w:color="auto" w:fill="auto"/>
            <w:noWrap/>
            <w:vAlign w:val="center"/>
            <w:hideMark/>
          </w:tcPr>
          <w:p w14:paraId="35B8BB7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0AFC575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58.2</w:t>
            </w:r>
          </w:p>
        </w:tc>
        <w:tc>
          <w:tcPr>
            <w:tcW w:w="665" w:type="pct"/>
            <w:tcBorders>
              <w:top w:val="nil"/>
              <w:left w:val="nil"/>
              <w:bottom w:val="nil"/>
              <w:right w:val="nil"/>
            </w:tcBorders>
            <w:shd w:val="clear" w:color="auto" w:fill="auto"/>
            <w:noWrap/>
            <w:vAlign w:val="center"/>
            <w:hideMark/>
          </w:tcPr>
          <w:p w14:paraId="0DAF644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65" w:type="pct"/>
            <w:tcBorders>
              <w:top w:val="nil"/>
              <w:left w:val="nil"/>
              <w:bottom w:val="nil"/>
              <w:right w:val="nil"/>
            </w:tcBorders>
            <w:shd w:val="clear" w:color="auto" w:fill="auto"/>
            <w:noWrap/>
            <w:vAlign w:val="center"/>
            <w:hideMark/>
          </w:tcPr>
          <w:p w14:paraId="1CA77A3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65" w:type="pct"/>
            <w:tcBorders>
              <w:top w:val="nil"/>
              <w:left w:val="nil"/>
              <w:bottom w:val="nil"/>
              <w:right w:val="nil"/>
            </w:tcBorders>
            <w:shd w:val="clear" w:color="auto" w:fill="auto"/>
            <w:noWrap/>
            <w:vAlign w:val="center"/>
            <w:hideMark/>
          </w:tcPr>
          <w:p w14:paraId="6008A28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46506D1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1674CBF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1F78EA4C" w14:textId="77777777" w:rsidTr="00D60497">
        <w:trPr>
          <w:trHeight w:val="288"/>
        </w:trPr>
        <w:tc>
          <w:tcPr>
            <w:tcW w:w="800" w:type="pct"/>
            <w:tcBorders>
              <w:top w:val="nil"/>
              <w:left w:val="nil"/>
              <w:bottom w:val="nil"/>
              <w:right w:val="nil"/>
            </w:tcBorders>
            <w:shd w:val="clear" w:color="auto" w:fill="auto"/>
            <w:noWrap/>
            <w:vAlign w:val="center"/>
            <w:hideMark/>
          </w:tcPr>
          <w:p w14:paraId="56A30B7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GS18044</w:t>
            </w:r>
          </w:p>
        </w:tc>
        <w:tc>
          <w:tcPr>
            <w:tcW w:w="450" w:type="pct"/>
            <w:tcBorders>
              <w:top w:val="nil"/>
              <w:left w:val="nil"/>
              <w:bottom w:val="nil"/>
              <w:right w:val="nil"/>
            </w:tcBorders>
            <w:shd w:val="clear" w:color="auto" w:fill="auto"/>
            <w:noWrap/>
            <w:vAlign w:val="center"/>
            <w:hideMark/>
          </w:tcPr>
          <w:p w14:paraId="47FBFC9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291632A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16.0</w:t>
            </w:r>
          </w:p>
        </w:tc>
        <w:tc>
          <w:tcPr>
            <w:tcW w:w="665" w:type="pct"/>
            <w:tcBorders>
              <w:top w:val="nil"/>
              <w:left w:val="nil"/>
              <w:bottom w:val="nil"/>
              <w:right w:val="nil"/>
            </w:tcBorders>
            <w:shd w:val="clear" w:color="auto" w:fill="auto"/>
            <w:noWrap/>
            <w:vAlign w:val="center"/>
            <w:hideMark/>
          </w:tcPr>
          <w:p w14:paraId="53A3006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6</w:t>
            </w:r>
          </w:p>
        </w:tc>
        <w:tc>
          <w:tcPr>
            <w:tcW w:w="665" w:type="pct"/>
            <w:tcBorders>
              <w:top w:val="nil"/>
              <w:left w:val="nil"/>
              <w:bottom w:val="nil"/>
              <w:right w:val="nil"/>
            </w:tcBorders>
            <w:shd w:val="clear" w:color="auto" w:fill="auto"/>
            <w:noWrap/>
            <w:vAlign w:val="center"/>
            <w:hideMark/>
          </w:tcPr>
          <w:p w14:paraId="2F54067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5</w:t>
            </w:r>
          </w:p>
        </w:tc>
        <w:tc>
          <w:tcPr>
            <w:tcW w:w="665" w:type="pct"/>
            <w:tcBorders>
              <w:top w:val="nil"/>
              <w:left w:val="nil"/>
              <w:bottom w:val="nil"/>
              <w:right w:val="nil"/>
            </w:tcBorders>
            <w:shd w:val="clear" w:color="auto" w:fill="auto"/>
            <w:noWrap/>
            <w:vAlign w:val="center"/>
            <w:hideMark/>
          </w:tcPr>
          <w:p w14:paraId="4588541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65" w:type="pct"/>
            <w:tcBorders>
              <w:top w:val="nil"/>
              <w:left w:val="nil"/>
              <w:bottom w:val="nil"/>
              <w:right w:val="nil"/>
            </w:tcBorders>
            <w:shd w:val="clear" w:color="auto" w:fill="auto"/>
            <w:noWrap/>
            <w:vAlign w:val="center"/>
            <w:hideMark/>
          </w:tcPr>
          <w:p w14:paraId="1A0F399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552249E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08005D06" w14:textId="77777777" w:rsidTr="00D60497">
        <w:trPr>
          <w:trHeight w:val="288"/>
        </w:trPr>
        <w:tc>
          <w:tcPr>
            <w:tcW w:w="800" w:type="pct"/>
            <w:tcBorders>
              <w:top w:val="nil"/>
              <w:left w:val="nil"/>
              <w:bottom w:val="nil"/>
              <w:right w:val="nil"/>
            </w:tcBorders>
            <w:shd w:val="clear" w:color="auto" w:fill="auto"/>
            <w:noWrap/>
            <w:vAlign w:val="center"/>
            <w:hideMark/>
          </w:tcPr>
          <w:p w14:paraId="7CC129D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GS18046</w:t>
            </w:r>
          </w:p>
        </w:tc>
        <w:tc>
          <w:tcPr>
            <w:tcW w:w="450" w:type="pct"/>
            <w:tcBorders>
              <w:top w:val="nil"/>
              <w:left w:val="nil"/>
              <w:bottom w:val="nil"/>
              <w:right w:val="nil"/>
            </w:tcBorders>
            <w:shd w:val="clear" w:color="auto" w:fill="auto"/>
            <w:noWrap/>
            <w:vAlign w:val="center"/>
            <w:hideMark/>
          </w:tcPr>
          <w:p w14:paraId="197015B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7BFD24C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40.3</w:t>
            </w:r>
          </w:p>
        </w:tc>
        <w:tc>
          <w:tcPr>
            <w:tcW w:w="665" w:type="pct"/>
            <w:tcBorders>
              <w:top w:val="nil"/>
              <w:left w:val="nil"/>
              <w:bottom w:val="nil"/>
              <w:right w:val="nil"/>
            </w:tcBorders>
            <w:shd w:val="clear" w:color="auto" w:fill="auto"/>
            <w:noWrap/>
            <w:vAlign w:val="center"/>
            <w:hideMark/>
          </w:tcPr>
          <w:p w14:paraId="3979D63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65" w:type="pct"/>
            <w:tcBorders>
              <w:top w:val="nil"/>
              <w:left w:val="nil"/>
              <w:bottom w:val="nil"/>
              <w:right w:val="nil"/>
            </w:tcBorders>
            <w:shd w:val="clear" w:color="auto" w:fill="auto"/>
            <w:noWrap/>
            <w:vAlign w:val="center"/>
            <w:hideMark/>
          </w:tcPr>
          <w:p w14:paraId="121AEA4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2D99419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6B75008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39" w:type="pct"/>
            <w:tcBorders>
              <w:top w:val="nil"/>
              <w:left w:val="nil"/>
              <w:bottom w:val="nil"/>
              <w:right w:val="nil"/>
            </w:tcBorders>
            <w:shd w:val="clear" w:color="auto" w:fill="auto"/>
            <w:noWrap/>
            <w:vAlign w:val="center"/>
            <w:hideMark/>
          </w:tcPr>
          <w:p w14:paraId="02A17B3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64582A47" w14:textId="77777777" w:rsidTr="00D60497">
        <w:trPr>
          <w:trHeight w:val="288"/>
        </w:trPr>
        <w:tc>
          <w:tcPr>
            <w:tcW w:w="800" w:type="pct"/>
            <w:tcBorders>
              <w:top w:val="nil"/>
              <w:left w:val="nil"/>
              <w:bottom w:val="nil"/>
              <w:right w:val="nil"/>
            </w:tcBorders>
            <w:shd w:val="clear" w:color="auto" w:fill="auto"/>
            <w:noWrap/>
            <w:vAlign w:val="center"/>
            <w:hideMark/>
          </w:tcPr>
          <w:p w14:paraId="10FD6E9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lastRenderedPageBreak/>
              <w:t>GS18047</w:t>
            </w:r>
          </w:p>
        </w:tc>
        <w:tc>
          <w:tcPr>
            <w:tcW w:w="450" w:type="pct"/>
            <w:tcBorders>
              <w:top w:val="nil"/>
              <w:left w:val="nil"/>
              <w:bottom w:val="nil"/>
              <w:right w:val="nil"/>
            </w:tcBorders>
            <w:shd w:val="clear" w:color="auto" w:fill="auto"/>
            <w:noWrap/>
            <w:vAlign w:val="center"/>
            <w:hideMark/>
          </w:tcPr>
          <w:p w14:paraId="6587BB2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2322EBB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83.3</w:t>
            </w:r>
          </w:p>
        </w:tc>
        <w:tc>
          <w:tcPr>
            <w:tcW w:w="665" w:type="pct"/>
            <w:tcBorders>
              <w:top w:val="nil"/>
              <w:left w:val="nil"/>
              <w:bottom w:val="nil"/>
              <w:right w:val="nil"/>
            </w:tcBorders>
            <w:shd w:val="clear" w:color="auto" w:fill="auto"/>
            <w:noWrap/>
            <w:vAlign w:val="center"/>
            <w:hideMark/>
          </w:tcPr>
          <w:p w14:paraId="0DB9C44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70</w:t>
            </w:r>
          </w:p>
        </w:tc>
        <w:tc>
          <w:tcPr>
            <w:tcW w:w="665" w:type="pct"/>
            <w:tcBorders>
              <w:top w:val="nil"/>
              <w:left w:val="nil"/>
              <w:bottom w:val="nil"/>
              <w:right w:val="nil"/>
            </w:tcBorders>
            <w:shd w:val="clear" w:color="auto" w:fill="auto"/>
            <w:noWrap/>
            <w:vAlign w:val="center"/>
            <w:hideMark/>
          </w:tcPr>
          <w:p w14:paraId="2AAB370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64</w:t>
            </w:r>
          </w:p>
        </w:tc>
        <w:tc>
          <w:tcPr>
            <w:tcW w:w="665" w:type="pct"/>
            <w:tcBorders>
              <w:top w:val="nil"/>
              <w:left w:val="nil"/>
              <w:bottom w:val="nil"/>
              <w:right w:val="nil"/>
            </w:tcBorders>
            <w:shd w:val="clear" w:color="auto" w:fill="auto"/>
            <w:noWrap/>
            <w:vAlign w:val="center"/>
            <w:hideMark/>
          </w:tcPr>
          <w:p w14:paraId="056BB91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10A8E9F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6</w:t>
            </w:r>
          </w:p>
        </w:tc>
        <w:tc>
          <w:tcPr>
            <w:tcW w:w="639" w:type="pct"/>
            <w:tcBorders>
              <w:top w:val="nil"/>
              <w:left w:val="nil"/>
              <w:bottom w:val="nil"/>
              <w:right w:val="nil"/>
            </w:tcBorders>
            <w:shd w:val="clear" w:color="auto" w:fill="auto"/>
            <w:noWrap/>
            <w:vAlign w:val="center"/>
            <w:hideMark/>
          </w:tcPr>
          <w:p w14:paraId="3B23B80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4414A71E" w14:textId="77777777" w:rsidTr="00D60497">
        <w:trPr>
          <w:trHeight w:val="288"/>
        </w:trPr>
        <w:tc>
          <w:tcPr>
            <w:tcW w:w="800" w:type="pct"/>
            <w:tcBorders>
              <w:top w:val="nil"/>
              <w:left w:val="nil"/>
              <w:bottom w:val="nil"/>
              <w:right w:val="nil"/>
            </w:tcBorders>
            <w:shd w:val="clear" w:color="auto" w:fill="auto"/>
            <w:noWrap/>
            <w:vAlign w:val="center"/>
            <w:hideMark/>
          </w:tcPr>
          <w:p w14:paraId="255ACD0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GS18048</w:t>
            </w:r>
          </w:p>
        </w:tc>
        <w:tc>
          <w:tcPr>
            <w:tcW w:w="450" w:type="pct"/>
            <w:tcBorders>
              <w:top w:val="nil"/>
              <w:left w:val="nil"/>
              <w:bottom w:val="nil"/>
              <w:right w:val="nil"/>
            </w:tcBorders>
            <w:shd w:val="clear" w:color="auto" w:fill="auto"/>
            <w:noWrap/>
            <w:vAlign w:val="center"/>
            <w:hideMark/>
          </w:tcPr>
          <w:p w14:paraId="2779046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HPV33</w:t>
            </w:r>
          </w:p>
        </w:tc>
        <w:tc>
          <w:tcPr>
            <w:tcW w:w="451" w:type="pct"/>
            <w:tcBorders>
              <w:top w:val="nil"/>
              <w:left w:val="nil"/>
              <w:bottom w:val="nil"/>
              <w:right w:val="nil"/>
            </w:tcBorders>
            <w:shd w:val="clear" w:color="auto" w:fill="auto"/>
            <w:noWrap/>
            <w:vAlign w:val="center"/>
            <w:hideMark/>
          </w:tcPr>
          <w:p w14:paraId="68A9A77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1.0</w:t>
            </w:r>
          </w:p>
        </w:tc>
        <w:tc>
          <w:tcPr>
            <w:tcW w:w="665" w:type="pct"/>
            <w:tcBorders>
              <w:top w:val="nil"/>
              <w:left w:val="nil"/>
              <w:bottom w:val="nil"/>
              <w:right w:val="nil"/>
            </w:tcBorders>
            <w:shd w:val="clear" w:color="auto" w:fill="auto"/>
            <w:noWrap/>
            <w:vAlign w:val="center"/>
            <w:hideMark/>
          </w:tcPr>
          <w:p w14:paraId="4F8B9E0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3A3B870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18B71E3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440FBAB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2A7ACCE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Y</w:t>
            </w:r>
          </w:p>
        </w:tc>
      </w:tr>
      <w:tr w:rsidR="00F16F65" w:rsidRPr="00960814" w14:paraId="2C91E17C" w14:textId="77777777" w:rsidTr="00D60497">
        <w:trPr>
          <w:trHeight w:val="288"/>
        </w:trPr>
        <w:tc>
          <w:tcPr>
            <w:tcW w:w="800" w:type="pct"/>
            <w:tcBorders>
              <w:top w:val="nil"/>
              <w:left w:val="nil"/>
              <w:bottom w:val="nil"/>
              <w:right w:val="nil"/>
            </w:tcBorders>
            <w:shd w:val="clear" w:color="auto" w:fill="auto"/>
            <w:noWrap/>
            <w:vAlign w:val="center"/>
            <w:hideMark/>
          </w:tcPr>
          <w:p w14:paraId="675C0FE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GS18049</w:t>
            </w:r>
          </w:p>
        </w:tc>
        <w:tc>
          <w:tcPr>
            <w:tcW w:w="450" w:type="pct"/>
            <w:tcBorders>
              <w:top w:val="nil"/>
              <w:left w:val="nil"/>
              <w:bottom w:val="nil"/>
              <w:right w:val="nil"/>
            </w:tcBorders>
            <w:shd w:val="clear" w:color="auto" w:fill="auto"/>
            <w:noWrap/>
            <w:vAlign w:val="center"/>
            <w:hideMark/>
          </w:tcPr>
          <w:p w14:paraId="51D9E66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2F68078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28.1</w:t>
            </w:r>
          </w:p>
        </w:tc>
        <w:tc>
          <w:tcPr>
            <w:tcW w:w="665" w:type="pct"/>
            <w:tcBorders>
              <w:top w:val="nil"/>
              <w:left w:val="nil"/>
              <w:bottom w:val="nil"/>
              <w:right w:val="nil"/>
            </w:tcBorders>
            <w:shd w:val="clear" w:color="auto" w:fill="auto"/>
            <w:noWrap/>
            <w:vAlign w:val="center"/>
            <w:hideMark/>
          </w:tcPr>
          <w:p w14:paraId="44F6B72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8</w:t>
            </w:r>
          </w:p>
        </w:tc>
        <w:tc>
          <w:tcPr>
            <w:tcW w:w="665" w:type="pct"/>
            <w:tcBorders>
              <w:top w:val="nil"/>
              <w:left w:val="nil"/>
              <w:bottom w:val="nil"/>
              <w:right w:val="nil"/>
            </w:tcBorders>
            <w:shd w:val="clear" w:color="auto" w:fill="auto"/>
            <w:noWrap/>
            <w:vAlign w:val="center"/>
            <w:hideMark/>
          </w:tcPr>
          <w:p w14:paraId="47DCB0C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7</w:t>
            </w:r>
          </w:p>
        </w:tc>
        <w:tc>
          <w:tcPr>
            <w:tcW w:w="665" w:type="pct"/>
            <w:tcBorders>
              <w:top w:val="nil"/>
              <w:left w:val="nil"/>
              <w:bottom w:val="nil"/>
              <w:right w:val="nil"/>
            </w:tcBorders>
            <w:shd w:val="clear" w:color="auto" w:fill="auto"/>
            <w:noWrap/>
            <w:vAlign w:val="center"/>
            <w:hideMark/>
          </w:tcPr>
          <w:p w14:paraId="78768DD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772B8EB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39" w:type="pct"/>
            <w:tcBorders>
              <w:top w:val="nil"/>
              <w:left w:val="nil"/>
              <w:bottom w:val="nil"/>
              <w:right w:val="nil"/>
            </w:tcBorders>
            <w:shd w:val="clear" w:color="auto" w:fill="auto"/>
            <w:noWrap/>
            <w:vAlign w:val="center"/>
            <w:hideMark/>
          </w:tcPr>
          <w:p w14:paraId="5D0F3C8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4E0876FC" w14:textId="77777777" w:rsidTr="00D60497">
        <w:trPr>
          <w:trHeight w:val="288"/>
        </w:trPr>
        <w:tc>
          <w:tcPr>
            <w:tcW w:w="800" w:type="pct"/>
            <w:tcBorders>
              <w:top w:val="nil"/>
              <w:left w:val="nil"/>
              <w:bottom w:val="nil"/>
              <w:right w:val="nil"/>
            </w:tcBorders>
            <w:shd w:val="clear" w:color="auto" w:fill="auto"/>
            <w:noWrap/>
            <w:vAlign w:val="center"/>
            <w:hideMark/>
          </w:tcPr>
          <w:p w14:paraId="73840EB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GS18051</w:t>
            </w:r>
          </w:p>
        </w:tc>
        <w:tc>
          <w:tcPr>
            <w:tcW w:w="450" w:type="pct"/>
            <w:tcBorders>
              <w:top w:val="nil"/>
              <w:left w:val="nil"/>
              <w:bottom w:val="nil"/>
              <w:right w:val="nil"/>
            </w:tcBorders>
            <w:shd w:val="clear" w:color="auto" w:fill="auto"/>
            <w:noWrap/>
            <w:vAlign w:val="center"/>
            <w:hideMark/>
          </w:tcPr>
          <w:p w14:paraId="2C36477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395FB1B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0.9</w:t>
            </w:r>
          </w:p>
        </w:tc>
        <w:tc>
          <w:tcPr>
            <w:tcW w:w="665" w:type="pct"/>
            <w:tcBorders>
              <w:top w:val="nil"/>
              <w:left w:val="nil"/>
              <w:bottom w:val="nil"/>
              <w:right w:val="nil"/>
            </w:tcBorders>
            <w:shd w:val="clear" w:color="auto" w:fill="auto"/>
            <w:noWrap/>
            <w:vAlign w:val="center"/>
            <w:hideMark/>
          </w:tcPr>
          <w:p w14:paraId="2731700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5</w:t>
            </w:r>
          </w:p>
        </w:tc>
        <w:tc>
          <w:tcPr>
            <w:tcW w:w="665" w:type="pct"/>
            <w:tcBorders>
              <w:top w:val="nil"/>
              <w:left w:val="nil"/>
              <w:bottom w:val="nil"/>
              <w:right w:val="nil"/>
            </w:tcBorders>
            <w:shd w:val="clear" w:color="auto" w:fill="auto"/>
            <w:noWrap/>
            <w:vAlign w:val="center"/>
            <w:hideMark/>
          </w:tcPr>
          <w:p w14:paraId="2EA39F6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4</w:t>
            </w:r>
          </w:p>
        </w:tc>
        <w:tc>
          <w:tcPr>
            <w:tcW w:w="665" w:type="pct"/>
            <w:tcBorders>
              <w:top w:val="nil"/>
              <w:left w:val="nil"/>
              <w:bottom w:val="nil"/>
              <w:right w:val="nil"/>
            </w:tcBorders>
            <w:shd w:val="clear" w:color="auto" w:fill="auto"/>
            <w:noWrap/>
            <w:vAlign w:val="center"/>
            <w:hideMark/>
          </w:tcPr>
          <w:p w14:paraId="5625EFC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086B9CB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39" w:type="pct"/>
            <w:tcBorders>
              <w:top w:val="nil"/>
              <w:left w:val="nil"/>
              <w:bottom w:val="nil"/>
              <w:right w:val="nil"/>
            </w:tcBorders>
            <w:shd w:val="clear" w:color="auto" w:fill="auto"/>
            <w:noWrap/>
            <w:vAlign w:val="center"/>
            <w:hideMark/>
          </w:tcPr>
          <w:p w14:paraId="236753D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1D0A763E" w14:textId="77777777" w:rsidTr="00D60497">
        <w:trPr>
          <w:trHeight w:val="288"/>
        </w:trPr>
        <w:tc>
          <w:tcPr>
            <w:tcW w:w="800" w:type="pct"/>
            <w:tcBorders>
              <w:top w:val="nil"/>
              <w:left w:val="nil"/>
              <w:bottom w:val="nil"/>
              <w:right w:val="nil"/>
            </w:tcBorders>
            <w:shd w:val="clear" w:color="auto" w:fill="auto"/>
            <w:noWrap/>
            <w:vAlign w:val="center"/>
            <w:hideMark/>
          </w:tcPr>
          <w:p w14:paraId="35C9828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GS18052</w:t>
            </w:r>
          </w:p>
        </w:tc>
        <w:tc>
          <w:tcPr>
            <w:tcW w:w="450" w:type="pct"/>
            <w:tcBorders>
              <w:top w:val="nil"/>
              <w:left w:val="nil"/>
              <w:bottom w:val="nil"/>
              <w:right w:val="nil"/>
            </w:tcBorders>
            <w:shd w:val="clear" w:color="auto" w:fill="auto"/>
            <w:noWrap/>
            <w:vAlign w:val="center"/>
            <w:hideMark/>
          </w:tcPr>
          <w:p w14:paraId="0EA06A5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3B1CD03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28.8</w:t>
            </w:r>
          </w:p>
        </w:tc>
        <w:tc>
          <w:tcPr>
            <w:tcW w:w="665" w:type="pct"/>
            <w:tcBorders>
              <w:top w:val="nil"/>
              <w:left w:val="nil"/>
              <w:bottom w:val="nil"/>
              <w:right w:val="nil"/>
            </w:tcBorders>
            <w:shd w:val="clear" w:color="auto" w:fill="auto"/>
            <w:noWrap/>
            <w:vAlign w:val="center"/>
            <w:hideMark/>
          </w:tcPr>
          <w:p w14:paraId="5B6CBFC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5</w:t>
            </w:r>
          </w:p>
        </w:tc>
        <w:tc>
          <w:tcPr>
            <w:tcW w:w="665" w:type="pct"/>
            <w:tcBorders>
              <w:top w:val="nil"/>
              <w:left w:val="nil"/>
              <w:bottom w:val="nil"/>
              <w:right w:val="nil"/>
            </w:tcBorders>
            <w:shd w:val="clear" w:color="auto" w:fill="auto"/>
            <w:noWrap/>
            <w:vAlign w:val="center"/>
            <w:hideMark/>
          </w:tcPr>
          <w:p w14:paraId="7606CB9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5</w:t>
            </w:r>
          </w:p>
        </w:tc>
        <w:tc>
          <w:tcPr>
            <w:tcW w:w="665" w:type="pct"/>
            <w:tcBorders>
              <w:top w:val="nil"/>
              <w:left w:val="nil"/>
              <w:bottom w:val="nil"/>
              <w:right w:val="nil"/>
            </w:tcBorders>
            <w:shd w:val="clear" w:color="auto" w:fill="auto"/>
            <w:noWrap/>
            <w:vAlign w:val="center"/>
            <w:hideMark/>
          </w:tcPr>
          <w:p w14:paraId="7DBCB7C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4BE2D3A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57DEE52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6D71DED5" w14:textId="77777777" w:rsidTr="00D60497">
        <w:trPr>
          <w:trHeight w:val="288"/>
        </w:trPr>
        <w:tc>
          <w:tcPr>
            <w:tcW w:w="800" w:type="pct"/>
            <w:tcBorders>
              <w:top w:val="nil"/>
              <w:left w:val="nil"/>
              <w:bottom w:val="nil"/>
              <w:right w:val="nil"/>
            </w:tcBorders>
            <w:shd w:val="clear" w:color="auto" w:fill="auto"/>
            <w:noWrap/>
            <w:vAlign w:val="center"/>
            <w:hideMark/>
          </w:tcPr>
          <w:p w14:paraId="3566F74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GS18053</w:t>
            </w:r>
          </w:p>
        </w:tc>
        <w:tc>
          <w:tcPr>
            <w:tcW w:w="450" w:type="pct"/>
            <w:tcBorders>
              <w:top w:val="nil"/>
              <w:left w:val="nil"/>
              <w:bottom w:val="nil"/>
              <w:right w:val="nil"/>
            </w:tcBorders>
            <w:shd w:val="clear" w:color="auto" w:fill="auto"/>
            <w:noWrap/>
            <w:vAlign w:val="center"/>
            <w:hideMark/>
          </w:tcPr>
          <w:p w14:paraId="4A290E9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2421D91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17.7</w:t>
            </w:r>
          </w:p>
        </w:tc>
        <w:tc>
          <w:tcPr>
            <w:tcW w:w="665" w:type="pct"/>
            <w:tcBorders>
              <w:top w:val="nil"/>
              <w:left w:val="nil"/>
              <w:bottom w:val="nil"/>
              <w:right w:val="nil"/>
            </w:tcBorders>
            <w:shd w:val="clear" w:color="auto" w:fill="auto"/>
            <w:noWrap/>
            <w:vAlign w:val="center"/>
            <w:hideMark/>
          </w:tcPr>
          <w:p w14:paraId="4191916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0884250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508CC2F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431FBC7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338E196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Y</w:t>
            </w:r>
          </w:p>
        </w:tc>
      </w:tr>
      <w:tr w:rsidR="00F16F65" w:rsidRPr="00960814" w14:paraId="5C29AC20" w14:textId="77777777" w:rsidTr="00D60497">
        <w:trPr>
          <w:trHeight w:val="288"/>
        </w:trPr>
        <w:tc>
          <w:tcPr>
            <w:tcW w:w="800" w:type="pct"/>
            <w:tcBorders>
              <w:top w:val="nil"/>
              <w:left w:val="nil"/>
              <w:bottom w:val="nil"/>
              <w:right w:val="nil"/>
            </w:tcBorders>
            <w:shd w:val="clear" w:color="auto" w:fill="auto"/>
            <w:noWrap/>
            <w:vAlign w:val="center"/>
            <w:hideMark/>
          </w:tcPr>
          <w:p w14:paraId="447E7DB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GS18055</w:t>
            </w:r>
          </w:p>
        </w:tc>
        <w:tc>
          <w:tcPr>
            <w:tcW w:w="450" w:type="pct"/>
            <w:tcBorders>
              <w:top w:val="nil"/>
              <w:left w:val="nil"/>
              <w:bottom w:val="nil"/>
              <w:right w:val="nil"/>
            </w:tcBorders>
            <w:shd w:val="clear" w:color="auto" w:fill="auto"/>
            <w:noWrap/>
            <w:vAlign w:val="center"/>
            <w:hideMark/>
          </w:tcPr>
          <w:p w14:paraId="43AA153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6EFCFE9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30.5</w:t>
            </w:r>
          </w:p>
        </w:tc>
        <w:tc>
          <w:tcPr>
            <w:tcW w:w="665" w:type="pct"/>
            <w:tcBorders>
              <w:top w:val="nil"/>
              <w:left w:val="nil"/>
              <w:bottom w:val="nil"/>
              <w:right w:val="nil"/>
            </w:tcBorders>
            <w:shd w:val="clear" w:color="auto" w:fill="auto"/>
            <w:noWrap/>
            <w:vAlign w:val="center"/>
            <w:hideMark/>
          </w:tcPr>
          <w:p w14:paraId="7ABF498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w:t>
            </w:r>
          </w:p>
        </w:tc>
        <w:tc>
          <w:tcPr>
            <w:tcW w:w="665" w:type="pct"/>
            <w:tcBorders>
              <w:top w:val="nil"/>
              <w:left w:val="nil"/>
              <w:bottom w:val="nil"/>
              <w:right w:val="nil"/>
            </w:tcBorders>
            <w:shd w:val="clear" w:color="auto" w:fill="auto"/>
            <w:noWrap/>
            <w:vAlign w:val="center"/>
            <w:hideMark/>
          </w:tcPr>
          <w:p w14:paraId="1775CC0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1D21746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277C367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39" w:type="pct"/>
            <w:tcBorders>
              <w:top w:val="nil"/>
              <w:left w:val="nil"/>
              <w:bottom w:val="nil"/>
              <w:right w:val="nil"/>
            </w:tcBorders>
            <w:shd w:val="clear" w:color="auto" w:fill="auto"/>
            <w:noWrap/>
            <w:vAlign w:val="center"/>
            <w:hideMark/>
          </w:tcPr>
          <w:p w14:paraId="6341536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63DDA267" w14:textId="77777777" w:rsidTr="00D60497">
        <w:trPr>
          <w:trHeight w:val="288"/>
        </w:trPr>
        <w:tc>
          <w:tcPr>
            <w:tcW w:w="800" w:type="pct"/>
            <w:tcBorders>
              <w:top w:val="nil"/>
              <w:left w:val="nil"/>
              <w:bottom w:val="nil"/>
              <w:right w:val="nil"/>
            </w:tcBorders>
            <w:shd w:val="clear" w:color="auto" w:fill="auto"/>
            <w:noWrap/>
            <w:vAlign w:val="center"/>
            <w:hideMark/>
          </w:tcPr>
          <w:p w14:paraId="45BD1E5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GS18059</w:t>
            </w:r>
          </w:p>
        </w:tc>
        <w:tc>
          <w:tcPr>
            <w:tcW w:w="450" w:type="pct"/>
            <w:tcBorders>
              <w:top w:val="nil"/>
              <w:left w:val="nil"/>
              <w:bottom w:val="nil"/>
              <w:right w:val="nil"/>
            </w:tcBorders>
            <w:shd w:val="clear" w:color="auto" w:fill="auto"/>
            <w:noWrap/>
            <w:vAlign w:val="center"/>
            <w:hideMark/>
          </w:tcPr>
          <w:p w14:paraId="0340E95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6C444EE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51.6</w:t>
            </w:r>
          </w:p>
        </w:tc>
        <w:tc>
          <w:tcPr>
            <w:tcW w:w="665" w:type="pct"/>
            <w:tcBorders>
              <w:top w:val="nil"/>
              <w:left w:val="nil"/>
              <w:bottom w:val="nil"/>
              <w:right w:val="nil"/>
            </w:tcBorders>
            <w:shd w:val="clear" w:color="auto" w:fill="auto"/>
            <w:noWrap/>
            <w:vAlign w:val="center"/>
            <w:hideMark/>
          </w:tcPr>
          <w:p w14:paraId="1393B26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8</w:t>
            </w:r>
          </w:p>
        </w:tc>
        <w:tc>
          <w:tcPr>
            <w:tcW w:w="665" w:type="pct"/>
            <w:tcBorders>
              <w:top w:val="nil"/>
              <w:left w:val="nil"/>
              <w:bottom w:val="nil"/>
              <w:right w:val="nil"/>
            </w:tcBorders>
            <w:shd w:val="clear" w:color="auto" w:fill="auto"/>
            <w:noWrap/>
            <w:vAlign w:val="center"/>
            <w:hideMark/>
          </w:tcPr>
          <w:p w14:paraId="2430436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7</w:t>
            </w:r>
          </w:p>
        </w:tc>
        <w:tc>
          <w:tcPr>
            <w:tcW w:w="665" w:type="pct"/>
            <w:tcBorders>
              <w:top w:val="nil"/>
              <w:left w:val="nil"/>
              <w:bottom w:val="nil"/>
              <w:right w:val="nil"/>
            </w:tcBorders>
            <w:shd w:val="clear" w:color="auto" w:fill="auto"/>
            <w:noWrap/>
            <w:vAlign w:val="center"/>
            <w:hideMark/>
          </w:tcPr>
          <w:p w14:paraId="6A97B24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589EDCB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39" w:type="pct"/>
            <w:tcBorders>
              <w:top w:val="nil"/>
              <w:left w:val="nil"/>
              <w:bottom w:val="nil"/>
              <w:right w:val="nil"/>
            </w:tcBorders>
            <w:shd w:val="clear" w:color="auto" w:fill="auto"/>
            <w:noWrap/>
            <w:vAlign w:val="center"/>
            <w:hideMark/>
          </w:tcPr>
          <w:p w14:paraId="6185C4D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0516CE80" w14:textId="77777777" w:rsidTr="00D60497">
        <w:trPr>
          <w:trHeight w:val="288"/>
        </w:trPr>
        <w:tc>
          <w:tcPr>
            <w:tcW w:w="800" w:type="pct"/>
            <w:tcBorders>
              <w:top w:val="nil"/>
              <w:left w:val="nil"/>
              <w:bottom w:val="nil"/>
              <w:right w:val="nil"/>
            </w:tcBorders>
            <w:shd w:val="clear" w:color="auto" w:fill="auto"/>
            <w:noWrap/>
            <w:vAlign w:val="center"/>
            <w:hideMark/>
          </w:tcPr>
          <w:p w14:paraId="48AC46F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GS18061</w:t>
            </w:r>
          </w:p>
        </w:tc>
        <w:tc>
          <w:tcPr>
            <w:tcW w:w="450" w:type="pct"/>
            <w:tcBorders>
              <w:top w:val="nil"/>
              <w:left w:val="nil"/>
              <w:bottom w:val="nil"/>
              <w:right w:val="nil"/>
            </w:tcBorders>
            <w:shd w:val="clear" w:color="auto" w:fill="auto"/>
            <w:noWrap/>
            <w:vAlign w:val="center"/>
            <w:hideMark/>
          </w:tcPr>
          <w:p w14:paraId="142C8EF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0C75438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0.4</w:t>
            </w:r>
          </w:p>
        </w:tc>
        <w:tc>
          <w:tcPr>
            <w:tcW w:w="665" w:type="pct"/>
            <w:tcBorders>
              <w:top w:val="nil"/>
              <w:left w:val="nil"/>
              <w:bottom w:val="nil"/>
              <w:right w:val="nil"/>
            </w:tcBorders>
            <w:shd w:val="clear" w:color="auto" w:fill="auto"/>
            <w:noWrap/>
            <w:vAlign w:val="center"/>
            <w:hideMark/>
          </w:tcPr>
          <w:p w14:paraId="09ACEC9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49FDF09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2E03BB7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603C235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7E25A42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072FB960" w14:textId="77777777" w:rsidTr="00D60497">
        <w:trPr>
          <w:trHeight w:val="288"/>
        </w:trPr>
        <w:tc>
          <w:tcPr>
            <w:tcW w:w="800" w:type="pct"/>
            <w:tcBorders>
              <w:top w:val="nil"/>
              <w:left w:val="nil"/>
              <w:bottom w:val="nil"/>
              <w:right w:val="nil"/>
            </w:tcBorders>
            <w:shd w:val="clear" w:color="auto" w:fill="auto"/>
            <w:noWrap/>
            <w:vAlign w:val="center"/>
            <w:hideMark/>
          </w:tcPr>
          <w:p w14:paraId="56FCBAA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GS18062</w:t>
            </w:r>
          </w:p>
        </w:tc>
        <w:tc>
          <w:tcPr>
            <w:tcW w:w="450" w:type="pct"/>
            <w:tcBorders>
              <w:top w:val="nil"/>
              <w:left w:val="nil"/>
              <w:bottom w:val="nil"/>
              <w:right w:val="nil"/>
            </w:tcBorders>
            <w:shd w:val="clear" w:color="auto" w:fill="auto"/>
            <w:noWrap/>
            <w:vAlign w:val="center"/>
            <w:hideMark/>
          </w:tcPr>
          <w:p w14:paraId="38923ED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5D81763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9.8</w:t>
            </w:r>
          </w:p>
        </w:tc>
        <w:tc>
          <w:tcPr>
            <w:tcW w:w="665" w:type="pct"/>
            <w:tcBorders>
              <w:top w:val="nil"/>
              <w:left w:val="nil"/>
              <w:bottom w:val="nil"/>
              <w:right w:val="nil"/>
            </w:tcBorders>
            <w:shd w:val="clear" w:color="auto" w:fill="auto"/>
            <w:noWrap/>
            <w:vAlign w:val="center"/>
            <w:hideMark/>
          </w:tcPr>
          <w:p w14:paraId="4AA16AC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25</w:t>
            </w:r>
          </w:p>
        </w:tc>
        <w:tc>
          <w:tcPr>
            <w:tcW w:w="665" w:type="pct"/>
            <w:tcBorders>
              <w:top w:val="nil"/>
              <w:left w:val="nil"/>
              <w:bottom w:val="nil"/>
              <w:right w:val="nil"/>
            </w:tcBorders>
            <w:shd w:val="clear" w:color="auto" w:fill="auto"/>
            <w:noWrap/>
            <w:vAlign w:val="center"/>
            <w:hideMark/>
          </w:tcPr>
          <w:p w14:paraId="2D8A611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24</w:t>
            </w:r>
          </w:p>
        </w:tc>
        <w:tc>
          <w:tcPr>
            <w:tcW w:w="665" w:type="pct"/>
            <w:tcBorders>
              <w:top w:val="nil"/>
              <w:left w:val="nil"/>
              <w:bottom w:val="nil"/>
              <w:right w:val="nil"/>
            </w:tcBorders>
            <w:shd w:val="clear" w:color="auto" w:fill="auto"/>
            <w:noWrap/>
            <w:vAlign w:val="center"/>
            <w:hideMark/>
          </w:tcPr>
          <w:p w14:paraId="30BB481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1BC9253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39" w:type="pct"/>
            <w:tcBorders>
              <w:top w:val="nil"/>
              <w:left w:val="nil"/>
              <w:bottom w:val="nil"/>
              <w:right w:val="nil"/>
            </w:tcBorders>
            <w:shd w:val="clear" w:color="auto" w:fill="auto"/>
            <w:noWrap/>
            <w:vAlign w:val="center"/>
            <w:hideMark/>
          </w:tcPr>
          <w:p w14:paraId="0EA5BC2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3E7CE840" w14:textId="77777777" w:rsidTr="00D60497">
        <w:trPr>
          <w:trHeight w:val="288"/>
        </w:trPr>
        <w:tc>
          <w:tcPr>
            <w:tcW w:w="800" w:type="pct"/>
            <w:tcBorders>
              <w:top w:val="nil"/>
              <w:left w:val="nil"/>
              <w:bottom w:val="nil"/>
              <w:right w:val="nil"/>
            </w:tcBorders>
            <w:shd w:val="clear" w:color="auto" w:fill="auto"/>
            <w:noWrap/>
            <w:vAlign w:val="center"/>
            <w:hideMark/>
          </w:tcPr>
          <w:p w14:paraId="4CE75AD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GS18063</w:t>
            </w:r>
          </w:p>
        </w:tc>
        <w:tc>
          <w:tcPr>
            <w:tcW w:w="450" w:type="pct"/>
            <w:tcBorders>
              <w:top w:val="nil"/>
              <w:left w:val="nil"/>
              <w:bottom w:val="nil"/>
              <w:right w:val="nil"/>
            </w:tcBorders>
            <w:shd w:val="clear" w:color="auto" w:fill="auto"/>
            <w:noWrap/>
            <w:vAlign w:val="center"/>
            <w:hideMark/>
          </w:tcPr>
          <w:p w14:paraId="6295929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1F25C7E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0.9</w:t>
            </w:r>
          </w:p>
        </w:tc>
        <w:tc>
          <w:tcPr>
            <w:tcW w:w="665" w:type="pct"/>
            <w:tcBorders>
              <w:top w:val="nil"/>
              <w:left w:val="nil"/>
              <w:bottom w:val="nil"/>
              <w:right w:val="nil"/>
            </w:tcBorders>
            <w:shd w:val="clear" w:color="auto" w:fill="auto"/>
            <w:noWrap/>
            <w:vAlign w:val="center"/>
            <w:hideMark/>
          </w:tcPr>
          <w:p w14:paraId="0772DE5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w:t>
            </w:r>
          </w:p>
        </w:tc>
        <w:tc>
          <w:tcPr>
            <w:tcW w:w="665" w:type="pct"/>
            <w:tcBorders>
              <w:top w:val="nil"/>
              <w:left w:val="nil"/>
              <w:bottom w:val="nil"/>
              <w:right w:val="nil"/>
            </w:tcBorders>
            <w:shd w:val="clear" w:color="auto" w:fill="auto"/>
            <w:noWrap/>
            <w:vAlign w:val="center"/>
            <w:hideMark/>
          </w:tcPr>
          <w:p w14:paraId="5CC82E8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06AEE8F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7F2BE40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39" w:type="pct"/>
            <w:tcBorders>
              <w:top w:val="nil"/>
              <w:left w:val="nil"/>
              <w:bottom w:val="nil"/>
              <w:right w:val="nil"/>
            </w:tcBorders>
            <w:shd w:val="clear" w:color="auto" w:fill="auto"/>
            <w:noWrap/>
            <w:vAlign w:val="center"/>
            <w:hideMark/>
          </w:tcPr>
          <w:p w14:paraId="51D6F4D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6B5D1351" w14:textId="77777777" w:rsidTr="00D60497">
        <w:trPr>
          <w:trHeight w:val="288"/>
        </w:trPr>
        <w:tc>
          <w:tcPr>
            <w:tcW w:w="800" w:type="pct"/>
            <w:tcBorders>
              <w:top w:val="nil"/>
              <w:left w:val="nil"/>
              <w:bottom w:val="nil"/>
              <w:right w:val="nil"/>
            </w:tcBorders>
            <w:shd w:val="clear" w:color="auto" w:fill="auto"/>
            <w:noWrap/>
            <w:vAlign w:val="center"/>
            <w:hideMark/>
          </w:tcPr>
          <w:p w14:paraId="58E6C5E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GS18065</w:t>
            </w:r>
          </w:p>
        </w:tc>
        <w:tc>
          <w:tcPr>
            <w:tcW w:w="450" w:type="pct"/>
            <w:tcBorders>
              <w:top w:val="nil"/>
              <w:left w:val="nil"/>
              <w:bottom w:val="nil"/>
              <w:right w:val="nil"/>
            </w:tcBorders>
            <w:shd w:val="clear" w:color="auto" w:fill="auto"/>
            <w:noWrap/>
            <w:vAlign w:val="center"/>
            <w:hideMark/>
          </w:tcPr>
          <w:p w14:paraId="284302E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2DD3963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15.1</w:t>
            </w:r>
          </w:p>
        </w:tc>
        <w:tc>
          <w:tcPr>
            <w:tcW w:w="665" w:type="pct"/>
            <w:tcBorders>
              <w:top w:val="nil"/>
              <w:left w:val="nil"/>
              <w:bottom w:val="nil"/>
              <w:right w:val="nil"/>
            </w:tcBorders>
            <w:shd w:val="clear" w:color="auto" w:fill="auto"/>
            <w:noWrap/>
            <w:vAlign w:val="center"/>
            <w:hideMark/>
          </w:tcPr>
          <w:p w14:paraId="293763B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4CF9879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1BD2E44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048D25E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35F3F72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Y</w:t>
            </w:r>
          </w:p>
        </w:tc>
      </w:tr>
      <w:tr w:rsidR="00F16F65" w:rsidRPr="00960814" w14:paraId="117516AB" w14:textId="77777777" w:rsidTr="00D60497">
        <w:trPr>
          <w:trHeight w:val="288"/>
        </w:trPr>
        <w:tc>
          <w:tcPr>
            <w:tcW w:w="800" w:type="pct"/>
            <w:tcBorders>
              <w:top w:val="nil"/>
              <w:left w:val="nil"/>
              <w:bottom w:val="nil"/>
              <w:right w:val="nil"/>
            </w:tcBorders>
            <w:shd w:val="clear" w:color="auto" w:fill="auto"/>
            <w:noWrap/>
            <w:vAlign w:val="center"/>
            <w:hideMark/>
          </w:tcPr>
          <w:p w14:paraId="6CBAF23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GS18066</w:t>
            </w:r>
          </w:p>
        </w:tc>
        <w:tc>
          <w:tcPr>
            <w:tcW w:w="450" w:type="pct"/>
            <w:tcBorders>
              <w:top w:val="nil"/>
              <w:left w:val="nil"/>
              <w:bottom w:val="nil"/>
              <w:right w:val="nil"/>
            </w:tcBorders>
            <w:shd w:val="clear" w:color="auto" w:fill="auto"/>
            <w:noWrap/>
            <w:vAlign w:val="center"/>
            <w:hideMark/>
          </w:tcPr>
          <w:p w14:paraId="5AEA7E6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70FFC9D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6.4</w:t>
            </w:r>
          </w:p>
        </w:tc>
        <w:tc>
          <w:tcPr>
            <w:tcW w:w="665" w:type="pct"/>
            <w:tcBorders>
              <w:top w:val="nil"/>
              <w:left w:val="nil"/>
              <w:bottom w:val="nil"/>
              <w:right w:val="nil"/>
            </w:tcBorders>
            <w:shd w:val="clear" w:color="auto" w:fill="auto"/>
            <w:noWrap/>
            <w:vAlign w:val="center"/>
            <w:hideMark/>
          </w:tcPr>
          <w:p w14:paraId="1FF0606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63AF3AF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5474FC2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26F949E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449489B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2499435A" w14:textId="77777777" w:rsidTr="00D60497">
        <w:trPr>
          <w:trHeight w:val="288"/>
        </w:trPr>
        <w:tc>
          <w:tcPr>
            <w:tcW w:w="800" w:type="pct"/>
            <w:tcBorders>
              <w:top w:val="nil"/>
              <w:left w:val="nil"/>
              <w:bottom w:val="nil"/>
              <w:right w:val="nil"/>
            </w:tcBorders>
            <w:shd w:val="clear" w:color="auto" w:fill="auto"/>
            <w:noWrap/>
            <w:vAlign w:val="center"/>
            <w:hideMark/>
          </w:tcPr>
          <w:p w14:paraId="53F34D0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GS18067</w:t>
            </w:r>
          </w:p>
        </w:tc>
        <w:tc>
          <w:tcPr>
            <w:tcW w:w="450" w:type="pct"/>
            <w:tcBorders>
              <w:top w:val="nil"/>
              <w:left w:val="nil"/>
              <w:bottom w:val="nil"/>
              <w:right w:val="nil"/>
            </w:tcBorders>
            <w:shd w:val="clear" w:color="auto" w:fill="auto"/>
            <w:noWrap/>
            <w:vAlign w:val="center"/>
            <w:hideMark/>
          </w:tcPr>
          <w:p w14:paraId="37DED42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7A7D57A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20.7</w:t>
            </w:r>
          </w:p>
        </w:tc>
        <w:tc>
          <w:tcPr>
            <w:tcW w:w="665" w:type="pct"/>
            <w:tcBorders>
              <w:top w:val="nil"/>
              <w:left w:val="nil"/>
              <w:bottom w:val="nil"/>
              <w:right w:val="nil"/>
            </w:tcBorders>
            <w:shd w:val="clear" w:color="auto" w:fill="auto"/>
            <w:noWrap/>
            <w:vAlign w:val="center"/>
            <w:hideMark/>
          </w:tcPr>
          <w:p w14:paraId="35993F3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531B2A2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542DCA3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7BB3F0A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412431D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1DD197C8" w14:textId="77777777" w:rsidTr="00D60497">
        <w:trPr>
          <w:trHeight w:val="288"/>
        </w:trPr>
        <w:tc>
          <w:tcPr>
            <w:tcW w:w="800" w:type="pct"/>
            <w:tcBorders>
              <w:top w:val="nil"/>
              <w:left w:val="nil"/>
              <w:bottom w:val="nil"/>
              <w:right w:val="nil"/>
            </w:tcBorders>
            <w:shd w:val="clear" w:color="auto" w:fill="auto"/>
            <w:noWrap/>
            <w:vAlign w:val="center"/>
            <w:hideMark/>
          </w:tcPr>
          <w:p w14:paraId="26B98E4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GS18068</w:t>
            </w:r>
          </w:p>
        </w:tc>
        <w:tc>
          <w:tcPr>
            <w:tcW w:w="450" w:type="pct"/>
            <w:tcBorders>
              <w:top w:val="nil"/>
              <w:left w:val="nil"/>
              <w:bottom w:val="nil"/>
              <w:right w:val="nil"/>
            </w:tcBorders>
            <w:shd w:val="clear" w:color="auto" w:fill="auto"/>
            <w:noWrap/>
            <w:vAlign w:val="center"/>
            <w:hideMark/>
          </w:tcPr>
          <w:p w14:paraId="3794885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5840760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0.8</w:t>
            </w:r>
          </w:p>
        </w:tc>
        <w:tc>
          <w:tcPr>
            <w:tcW w:w="665" w:type="pct"/>
            <w:tcBorders>
              <w:top w:val="nil"/>
              <w:left w:val="nil"/>
              <w:bottom w:val="nil"/>
              <w:right w:val="nil"/>
            </w:tcBorders>
            <w:shd w:val="clear" w:color="auto" w:fill="auto"/>
            <w:noWrap/>
            <w:vAlign w:val="center"/>
            <w:hideMark/>
          </w:tcPr>
          <w:p w14:paraId="3BFD02B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w:t>
            </w:r>
          </w:p>
        </w:tc>
        <w:tc>
          <w:tcPr>
            <w:tcW w:w="665" w:type="pct"/>
            <w:tcBorders>
              <w:top w:val="nil"/>
              <w:left w:val="nil"/>
              <w:bottom w:val="nil"/>
              <w:right w:val="nil"/>
            </w:tcBorders>
            <w:shd w:val="clear" w:color="auto" w:fill="auto"/>
            <w:noWrap/>
            <w:vAlign w:val="center"/>
            <w:hideMark/>
          </w:tcPr>
          <w:p w14:paraId="745E49A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w:t>
            </w:r>
          </w:p>
        </w:tc>
        <w:tc>
          <w:tcPr>
            <w:tcW w:w="665" w:type="pct"/>
            <w:tcBorders>
              <w:top w:val="nil"/>
              <w:left w:val="nil"/>
              <w:bottom w:val="nil"/>
              <w:right w:val="nil"/>
            </w:tcBorders>
            <w:shd w:val="clear" w:color="auto" w:fill="auto"/>
            <w:noWrap/>
            <w:vAlign w:val="center"/>
            <w:hideMark/>
          </w:tcPr>
          <w:p w14:paraId="603D3CD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28544A4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44B2E39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18FA8E1A" w14:textId="77777777" w:rsidTr="00D60497">
        <w:trPr>
          <w:trHeight w:val="288"/>
        </w:trPr>
        <w:tc>
          <w:tcPr>
            <w:tcW w:w="800" w:type="pct"/>
            <w:tcBorders>
              <w:top w:val="nil"/>
              <w:left w:val="nil"/>
              <w:bottom w:val="nil"/>
              <w:right w:val="nil"/>
            </w:tcBorders>
            <w:shd w:val="clear" w:color="auto" w:fill="auto"/>
            <w:noWrap/>
            <w:vAlign w:val="center"/>
            <w:hideMark/>
          </w:tcPr>
          <w:p w14:paraId="0CB8A68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GS18069</w:t>
            </w:r>
          </w:p>
        </w:tc>
        <w:tc>
          <w:tcPr>
            <w:tcW w:w="450" w:type="pct"/>
            <w:tcBorders>
              <w:top w:val="nil"/>
              <w:left w:val="nil"/>
              <w:bottom w:val="nil"/>
              <w:right w:val="nil"/>
            </w:tcBorders>
            <w:shd w:val="clear" w:color="auto" w:fill="auto"/>
            <w:noWrap/>
            <w:vAlign w:val="center"/>
            <w:hideMark/>
          </w:tcPr>
          <w:p w14:paraId="22D95ED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081810C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1.7</w:t>
            </w:r>
          </w:p>
        </w:tc>
        <w:tc>
          <w:tcPr>
            <w:tcW w:w="665" w:type="pct"/>
            <w:tcBorders>
              <w:top w:val="nil"/>
              <w:left w:val="nil"/>
              <w:bottom w:val="nil"/>
              <w:right w:val="nil"/>
            </w:tcBorders>
            <w:shd w:val="clear" w:color="auto" w:fill="auto"/>
            <w:noWrap/>
            <w:vAlign w:val="center"/>
            <w:hideMark/>
          </w:tcPr>
          <w:p w14:paraId="1E47B43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3FD9CF1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21E9894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17445B4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346EC7F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0D105491" w14:textId="77777777" w:rsidTr="00D60497">
        <w:trPr>
          <w:trHeight w:val="288"/>
        </w:trPr>
        <w:tc>
          <w:tcPr>
            <w:tcW w:w="800" w:type="pct"/>
            <w:tcBorders>
              <w:top w:val="nil"/>
              <w:left w:val="nil"/>
              <w:bottom w:val="nil"/>
              <w:right w:val="nil"/>
            </w:tcBorders>
            <w:shd w:val="clear" w:color="auto" w:fill="auto"/>
            <w:noWrap/>
            <w:vAlign w:val="center"/>
            <w:hideMark/>
          </w:tcPr>
          <w:p w14:paraId="5F2A2B7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GS18070</w:t>
            </w:r>
          </w:p>
        </w:tc>
        <w:tc>
          <w:tcPr>
            <w:tcW w:w="450" w:type="pct"/>
            <w:tcBorders>
              <w:top w:val="nil"/>
              <w:left w:val="nil"/>
              <w:bottom w:val="nil"/>
              <w:right w:val="nil"/>
            </w:tcBorders>
            <w:shd w:val="clear" w:color="auto" w:fill="auto"/>
            <w:noWrap/>
            <w:vAlign w:val="center"/>
            <w:hideMark/>
          </w:tcPr>
          <w:p w14:paraId="6FD2AB5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HPV33</w:t>
            </w:r>
          </w:p>
        </w:tc>
        <w:tc>
          <w:tcPr>
            <w:tcW w:w="451" w:type="pct"/>
            <w:tcBorders>
              <w:top w:val="nil"/>
              <w:left w:val="nil"/>
              <w:bottom w:val="nil"/>
              <w:right w:val="nil"/>
            </w:tcBorders>
            <w:shd w:val="clear" w:color="auto" w:fill="auto"/>
            <w:noWrap/>
            <w:vAlign w:val="center"/>
            <w:hideMark/>
          </w:tcPr>
          <w:p w14:paraId="0004993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9.1</w:t>
            </w:r>
          </w:p>
        </w:tc>
        <w:tc>
          <w:tcPr>
            <w:tcW w:w="665" w:type="pct"/>
            <w:tcBorders>
              <w:top w:val="nil"/>
              <w:left w:val="nil"/>
              <w:bottom w:val="nil"/>
              <w:right w:val="nil"/>
            </w:tcBorders>
            <w:shd w:val="clear" w:color="auto" w:fill="auto"/>
            <w:noWrap/>
            <w:vAlign w:val="center"/>
            <w:hideMark/>
          </w:tcPr>
          <w:p w14:paraId="4B761CF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5</w:t>
            </w:r>
          </w:p>
        </w:tc>
        <w:tc>
          <w:tcPr>
            <w:tcW w:w="665" w:type="pct"/>
            <w:tcBorders>
              <w:top w:val="nil"/>
              <w:left w:val="nil"/>
              <w:bottom w:val="nil"/>
              <w:right w:val="nil"/>
            </w:tcBorders>
            <w:shd w:val="clear" w:color="auto" w:fill="auto"/>
            <w:noWrap/>
            <w:vAlign w:val="center"/>
            <w:hideMark/>
          </w:tcPr>
          <w:p w14:paraId="0D41BE4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4</w:t>
            </w:r>
          </w:p>
        </w:tc>
        <w:tc>
          <w:tcPr>
            <w:tcW w:w="665" w:type="pct"/>
            <w:tcBorders>
              <w:top w:val="nil"/>
              <w:left w:val="nil"/>
              <w:bottom w:val="nil"/>
              <w:right w:val="nil"/>
            </w:tcBorders>
            <w:shd w:val="clear" w:color="auto" w:fill="auto"/>
            <w:noWrap/>
            <w:vAlign w:val="center"/>
            <w:hideMark/>
          </w:tcPr>
          <w:p w14:paraId="2E2D278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1552EE7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39" w:type="pct"/>
            <w:tcBorders>
              <w:top w:val="nil"/>
              <w:left w:val="nil"/>
              <w:bottom w:val="nil"/>
              <w:right w:val="nil"/>
            </w:tcBorders>
            <w:shd w:val="clear" w:color="auto" w:fill="auto"/>
            <w:noWrap/>
            <w:vAlign w:val="center"/>
            <w:hideMark/>
          </w:tcPr>
          <w:p w14:paraId="2993257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3ADE5240" w14:textId="77777777" w:rsidTr="00D60497">
        <w:trPr>
          <w:trHeight w:val="288"/>
        </w:trPr>
        <w:tc>
          <w:tcPr>
            <w:tcW w:w="800" w:type="pct"/>
            <w:tcBorders>
              <w:top w:val="nil"/>
              <w:left w:val="nil"/>
              <w:bottom w:val="nil"/>
              <w:right w:val="nil"/>
            </w:tcBorders>
            <w:shd w:val="clear" w:color="auto" w:fill="auto"/>
            <w:noWrap/>
            <w:vAlign w:val="center"/>
            <w:hideMark/>
          </w:tcPr>
          <w:p w14:paraId="4689037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GS18071</w:t>
            </w:r>
          </w:p>
        </w:tc>
        <w:tc>
          <w:tcPr>
            <w:tcW w:w="450" w:type="pct"/>
            <w:tcBorders>
              <w:top w:val="nil"/>
              <w:left w:val="nil"/>
              <w:bottom w:val="nil"/>
              <w:right w:val="nil"/>
            </w:tcBorders>
            <w:shd w:val="clear" w:color="auto" w:fill="auto"/>
            <w:noWrap/>
            <w:vAlign w:val="center"/>
            <w:hideMark/>
          </w:tcPr>
          <w:p w14:paraId="115695F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41C4053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28.5</w:t>
            </w:r>
          </w:p>
        </w:tc>
        <w:tc>
          <w:tcPr>
            <w:tcW w:w="665" w:type="pct"/>
            <w:tcBorders>
              <w:top w:val="nil"/>
              <w:left w:val="nil"/>
              <w:bottom w:val="nil"/>
              <w:right w:val="nil"/>
            </w:tcBorders>
            <w:shd w:val="clear" w:color="auto" w:fill="auto"/>
            <w:noWrap/>
            <w:vAlign w:val="center"/>
            <w:hideMark/>
          </w:tcPr>
          <w:p w14:paraId="1809CD3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25</w:t>
            </w:r>
          </w:p>
        </w:tc>
        <w:tc>
          <w:tcPr>
            <w:tcW w:w="665" w:type="pct"/>
            <w:tcBorders>
              <w:top w:val="nil"/>
              <w:left w:val="nil"/>
              <w:bottom w:val="nil"/>
              <w:right w:val="nil"/>
            </w:tcBorders>
            <w:shd w:val="clear" w:color="auto" w:fill="auto"/>
            <w:noWrap/>
            <w:vAlign w:val="center"/>
            <w:hideMark/>
          </w:tcPr>
          <w:p w14:paraId="4B1207C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w:t>
            </w:r>
          </w:p>
        </w:tc>
        <w:tc>
          <w:tcPr>
            <w:tcW w:w="665" w:type="pct"/>
            <w:tcBorders>
              <w:top w:val="nil"/>
              <w:left w:val="nil"/>
              <w:bottom w:val="nil"/>
              <w:right w:val="nil"/>
            </w:tcBorders>
            <w:shd w:val="clear" w:color="auto" w:fill="auto"/>
            <w:noWrap/>
            <w:vAlign w:val="center"/>
            <w:hideMark/>
          </w:tcPr>
          <w:p w14:paraId="0DC1268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18</w:t>
            </w:r>
          </w:p>
        </w:tc>
        <w:tc>
          <w:tcPr>
            <w:tcW w:w="665" w:type="pct"/>
            <w:tcBorders>
              <w:top w:val="nil"/>
              <w:left w:val="nil"/>
              <w:bottom w:val="nil"/>
              <w:right w:val="nil"/>
            </w:tcBorders>
            <w:shd w:val="clear" w:color="auto" w:fill="auto"/>
            <w:noWrap/>
            <w:vAlign w:val="center"/>
            <w:hideMark/>
          </w:tcPr>
          <w:p w14:paraId="45EEC1B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4</w:t>
            </w:r>
          </w:p>
        </w:tc>
        <w:tc>
          <w:tcPr>
            <w:tcW w:w="639" w:type="pct"/>
            <w:tcBorders>
              <w:top w:val="nil"/>
              <w:left w:val="nil"/>
              <w:bottom w:val="nil"/>
              <w:right w:val="nil"/>
            </w:tcBorders>
            <w:shd w:val="clear" w:color="auto" w:fill="auto"/>
            <w:noWrap/>
            <w:vAlign w:val="center"/>
            <w:hideMark/>
          </w:tcPr>
          <w:p w14:paraId="738B1CD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7EE104BA" w14:textId="77777777" w:rsidTr="00D60497">
        <w:trPr>
          <w:trHeight w:val="288"/>
        </w:trPr>
        <w:tc>
          <w:tcPr>
            <w:tcW w:w="800" w:type="pct"/>
            <w:tcBorders>
              <w:top w:val="nil"/>
              <w:left w:val="nil"/>
              <w:bottom w:val="nil"/>
              <w:right w:val="nil"/>
            </w:tcBorders>
            <w:shd w:val="clear" w:color="auto" w:fill="auto"/>
            <w:noWrap/>
            <w:vAlign w:val="center"/>
            <w:hideMark/>
          </w:tcPr>
          <w:p w14:paraId="7E063BA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GS18072</w:t>
            </w:r>
          </w:p>
        </w:tc>
        <w:tc>
          <w:tcPr>
            <w:tcW w:w="450" w:type="pct"/>
            <w:tcBorders>
              <w:top w:val="nil"/>
              <w:left w:val="nil"/>
              <w:bottom w:val="nil"/>
              <w:right w:val="nil"/>
            </w:tcBorders>
            <w:shd w:val="clear" w:color="auto" w:fill="auto"/>
            <w:noWrap/>
            <w:vAlign w:val="center"/>
            <w:hideMark/>
          </w:tcPr>
          <w:p w14:paraId="502CB1F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HPV35</w:t>
            </w:r>
          </w:p>
        </w:tc>
        <w:tc>
          <w:tcPr>
            <w:tcW w:w="451" w:type="pct"/>
            <w:tcBorders>
              <w:top w:val="nil"/>
              <w:left w:val="nil"/>
              <w:bottom w:val="nil"/>
              <w:right w:val="nil"/>
            </w:tcBorders>
            <w:shd w:val="clear" w:color="auto" w:fill="auto"/>
            <w:noWrap/>
            <w:vAlign w:val="center"/>
            <w:hideMark/>
          </w:tcPr>
          <w:p w14:paraId="5DB53C3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0.6</w:t>
            </w:r>
          </w:p>
        </w:tc>
        <w:tc>
          <w:tcPr>
            <w:tcW w:w="665" w:type="pct"/>
            <w:tcBorders>
              <w:top w:val="nil"/>
              <w:left w:val="nil"/>
              <w:bottom w:val="nil"/>
              <w:right w:val="nil"/>
            </w:tcBorders>
            <w:shd w:val="clear" w:color="auto" w:fill="auto"/>
            <w:noWrap/>
            <w:vAlign w:val="center"/>
            <w:hideMark/>
          </w:tcPr>
          <w:p w14:paraId="0CD39C6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2D245C3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66F244F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774C2D7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40790C7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404D2661" w14:textId="77777777" w:rsidTr="00D60497">
        <w:trPr>
          <w:trHeight w:val="288"/>
        </w:trPr>
        <w:tc>
          <w:tcPr>
            <w:tcW w:w="800" w:type="pct"/>
            <w:tcBorders>
              <w:top w:val="nil"/>
              <w:left w:val="nil"/>
              <w:bottom w:val="nil"/>
              <w:right w:val="nil"/>
            </w:tcBorders>
            <w:shd w:val="clear" w:color="auto" w:fill="auto"/>
            <w:noWrap/>
            <w:vAlign w:val="center"/>
            <w:hideMark/>
          </w:tcPr>
          <w:p w14:paraId="197F544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GS18074</w:t>
            </w:r>
          </w:p>
        </w:tc>
        <w:tc>
          <w:tcPr>
            <w:tcW w:w="450" w:type="pct"/>
            <w:tcBorders>
              <w:top w:val="nil"/>
              <w:left w:val="nil"/>
              <w:bottom w:val="nil"/>
              <w:right w:val="nil"/>
            </w:tcBorders>
            <w:shd w:val="clear" w:color="auto" w:fill="auto"/>
            <w:noWrap/>
            <w:vAlign w:val="center"/>
            <w:hideMark/>
          </w:tcPr>
          <w:p w14:paraId="44D1C3D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3E53265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10.8</w:t>
            </w:r>
          </w:p>
        </w:tc>
        <w:tc>
          <w:tcPr>
            <w:tcW w:w="665" w:type="pct"/>
            <w:tcBorders>
              <w:top w:val="nil"/>
              <w:left w:val="nil"/>
              <w:bottom w:val="nil"/>
              <w:right w:val="nil"/>
            </w:tcBorders>
            <w:shd w:val="clear" w:color="auto" w:fill="auto"/>
            <w:noWrap/>
            <w:vAlign w:val="center"/>
            <w:hideMark/>
          </w:tcPr>
          <w:p w14:paraId="16F193A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5</w:t>
            </w:r>
          </w:p>
        </w:tc>
        <w:tc>
          <w:tcPr>
            <w:tcW w:w="665" w:type="pct"/>
            <w:tcBorders>
              <w:top w:val="nil"/>
              <w:left w:val="nil"/>
              <w:bottom w:val="nil"/>
              <w:right w:val="nil"/>
            </w:tcBorders>
            <w:shd w:val="clear" w:color="auto" w:fill="auto"/>
            <w:noWrap/>
            <w:vAlign w:val="center"/>
            <w:hideMark/>
          </w:tcPr>
          <w:p w14:paraId="4CBAE15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w:t>
            </w:r>
          </w:p>
        </w:tc>
        <w:tc>
          <w:tcPr>
            <w:tcW w:w="665" w:type="pct"/>
            <w:tcBorders>
              <w:top w:val="nil"/>
              <w:left w:val="nil"/>
              <w:bottom w:val="nil"/>
              <w:right w:val="nil"/>
            </w:tcBorders>
            <w:shd w:val="clear" w:color="auto" w:fill="auto"/>
            <w:noWrap/>
            <w:vAlign w:val="center"/>
            <w:hideMark/>
          </w:tcPr>
          <w:p w14:paraId="38636E6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598EDD7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39" w:type="pct"/>
            <w:tcBorders>
              <w:top w:val="nil"/>
              <w:left w:val="nil"/>
              <w:bottom w:val="nil"/>
              <w:right w:val="nil"/>
            </w:tcBorders>
            <w:shd w:val="clear" w:color="auto" w:fill="auto"/>
            <w:noWrap/>
            <w:vAlign w:val="center"/>
            <w:hideMark/>
          </w:tcPr>
          <w:p w14:paraId="58D3616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77835708" w14:textId="77777777" w:rsidTr="00D60497">
        <w:trPr>
          <w:trHeight w:val="288"/>
        </w:trPr>
        <w:tc>
          <w:tcPr>
            <w:tcW w:w="800" w:type="pct"/>
            <w:tcBorders>
              <w:top w:val="nil"/>
              <w:left w:val="nil"/>
              <w:bottom w:val="nil"/>
              <w:right w:val="nil"/>
            </w:tcBorders>
            <w:shd w:val="clear" w:color="auto" w:fill="auto"/>
            <w:noWrap/>
            <w:vAlign w:val="center"/>
            <w:hideMark/>
          </w:tcPr>
          <w:p w14:paraId="6AC62F4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GS18076</w:t>
            </w:r>
          </w:p>
        </w:tc>
        <w:tc>
          <w:tcPr>
            <w:tcW w:w="450" w:type="pct"/>
            <w:tcBorders>
              <w:top w:val="nil"/>
              <w:left w:val="nil"/>
              <w:bottom w:val="nil"/>
              <w:right w:val="nil"/>
            </w:tcBorders>
            <w:shd w:val="clear" w:color="auto" w:fill="auto"/>
            <w:noWrap/>
            <w:vAlign w:val="center"/>
            <w:hideMark/>
          </w:tcPr>
          <w:p w14:paraId="5010A10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28FEEC5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25.3</w:t>
            </w:r>
          </w:p>
        </w:tc>
        <w:tc>
          <w:tcPr>
            <w:tcW w:w="665" w:type="pct"/>
            <w:tcBorders>
              <w:top w:val="nil"/>
              <w:left w:val="nil"/>
              <w:bottom w:val="nil"/>
              <w:right w:val="nil"/>
            </w:tcBorders>
            <w:shd w:val="clear" w:color="auto" w:fill="auto"/>
            <w:noWrap/>
            <w:vAlign w:val="center"/>
            <w:hideMark/>
          </w:tcPr>
          <w:p w14:paraId="56BE0BD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63</w:t>
            </w:r>
          </w:p>
        </w:tc>
        <w:tc>
          <w:tcPr>
            <w:tcW w:w="665" w:type="pct"/>
            <w:tcBorders>
              <w:top w:val="nil"/>
              <w:left w:val="nil"/>
              <w:bottom w:val="nil"/>
              <w:right w:val="nil"/>
            </w:tcBorders>
            <w:shd w:val="clear" w:color="auto" w:fill="auto"/>
            <w:noWrap/>
            <w:vAlign w:val="center"/>
            <w:hideMark/>
          </w:tcPr>
          <w:p w14:paraId="53DA0EF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61</w:t>
            </w:r>
          </w:p>
        </w:tc>
        <w:tc>
          <w:tcPr>
            <w:tcW w:w="665" w:type="pct"/>
            <w:tcBorders>
              <w:top w:val="nil"/>
              <w:left w:val="nil"/>
              <w:bottom w:val="nil"/>
              <w:right w:val="nil"/>
            </w:tcBorders>
            <w:shd w:val="clear" w:color="auto" w:fill="auto"/>
            <w:noWrap/>
            <w:vAlign w:val="center"/>
            <w:hideMark/>
          </w:tcPr>
          <w:p w14:paraId="6F7C6F2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13C1BE3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39" w:type="pct"/>
            <w:tcBorders>
              <w:top w:val="nil"/>
              <w:left w:val="nil"/>
              <w:bottom w:val="nil"/>
              <w:right w:val="nil"/>
            </w:tcBorders>
            <w:shd w:val="clear" w:color="auto" w:fill="auto"/>
            <w:noWrap/>
            <w:vAlign w:val="center"/>
            <w:hideMark/>
          </w:tcPr>
          <w:p w14:paraId="0AABAFC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193AA83A" w14:textId="77777777" w:rsidTr="00D60497">
        <w:trPr>
          <w:trHeight w:val="288"/>
        </w:trPr>
        <w:tc>
          <w:tcPr>
            <w:tcW w:w="800" w:type="pct"/>
            <w:tcBorders>
              <w:top w:val="nil"/>
              <w:left w:val="nil"/>
              <w:bottom w:val="nil"/>
              <w:right w:val="nil"/>
            </w:tcBorders>
            <w:shd w:val="clear" w:color="auto" w:fill="auto"/>
            <w:noWrap/>
            <w:vAlign w:val="center"/>
            <w:hideMark/>
          </w:tcPr>
          <w:p w14:paraId="04AEC3C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GS18077</w:t>
            </w:r>
          </w:p>
        </w:tc>
        <w:tc>
          <w:tcPr>
            <w:tcW w:w="450" w:type="pct"/>
            <w:tcBorders>
              <w:top w:val="nil"/>
              <w:left w:val="nil"/>
              <w:bottom w:val="nil"/>
              <w:right w:val="nil"/>
            </w:tcBorders>
            <w:shd w:val="clear" w:color="auto" w:fill="auto"/>
            <w:noWrap/>
            <w:vAlign w:val="center"/>
            <w:hideMark/>
          </w:tcPr>
          <w:p w14:paraId="3F992BC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HPV35</w:t>
            </w:r>
          </w:p>
        </w:tc>
        <w:tc>
          <w:tcPr>
            <w:tcW w:w="451" w:type="pct"/>
            <w:tcBorders>
              <w:top w:val="nil"/>
              <w:left w:val="nil"/>
              <w:bottom w:val="nil"/>
              <w:right w:val="nil"/>
            </w:tcBorders>
            <w:shd w:val="clear" w:color="auto" w:fill="auto"/>
            <w:noWrap/>
            <w:vAlign w:val="center"/>
            <w:hideMark/>
          </w:tcPr>
          <w:p w14:paraId="7230D7D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33.2</w:t>
            </w:r>
          </w:p>
        </w:tc>
        <w:tc>
          <w:tcPr>
            <w:tcW w:w="665" w:type="pct"/>
            <w:tcBorders>
              <w:top w:val="nil"/>
              <w:left w:val="nil"/>
              <w:bottom w:val="nil"/>
              <w:right w:val="nil"/>
            </w:tcBorders>
            <w:shd w:val="clear" w:color="auto" w:fill="auto"/>
            <w:noWrap/>
            <w:vAlign w:val="center"/>
            <w:hideMark/>
          </w:tcPr>
          <w:p w14:paraId="56D4500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65" w:type="pct"/>
            <w:tcBorders>
              <w:top w:val="nil"/>
              <w:left w:val="nil"/>
              <w:bottom w:val="nil"/>
              <w:right w:val="nil"/>
            </w:tcBorders>
            <w:shd w:val="clear" w:color="auto" w:fill="auto"/>
            <w:noWrap/>
            <w:vAlign w:val="center"/>
            <w:hideMark/>
          </w:tcPr>
          <w:p w14:paraId="2A100EE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65" w:type="pct"/>
            <w:tcBorders>
              <w:top w:val="nil"/>
              <w:left w:val="nil"/>
              <w:bottom w:val="nil"/>
              <w:right w:val="nil"/>
            </w:tcBorders>
            <w:shd w:val="clear" w:color="auto" w:fill="auto"/>
            <w:noWrap/>
            <w:vAlign w:val="center"/>
            <w:hideMark/>
          </w:tcPr>
          <w:p w14:paraId="4518FB1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6A65007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3FCF92A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6EC309EA" w14:textId="77777777" w:rsidTr="00D60497">
        <w:trPr>
          <w:trHeight w:val="288"/>
        </w:trPr>
        <w:tc>
          <w:tcPr>
            <w:tcW w:w="800" w:type="pct"/>
            <w:tcBorders>
              <w:top w:val="nil"/>
              <w:left w:val="nil"/>
              <w:bottom w:val="nil"/>
              <w:right w:val="nil"/>
            </w:tcBorders>
            <w:shd w:val="clear" w:color="auto" w:fill="auto"/>
            <w:noWrap/>
            <w:vAlign w:val="center"/>
            <w:hideMark/>
          </w:tcPr>
          <w:p w14:paraId="7A54877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GS18078</w:t>
            </w:r>
          </w:p>
        </w:tc>
        <w:tc>
          <w:tcPr>
            <w:tcW w:w="450" w:type="pct"/>
            <w:tcBorders>
              <w:top w:val="nil"/>
              <w:left w:val="nil"/>
              <w:bottom w:val="nil"/>
              <w:right w:val="nil"/>
            </w:tcBorders>
            <w:shd w:val="clear" w:color="auto" w:fill="auto"/>
            <w:noWrap/>
            <w:vAlign w:val="center"/>
            <w:hideMark/>
          </w:tcPr>
          <w:p w14:paraId="17DCFA1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1373A19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1.5</w:t>
            </w:r>
          </w:p>
        </w:tc>
        <w:tc>
          <w:tcPr>
            <w:tcW w:w="665" w:type="pct"/>
            <w:tcBorders>
              <w:top w:val="nil"/>
              <w:left w:val="nil"/>
              <w:bottom w:val="nil"/>
              <w:right w:val="nil"/>
            </w:tcBorders>
            <w:shd w:val="clear" w:color="auto" w:fill="auto"/>
            <w:noWrap/>
            <w:vAlign w:val="center"/>
            <w:hideMark/>
          </w:tcPr>
          <w:p w14:paraId="560C12F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5</w:t>
            </w:r>
          </w:p>
        </w:tc>
        <w:tc>
          <w:tcPr>
            <w:tcW w:w="665" w:type="pct"/>
            <w:tcBorders>
              <w:top w:val="nil"/>
              <w:left w:val="nil"/>
              <w:bottom w:val="nil"/>
              <w:right w:val="nil"/>
            </w:tcBorders>
            <w:shd w:val="clear" w:color="auto" w:fill="auto"/>
            <w:noWrap/>
            <w:vAlign w:val="center"/>
            <w:hideMark/>
          </w:tcPr>
          <w:p w14:paraId="2841B05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5</w:t>
            </w:r>
          </w:p>
        </w:tc>
        <w:tc>
          <w:tcPr>
            <w:tcW w:w="665" w:type="pct"/>
            <w:tcBorders>
              <w:top w:val="nil"/>
              <w:left w:val="nil"/>
              <w:bottom w:val="nil"/>
              <w:right w:val="nil"/>
            </w:tcBorders>
            <w:shd w:val="clear" w:color="auto" w:fill="auto"/>
            <w:noWrap/>
            <w:vAlign w:val="center"/>
            <w:hideMark/>
          </w:tcPr>
          <w:p w14:paraId="7B17663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4BB9B0B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2DBE0B4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139830DA" w14:textId="77777777" w:rsidTr="00D60497">
        <w:trPr>
          <w:trHeight w:val="288"/>
        </w:trPr>
        <w:tc>
          <w:tcPr>
            <w:tcW w:w="800" w:type="pct"/>
            <w:tcBorders>
              <w:top w:val="nil"/>
              <w:left w:val="nil"/>
              <w:bottom w:val="nil"/>
              <w:right w:val="nil"/>
            </w:tcBorders>
            <w:shd w:val="clear" w:color="auto" w:fill="auto"/>
            <w:noWrap/>
            <w:vAlign w:val="center"/>
            <w:hideMark/>
          </w:tcPr>
          <w:p w14:paraId="4B604A8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GS18079</w:t>
            </w:r>
          </w:p>
        </w:tc>
        <w:tc>
          <w:tcPr>
            <w:tcW w:w="450" w:type="pct"/>
            <w:tcBorders>
              <w:top w:val="nil"/>
              <w:left w:val="nil"/>
              <w:bottom w:val="nil"/>
              <w:right w:val="nil"/>
            </w:tcBorders>
            <w:shd w:val="clear" w:color="auto" w:fill="auto"/>
            <w:noWrap/>
            <w:vAlign w:val="center"/>
            <w:hideMark/>
          </w:tcPr>
          <w:p w14:paraId="4817BB8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5182743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37.1</w:t>
            </w:r>
          </w:p>
        </w:tc>
        <w:tc>
          <w:tcPr>
            <w:tcW w:w="665" w:type="pct"/>
            <w:tcBorders>
              <w:top w:val="nil"/>
              <w:left w:val="nil"/>
              <w:bottom w:val="nil"/>
              <w:right w:val="nil"/>
            </w:tcBorders>
            <w:shd w:val="clear" w:color="auto" w:fill="auto"/>
            <w:noWrap/>
            <w:vAlign w:val="center"/>
            <w:hideMark/>
          </w:tcPr>
          <w:p w14:paraId="14B0A4E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57B37D6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1BDF7EF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68167E5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41F949F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Y</w:t>
            </w:r>
          </w:p>
        </w:tc>
      </w:tr>
      <w:tr w:rsidR="00F16F65" w:rsidRPr="00960814" w14:paraId="6C080EC4" w14:textId="77777777" w:rsidTr="00D60497">
        <w:trPr>
          <w:trHeight w:val="288"/>
        </w:trPr>
        <w:tc>
          <w:tcPr>
            <w:tcW w:w="800" w:type="pct"/>
            <w:tcBorders>
              <w:top w:val="nil"/>
              <w:left w:val="nil"/>
              <w:bottom w:val="nil"/>
              <w:right w:val="nil"/>
            </w:tcBorders>
            <w:shd w:val="clear" w:color="auto" w:fill="auto"/>
            <w:noWrap/>
            <w:vAlign w:val="center"/>
            <w:hideMark/>
          </w:tcPr>
          <w:p w14:paraId="5096C8A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GS18081</w:t>
            </w:r>
          </w:p>
        </w:tc>
        <w:tc>
          <w:tcPr>
            <w:tcW w:w="450" w:type="pct"/>
            <w:tcBorders>
              <w:top w:val="nil"/>
              <w:left w:val="nil"/>
              <w:bottom w:val="nil"/>
              <w:right w:val="nil"/>
            </w:tcBorders>
            <w:shd w:val="clear" w:color="auto" w:fill="auto"/>
            <w:noWrap/>
            <w:vAlign w:val="center"/>
            <w:hideMark/>
          </w:tcPr>
          <w:p w14:paraId="439D788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0B24B6A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7.8</w:t>
            </w:r>
          </w:p>
        </w:tc>
        <w:tc>
          <w:tcPr>
            <w:tcW w:w="665" w:type="pct"/>
            <w:tcBorders>
              <w:top w:val="nil"/>
              <w:left w:val="nil"/>
              <w:bottom w:val="nil"/>
              <w:right w:val="nil"/>
            </w:tcBorders>
            <w:shd w:val="clear" w:color="auto" w:fill="auto"/>
            <w:noWrap/>
            <w:vAlign w:val="center"/>
            <w:hideMark/>
          </w:tcPr>
          <w:p w14:paraId="1A8094B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5</w:t>
            </w:r>
          </w:p>
        </w:tc>
        <w:tc>
          <w:tcPr>
            <w:tcW w:w="665" w:type="pct"/>
            <w:tcBorders>
              <w:top w:val="nil"/>
              <w:left w:val="nil"/>
              <w:bottom w:val="nil"/>
              <w:right w:val="nil"/>
            </w:tcBorders>
            <w:shd w:val="clear" w:color="auto" w:fill="auto"/>
            <w:noWrap/>
            <w:vAlign w:val="center"/>
            <w:hideMark/>
          </w:tcPr>
          <w:p w14:paraId="51D6EF9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w:t>
            </w:r>
          </w:p>
        </w:tc>
        <w:tc>
          <w:tcPr>
            <w:tcW w:w="665" w:type="pct"/>
            <w:tcBorders>
              <w:top w:val="nil"/>
              <w:left w:val="nil"/>
              <w:bottom w:val="nil"/>
              <w:right w:val="nil"/>
            </w:tcBorders>
            <w:shd w:val="clear" w:color="auto" w:fill="auto"/>
            <w:noWrap/>
            <w:vAlign w:val="center"/>
            <w:hideMark/>
          </w:tcPr>
          <w:p w14:paraId="3DB2B1B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0B58EAB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39" w:type="pct"/>
            <w:tcBorders>
              <w:top w:val="nil"/>
              <w:left w:val="nil"/>
              <w:bottom w:val="nil"/>
              <w:right w:val="nil"/>
            </w:tcBorders>
            <w:shd w:val="clear" w:color="auto" w:fill="auto"/>
            <w:noWrap/>
            <w:vAlign w:val="center"/>
            <w:hideMark/>
          </w:tcPr>
          <w:p w14:paraId="6D302BA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356B0CAC" w14:textId="77777777" w:rsidTr="00D60497">
        <w:trPr>
          <w:trHeight w:val="288"/>
        </w:trPr>
        <w:tc>
          <w:tcPr>
            <w:tcW w:w="800" w:type="pct"/>
            <w:tcBorders>
              <w:top w:val="nil"/>
              <w:left w:val="nil"/>
              <w:bottom w:val="nil"/>
              <w:right w:val="nil"/>
            </w:tcBorders>
            <w:shd w:val="clear" w:color="auto" w:fill="auto"/>
            <w:noWrap/>
            <w:vAlign w:val="center"/>
            <w:hideMark/>
          </w:tcPr>
          <w:p w14:paraId="0C2B78B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GS18082</w:t>
            </w:r>
          </w:p>
        </w:tc>
        <w:tc>
          <w:tcPr>
            <w:tcW w:w="450" w:type="pct"/>
            <w:tcBorders>
              <w:top w:val="nil"/>
              <w:left w:val="nil"/>
              <w:bottom w:val="nil"/>
              <w:right w:val="nil"/>
            </w:tcBorders>
            <w:shd w:val="clear" w:color="auto" w:fill="auto"/>
            <w:noWrap/>
            <w:vAlign w:val="center"/>
            <w:hideMark/>
          </w:tcPr>
          <w:p w14:paraId="7AC262D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0E56969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33.7</w:t>
            </w:r>
          </w:p>
        </w:tc>
        <w:tc>
          <w:tcPr>
            <w:tcW w:w="665" w:type="pct"/>
            <w:tcBorders>
              <w:top w:val="nil"/>
              <w:left w:val="nil"/>
              <w:bottom w:val="nil"/>
              <w:right w:val="nil"/>
            </w:tcBorders>
            <w:shd w:val="clear" w:color="auto" w:fill="auto"/>
            <w:noWrap/>
            <w:vAlign w:val="center"/>
            <w:hideMark/>
          </w:tcPr>
          <w:p w14:paraId="2ADBF99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4</w:t>
            </w:r>
          </w:p>
        </w:tc>
        <w:tc>
          <w:tcPr>
            <w:tcW w:w="665" w:type="pct"/>
            <w:tcBorders>
              <w:top w:val="nil"/>
              <w:left w:val="nil"/>
              <w:bottom w:val="nil"/>
              <w:right w:val="nil"/>
            </w:tcBorders>
            <w:shd w:val="clear" w:color="auto" w:fill="auto"/>
            <w:noWrap/>
            <w:vAlign w:val="center"/>
            <w:hideMark/>
          </w:tcPr>
          <w:p w14:paraId="540314C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4</w:t>
            </w:r>
          </w:p>
        </w:tc>
        <w:tc>
          <w:tcPr>
            <w:tcW w:w="665" w:type="pct"/>
            <w:tcBorders>
              <w:top w:val="nil"/>
              <w:left w:val="nil"/>
              <w:bottom w:val="nil"/>
              <w:right w:val="nil"/>
            </w:tcBorders>
            <w:shd w:val="clear" w:color="auto" w:fill="auto"/>
            <w:noWrap/>
            <w:vAlign w:val="center"/>
            <w:hideMark/>
          </w:tcPr>
          <w:p w14:paraId="1541315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010DE98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0DC40E7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514530E8" w14:textId="77777777" w:rsidTr="00D60497">
        <w:trPr>
          <w:trHeight w:val="288"/>
        </w:trPr>
        <w:tc>
          <w:tcPr>
            <w:tcW w:w="800" w:type="pct"/>
            <w:tcBorders>
              <w:top w:val="nil"/>
              <w:left w:val="nil"/>
              <w:bottom w:val="nil"/>
              <w:right w:val="nil"/>
            </w:tcBorders>
            <w:shd w:val="clear" w:color="auto" w:fill="auto"/>
            <w:noWrap/>
            <w:vAlign w:val="center"/>
            <w:hideMark/>
          </w:tcPr>
          <w:p w14:paraId="66D1FEF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GS18085</w:t>
            </w:r>
          </w:p>
        </w:tc>
        <w:tc>
          <w:tcPr>
            <w:tcW w:w="450" w:type="pct"/>
            <w:tcBorders>
              <w:top w:val="nil"/>
              <w:left w:val="nil"/>
              <w:bottom w:val="nil"/>
              <w:right w:val="nil"/>
            </w:tcBorders>
            <w:shd w:val="clear" w:color="auto" w:fill="auto"/>
            <w:noWrap/>
            <w:vAlign w:val="center"/>
            <w:hideMark/>
          </w:tcPr>
          <w:p w14:paraId="212FD94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HPV59</w:t>
            </w:r>
          </w:p>
        </w:tc>
        <w:tc>
          <w:tcPr>
            <w:tcW w:w="451" w:type="pct"/>
            <w:tcBorders>
              <w:top w:val="nil"/>
              <w:left w:val="nil"/>
              <w:bottom w:val="nil"/>
              <w:right w:val="nil"/>
            </w:tcBorders>
            <w:shd w:val="clear" w:color="auto" w:fill="auto"/>
            <w:noWrap/>
            <w:vAlign w:val="center"/>
            <w:hideMark/>
          </w:tcPr>
          <w:p w14:paraId="43AF101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10.0</w:t>
            </w:r>
          </w:p>
        </w:tc>
        <w:tc>
          <w:tcPr>
            <w:tcW w:w="665" w:type="pct"/>
            <w:tcBorders>
              <w:top w:val="nil"/>
              <w:left w:val="nil"/>
              <w:bottom w:val="nil"/>
              <w:right w:val="nil"/>
            </w:tcBorders>
            <w:shd w:val="clear" w:color="auto" w:fill="auto"/>
            <w:noWrap/>
            <w:vAlign w:val="center"/>
            <w:hideMark/>
          </w:tcPr>
          <w:p w14:paraId="2E09555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371CB92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63F834B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440AE34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70BE580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Y</w:t>
            </w:r>
          </w:p>
        </w:tc>
      </w:tr>
      <w:tr w:rsidR="00F16F65" w:rsidRPr="00960814" w14:paraId="5407AB2B" w14:textId="77777777" w:rsidTr="00D60497">
        <w:trPr>
          <w:trHeight w:val="288"/>
        </w:trPr>
        <w:tc>
          <w:tcPr>
            <w:tcW w:w="800" w:type="pct"/>
            <w:tcBorders>
              <w:top w:val="nil"/>
              <w:left w:val="nil"/>
              <w:bottom w:val="nil"/>
              <w:right w:val="nil"/>
            </w:tcBorders>
            <w:shd w:val="clear" w:color="auto" w:fill="auto"/>
            <w:noWrap/>
            <w:vAlign w:val="center"/>
            <w:hideMark/>
          </w:tcPr>
          <w:p w14:paraId="66721F0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GS18087</w:t>
            </w:r>
          </w:p>
        </w:tc>
        <w:tc>
          <w:tcPr>
            <w:tcW w:w="450" w:type="pct"/>
            <w:tcBorders>
              <w:top w:val="nil"/>
              <w:left w:val="nil"/>
              <w:bottom w:val="nil"/>
              <w:right w:val="nil"/>
            </w:tcBorders>
            <w:shd w:val="clear" w:color="auto" w:fill="auto"/>
            <w:noWrap/>
            <w:vAlign w:val="center"/>
            <w:hideMark/>
          </w:tcPr>
          <w:p w14:paraId="431E2FB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7819018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9.2</w:t>
            </w:r>
          </w:p>
        </w:tc>
        <w:tc>
          <w:tcPr>
            <w:tcW w:w="665" w:type="pct"/>
            <w:tcBorders>
              <w:top w:val="nil"/>
              <w:left w:val="nil"/>
              <w:bottom w:val="nil"/>
              <w:right w:val="nil"/>
            </w:tcBorders>
            <w:shd w:val="clear" w:color="auto" w:fill="auto"/>
            <w:noWrap/>
            <w:vAlign w:val="center"/>
            <w:hideMark/>
          </w:tcPr>
          <w:p w14:paraId="725B880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12</w:t>
            </w:r>
          </w:p>
        </w:tc>
        <w:tc>
          <w:tcPr>
            <w:tcW w:w="665" w:type="pct"/>
            <w:tcBorders>
              <w:top w:val="nil"/>
              <w:left w:val="nil"/>
              <w:bottom w:val="nil"/>
              <w:right w:val="nil"/>
            </w:tcBorders>
            <w:shd w:val="clear" w:color="auto" w:fill="auto"/>
            <w:noWrap/>
            <w:vAlign w:val="center"/>
            <w:hideMark/>
          </w:tcPr>
          <w:p w14:paraId="3C7E708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12</w:t>
            </w:r>
          </w:p>
        </w:tc>
        <w:tc>
          <w:tcPr>
            <w:tcW w:w="665" w:type="pct"/>
            <w:tcBorders>
              <w:top w:val="nil"/>
              <w:left w:val="nil"/>
              <w:bottom w:val="nil"/>
              <w:right w:val="nil"/>
            </w:tcBorders>
            <w:shd w:val="clear" w:color="auto" w:fill="auto"/>
            <w:noWrap/>
            <w:vAlign w:val="center"/>
            <w:hideMark/>
          </w:tcPr>
          <w:p w14:paraId="59B09C6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676BEFD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32DC99D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654487F0" w14:textId="77777777" w:rsidTr="00D60497">
        <w:trPr>
          <w:trHeight w:val="288"/>
        </w:trPr>
        <w:tc>
          <w:tcPr>
            <w:tcW w:w="800" w:type="pct"/>
            <w:tcBorders>
              <w:top w:val="nil"/>
              <w:left w:val="nil"/>
              <w:bottom w:val="nil"/>
              <w:right w:val="nil"/>
            </w:tcBorders>
            <w:shd w:val="clear" w:color="auto" w:fill="auto"/>
            <w:noWrap/>
            <w:vAlign w:val="center"/>
            <w:hideMark/>
          </w:tcPr>
          <w:p w14:paraId="453E827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GS18088</w:t>
            </w:r>
          </w:p>
        </w:tc>
        <w:tc>
          <w:tcPr>
            <w:tcW w:w="450" w:type="pct"/>
            <w:tcBorders>
              <w:top w:val="nil"/>
              <w:left w:val="nil"/>
              <w:bottom w:val="nil"/>
              <w:right w:val="nil"/>
            </w:tcBorders>
            <w:shd w:val="clear" w:color="auto" w:fill="auto"/>
            <w:noWrap/>
            <w:vAlign w:val="center"/>
            <w:hideMark/>
          </w:tcPr>
          <w:p w14:paraId="0A1ED92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5C7D9E8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4.5</w:t>
            </w:r>
          </w:p>
        </w:tc>
        <w:tc>
          <w:tcPr>
            <w:tcW w:w="665" w:type="pct"/>
            <w:tcBorders>
              <w:top w:val="nil"/>
              <w:left w:val="nil"/>
              <w:bottom w:val="nil"/>
              <w:right w:val="nil"/>
            </w:tcBorders>
            <w:shd w:val="clear" w:color="auto" w:fill="auto"/>
            <w:noWrap/>
            <w:vAlign w:val="center"/>
            <w:hideMark/>
          </w:tcPr>
          <w:p w14:paraId="5A37C0C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9</w:t>
            </w:r>
          </w:p>
        </w:tc>
        <w:tc>
          <w:tcPr>
            <w:tcW w:w="665" w:type="pct"/>
            <w:tcBorders>
              <w:top w:val="nil"/>
              <w:left w:val="nil"/>
              <w:bottom w:val="nil"/>
              <w:right w:val="nil"/>
            </w:tcBorders>
            <w:shd w:val="clear" w:color="auto" w:fill="auto"/>
            <w:noWrap/>
            <w:vAlign w:val="center"/>
            <w:hideMark/>
          </w:tcPr>
          <w:p w14:paraId="27EBE91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9</w:t>
            </w:r>
          </w:p>
        </w:tc>
        <w:tc>
          <w:tcPr>
            <w:tcW w:w="665" w:type="pct"/>
            <w:tcBorders>
              <w:top w:val="nil"/>
              <w:left w:val="nil"/>
              <w:bottom w:val="nil"/>
              <w:right w:val="nil"/>
            </w:tcBorders>
            <w:shd w:val="clear" w:color="auto" w:fill="auto"/>
            <w:noWrap/>
            <w:vAlign w:val="center"/>
            <w:hideMark/>
          </w:tcPr>
          <w:p w14:paraId="205ACE4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56A97F3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3F817A7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7DB14233" w14:textId="77777777" w:rsidTr="00D60497">
        <w:trPr>
          <w:trHeight w:val="288"/>
        </w:trPr>
        <w:tc>
          <w:tcPr>
            <w:tcW w:w="800" w:type="pct"/>
            <w:tcBorders>
              <w:top w:val="nil"/>
              <w:left w:val="nil"/>
              <w:bottom w:val="nil"/>
              <w:right w:val="nil"/>
            </w:tcBorders>
            <w:shd w:val="clear" w:color="auto" w:fill="auto"/>
            <w:noWrap/>
            <w:vAlign w:val="center"/>
            <w:hideMark/>
          </w:tcPr>
          <w:p w14:paraId="111FF86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GS18091</w:t>
            </w:r>
          </w:p>
        </w:tc>
        <w:tc>
          <w:tcPr>
            <w:tcW w:w="450" w:type="pct"/>
            <w:tcBorders>
              <w:top w:val="nil"/>
              <w:left w:val="nil"/>
              <w:bottom w:val="nil"/>
              <w:right w:val="nil"/>
            </w:tcBorders>
            <w:shd w:val="clear" w:color="auto" w:fill="auto"/>
            <w:noWrap/>
            <w:vAlign w:val="center"/>
            <w:hideMark/>
          </w:tcPr>
          <w:p w14:paraId="128A393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5BC13DE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10.3</w:t>
            </w:r>
          </w:p>
        </w:tc>
        <w:tc>
          <w:tcPr>
            <w:tcW w:w="665" w:type="pct"/>
            <w:tcBorders>
              <w:top w:val="nil"/>
              <w:left w:val="nil"/>
              <w:bottom w:val="nil"/>
              <w:right w:val="nil"/>
            </w:tcBorders>
            <w:shd w:val="clear" w:color="auto" w:fill="auto"/>
            <w:noWrap/>
            <w:vAlign w:val="center"/>
            <w:hideMark/>
          </w:tcPr>
          <w:p w14:paraId="1F71BC9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695C9A4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2096D90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5610AF7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592864D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Y</w:t>
            </w:r>
          </w:p>
        </w:tc>
      </w:tr>
      <w:tr w:rsidR="00F16F65" w:rsidRPr="00960814" w14:paraId="15AE79FF" w14:textId="77777777" w:rsidTr="00D60497">
        <w:trPr>
          <w:trHeight w:val="288"/>
        </w:trPr>
        <w:tc>
          <w:tcPr>
            <w:tcW w:w="800" w:type="pct"/>
            <w:tcBorders>
              <w:top w:val="nil"/>
              <w:left w:val="nil"/>
              <w:bottom w:val="nil"/>
              <w:right w:val="nil"/>
            </w:tcBorders>
            <w:shd w:val="clear" w:color="auto" w:fill="auto"/>
            <w:noWrap/>
            <w:vAlign w:val="center"/>
            <w:hideMark/>
          </w:tcPr>
          <w:p w14:paraId="1445A44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GS18092</w:t>
            </w:r>
          </w:p>
        </w:tc>
        <w:tc>
          <w:tcPr>
            <w:tcW w:w="450" w:type="pct"/>
            <w:tcBorders>
              <w:top w:val="nil"/>
              <w:left w:val="nil"/>
              <w:bottom w:val="nil"/>
              <w:right w:val="nil"/>
            </w:tcBorders>
            <w:shd w:val="clear" w:color="auto" w:fill="auto"/>
            <w:noWrap/>
            <w:vAlign w:val="center"/>
            <w:hideMark/>
          </w:tcPr>
          <w:p w14:paraId="4EBBF41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1B90B87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5.8</w:t>
            </w:r>
          </w:p>
        </w:tc>
        <w:tc>
          <w:tcPr>
            <w:tcW w:w="665" w:type="pct"/>
            <w:tcBorders>
              <w:top w:val="nil"/>
              <w:left w:val="nil"/>
              <w:bottom w:val="nil"/>
              <w:right w:val="nil"/>
            </w:tcBorders>
            <w:shd w:val="clear" w:color="auto" w:fill="auto"/>
            <w:noWrap/>
            <w:vAlign w:val="center"/>
            <w:hideMark/>
          </w:tcPr>
          <w:p w14:paraId="1A02062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15</w:t>
            </w:r>
          </w:p>
        </w:tc>
        <w:tc>
          <w:tcPr>
            <w:tcW w:w="665" w:type="pct"/>
            <w:tcBorders>
              <w:top w:val="nil"/>
              <w:left w:val="nil"/>
              <w:bottom w:val="nil"/>
              <w:right w:val="nil"/>
            </w:tcBorders>
            <w:shd w:val="clear" w:color="auto" w:fill="auto"/>
            <w:noWrap/>
            <w:vAlign w:val="center"/>
            <w:hideMark/>
          </w:tcPr>
          <w:p w14:paraId="5AB2B3D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15</w:t>
            </w:r>
          </w:p>
        </w:tc>
        <w:tc>
          <w:tcPr>
            <w:tcW w:w="665" w:type="pct"/>
            <w:tcBorders>
              <w:top w:val="nil"/>
              <w:left w:val="nil"/>
              <w:bottom w:val="nil"/>
              <w:right w:val="nil"/>
            </w:tcBorders>
            <w:shd w:val="clear" w:color="auto" w:fill="auto"/>
            <w:noWrap/>
            <w:vAlign w:val="center"/>
            <w:hideMark/>
          </w:tcPr>
          <w:p w14:paraId="14AB6A9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0F2446D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7DBEA43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0A02DDDE" w14:textId="77777777" w:rsidTr="00D60497">
        <w:trPr>
          <w:trHeight w:val="288"/>
        </w:trPr>
        <w:tc>
          <w:tcPr>
            <w:tcW w:w="800" w:type="pct"/>
            <w:tcBorders>
              <w:top w:val="nil"/>
              <w:left w:val="nil"/>
              <w:bottom w:val="nil"/>
              <w:right w:val="nil"/>
            </w:tcBorders>
            <w:shd w:val="clear" w:color="auto" w:fill="auto"/>
            <w:noWrap/>
            <w:vAlign w:val="center"/>
            <w:hideMark/>
          </w:tcPr>
          <w:p w14:paraId="618ADF1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GS18093</w:t>
            </w:r>
          </w:p>
        </w:tc>
        <w:tc>
          <w:tcPr>
            <w:tcW w:w="450" w:type="pct"/>
            <w:tcBorders>
              <w:top w:val="nil"/>
              <w:left w:val="nil"/>
              <w:bottom w:val="nil"/>
              <w:right w:val="nil"/>
            </w:tcBorders>
            <w:shd w:val="clear" w:color="auto" w:fill="auto"/>
            <w:noWrap/>
            <w:vAlign w:val="center"/>
            <w:hideMark/>
          </w:tcPr>
          <w:p w14:paraId="279E2D3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7A3923A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9.1</w:t>
            </w:r>
          </w:p>
        </w:tc>
        <w:tc>
          <w:tcPr>
            <w:tcW w:w="665" w:type="pct"/>
            <w:tcBorders>
              <w:top w:val="nil"/>
              <w:left w:val="nil"/>
              <w:bottom w:val="nil"/>
              <w:right w:val="nil"/>
            </w:tcBorders>
            <w:shd w:val="clear" w:color="auto" w:fill="auto"/>
            <w:noWrap/>
            <w:vAlign w:val="center"/>
            <w:hideMark/>
          </w:tcPr>
          <w:p w14:paraId="7D193F2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4C99206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297BCEE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0DBE41F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56F4D7A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Y</w:t>
            </w:r>
          </w:p>
        </w:tc>
      </w:tr>
      <w:tr w:rsidR="00F16F65" w:rsidRPr="00960814" w14:paraId="49502B3D" w14:textId="77777777" w:rsidTr="00D60497">
        <w:trPr>
          <w:trHeight w:val="288"/>
        </w:trPr>
        <w:tc>
          <w:tcPr>
            <w:tcW w:w="800" w:type="pct"/>
            <w:tcBorders>
              <w:top w:val="nil"/>
              <w:left w:val="nil"/>
              <w:bottom w:val="nil"/>
              <w:right w:val="nil"/>
            </w:tcBorders>
            <w:shd w:val="clear" w:color="auto" w:fill="auto"/>
            <w:noWrap/>
            <w:vAlign w:val="center"/>
            <w:hideMark/>
          </w:tcPr>
          <w:p w14:paraId="2B06553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GS18094</w:t>
            </w:r>
          </w:p>
        </w:tc>
        <w:tc>
          <w:tcPr>
            <w:tcW w:w="450" w:type="pct"/>
            <w:tcBorders>
              <w:top w:val="nil"/>
              <w:left w:val="nil"/>
              <w:bottom w:val="nil"/>
              <w:right w:val="nil"/>
            </w:tcBorders>
            <w:shd w:val="clear" w:color="auto" w:fill="auto"/>
            <w:noWrap/>
            <w:vAlign w:val="center"/>
            <w:hideMark/>
          </w:tcPr>
          <w:p w14:paraId="2CFF97A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646929B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5.6</w:t>
            </w:r>
          </w:p>
        </w:tc>
        <w:tc>
          <w:tcPr>
            <w:tcW w:w="665" w:type="pct"/>
            <w:tcBorders>
              <w:top w:val="nil"/>
              <w:left w:val="nil"/>
              <w:bottom w:val="nil"/>
              <w:right w:val="nil"/>
            </w:tcBorders>
            <w:shd w:val="clear" w:color="auto" w:fill="auto"/>
            <w:noWrap/>
            <w:vAlign w:val="center"/>
            <w:hideMark/>
          </w:tcPr>
          <w:p w14:paraId="3171779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w:t>
            </w:r>
          </w:p>
        </w:tc>
        <w:tc>
          <w:tcPr>
            <w:tcW w:w="665" w:type="pct"/>
            <w:tcBorders>
              <w:top w:val="nil"/>
              <w:left w:val="nil"/>
              <w:bottom w:val="nil"/>
              <w:right w:val="nil"/>
            </w:tcBorders>
            <w:shd w:val="clear" w:color="auto" w:fill="auto"/>
            <w:noWrap/>
            <w:vAlign w:val="center"/>
            <w:hideMark/>
          </w:tcPr>
          <w:p w14:paraId="6904D0B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w:t>
            </w:r>
          </w:p>
        </w:tc>
        <w:tc>
          <w:tcPr>
            <w:tcW w:w="665" w:type="pct"/>
            <w:tcBorders>
              <w:top w:val="nil"/>
              <w:left w:val="nil"/>
              <w:bottom w:val="nil"/>
              <w:right w:val="nil"/>
            </w:tcBorders>
            <w:shd w:val="clear" w:color="auto" w:fill="auto"/>
            <w:noWrap/>
            <w:vAlign w:val="center"/>
            <w:hideMark/>
          </w:tcPr>
          <w:p w14:paraId="78C7CA8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23B28DC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13F56C8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37D281FD" w14:textId="77777777" w:rsidTr="00D60497">
        <w:trPr>
          <w:trHeight w:val="288"/>
        </w:trPr>
        <w:tc>
          <w:tcPr>
            <w:tcW w:w="800" w:type="pct"/>
            <w:tcBorders>
              <w:top w:val="nil"/>
              <w:left w:val="nil"/>
              <w:bottom w:val="nil"/>
              <w:right w:val="nil"/>
            </w:tcBorders>
            <w:shd w:val="clear" w:color="auto" w:fill="auto"/>
            <w:noWrap/>
            <w:vAlign w:val="center"/>
            <w:hideMark/>
          </w:tcPr>
          <w:p w14:paraId="23979A9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GS18095</w:t>
            </w:r>
          </w:p>
        </w:tc>
        <w:tc>
          <w:tcPr>
            <w:tcW w:w="450" w:type="pct"/>
            <w:tcBorders>
              <w:top w:val="nil"/>
              <w:left w:val="nil"/>
              <w:bottom w:val="nil"/>
              <w:right w:val="nil"/>
            </w:tcBorders>
            <w:shd w:val="clear" w:color="auto" w:fill="auto"/>
            <w:noWrap/>
            <w:vAlign w:val="center"/>
            <w:hideMark/>
          </w:tcPr>
          <w:p w14:paraId="0A12DED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10FA956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14.2</w:t>
            </w:r>
          </w:p>
        </w:tc>
        <w:tc>
          <w:tcPr>
            <w:tcW w:w="665" w:type="pct"/>
            <w:tcBorders>
              <w:top w:val="nil"/>
              <w:left w:val="nil"/>
              <w:bottom w:val="nil"/>
              <w:right w:val="nil"/>
            </w:tcBorders>
            <w:shd w:val="clear" w:color="auto" w:fill="auto"/>
            <w:noWrap/>
            <w:vAlign w:val="center"/>
            <w:hideMark/>
          </w:tcPr>
          <w:p w14:paraId="7841461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7B2B8FE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513BF11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039C384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1B26BAA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Y</w:t>
            </w:r>
          </w:p>
        </w:tc>
      </w:tr>
      <w:tr w:rsidR="00F16F65" w:rsidRPr="00960814" w14:paraId="12CB87D2" w14:textId="77777777" w:rsidTr="00D60497">
        <w:trPr>
          <w:trHeight w:val="288"/>
        </w:trPr>
        <w:tc>
          <w:tcPr>
            <w:tcW w:w="800" w:type="pct"/>
            <w:tcBorders>
              <w:top w:val="nil"/>
              <w:left w:val="nil"/>
              <w:bottom w:val="nil"/>
              <w:right w:val="nil"/>
            </w:tcBorders>
            <w:shd w:val="clear" w:color="auto" w:fill="auto"/>
            <w:noWrap/>
            <w:vAlign w:val="center"/>
            <w:hideMark/>
          </w:tcPr>
          <w:p w14:paraId="21D1960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GS18096</w:t>
            </w:r>
          </w:p>
        </w:tc>
        <w:tc>
          <w:tcPr>
            <w:tcW w:w="450" w:type="pct"/>
            <w:tcBorders>
              <w:top w:val="nil"/>
              <w:left w:val="nil"/>
              <w:bottom w:val="nil"/>
              <w:right w:val="nil"/>
            </w:tcBorders>
            <w:shd w:val="clear" w:color="auto" w:fill="auto"/>
            <w:noWrap/>
            <w:vAlign w:val="center"/>
            <w:hideMark/>
          </w:tcPr>
          <w:p w14:paraId="0075A9E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3D045D4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51.7</w:t>
            </w:r>
          </w:p>
        </w:tc>
        <w:tc>
          <w:tcPr>
            <w:tcW w:w="665" w:type="pct"/>
            <w:tcBorders>
              <w:top w:val="nil"/>
              <w:left w:val="nil"/>
              <w:bottom w:val="nil"/>
              <w:right w:val="nil"/>
            </w:tcBorders>
            <w:shd w:val="clear" w:color="auto" w:fill="auto"/>
            <w:noWrap/>
            <w:vAlign w:val="center"/>
            <w:hideMark/>
          </w:tcPr>
          <w:p w14:paraId="6B7A925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584D892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3193336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77288E0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69DE5E1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Y</w:t>
            </w:r>
          </w:p>
        </w:tc>
      </w:tr>
      <w:tr w:rsidR="00F16F65" w:rsidRPr="00960814" w14:paraId="49BB5815" w14:textId="77777777" w:rsidTr="00D60497">
        <w:trPr>
          <w:trHeight w:val="288"/>
        </w:trPr>
        <w:tc>
          <w:tcPr>
            <w:tcW w:w="800" w:type="pct"/>
            <w:tcBorders>
              <w:top w:val="nil"/>
              <w:left w:val="nil"/>
              <w:bottom w:val="nil"/>
              <w:right w:val="nil"/>
            </w:tcBorders>
            <w:shd w:val="clear" w:color="auto" w:fill="auto"/>
            <w:noWrap/>
            <w:vAlign w:val="center"/>
            <w:hideMark/>
          </w:tcPr>
          <w:p w14:paraId="25264E5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GS18097</w:t>
            </w:r>
          </w:p>
        </w:tc>
        <w:tc>
          <w:tcPr>
            <w:tcW w:w="450" w:type="pct"/>
            <w:tcBorders>
              <w:top w:val="nil"/>
              <w:left w:val="nil"/>
              <w:bottom w:val="nil"/>
              <w:right w:val="nil"/>
            </w:tcBorders>
            <w:shd w:val="clear" w:color="auto" w:fill="auto"/>
            <w:noWrap/>
            <w:vAlign w:val="center"/>
            <w:hideMark/>
          </w:tcPr>
          <w:p w14:paraId="4999462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18248C5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78.3</w:t>
            </w:r>
          </w:p>
        </w:tc>
        <w:tc>
          <w:tcPr>
            <w:tcW w:w="665" w:type="pct"/>
            <w:tcBorders>
              <w:top w:val="nil"/>
              <w:left w:val="nil"/>
              <w:bottom w:val="nil"/>
              <w:right w:val="nil"/>
            </w:tcBorders>
            <w:shd w:val="clear" w:color="auto" w:fill="auto"/>
            <w:noWrap/>
            <w:vAlign w:val="center"/>
            <w:hideMark/>
          </w:tcPr>
          <w:p w14:paraId="4D281D4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4</w:t>
            </w:r>
          </w:p>
        </w:tc>
        <w:tc>
          <w:tcPr>
            <w:tcW w:w="665" w:type="pct"/>
            <w:tcBorders>
              <w:top w:val="nil"/>
              <w:left w:val="nil"/>
              <w:bottom w:val="nil"/>
              <w:right w:val="nil"/>
            </w:tcBorders>
            <w:shd w:val="clear" w:color="auto" w:fill="auto"/>
            <w:noWrap/>
            <w:vAlign w:val="center"/>
            <w:hideMark/>
          </w:tcPr>
          <w:p w14:paraId="16F8E1F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4</w:t>
            </w:r>
          </w:p>
        </w:tc>
        <w:tc>
          <w:tcPr>
            <w:tcW w:w="665" w:type="pct"/>
            <w:tcBorders>
              <w:top w:val="nil"/>
              <w:left w:val="nil"/>
              <w:bottom w:val="nil"/>
              <w:right w:val="nil"/>
            </w:tcBorders>
            <w:shd w:val="clear" w:color="auto" w:fill="auto"/>
            <w:noWrap/>
            <w:vAlign w:val="center"/>
            <w:hideMark/>
          </w:tcPr>
          <w:p w14:paraId="6500EBF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6F6A120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5342EE4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40944FE7" w14:textId="77777777" w:rsidTr="00D60497">
        <w:trPr>
          <w:trHeight w:val="288"/>
        </w:trPr>
        <w:tc>
          <w:tcPr>
            <w:tcW w:w="800" w:type="pct"/>
            <w:tcBorders>
              <w:top w:val="nil"/>
              <w:left w:val="nil"/>
              <w:bottom w:val="nil"/>
              <w:right w:val="nil"/>
            </w:tcBorders>
            <w:shd w:val="clear" w:color="auto" w:fill="auto"/>
            <w:noWrap/>
            <w:vAlign w:val="center"/>
            <w:hideMark/>
          </w:tcPr>
          <w:p w14:paraId="332EEC0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GS18098</w:t>
            </w:r>
          </w:p>
        </w:tc>
        <w:tc>
          <w:tcPr>
            <w:tcW w:w="450" w:type="pct"/>
            <w:tcBorders>
              <w:top w:val="nil"/>
              <w:left w:val="nil"/>
              <w:bottom w:val="nil"/>
              <w:right w:val="nil"/>
            </w:tcBorders>
            <w:shd w:val="clear" w:color="auto" w:fill="auto"/>
            <w:noWrap/>
            <w:vAlign w:val="center"/>
            <w:hideMark/>
          </w:tcPr>
          <w:p w14:paraId="2A20BC0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44DB28D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16.3</w:t>
            </w:r>
          </w:p>
        </w:tc>
        <w:tc>
          <w:tcPr>
            <w:tcW w:w="665" w:type="pct"/>
            <w:tcBorders>
              <w:top w:val="nil"/>
              <w:left w:val="nil"/>
              <w:bottom w:val="nil"/>
              <w:right w:val="nil"/>
            </w:tcBorders>
            <w:shd w:val="clear" w:color="auto" w:fill="auto"/>
            <w:noWrap/>
            <w:vAlign w:val="center"/>
            <w:hideMark/>
          </w:tcPr>
          <w:p w14:paraId="26B9E1E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441CE83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2405326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766BDB5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22CA290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Y</w:t>
            </w:r>
          </w:p>
        </w:tc>
      </w:tr>
      <w:tr w:rsidR="00F16F65" w:rsidRPr="00960814" w14:paraId="3F8FEDF1" w14:textId="77777777" w:rsidTr="00D60497">
        <w:trPr>
          <w:trHeight w:val="288"/>
        </w:trPr>
        <w:tc>
          <w:tcPr>
            <w:tcW w:w="800" w:type="pct"/>
            <w:tcBorders>
              <w:top w:val="nil"/>
              <w:left w:val="nil"/>
              <w:bottom w:val="nil"/>
              <w:right w:val="nil"/>
            </w:tcBorders>
            <w:shd w:val="clear" w:color="auto" w:fill="auto"/>
            <w:noWrap/>
            <w:vAlign w:val="center"/>
            <w:hideMark/>
          </w:tcPr>
          <w:p w14:paraId="14CA156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GS18099</w:t>
            </w:r>
          </w:p>
        </w:tc>
        <w:tc>
          <w:tcPr>
            <w:tcW w:w="450" w:type="pct"/>
            <w:tcBorders>
              <w:top w:val="nil"/>
              <w:left w:val="nil"/>
              <w:bottom w:val="nil"/>
              <w:right w:val="nil"/>
            </w:tcBorders>
            <w:shd w:val="clear" w:color="auto" w:fill="auto"/>
            <w:noWrap/>
            <w:vAlign w:val="center"/>
            <w:hideMark/>
          </w:tcPr>
          <w:p w14:paraId="27A3EB0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567B765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5.4</w:t>
            </w:r>
          </w:p>
        </w:tc>
        <w:tc>
          <w:tcPr>
            <w:tcW w:w="665" w:type="pct"/>
            <w:tcBorders>
              <w:top w:val="nil"/>
              <w:left w:val="nil"/>
              <w:bottom w:val="nil"/>
              <w:right w:val="nil"/>
            </w:tcBorders>
            <w:shd w:val="clear" w:color="auto" w:fill="auto"/>
            <w:noWrap/>
            <w:vAlign w:val="center"/>
            <w:hideMark/>
          </w:tcPr>
          <w:p w14:paraId="5978579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78C580E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4BEF864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3EFEE93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5446EA1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Y</w:t>
            </w:r>
          </w:p>
        </w:tc>
      </w:tr>
      <w:tr w:rsidR="00F16F65" w:rsidRPr="00960814" w14:paraId="1A46B913" w14:textId="77777777" w:rsidTr="00D60497">
        <w:trPr>
          <w:trHeight w:val="288"/>
        </w:trPr>
        <w:tc>
          <w:tcPr>
            <w:tcW w:w="800" w:type="pct"/>
            <w:tcBorders>
              <w:top w:val="nil"/>
              <w:left w:val="nil"/>
              <w:bottom w:val="nil"/>
              <w:right w:val="nil"/>
            </w:tcBorders>
            <w:shd w:val="clear" w:color="auto" w:fill="auto"/>
            <w:noWrap/>
            <w:vAlign w:val="center"/>
            <w:hideMark/>
          </w:tcPr>
          <w:p w14:paraId="0FA8121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GS18101</w:t>
            </w:r>
          </w:p>
        </w:tc>
        <w:tc>
          <w:tcPr>
            <w:tcW w:w="450" w:type="pct"/>
            <w:tcBorders>
              <w:top w:val="nil"/>
              <w:left w:val="nil"/>
              <w:bottom w:val="nil"/>
              <w:right w:val="nil"/>
            </w:tcBorders>
            <w:shd w:val="clear" w:color="auto" w:fill="auto"/>
            <w:noWrap/>
            <w:vAlign w:val="center"/>
            <w:hideMark/>
          </w:tcPr>
          <w:p w14:paraId="3DCBBB0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4BD2C2E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12.3</w:t>
            </w:r>
          </w:p>
        </w:tc>
        <w:tc>
          <w:tcPr>
            <w:tcW w:w="665" w:type="pct"/>
            <w:tcBorders>
              <w:top w:val="nil"/>
              <w:left w:val="nil"/>
              <w:bottom w:val="nil"/>
              <w:right w:val="nil"/>
            </w:tcBorders>
            <w:shd w:val="clear" w:color="auto" w:fill="auto"/>
            <w:noWrap/>
            <w:vAlign w:val="center"/>
            <w:hideMark/>
          </w:tcPr>
          <w:p w14:paraId="6F8AE23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3E1545D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5124949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0364E54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50BDBE9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Y</w:t>
            </w:r>
          </w:p>
        </w:tc>
      </w:tr>
      <w:tr w:rsidR="00F16F65" w:rsidRPr="00960814" w14:paraId="489F995B" w14:textId="77777777" w:rsidTr="00D60497">
        <w:trPr>
          <w:trHeight w:val="288"/>
        </w:trPr>
        <w:tc>
          <w:tcPr>
            <w:tcW w:w="800" w:type="pct"/>
            <w:tcBorders>
              <w:top w:val="nil"/>
              <w:left w:val="nil"/>
              <w:bottom w:val="nil"/>
              <w:right w:val="nil"/>
            </w:tcBorders>
            <w:shd w:val="clear" w:color="auto" w:fill="auto"/>
            <w:noWrap/>
            <w:vAlign w:val="center"/>
            <w:hideMark/>
          </w:tcPr>
          <w:p w14:paraId="2636C32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GS18102</w:t>
            </w:r>
          </w:p>
        </w:tc>
        <w:tc>
          <w:tcPr>
            <w:tcW w:w="450" w:type="pct"/>
            <w:tcBorders>
              <w:top w:val="nil"/>
              <w:left w:val="nil"/>
              <w:bottom w:val="nil"/>
              <w:right w:val="nil"/>
            </w:tcBorders>
            <w:shd w:val="clear" w:color="auto" w:fill="auto"/>
            <w:noWrap/>
            <w:vAlign w:val="center"/>
            <w:hideMark/>
          </w:tcPr>
          <w:p w14:paraId="1DEA74C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HPV33</w:t>
            </w:r>
          </w:p>
        </w:tc>
        <w:tc>
          <w:tcPr>
            <w:tcW w:w="451" w:type="pct"/>
            <w:tcBorders>
              <w:top w:val="nil"/>
              <w:left w:val="nil"/>
              <w:bottom w:val="nil"/>
              <w:right w:val="nil"/>
            </w:tcBorders>
            <w:shd w:val="clear" w:color="auto" w:fill="auto"/>
            <w:noWrap/>
            <w:vAlign w:val="center"/>
            <w:hideMark/>
          </w:tcPr>
          <w:p w14:paraId="468FEC6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7.6</w:t>
            </w:r>
          </w:p>
        </w:tc>
        <w:tc>
          <w:tcPr>
            <w:tcW w:w="665" w:type="pct"/>
            <w:tcBorders>
              <w:top w:val="nil"/>
              <w:left w:val="nil"/>
              <w:bottom w:val="nil"/>
              <w:right w:val="nil"/>
            </w:tcBorders>
            <w:shd w:val="clear" w:color="auto" w:fill="auto"/>
            <w:noWrap/>
            <w:vAlign w:val="center"/>
            <w:hideMark/>
          </w:tcPr>
          <w:p w14:paraId="1A6D4F5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65" w:type="pct"/>
            <w:tcBorders>
              <w:top w:val="nil"/>
              <w:left w:val="nil"/>
              <w:bottom w:val="nil"/>
              <w:right w:val="nil"/>
            </w:tcBorders>
            <w:shd w:val="clear" w:color="auto" w:fill="auto"/>
            <w:noWrap/>
            <w:vAlign w:val="center"/>
            <w:hideMark/>
          </w:tcPr>
          <w:p w14:paraId="6E8A66B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65" w:type="pct"/>
            <w:tcBorders>
              <w:top w:val="nil"/>
              <w:left w:val="nil"/>
              <w:bottom w:val="nil"/>
              <w:right w:val="nil"/>
            </w:tcBorders>
            <w:shd w:val="clear" w:color="auto" w:fill="auto"/>
            <w:noWrap/>
            <w:vAlign w:val="center"/>
            <w:hideMark/>
          </w:tcPr>
          <w:p w14:paraId="4E947D8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31A1BE9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2518EF4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38A03C63" w14:textId="77777777" w:rsidTr="00D60497">
        <w:trPr>
          <w:trHeight w:val="288"/>
        </w:trPr>
        <w:tc>
          <w:tcPr>
            <w:tcW w:w="800" w:type="pct"/>
            <w:tcBorders>
              <w:top w:val="nil"/>
              <w:left w:val="nil"/>
              <w:bottom w:val="nil"/>
              <w:right w:val="nil"/>
            </w:tcBorders>
            <w:shd w:val="clear" w:color="auto" w:fill="auto"/>
            <w:noWrap/>
            <w:vAlign w:val="center"/>
            <w:hideMark/>
          </w:tcPr>
          <w:p w14:paraId="2DCB24D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GS18103</w:t>
            </w:r>
          </w:p>
        </w:tc>
        <w:tc>
          <w:tcPr>
            <w:tcW w:w="450" w:type="pct"/>
            <w:tcBorders>
              <w:top w:val="nil"/>
              <w:left w:val="nil"/>
              <w:bottom w:val="nil"/>
              <w:right w:val="nil"/>
            </w:tcBorders>
            <w:shd w:val="clear" w:color="auto" w:fill="auto"/>
            <w:noWrap/>
            <w:vAlign w:val="center"/>
            <w:hideMark/>
          </w:tcPr>
          <w:p w14:paraId="6551B58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HPV18</w:t>
            </w:r>
          </w:p>
        </w:tc>
        <w:tc>
          <w:tcPr>
            <w:tcW w:w="451" w:type="pct"/>
            <w:tcBorders>
              <w:top w:val="nil"/>
              <w:left w:val="nil"/>
              <w:bottom w:val="nil"/>
              <w:right w:val="nil"/>
            </w:tcBorders>
            <w:shd w:val="clear" w:color="auto" w:fill="auto"/>
            <w:noWrap/>
            <w:vAlign w:val="center"/>
            <w:hideMark/>
          </w:tcPr>
          <w:p w14:paraId="0AAD0EC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0.6</w:t>
            </w:r>
          </w:p>
        </w:tc>
        <w:tc>
          <w:tcPr>
            <w:tcW w:w="665" w:type="pct"/>
            <w:tcBorders>
              <w:top w:val="nil"/>
              <w:left w:val="nil"/>
              <w:bottom w:val="nil"/>
              <w:right w:val="nil"/>
            </w:tcBorders>
            <w:shd w:val="clear" w:color="auto" w:fill="auto"/>
            <w:noWrap/>
            <w:vAlign w:val="center"/>
            <w:hideMark/>
          </w:tcPr>
          <w:p w14:paraId="2C1D886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7</w:t>
            </w:r>
          </w:p>
        </w:tc>
        <w:tc>
          <w:tcPr>
            <w:tcW w:w="665" w:type="pct"/>
            <w:tcBorders>
              <w:top w:val="nil"/>
              <w:left w:val="nil"/>
              <w:bottom w:val="nil"/>
              <w:right w:val="nil"/>
            </w:tcBorders>
            <w:shd w:val="clear" w:color="auto" w:fill="auto"/>
            <w:noWrap/>
            <w:vAlign w:val="center"/>
            <w:hideMark/>
          </w:tcPr>
          <w:p w14:paraId="04064DD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7</w:t>
            </w:r>
          </w:p>
        </w:tc>
        <w:tc>
          <w:tcPr>
            <w:tcW w:w="665" w:type="pct"/>
            <w:tcBorders>
              <w:top w:val="nil"/>
              <w:left w:val="nil"/>
              <w:bottom w:val="nil"/>
              <w:right w:val="nil"/>
            </w:tcBorders>
            <w:shd w:val="clear" w:color="auto" w:fill="auto"/>
            <w:noWrap/>
            <w:vAlign w:val="center"/>
            <w:hideMark/>
          </w:tcPr>
          <w:p w14:paraId="00E48E4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5B328EC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3D9C84D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38A61524" w14:textId="77777777" w:rsidTr="00D60497">
        <w:trPr>
          <w:trHeight w:val="288"/>
        </w:trPr>
        <w:tc>
          <w:tcPr>
            <w:tcW w:w="800" w:type="pct"/>
            <w:tcBorders>
              <w:top w:val="nil"/>
              <w:left w:val="nil"/>
              <w:bottom w:val="nil"/>
              <w:right w:val="nil"/>
            </w:tcBorders>
            <w:shd w:val="clear" w:color="auto" w:fill="auto"/>
            <w:noWrap/>
            <w:vAlign w:val="center"/>
            <w:hideMark/>
          </w:tcPr>
          <w:p w14:paraId="7639827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GS18105</w:t>
            </w:r>
          </w:p>
        </w:tc>
        <w:tc>
          <w:tcPr>
            <w:tcW w:w="450" w:type="pct"/>
            <w:tcBorders>
              <w:top w:val="nil"/>
              <w:left w:val="nil"/>
              <w:bottom w:val="nil"/>
              <w:right w:val="nil"/>
            </w:tcBorders>
            <w:shd w:val="clear" w:color="auto" w:fill="auto"/>
            <w:noWrap/>
            <w:vAlign w:val="center"/>
            <w:hideMark/>
          </w:tcPr>
          <w:p w14:paraId="174F340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HPV18</w:t>
            </w:r>
          </w:p>
        </w:tc>
        <w:tc>
          <w:tcPr>
            <w:tcW w:w="451" w:type="pct"/>
            <w:tcBorders>
              <w:top w:val="nil"/>
              <w:left w:val="nil"/>
              <w:bottom w:val="nil"/>
              <w:right w:val="nil"/>
            </w:tcBorders>
            <w:shd w:val="clear" w:color="auto" w:fill="auto"/>
            <w:noWrap/>
            <w:vAlign w:val="center"/>
            <w:hideMark/>
          </w:tcPr>
          <w:p w14:paraId="548AA7F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0.6</w:t>
            </w:r>
          </w:p>
        </w:tc>
        <w:tc>
          <w:tcPr>
            <w:tcW w:w="665" w:type="pct"/>
            <w:tcBorders>
              <w:top w:val="nil"/>
              <w:left w:val="nil"/>
              <w:bottom w:val="nil"/>
              <w:right w:val="nil"/>
            </w:tcBorders>
            <w:shd w:val="clear" w:color="auto" w:fill="auto"/>
            <w:noWrap/>
            <w:vAlign w:val="center"/>
            <w:hideMark/>
          </w:tcPr>
          <w:p w14:paraId="665A588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33038D9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2A5C6D9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36E5247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0FB5485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Y</w:t>
            </w:r>
          </w:p>
        </w:tc>
      </w:tr>
      <w:tr w:rsidR="00F16F65" w:rsidRPr="00960814" w14:paraId="7D7AA8E2" w14:textId="77777777" w:rsidTr="00D60497">
        <w:trPr>
          <w:trHeight w:val="288"/>
        </w:trPr>
        <w:tc>
          <w:tcPr>
            <w:tcW w:w="800" w:type="pct"/>
            <w:tcBorders>
              <w:top w:val="nil"/>
              <w:left w:val="nil"/>
              <w:bottom w:val="nil"/>
              <w:right w:val="nil"/>
            </w:tcBorders>
            <w:shd w:val="clear" w:color="auto" w:fill="auto"/>
            <w:noWrap/>
            <w:vAlign w:val="center"/>
            <w:hideMark/>
          </w:tcPr>
          <w:p w14:paraId="5685DB7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GS18107</w:t>
            </w:r>
          </w:p>
        </w:tc>
        <w:tc>
          <w:tcPr>
            <w:tcW w:w="450" w:type="pct"/>
            <w:tcBorders>
              <w:top w:val="nil"/>
              <w:left w:val="nil"/>
              <w:bottom w:val="nil"/>
              <w:right w:val="nil"/>
            </w:tcBorders>
            <w:shd w:val="clear" w:color="auto" w:fill="auto"/>
            <w:noWrap/>
            <w:vAlign w:val="center"/>
            <w:hideMark/>
          </w:tcPr>
          <w:p w14:paraId="684273A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HPV69</w:t>
            </w:r>
          </w:p>
        </w:tc>
        <w:tc>
          <w:tcPr>
            <w:tcW w:w="451" w:type="pct"/>
            <w:tcBorders>
              <w:top w:val="nil"/>
              <w:left w:val="nil"/>
              <w:bottom w:val="nil"/>
              <w:right w:val="nil"/>
            </w:tcBorders>
            <w:shd w:val="clear" w:color="auto" w:fill="auto"/>
            <w:noWrap/>
            <w:vAlign w:val="center"/>
            <w:hideMark/>
          </w:tcPr>
          <w:p w14:paraId="585C73D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0.1</w:t>
            </w:r>
          </w:p>
        </w:tc>
        <w:tc>
          <w:tcPr>
            <w:tcW w:w="665" w:type="pct"/>
            <w:tcBorders>
              <w:top w:val="nil"/>
              <w:left w:val="nil"/>
              <w:bottom w:val="nil"/>
              <w:right w:val="nil"/>
            </w:tcBorders>
            <w:shd w:val="clear" w:color="auto" w:fill="auto"/>
            <w:noWrap/>
            <w:vAlign w:val="center"/>
            <w:hideMark/>
          </w:tcPr>
          <w:p w14:paraId="6DD4B73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4</w:t>
            </w:r>
          </w:p>
        </w:tc>
        <w:tc>
          <w:tcPr>
            <w:tcW w:w="665" w:type="pct"/>
            <w:tcBorders>
              <w:top w:val="nil"/>
              <w:left w:val="nil"/>
              <w:bottom w:val="nil"/>
              <w:right w:val="nil"/>
            </w:tcBorders>
            <w:shd w:val="clear" w:color="auto" w:fill="auto"/>
            <w:noWrap/>
            <w:vAlign w:val="center"/>
            <w:hideMark/>
          </w:tcPr>
          <w:p w14:paraId="148607C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4</w:t>
            </w:r>
          </w:p>
        </w:tc>
        <w:tc>
          <w:tcPr>
            <w:tcW w:w="665" w:type="pct"/>
            <w:tcBorders>
              <w:top w:val="nil"/>
              <w:left w:val="nil"/>
              <w:bottom w:val="nil"/>
              <w:right w:val="nil"/>
            </w:tcBorders>
            <w:shd w:val="clear" w:color="auto" w:fill="auto"/>
            <w:noWrap/>
            <w:vAlign w:val="center"/>
            <w:hideMark/>
          </w:tcPr>
          <w:p w14:paraId="74E56A1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20238D1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0EE8366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382E584E" w14:textId="77777777" w:rsidTr="00D60497">
        <w:trPr>
          <w:trHeight w:val="288"/>
        </w:trPr>
        <w:tc>
          <w:tcPr>
            <w:tcW w:w="800" w:type="pct"/>
            <w:tcBorders>
              <w:top w:val="nil"/>
              <w:left w:val="nil"/>
              <w:bottom w:val="nil"/>
              <w:right w:val="nil"/>
            </w:tcBorders>
            <w:shd w:val="clear" w:color="auto" w:fill="auto"/>
            <w:noWrap/>
            <w:vAlign w:val="center"/>
            <w:hideMark/>
          </w:tcPr>
          <w:p w14:paraId="65ADE62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GS18108</w:t>
            </w:r>
          </w:p>
        </w:tc>
        <w:tc>
          <w:tcPr>
            <w:tcW w:w="450" w:type="pct"/>
            <w:tcBorders>
              <w:top w:val="nil"/>
              <w:left w:val="nil"/>
              <w:bottom w:val="nil"/>
              <w:right w:val="nil"/>
            </w:tcBorders>
            <w:shd w:val="clear" w:color="auto" w:fill="auto"/>
            <w:noWrap/>
            <w:vAlign w:val="center"/>
            <w:hideMark/>
          </w:tcPr>
          <w:p w14:paraId="5B63505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0C0E023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9.5</w:t>
            </w:r>
          </w:p>
        </w:tc>
        <w:tc>
          <w:tcPr>
            <w:tcW w:w="665" w:type="pct"/>
            <w:tcBorders>
              <w:top w:val="nil"/>
              <w:left w:val="nil"/>
              <w:bottom w:val="nil"/>
              <w:right w:val="nil"/>
            </w:tcBorders>
            <w:shd w:val="clear" w:color="auto" w:fill="auto"/>
            <w:noWrap/>
            <w:vAlign w:val="center"/>
            <w:hideMark/>
          </w:tcPr>
          <w:p w14:paraId="1077749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51C157D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0153C4C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05B0A87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653B8A1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Y</w:t>
            </w:r>
          </w:p>
        </w:tc>
      </w:tr>
      <w:tr w:rsidR="00F16F65" w:rsidRPr="00960814" w14:paraId="1EE9418C" w14:textId="77777777" w:rsidTr="00D60497">
        <w:trPr>
          <w:trHeight w:val="288"/>
        </w:trPr>
        <w:tc>
          <w:tcPr>
            <w:tcW w:w="800" w:type="pct"/>
            <w:tcBorders>
              <w:top w:val="nil"/>
              <w:left w:val="nil"/>
              <w:bottom w:val="nil"/>
              <w:right w:val="nil"/>
            </w:tcBorders>
            <w:shd w:val="clear" w:color="auto" w:fill="auto"/>
            <w:noWrap/>
            <w:vAlign w:val="center"/>
            <w:hideMark/>
          </w:tcPr>
          <w:p w14:paraId="64FE73C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GS18109</w:t>
            </w:r>
          </w:p>
        </w:tc>
        <w:tc>
          <w:tcPr>
            <w:tcW w:w="450" w:type="pct"/>
            <w:tcBorders>
              <w:top w:val="nil"/>
              <w:left w:val="nil"/>
              <w:bottom w:val="nil"/>
              <w:right w:val="nil"/>
            </w:tcBorders>
            <w:shd w:val="clear" w:color="auto" w:fill="auto"/>
            <w:noWrap/>
            <w:vAlign w:val="center"/>
            <w:hideMark/>
          </w:tcPr>
          <w:p w14:paraId="10ACE2D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5387903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30.1</w:t>
            </w:r>
          </w:p>
        </w:tc>
        <w:tc>
          <w:tcPr>
            <w:tcW w:w="665" w:type="pct"/>
            <w:tcBorders>
              <w:top w:val="nil"/>
              <w:left w:val="nil"/>
              <w:bottom w:val="nil"/>
              <w:right w:val="nil"/>
            </w:tcBorders>
            <w:shd w:val="clear" w:color="auto" w:fill="auto"/>
            <w:noWrap/>
            <w:vAlign w:val="center"/>
            <w:hideMark/>
          </w:tcPr>
          <w:p w14:paraId="12B3C78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8</w:t>
            </w:r>
          </w:p>
        </w:tc>
        <w:tc>
          <w:tcPr>
            <w:tcW w:w="665" w:type="pct"/>
            <w:tcBorders>
              <w:top w:val="nil"/>
              <w:left w:val="nil"/>
              <w:bottom w:val="nil"/>
              <w:right w:val="nil"/>
            </w:tcBorders>
            <w:shd w:val="clear" w:color="auto" w:fill="auto"/>
            <w:noWrap/>
            <w:vAlign w:val="center"/>
            <w:hideMark/>
          </w:tcPr>
          <w:p w14:paraId="15FB299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8</w:t>
            </w:r>
          </w:p>
        </w:tc>
        <w:tc>
          <w:tcPr>
            <w:tcW w:w="665" w:type="pct"/>
            <w:tcBorders>
              <w:top w:val="nil"/>
              <w:left w:val="nil"/>
              <w:bottom w:val="nil"/>
              <w:right w:val="nil"/>
            </w:tcBorders>
            <w:shd w:val="clear" w:color="auto" w:fill="auto"/>
            <w:noWrap/>
            <w:vAlign w:val="center"/>
            <w:hideMark/>
          </w:tcPr>
          <w:p w14:paraId="5F7756A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004330F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2CBB0CD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719E6E62" w14:textId="77777777" w:rsidTr="00D60497">
        <w:trPr>
          <w:trHeight w:val="288"/>
        </w:trPr>
        <w:tc>
          <w:tcPr>
            <w:tcW w:w="800" w:type="pct"/>
            <w:tcBorders>
              <w:top w:val="nil"/>
              <w:left w:val="nil"/>
              <w:bottom w:val="nil"/>
              <w:right w:val="nil"/>
            </w:tcBorders>
            <w:shd w:val="clear" w:color="auto" w:fill="auto"/>
            <w:noWrap/>
            <w:vAlign w:val="center"/>
            <w:hideMark/>
          </w:tcPr>
          <w:p w14:paraId="75844FC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lastRenderedPageBreak/>
              <w:t>TCGA-BA-4077</w:t>
            </w:r>
          </w:p>
        </w:tc>
        <w:tc>
          <w:tcPr>
            <w:tcW w:w="450" w:type="pct"/>
            <w:tcBorders>
              <w:top w:val="nil"/>
              <w:left w:val="nil"/>
              <w:bottom w:val="nil"/>
              <w:right w:val="nil"/>
            </w:tcBorders>
            <w:shd w:val="clear" w:color="auto" w:fill="auto"/>
            <w:noWrap/>
            <w:vAlign w:val="center"/>
            <w:hideMark/>
          </w:tcPr>
          <w:p w14:paraId="6FF48C4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13B6990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15.0</w:t>
            </w:r>
          </w:p>
        </w:tc>
        <w:tc>
          <w:tcPr>
            <w:tcW w:w="665" w:type="pct"/>
            <w:tcBorders>
              <w:top w:val="nil"/>
              <w:left w:val="nil"/>
              <w:bottom w:val="nil"/>
              <w:right w:val="nil"/>
            </w:tcBorders>
            <w:shd w:val="clear" w:color="auto" w:fill="auto"/>
            <w:noWrap/>
            <w:vAlign w:val="center"/>
            <w:hideMark/>
          </w:tcPr>
          <w:p w14:paraId="5F19403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4</w:t>
            </w:r>
          </w:p>
        </w:tc>
        <w:tc>
          <w:tcPr>
            <w:tcW w:w="665" w:type="pct"/>
            <w:tcBorders>
              <w:top w:val="nil"/>
              <w:left w:val="nil"/>
              <w:bottom w:val="nil"/>
              <w:right w:val="nil"/>
            </w:tcBorders>
            <w:shd w:val="clear" w:color="auto" w:fill="auto"/>
            <w:noWrap/>
            <w:vAlign w:val="center"/>
            <w:hideMark/>
          </w:tcPr>
          <w:p w14:paraId="66C0567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w:t>
            </w:r>
          </w:p>
        </w:tc>
        <w:tc>
          <w:tcPr>
            <w:tcW w:w="665" w:type="pct"/>
            <w:tcBorders>
              <w:top w:val="nil"/>
              <w:left w:val="nil"/>
              <w:bottom w:val="nil"/>
              <w:right w:val="nil"/>
            </w:tcBorders>
            <w:shd w:val="clear" w:color="auto" w:fill="auto"/>
            <w:noWrap/>
            <w:vAlign w:val="center"/>
            <w:hideMark/>
          </w:tcPr>
          <w:p w14:paraId="7BC1013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3657B45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39" w:type="pct"/>
            <w:tcBorders>
              <w:top w:val="nil"/>
              <w:left w:val="nil"/>
              <w:bottom w:val="nil"/>
              <w:right w:val="nil"/>
            </w:tcBorders>
            <w:shd w:val="clear" w:color="auto" w:fill="auto"/>
            <w:noWrap/>
            <w:vAlign w:val="center"/>
            <w:hideMark/>
          </w:tcPr>
          <w:p w14:paraId="5DADDA5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77A54292" w14:textId="77777777" w:rsidTr="00D60497">
        <w:trPr>
          <w:trHeight w:val="288"/>
        </w:trPr>
        <w:tc>
          <w:tcPr>
            <w:tcW w:w="800" w:type="pct"/>
            <w:tcBorders>
              <w:top w:val="nil"/>
              <w:left w:val="nil"/>
              <w:bottom w:val="nil"/>
              <w:right w:val="nil"/>
            </w:tcBorders>
            <w:shd w:val="clear" w:color="auto" w:fill="auto"/>
            <w:noWrap/>
            <w:vAlign w:val="center"/>
            <w:hideMark/>
          </w:tcPr>
          <w:p w14:paraId="65FD8E9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TCGA-BA-5153</w:t>
            </w:r>
          </w:p>
        </w:tc>
        <w:tc>
          <w:tcPr>
            <w:tcW w:w="450" w:type="pct"/>
            <w:tcBorders>
              <w:top w:val="nil"/>
              <w:left w:val="nil"/>
              <w:bottom w:val="nil"/>
              <w:right w:val="nil"/>
            </w:tcBorders>
            <w:shd w:val="clear" w:color="auto" w:fill="auto"/>
            <w:noWrap/>
            <w:vAlign w:val="center"/>
            <w:hideMark/>
          </w:tcPr>
          <w:p w14:paraId="4B5389A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5ED5776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21.2</w:t>
            </w:r>
          </w:p>
        </w:tc>
        <w:tc>
          <w:tcPr>
            <w:tcW w:w="665" w:type="pct"/>
            <w:tcBorders>
              <w:top w:val="nil"/>
              <w:left w:val="nil"/>
              <w:bottom w:val="nil"/>
              <w:right w:val="nil"/>
            </w:tcBorders>
            <w:shd w:val="clear" w:color="auto" w:fill="auto"/>
            <w:noWrap/>
            <w:vAlign w:val="center"/>
            <w:hideMark/>
          </w:tcPr>
          <w:p w14:paraId="3E51B3A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w:t>
            </w:r>
          </w:p>
        </w:tc>
        <w:tc>
          <w:tcPr>
            <w:tcW w:w="665" w:type="pct"/>
            <w:tcBorders>
              <w:top w:val="nil"/>
              <w:left w:val="nil"/>
              <w:bottom w:val="nil"/>
              <w:right w:val="nil"/>
            </w:tcBorders>
            <w:shd w:val="clear" w:color="auto" w:fill="auto"/>
            <w:noWrap/>
            <w:vAlign w:val="center"/>
            <w:hideMark/>
          </w:tcPr>
          <w:p w14:paraId="5F6611B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w:t>
            </w:r>
          </w:p>
        </w:tc>
        <w:tc>
          <w:tcPr>
            <w:tcW w:w="665" w:type="pct"/>
            <w:tcBorders>
              <w:top w:val="nil"/>
              <w:left w:val="nil"/>
              <w:bottom w:val="nil"/>
              <w:right w:val="nil"/>
            </w:tcBorders>
            <w:shd w:val="clear" w:color="auto" w:fill="auto"/>
            <w:noWrap/>
            <w:vAlign w:val="center"/>
            <w:hideMark/>
          </w:tcPr>
          <w:p w14:paraId="69C18F1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419B2C6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7902B34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17F88977" w14:textId="77777777" w:rsidTr="00D60497">
        <w:trPr>
          <w:trHeight w:val="288"/>
        </w:trPr>
        <w:tc>
          <w:tcPr>
            <w:tcW w:w="800" w:type="pct"/>
            <w:tcBorders>
              <w:top w:val="nil"/>
              <w:left w:val="nil"/>
              <w:bottom w:val="nil"/>
              <w:right w:val="nil"/>
            </w:tcBorders>
            <w:shd w:val="clear" w:color="auto" w:fill="auto"/>
            <w:noWrap/>
            <w:vAlign w:val="center"/>
            <w:hideMark/>
          </w:tcPr>
          <w:p w14:paraId="19F7E4D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TCGA-BA-A4IH</w:t>
            </w:r>
          </w:p>
        </w:tc>
        <w:tc>
          <w:tcPr>
            <w:tcW w:w="450" w:type="pct"/>
            <w:tcBorders>
              <w:top w:val="nil"/>
              <w:left w:val="nil"/>
              <w:bottom w:val="nil"/>
              <w:right w:val="nil"/>
            </w:tcBorders>
            <w:shd w:val="clear" w:color="auto" w:fill="auto"/>
            <w:noWrap/>
            <w:vAlign w:val="center"/>
            <w:hideMark/>
          </w:tcPr>
          <w:p w14:paraId="56129AB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22C6486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7.2</w:t>
            </w:r>
          </w:p>
        </w:tc>
        <w:tc>
          <w:tcPr>
            <w:tcW w:w="665" w:type="pct"/>
            <w:tcBorders>
              <w:top w:val="nil"/>
              <w:left w:val="nil"/>
              <w:bottom w:val="nil"/>
              <w:right w:val="nil"/>
            </w:tcBorders>
            <w:shd w:val="clear" w:color="auto" w:fill="auto"/>
            <w:noWrap/>
            <w:vAlign w:val="center"/>
            <w:hideMark/>
          </w:tcPr>
          <w:p w14:paraId="2BD577A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13</w:t>
            </w:r>
          </w:p>
        </w:tc>
        <w:tc>
          <w:tcPr>
            <w:tcW w:w="665" w:type="pct"/>
            <w:tcBorders>
              <w:top w:val="nil"/>
              <w:left w:val="nil"/>
              <w:bottom w:val="nil"/>
              <w:right w:val="nil"/>
            </w:tcBorders>
            <w:shd w:val="clear" w:color="auto" w:fill="auto"/>
            <w:noWrap/>
            <w:vAlign w:val="center"/>
            <w:hideMark/>
          </w:tcPr>
          <w:p w14:paraId="375C3DC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11</w:t>
            </w:r>
          </w:p>
        </w:tc>
        <w:tc>
          <w:tcPr>
            <w:tcW w:w="665" w:type="pct"/>
            <w:tcBorders>
              <w:top w:val="nil"/>
              <w:left w:val="nil"/>
              <w:bottom w:val="nil"/>
              <w:right w:val="nil"/>
            </w:tcBorders>
            <w:shd w:val="clear" w:color="auto" w:fill="auto"/>
            <w:noWrap/>
            <w:vAlign w:val="center"/>
            <w:hideMark/>
          </w:tcPr>
          <w:p w14:paraId="68B9C0C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392627F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39" w:type="pct"/>
            <w:tcBorders>
              <w:top w:val="nil"/>
              <w:left w:val="nil"/>
              <w:bottom w:val="nil"/>
              <w:right w:val="nil"/>
            </w:tcBorders>
            <w:shd w:val="clear" w:color="auto" w:fill="auto"/>
            <w:noWrap/>
            <w:vAlign w:val="center"/>
            <w:hideMark/>
          </w:tcPr>
          <w:p w14:paraId="07D881C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5B99F0A8" w14:textId="77777777" w:rsidTr="00D60497">
        <w:trPr>
          <w:trHeight w:val="288"/>
        </w:trPr>
        <w:tc>
          <w:tcPr>
            <w:tcW w:w="800" w:type="pct"/>
            <w:tcBorders>
              <w:top w:val="nil"/>
              <w:left w:val="nil"/>
              <w:bottom w:val="nil"/>
              <w:right w:val="nil"/>
            </w:tcBorders>
            <w:shd w:val="clear" w:color="auto" w:fill="auto"/>
            <w:noWrap/>
            <w:vAlign w:val="center"/>
            <w:hideMark/>
          </w:tcPr>
          <w:p w14:paraId="34BE549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TCGA-BB-4225</w:t>
            </w:r>
          </w:p>
        </w:tc>
        <w:tc>
          <w:tcPr>
            <w:tcW w:w="450" w:type="pct"/>
            <w:tcBorders>
              <w:top w:val="nil"/>
              <w:left w:val="nil"/>
              <w:bottom w:val="nil"/>
              <w:right w:val="nil"/>
            </w:tcBorders>
            <w:shd w:val="clear" w:color="auto" w:fill="auto"/>
            <w:noWrap/>
            <w:vAlign w:val="center"/>
            <w:hideMark/>
          </w:tcPr>
          <w:p w14:paraId="04C05E8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HPV33</w:t>
            </w:r>
          </w:p>
        </w:tc>
        <w:tc>
          <w:tcPr>
            <w:tcW w:w="451" w:type="pct"/>
            <w:tcBorders>
              <w:top w:val="nil"/>
              <w:left w:val="nil"/>
              <w:bottom w:val="nil"/>
              <w:right w:val="nil"/>
            </w:tcBorders>
            <w:shd w:val="clear" w:color="auto" w:fill="auto"/>
            <w:noWrap/>
            <w:vAlign w:val="center"/>
            <w:hideMark/>
          </w:tcPr>
          <w:p w14:paraId="62F73EE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17.6</w:t>
            </w:r>
          </w:p>
        </w:tc>
        <w:tc>
          <w:tcPr>
            <w:tcW w:w="665" w:type="pct"/>
            <w:tcBorders>
              <w:top w:val="nil"/>
              <w:left w:val="nil"/>
              <w:bottom w:val="nil"/>
              <w:right w:val="nil"/>
            </w:tcBorders>
            <w:shd w:val="clear" w:color="auto" w:fill="auto"/>
            <w:noWrap/>
            <w:vAlign w:val="center"/>
            <w:hideMark/>
          </w:tcPr>
          <w:p w14:paraId="4235FAC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2BE2F86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3D60DCF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4809BD2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38A98D2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Y</w:t>
            </w:r>
          </w:p>
        </w:tc>
      </w:tr>
      <w:tr w:rsidR="00F16F65" w:rsidRPr="00960814" w14:paraId="221970CA" w14:textId="77777777" w:rsidTr="00D60497">
        <w:trPr>
          <w:trHeight w:val="288"/>
        </w:trPr>
        <w:tc>
          <w:tcPr>
            <w:tcW w:w="800" w:type="pct"/>
            <w:tcBorders>
              <w:top w:val="nil"/>
              <w:left w:val="nil"/>
              <w:bottom w:val="nil"/>
              <w:right w:val="nil"/>
            </w:tcBorders>
            <w:shd w:val="clear" w:color="auto" w:fill="auto"/>
            <w:noWrap/>
            <w:vAlign w:val="center"/>
            <w:hideMark/>
          </w:tcPr>
          <w:p w14:paraId="3BB239C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TCGA-CN-4741</w:t>
            </w:r>
          </w:p>
        </w:tc>
        <w:tc>
          <w:tcPr>
            <w:tcW w:w="450" w:type="pct"/>
            <w:tcBorders>
              <w:top w:val="nil"/>
              <w:left w:val="nil"/>
              <w:bottom w:val="nil"/>
              <w:right w:val="nil"/>
            </w:tcBorders>
            <w:shd w:val="clear" w:color="auto" w:fill="auto"/>
            <w:noWrap/>
            <w:vAlign w:val="center"/>
            <w:hideMark/>
          </w:tcPr>
          <w:p w14:paraId="3F5FF5A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5F5F66B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21.4</w:t>
            </w:r>
          </w:p>
        </w:tc>
        <w:tc>
          <w:tcPr>
            <w:tcW w:w="665" w:type="pct"/>
            <w:tcBorders>
              <w:top w:val="nil"/>
              <w:left w:val="nil"/>
              <w:bottom w:val="nil"/>
              <w:right w:val="nil"/>
            </w:tcBorders>
            <w:shd w:val="clear" w:color="auto" w:fill="auto"/>
            <w:noWrap/>
            <w:vAlign w:val="center"/>
            <w:hideMark/>
          </w:tcPr>
          <w:p w14:paraId="69F3BDD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19</w:t>
            </w:r>
          </w:p>
        </w:tc>
        <w:tc>
          <w:tcPr>
            <w:tcW w:w="665" w:type="pct"/>
            <w:tcBorders>
              <w:top w:val="nil"/>
              <w:left w:val="nil"/>
              <w:bottom w:val="nil"/>
              <w:right w:val="nil"/>
            </w:tcBorders>
            <w:shd w:val="clear" w:color="auto" w:fill="auto"/>
            <w:noWrap/>
            <w:vAlign w:val="center"/>
            <w:hideMark/>
          </w:tcPr>
          <w:p w14:paraId="46C7A32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12</w:t>
            </w:r>
          </w:p>
        </w:tc>
        <w:tc>
          <w:tcPr>
            <w:tcW w:w="665" w:type="pct"/>
            <w:tcBorders>
              <w:top w:val="nil"/>
              <w:left w:val="nil"/>
              <w:bottom w:val="nil"/>
              <w:right w:val="nil"/>
            </w:tcBorders>
            <w:shd w:val="clear" w:color="auto" w:fill="auto"/>
            <w:noWrap/>
            <w:vAlign w:val="center"/>
            <w:hideMark/>
          </w:tcPr>
          <w:p w14:paraId="73CAB6C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42D3DA0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7</w:t>
            </w:r>
          </w:p>
        </w:tc>
        <w:tc>
          <w:tcPr>
            <w:tcW w:w="639" w:type="pct"/>
            <w:tcBorders>
              <w:top w:val="nil"/>
              <w:left w:val="nil"/>
              <w:bottom w:val="nil"/>
              <w:right w:val="nil"/>
            </w:tcBorders>
            <w:shd w:val="clear" w:color="auto" w:fill="auto"/>
            <w:noWrap/>
            <w:vAlign w:val="center"/>
            <w:hideMark/>
          </w:tcPr>
          <w:p w14:paraId="5460D6B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5F88F94C" w14:textId="77777777" w:rsidTr="00D60497">
        <w:trPr>
          <w:trHeight w:val="288"/>
        </w:trPr>
        <w:tc>
          <w:tcPr>
            <w:tcW w:w="800" w:type="pct"/>
            <w:tcBorders>
              <w:top w:val="nil"/>
              <w:left w:val="nil"/>
              <w:bottom w:val="nil"/>
              <w:right w:val="nil"/>
            </w:tcBorders>
            <w:shd w:val="clear" w:color="auto" w:fill="auto"/>
            <w:noWrap/>
            <w:vAlign w:val="center"/>
            <w:hideMark/>
          </w:tcPr>
          <w:p w14:paraId="4508AE1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TCGA-CN-5374</w:t>
            </w:r>
          </w:p>
        </w:tc>
        <w:tc>
          <w:tcPr>
            <w:tcW w:w="450" w:type="pct"/>
            <w:tcBorders>
              <w:top w:val="nil"/>
              <w:left w:val="nil"/>
              <w:bottom w:val="nil"/>
              <w:right w:val="nil"/>
            </w:tcBorders>
            <w:shd w:val="clear" w:color="auto" w:fill="auto"/>
            <w:noWrap/>
            <w:vAlign w:val="center"/>
            <w:hideMark/>
          </w:tcPr>
          <w:p w14:paraId="790C088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5DB081F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14.0</w:t>
            </w:r>
          </w:p>
        </w:tc>
        <w:tc>
          <w:tcPr>
            <w:tcW w:w="665" w:type="pct"/>
            <w:tcBorders>
              <w:top w:val="nil"/>
              <w:left w:val="nil"/>
              <w:bottom w:val="nil"/>
              <w:right w:val="nil"/>
            </w:tcBorders>
            <w:shd w:val="clear" w:color="auto" w:fill="auto"/>
            <w:noWrap/>
            <w:vAlign w:val="center"/>
            <w:hideMark/>
          </w:tcPr>
          <w:p w14:paraId="5776562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34</w:t>
            </w:r>
          </w:p>
        </w:tc>
        <w:tc>
          <w:tcPr>
            <w:tcW w:w="665" w:type="pct"/>
            <w:tcBorders>
              <w:top w:val="nil"/>
              <w:left w:val="nil"/>
              <w:bottom w:val="nil"/>
              <w:right w:val="nil"/>
            </w:tcBorders>
            <w:shd w:val="clear" w:color="auto" w:fill="auto"/>
            <w:noWrap/>
            <w:vAlign w:val="center"/>
            <w:hideMark/>
          </w:tcPr>
          <w:p w14:paraId="71D4720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32</w:t>
            </w:r>
          </w:p>
        </w:tc>
        <w:tc>
          <w:tcPr>
            <w:tcW w:w="665" w:type="pct"/>
            <w:tcBorders>
              <w:top w:val="nil"/>
              <w:left w:val="nil"/>
              <w:bottom w:val="nil"/>
              <w:right w:val="nil"/>
            </w:tcBorders>
            <w:shd w:val="clear" w:color="auto" w:fill="auto"/>
            <w:noWrap/>
            <w:vAlign w:val="center"/>
            <w:hideMark/>
          </w:tcPr>
          <w:p w14:paraId="7E268E0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282320D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39" w:type="pct"/>
            <w:tcBorders>
              <w:top w:val="nil"/>
              <w:left w:val="nil"/>
              <w:bottom w:val="nil"/>
              <w:right w:val="nil"/>
            </w:tcBorders>
            <w:shd w:val="clear" w:color="auto" w:fill="auto"/>
            <w:noWrap/>
            <w:vAlign w:val="center"/>
            <w:hideMark/>
          </w:tcPr>
          <w:p w14:paraId="66AEEB6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6BCBBD18" w14:textId="77777777" w:rsidTr="00D60497">
        <w:trPr>
          <w:trHeight w:val="288"/>
        </w:trPr>
        <w:tc>
          <w:tcPr>
            <w:tcW w:w="800" w:type="pct"/>
            <w:tcBorders>
              <w:top w:val="nil"/>
              <w:left w:val="nil"/>
              <w:bottom w:val="nil"/>
              <w:right w:val="nil"/>
            </w:tcBorders>
            <w:shd w:val="clear" w:color="auto" w:fill="auto"/>
            <w:noWrap/>
            <w:vAlign w:val="center"/>
            <w:hideMark/>
          </w:tcPr>
          <w:p w14:paraId="24D0CBA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TCGA-CR-5249</w:t>
            </w:r>
          </w:p>
        </w:tc>
        <w:tc>
          <w:tcPr>
            <w:tcW w:w="450" w:type="pct"/>
            <w:tcBorders>
              <w:top w:val="nil"/>
              <w:left w:val="nil"/>
              <w:bottom w:val="nil"/>
              <w:right w:val="nil"/>
            </w:tcBorders>
            <w:shd w:val="clear" w:color="auto" w:fill="auto"/>
            <w:noWrap/>
            <w:vAlign w:val="center"/>
            <w:hideMark/>
          </w:tcPr>
          <w:p w14:paraId="79208BF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70A78B6D"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17.3</w:t>
            </w:r>
          </w:p>
        </w:tc>
        <w:tc>
          <w:tcPr>
            <w:tcW w:w="665" w:type="pct"/>
            <w:tcBorders>
              <w:top w:val="nil"/>
              <w:left w:val="nil"/>
              <w:bottom w:val="nil"/>
              <w:right w:val="nil"/>
            </w:tcBorders>
            <w:shd w:val="clear" w:color="auto" w:fill="auto"/>
            <w:noWrap/>
            <w:vAlign w:val="center"/>
            <w:hideMark/>
          </w:tcPr>
          <w:p w14:paraId="669CD40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w:t>
            </w:r>
          </w:p>
        </w:tc>
        <w:tc>
          <w:tcPr>
            <w:tcW w:w="665" w:type="pct"/>
            <w:tcBorders>
              <w:top w:val="nil"/>
              <w:left w:val="nil"/>
              <w:bottom w:val="nil"/>
              <w:right w:val="nil"/>
            </w:tcBorders>
            <w:shd w:val="clear" w:color="auto" w:fill="auto"/>
            <w:noWrap/>
            <w:vAlign w:val="center"/>
            <w:hideMark/>
          </w:tcPr>
          <w:p w14:paraId="297FCF8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2748B7C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2BBFD37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39" w:type="pct"/>
            <w:tcBorders>
              <w:top w:val="nil"/>
              <w:left w:val="nil"/>
              <w:bottom w:val="nil"/>
              <w:right w:val="nil"/>
            </w:tcBorders>
            <w:shd w:val="clear" w:color="auto" w:fill="auto"/>
            <w:noWrap/>
            <w:vAlign w:val="center"/>
            <w:hideMark/>
          </w:tcPr>
          <w:p w14:paraId="79206B9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2CE8294B" w14:textId="77777777" w:rsidTr="00D60497">
        <w:trPr>
          <w:trHeight w:val="288"/>
        </w:trPr>
        <w:tc>
          <w:tcPr>
            <w:tcW w:w="800" w:type="pct"/>
            <w:tcBorders>
              <w:top w:val="nil"/>
              <w:left w:val="nil"/>
              <w:bottom w:val="nil"/>
              <w:right w:val="nil"/>
            </w:tcBorders>
            <w:shd w:val="clear" w:color="auto" w:fill="auto"/>
            <w:noWrap/>
            <w:vAlign w:val="center"/>
            <w:hideMark/>
          </w:tcPr>
          <w:p w14:paraId="022221B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TCGA-CR-5250</w:t>
            </w:r>
          </w:p>
        </w:tc>
        <w:tc>
          <w:tcPr>
            <w:tcW w:w="450" w:type="pct"/>
            <w:tcBorders>
              <w:top w:val="nil"/>
              <w:left w:val="nil"/>
              <w:bottom w:val="nil"/>
              <w:right w:val="nil"/>
            </w:tcBorders>
            <w:shd w:val="clear" w:color="auto" w:fill="auto"/>
            <w:noWrap/>
            <w:vAlign w:val="center"/>
            <w:hideMark/>
          </w:tcPr>
          <w:p w14:paraId="7273C41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5E368E0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5.6</w:t>
            </w:r>
          </w:p>
        </w:tc>
        <w:tc>
          <w:tcPr>
            <w:tcW w:w="665" w:type="pct"/>
            <w:tcBorders>
              <w:top w:val="nil"/>
              <w:left w:val="nil"/>
              <w:bottom w:val="nil"/>
              <w:right w:val="nil"/>
            </w:tcBorders>
            <w:shd w:val="clear" w:color="auto" w:fill="auto"/>
            <w:noWrap/>
            <w:vAlign w:val="center"/>
            <w:hideMark/>
          </w:tcPr>
          <w:p w14:paraId="6DF4AEF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5EE9FC1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5178289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09B8F6F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17E7A66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Y</w:t>
            </w:r>
          </w:p>
        </w:tc>
      </w:tr>
      <w:tr w:rsidR="00F16F65" w:rsidRPr="00960814" w14:paraId="40BEFA59" w14:textId="77777777" w:rsidTr="00D60497">
        <w:trPr>
          <w:trHeight w:val="288"/>
        </w:trPr>
        <w:tc>
          <w:tcPr>
            <w:tcW w:w="800" w:type="pct"/>
            <w:tcBorders>
              <w:top w:val="nil"/>
              <w:left w:val="nil"/>
              <w:bottom w:val="nil"/>
              <w:right w:val="nil"/>
            </w:tcBorders>
            <w:shd w:val="clear" w:color="auto" w:fill="auto"/>
            <w:noWrap/>
            <w:vAlign w:val="center"/>
            <w:hideMark/>
          </w:tcPr>
          <w:p w14:paraId="6184F49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TCGA-CR-6470</w:t>
            </w:r>
          </w:p>
        </w:tc>
        <w:tc>
          <w:tcPr>
            <w:tcW w:w="450" w:type="pct"/>
            <w:tcBorders>
              <w:top w:val="nil"/>
              <w:left w:val="nil"/>
              <w:bottom w:val="nil"/>
              <w:right w:val="nil"/>
            </w:tcBorders>
            <w:shd w:val="clear" w:color="auto" w:fill="auto"/>
            <w:noWrap/>
            <w:vAlign w:val="center"/>
            <w:hideMark/>
          </w:tcPr>
          <w:p w14:paraId="44A8369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04435B1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6.4</w:t>
            </w:r>
          </w:p>
        </w:tc>
        <w:tc>
          <w:tcPr>
            <w:tcW w:w="665" w:type="pct"/>
            <w:tcBorders>
              <w:top w:val="nil"/>
              <w:left w:val="nil"/>
              <w:bottom w:val="nil"/>
              <w:right w:val="nil"/>
            </w:tcBorders>
            <w:shd w:val="clear" w:color="auto" w:fill="auto"/>
            <w:noWrap/>
            <w:vAlign w:val="center"/>
            <w:hideMark/>
          </w:tcPr>
          <w:p w14:paraId="270A03C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463ED5C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739B5AB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29F476F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228418F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Y</w:t>
            </w:r>
          </w:p>
        </w:tc>
      </w:tr>
      <w:tr w:rsidR="00F16F65" w:rsidRPr="00960814" w14:paraId="79FA8770" w14:textId="77777777" w:rsidTr="00D60497">
        <w:trPr>
          <w:trHeight w:val="288"/>
        </w:trPr>
        <w:tc>
          <w:tcPr>
            <w:tcW w:w="800" w:type="pct"/>
            <w:tcBorders>
              <w:top w:val="nil"/>
              <w:left w:val="nil"/>
              <w:bottom w:val="nil"/>
              <w:right w:val="nil"/>
            </w:tcBorders>
            <w:shd w:val="clear" w:color="auto" w:fill="auto"/>
            <w:noWrap/>
            <w:vAlign w:val="center"/>
            <w:hideMark/>
          </w:tcPr>
          <w:p w14:paraId="799705C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TCGA-CR-6472</w:t>
            </w:r>
          </w:p>
        </w:tc>
        <w:tc>
          <w:tcPr>
            <w:tcW w:w="450" w:type="pct"/>
            <w:tcBorders>
              <w:top w:val="nil"/>
              <w:left w:val="nil"/>
              <w:bottom w:val="nil"/>
              <w:right w:val="nil"/>
            </w:tcBorders>
            <w:shd w:val="clear" w:color="auto" w:fill="auto"/>
            <w:noWrap/>
            <w:vAlign w:val="center"/>
            <w:hideMark/>
          </w:tcPr>
          <w:p w14:paraId="31C51D7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7207985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0.8</w:t>
            </w:r>
          </w:p>
        </w:tc>
        <w:tc>
          <w:tcPr>
            <w:tcW w:w="665" w:type="pct"/>
            <w:tcBorders>
              <w:top w:val="nil"/>
              <w:left w:val="nil"/>
              <w:bottom w:val="nil"/>
              <w:right w:val="nil"/>
            </w:tcBorders>
            <w:shd w:val="clear" w:color="auto" w:fill="auto"/>
            <w:noWrap/>
            <w:vAlign w:val="center"/>
            <w:hideMark/>
          </w:tcPr>
          <w:p w14:paraId="286B6FE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3CB1FE4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65" w:type="pct"/>
            <w:tcBorders>
              <w:top w:val="nil"/>
              <w:left w:val="nil"/>
              <w:bottom w:val="nil"/>
              <w:right w:val="nil"/>
            </w:tcBorders>
            <w:shd w:val="clear" w:color="auto" w:fill="auto"/>
            <w:noWrap/>
            <w:vAlign w:val="center"/>
            <w:hideMark/>
          </w:tcPr>
          <w:p w14:paraId="1374336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6BE4887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3954818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70DB3EDD" w14:textId="77777777" w:rsidTr="00D60497">
        <w:trPr>
          <w:trHeight w:val="288"/>
        </w:trPr>
        <w:tc>
          <w:tcPr>
            <w:tcW w:w="800" w:type="pct"/>
            <w:tcBorders>
              <w:top w:val="nil"/>
              <w:left w:val="nil"/>
              <w:bottom w:val="nil"/>
              <w:right w:val="nil"/>
            </w:tcBorders>
            <w:shd w:val="clear" w:color="auto" w:fill="auto"/>
            <w:noWrap/>
            <w:vAlign w:val="center"/>
            <w:hideMark/>
          </w:tcPr>
          <w:p w14:paraId="1B2ABAA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TCGA-CR-6482</w:t>
            </w:r>
          </w:p>
        </w:tc>
        <w:tc>
          <w:tcPr>
            <w:tcW w:w="450" w:type="pct"/>
            <w:tcBorders>
              <w:top w:val="nil"/>
              <w:left w:val="nil"/>
              <w:bottom w:val="nil"/>
              <w:right w:val="nil"/>
            </w:tcBorders>
            <w:shd w:val="clear" w:color="auto" w:fill="auto"/>
            <w:noWrap/>
            <w:vAlign w:val="center"/>
            <w:hideMark/>
          </w:tcPr>
          <w:p w14:paraId="5146EF3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2954997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246.9</w:t>
            </w:r>
          </w:p>
        </w:tc>
        <w:tc>
          <w:tcPr>
            <w:tcW w:w="665" w:type="pct"/>
            <w:tcBorders>
              <w:top w:val="nil"/>
              <w:left w:val="nil"/>
              <w:bottom w:val="nil"/>
              <w:right w:val="nil"/>
            </w:tcBorders>
            <w:shd w:val="clear" w:color="auto" w:fill="auto"/>
            <w:noWrap/>
            <w:vAlign w:val="center"/>
            <w:hideMark/>
          </w:tcPr>
          <w:p w14:paraId="2D90BE8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27</w:t>
            </w:r>
          </w:p>
        </w:tc>
        <w:tc>
          <w:tcPr>
            <w:tcW w:w="665" w:type="pct"/>
            <w:tcBorders>
              <w:top w:val="nil"/>
              <w:left w:val="nil"/>
              <w:bottom w:val="nil"/>
              <w:right w:val="nil"/>
            </w:tcBorders>
            <w:shd w:val="clear" w:color="auto" w:fill="auto"/>
            <w:noWrap/>
            <w:vAlign w:val="center"/>
            <w:hideMark/>
          </w:tcPr>
          <w:p w14:paraId="24E924E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11</w:t>
            </w:r>
          </w:p>
        </w:tc>
        <w:tc>
          <w:tcPr>
            <w:tcW w:w="665" w:type="pct"/>
            <w:tcBorders>
              <w:top w:val="nil"/>
              <w:left w:val="nil"/>
              <w:bottom w:val="nil"/>
              <w:right w:val="nil"/>
            </w:tcBorders>
            <w:shd w:val="clear" w:color="auto" w:fill="auto"/>
            <w:noWrap/>
            <w:vAlign w:val="center"/>
            <w:hideMark/>
          </w:tcPr>
          <w:p w14:paraId="1F392A5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6F1A8B4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16</w:t>
            </w:r>
          </w:p>
        </w:tc>
        <w:tc>
          <w:tcPr>
            <w:tcW w:w="639" w:type="pct"/>
            <w:tcBorders>
              <w:top w:val="nil"/>
              <w:left w:val="nil"/>
              <w:bottom w:val="nil"/>
              <w:right w:val="nil"/>
            </w:tcBorders>
            <w:shd w:val="clear" w:color="auto" w:fill="auto"/>
            <w:noWrap/>
            <w:vAlign w:val="center"/>
            <w:hideMark/>
          </w:tcPr>
          <w:p w14:paraId="685DC85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720E8D36" w14:textId="77777777" w:rsidTr="00D60497">
        <w:trPr>
          <w:trHeight w:val="288"/>
        </w:trPr>
        <w:tc>
          <w:tcPr>
            <w:tcW w:w="800" w:type="pct"/>
            <w:tcBorders>
              <w:top w:val="nil"/>
              <w:left w:val="nil"/>
              <w:bottom w:val="nil"/>
              <w:right w:val="nil"/>
            </w:tcBorders>
            <w:shd w:val="clear" w:color="auto" w:fill="auto"/>
            <w:noWrap/>
            <w:vAlign w:val="center"/>
            <w:hideMark/>
          </w:tcPr>
          <w:p w14:paraId="2607AA4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TCGA-CR-6487</w:t>
            </w:r>
          </w:p>
        </w:tc>
        <w:tc>
          <w:tcPr>
            <w:tcW w:w="450" w:type="pct"/>
            <w:tcBorders>
              <w:top w:val="nil"/>
              <w:left w:val="nil"/>
              <w:bottom w:val="nil"/>
              <w:right w:val="nil"/>
            </w:tcBorders>
            <w:shd w:val="clear" w:color="auto" w:fill="auto"/>
            <w:noWrap/>
            <w:vAlign w:val="center"/>
            <w:hideMark/>
          </w:tcPr>
          <w:p w14:paraId="0F1B772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2BB5D59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8.4</w:t>
            </w:r>
          </w:p>
        </w:tc>
        <w:tc>
          <w:tcPr>
            <w:tcW w:w="665" w:type="pct"/>
            <w:tcBorders>
              <w:top w:val="nil"/>
              <w:left w:val="nil"/>
              <w:bottom w:val="nil"/>
              <w:right w:val="nil"/>
            </w:tcBorders>
            <w:shd w:val="clear" w:color="auto" w:fill="auto"/>
            <w:noWrap/>
            <w:vAlign w:val="center"/>
            <w:hideMark/>
          </w:tcPr>
          <w:p w14:paraId="79D039A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12</w:t>
            </w:r>
          </w:p>
        </w:tc>
        <w:tc>
          <w:tcPr>
            <w:tcW w:w="665" w:type="pct"/>
            <w:tcBorders>
              <w:top w:val="nil"/>
              <w:left w:val="nil"/>
              <w:bottom w:val="nil"/>
              <w:right w:val="nil"/>
            </w:tcBorders>
            <w:shd w:val="clear" w:color="auto" w:fill="auto"/>
            <w:noWrap/>
            <w:vAlign w:val="center"/>
            <w:hideMark/>
          </w:tcPr>
          <w:p w14:paraId="4440AB2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12</w:t>
            </w:r>
          </w:p>
        </w:tc>
        <w:tc>
          <w:tcPr>
            <w:tcW w:w="665" w:type="pct"/>
            <w:tcBorders>
              <w:top w:val="nil"/>
              <w:left w:val="nil"/>
              <w:bottom w:val="nil"/>
              <w:right w:val="nil"/>
            </w:tcBorders>
            <w:shd w:val="clear" w:color="auto" w:fill="auto"/>
            <w:noWrap/>
            <w:vAlign w:val="center"/>
            <w:hideMark/>
          </w:tcPr>
          <w:p w14:paraId="7FF3288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2E66745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2B8A41E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62846C4E" w14:textId="77777777" w:rsidTr="00D60497">
        <w:trPr>
          <w:trHeight w:val="288"/>
        </w:trPr>
        <w:tc>
          <w:tcPr>
            <w:tcW w:w="800" w:type="pct"/>
            <w:tcBorders>
              <w:top w:val="nil"/>
              <w:left w:val="nil"/>
              <w:bottom w:val="nil"/>
              <w:right w:val="nil"/>
            </w:tcBorders>
            <w:shd w:val="clear" w:color="auto" w:fill="auto"/>
            <w:noWrap/>
            <w:vAlign w:val="center"/>
            <w:hideMark/>
          </w:tcPr>
          <w:p w14:paraId="334C321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TCGA-CR-7385</w:t>
            </w:r>
          </w:p>
        </w:tc>
        <w:tc>
          <w:tcPr>
            <w:tcW w:w="450" w:type="pct"/>
            <w:tcBorders>
              <w:top w:val="nil"/>
              <w:left w:val="nil"/>
              <w:bottom w:val="nil"/>
              <w:right w:val="nil"/>
            </w:tcBorders>
            <w:shd w:val="clear" w:color="auto" w:fill="auto"/>
            <w:noWrap/>
            <w:vAlign w:val="center"/>
            <w:hideMark/>
          </w:tcPr>
          <w:p w14:paraId="0D2ACF1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3E56547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15.8</w:t>
            </w:r>
          </w:p>
        </w:tc>
        <w:tc>
          <w:tcPr>
            <w:tcW w:w="665" w:type="pct"/>
            <w:tcBorders>
              <w:top w:val="nil"/>
              <w:left w:val="nil"/>
              <w:bottom w:val="nil"/>
              <w:right w:val="nil"/>
            </w:tcBorders>
            <w:shd w:val="clear" w:color="auto" w:fill="auto"/>
            <w:noWrap/>
            <w:vAlign w:val="center"/>
            <w:hideMark/>
          </w:tcPr>
          <w:p w14:paraId="10F2D67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20</w:t>
            </w:r>
          </w:p>
        </w:tc>
        <w:tc>
          <w:tcPr>
            <w:tcW w:w="665" w:type="pct"/>
            <w:tcBorders>
              <w:top w:val="nil"/>
              <w:left w:val="nil"/>
              <w:bottom w:val="nil"/>
              <w:right w:val="nil"/>
            </w:tcBorders>
            <w:shd w:val="clear" w:color="auto" w:fill="auto"/>
            <w:noWrap/>
            <w:vAlign w:val="center"/>
            <w:hideMark/>
          </w:tcPr>
          <w:p w14:paraId="4F1A2B0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19</w:t>
            </w:r>
          </w:p>
        </w:tc>
        <w:tc>
          <w:tcPr>
            <w:tcW w:w="665" w:type="pct"/>
            <w:tcBorders>
              <w:top w:val="nil"/>
              <w:left w:val="nil"/>
              <w:bottom w:val="nil"/>
              <w:right w:val="nil"/>
            </w:tcBorders>
            <w:shd w:val="clear" w:color="auto" w:fill="auto"/>
            <w:noWrap/>
            <w:vAlign w:val="center"/>
            <w:hideMark/>
          </w:tcPr>
          <w:p w14:paraId="39F2AF2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2E36105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39" w:type="pct"/>
            <w:tcBorders>
              <w:top w:val="nil"/>
              <w:left w:val="nil"/>
              <w:bottom w:val="nil"/>
              <w:right w:val="nil"/>
            </w:tcBorders>
            <w:shd w:val="clear" w:color="auto" w:fill="auto"/>
            <w:noWrap/>
            <w:vAlign w:val="center"/>
            <w:hideMark/>
          </w:tcPr>
          <w:p w14:paraId="6B1D6A5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43CD9032" w14:textId="77777777" w:rsidTr="00D60497">
        <w:trPr>
          <w:trHeight w:val="288"/>
        </w:trPr>
        <w:tc>
          <w:tcPr>
            <w:tcW w:w="800" w:type="pct"/>
            <w:tcBorders>
              <w:top w:val="nil"/>
              <w:left w:val="nil"/>
              <w:bottom w:val="nil"/>
              <w:right w:val="nil"/>
            </w:tcBorders>
            <w:shd w:val="clear" w:color="auto" w:fill="auto"/>
            <w:noWrap/>
            <w:vAlign w:val="center"/>
            <w:hideMark/>
          </w:tcPr>
          <w:p w14:paraId="0D3BE63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TCGA-CR-7404</w:t>
            </w:r>
          </w:p>
        </w:tc>
        <w:tc>
          <w:tcPr>
            <w:tcW w:w="450" w:type="pct"/>
            <w:tcBorders>
              <w:top w:val="nil"/>
              <w:left w:val="nil"/>
              <w:bottom w:val="nil"/>
              <w:right w:val="nil"/>
            </w:tcBorders>
            <w:shd w:val="clear" w:color="auto" w:fill="auto"/>
            <w:noWrap/>
            <w:vAlign w:val="center"/>
            <w:hideMark/>
          </w:tcPr>
          <w:p w14:paraId="4DFCC6A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755E686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71.0</w:t>
            </w:r>
          </w:p>
        </w:tc>
        <w:tc>
          <w:tcPr>
            <w:tcW w:w="665" w:type="pct"/>
            <w:tcBorders>
              <w:top w:val="nil"/>
              <w:left w:val="nil"/>
              <w:bottom w:val="nil"/>
              <w:right w:val="nil"/>
            </w:tcBorders>
            <w:shd w:val="clear" w:color="auto" w:fill="auto"/>
            <w:noWrap/>
            <w:vAlign w:val="center"/>
            <w:hideMark/>
          </w:tcPr>
          <w:p w14:paraId="41D85943"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53</w:t>
            </w:r>
          </w:p>
        </w:tc>
        <w:tc>
          <w:tcPr>
            <w:tcW w:w="665" w:type="pct"/>
            <w:tcBorders>
              <w:top w:val="nil"/>
              <w:left w:val="nil"/>
              <w:bottom w:val="nil"/>
              <w:right w:val="nil"/>
            </w:tcBorders>
            <w:shd w:val="clear" w:color="auto" w:fill="auto"/>
            <w:noWrap/>
            <w:vAlign w:val="center"/>
            <w:hideMark/>
          </w:tcPr>
          <w:p w14:paraId="23E5465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48</w:t>
            </w:r>
          </w:p>
        </w:tc>
        <w:tc>
          <w:tcPr>
            <w:tcW w:w="665" w:type="pct"/>
            <w:tcBorders>
              <w:top w:val="nil"/>
              <w:left w:val="nil"/>
              <w:bottom w:val="nil"/>
              <w:right w:val="nil"/>
            </w:tcBorders>
            <w:shd w:val="clear" w:color="auto" w:fill="auto"/>
            <w:noWrap/>
            <w:vAlign w:val="center"/>
            <w:hideMark/>
          </w:tcPr>
          <w:p w14:paraId="2DC9549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1FC034C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5</w:t>
            </w:r>
          </w:p>
        </w:tc>
        <w:tc>
          <w:tcPr>
            <w:tcW w:w="639" w:type="pct"/>
            <w:tcBorders>
              <w:top w:val="nil"/>
              <w:left w:val="nil"/>
              <w:bottom w:val="nil"/>
              <w:right w:val="nil"/>
            </w:tcBorders>
            <w:shd w:val="clear" w:color="auto" w:fill="auto"/>
            <w:noWrap/>
            <w:vAlign w:val="center"/>
            <w:hideMark/>
          </w:tcPr>
          <w:p w14:paraId="2BB46D3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6C44A3EE" w14:textId="77777777" w:rsidTr="00D60497">
        <w:trPr>
          <w:trHeight w:val="288"/>
        </w:trPr>
        <w:tc>
          <w:tcPr>
            <w:tcW w:w="800" w:type="pct"/>
            <w:tcBorders>
              <w:top w:val="nil"/>
              <w:left w:val="nil"/>
              <w:bottom w:val="nil"/>
              <w:right w:val="nil"/>
            </w:tcBorders>
            <w:shd w:val="clear" w:color="auto" w:fill="auto"/>
            <w:noWrap/>
            <w:vAlign w:val="center"/>
            <w:hideMark/>
          </w:tcPr>
          <w:p w14:paraId="4021AC2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TCGA-CV-5442</w:t>
            </w:r>
          </w:p>
        </w:tc>
        <w:tc>
          <w:tcPr>
            <w:tcW w:w="450" w:type="pct"/>
            <w:tcBorders>
              <w:top w:val="nil"/>
              <w:left w:val="nil"/>
              <w:bottom w:val="nil"/>
              <w:right w:val="nil"/>
            </w:tcBorders>
            <w:shd w:val="clear" w:color="auto" w:fill="auto"/>
            <w:noWrap/>
            <w:vAlign w:val="center"/>
            <w:hideMark/>
          </w:tcPr>
          <w:p w14:paraId="66D518E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1829F2A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1.4</w:t>
            </w:r>
          </w:p>
        </w:tc>
        <w:tc>
          <w:tcPr>
            <w:tcW w:w="665" w:type="pct"/>
            <w:tcBorders>
              <w:top w:val="nil"/>
              <w:left w:val="nil"/>
              <w:bottom w:val="nil"/>
              <w:right w:val="nil"/>
            </w:tcBorders>
            <w:shd w:val="clear" w:color="auto" w:fill="auto"/>
            <w:noWrap/>
            <w:vAlign w:val="center"/>
            <w:hideMark/>
          </w:tcPr>
          <w:p w14:paraId="1C4E86C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4</w:t>
            </w:r>
          </w:p>
        </w:tc>
        <w:tc>
          <w:tcPr>
            <w:tcW w:w="665" w:type="pct"/>
            <w:tcBorders>
              <w:top w:val="nil"/>
              <w:left w:val="nil"/>
              <w:bottom w:val="nil"/>
              <w:right w:val="nil"/>
            </w:tcBorders>
            <w:shd w:val="clear" w:color="auto" w:fill="auto"/>
            <w:noWrap/>
            <w:vAlign w:val="center"/>
            <w:hideMark/>
          </w:tcPr>
          <w:p w14:paraId="0B9523D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4</w:t>
            </w:r>
          </w:p>
        </w:tc>
        <w:tc>
          <w:tcPr>
            <w:tcW w:w="665" w:type="pct"/>
            <w:tcBorders>
              <w:top w:val="nil"/>
              <w:left w:val="nil"/>
              <w:bottom w:val="nil"/>
              <w:right w:val="nil"/>
            </w:tcBorders>
            <w:shd w:val="clear" w:color="auto" w:fill="auto"/>
            <w:noWrap/>
            <w:vAlign w:val="center"/>
            <w:hideMark/>
          </w:tcPr>
          <w:p w14:paraId="738B99C8"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4D9788D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49696B4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3B374445" w14:textId="77777777" w:rsidTr="00D60497">
        <w:trPr>
          <w:trHeight w:val="288"/>
        </w:trPr>
        <w:tc>
          <w:tcPr>
            <w:tcW w:w="800" w:type="pct"/>
            <w:tcBorders>
              <w:top w:val="nil"/>
              <w:left w:val="nil"/>
              <w:bottom w:val="nil"/>
              <w:right w:val="nil"/>
            </w:tcBorders>
            <w:shd w:val="clear" w:color="auto" w:fill="auto"/>
            <w:noWrap/>
            <w:vAlign w:val="center"/>
            <w:hideMark/>
          </w:tcPr>
          <w:p w14:paraId="2051E35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TCGA-CV-5443</w:t>
            </w:r>
          </w:p>
        </w:tc>
        <w:tc>
          <w:tcPr>
            <w:tcW w:w="450" w:type="pct"/>
            <w:tcBorders>
              <w:top w:val="nil"/>
              <w:left w:val="nil"/>
              <w:bottom w:val="nil"/>
              <w:right w:val="nil"/>
            </w:tcBorders>
            <w:shd w:val="clear" w:color="auto" w:fill="auto"/>
            <w:noWrap/>
            <w:vAlign w:val="center"/>
            <w:hideMark/>
          </w:tcPr>
          <w:p w14:paraId="008A45A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539F36D1"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22.5</w:t>
            </w:r>
          </w:p>
        </w:tc>
        <w:tc>
          <w:tcPr>
            <w:tcW w:w="665" w:type="pct"/>
            <w:tcBorders>
              <w:top w:val="nil"/>
              <w:left w:val="nil"/>
              <w:bottom w:val="nil"/>
              <w:right w:val="nil"/>
            </w:tcBorders>
            <w:shd w:val="clear" w:color="auto" w:fill="auto"/>
            <w:noWrap/>
            <w:vAlign w:val="center"/>
            <w:hideMark/>
          </w:tcPr>
          <w:p w14:paraId="1E06C24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9</w:t>
            </w:r>
          </w:p>
        </w:tc>
        <w:tc>
          <w:tcPr>
            <w:tcW w:w="665" w:type="pct"/>
            <w:tcBorders>
              <w:top w:val="nil"/>
              <w:left w:val="nil"/>
              <w:bottom w:val="nil"/>
              <w:right w:val="nil"/>
            </w:tcBorders>
            <w:shd w:val="clear" w:color="auto" w:fill="auto"/>
            <w:noWrap/>
            <w:vAlign w:val="center"/>
            <w:hideMark/>
          </w:tcPr>
          <w:p w14:paraId="0457CE4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9</w:t>
            </w:r>
          </w:p>
        </w:tc>
        <w:tc>
          <w:tcPr>
            <w:tcW w:w="665" w:type="pct"/>
            <w:tcBorders>
              <w:top w:val="nil"/>
              <w:left w:val="nil"/>
              <w:bottom w:val="nil"/>
              <w:right w:val="nil"/>
            </w:tcBorders>
            <w:shd w:val="clear" w:color="auto" w:fill="auto"/>
            <w:noWrap/>
            <w:vAlign w:val="center"/>
            <w:hideMark/>
          </w:tcPr>
          <w:p w14:paraId="37911AE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54C2416C"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39" w:type="pct"/>
            <w:tcBorders>
              <w:top w:val="nil"/>
              <w:left w:val="nil"/>
              <w:bottom w:val="nil"/>
              <w:right w:val="nil"/>
            </w:tcBorders>
            <w:shd w:val="clear" w:color="auto" w:fill="auto"/>
            <w:noWrap/>
            <w:vAlign w:val="center"/>
            <w:hideMark/>
          </w:tcPr>
          <w:p w14:paraId="3B54B1D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46C50798" w14:textId="77777777" w:rsidTr="00D60497">
        <w:trPr>
          <w:trHeight w:val="288"/>
        </w:trPr>
        <w:tc>
          <w:tcPr>
            <w:tcW w:w="800" w:type="pct"/>
            <w:tcBorders>
              <w:top w:val="nil"/>
              <w:left w:val="nil"/>
              <w:bottom w:val="nil"/>
              <w:right w:val="nil"/>
            </w:tcBorders>
            <w:shd w:val="clear" w:color="auto" w:fill="auto"/>
            <w:noWrap/>
            <w:vAlign w:val="center"/>
            <w:hideMark/>
          </w:tcPr>
          <w:p w14:paraId="5242E9A0"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TCGA-CV-6433</w:t>
            </w:r>
          </w:p>
        </w:tc>
        <w:tc>
          <w:tcPr>
            <w:tcW w:w="450" w:type="pct"/>
            <w:tcBorders>
              <w:top w:val="nil"/>
              <w:left w:val="nil"/>
              <w:bottom w:val="nil"/>
              <w:right w:val="nil"/>
            </w:tcBorders>
            <w:shd w:val="clear" w:color="auto" w:fill="auto"/>
            <w:noWrap/>
            <w:vAlign w:val="center"/>
            <w:hideMark/>
          </w:tcPr>
          <w:p w14:paraId="6C0981C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43C59E2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30.0</w:t>
            </w:r>
          </w:p>
        </w:tc>
        <w:tc>
          <w:tcPr>
            <w:tcW w:w="665" w:type="pct"/>
            <w:tcBorders>
              <w:top w:val="nil"/>
              <w:left w:val="nil"/>
              <w:bottom w:val="nil"/>
              <w:right w:val="nil"/>
            </w:tcBorders>
            <w:shd w:val="clear" w:color="auto" w:fill="auto"/>
            <w:noWrap/>
            <w:vAlign w:val="center"/>
            <w:hideMark/>
          </w:tcPr>
          <w:p w14:paraId="0F50B0E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65" w:type="pct"/>
            <w:tcBorders>
              <w:top w:val="nil"/>
              <w:left w:val="nil"/>
              <w:bottom w:val="nil"/>
              <w:right w:val="nil"/>
            </w:tcBorders>
            <w:shd w:val="clear" w:color="auto" w:fill="auto"/>
            <w:noWrap/>
            <w:vAlign w:val="center"/>
            <w:hideMark/>
          </w:tcPr>
          <w:p w14:paraId="259F885A"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743EB6E4"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24FB2CA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39" w:type="pct"/>
            <w:tcBorders>
              <w:top w:val="nil"/>
              <w:left w:val="nil"/>
              <w:bottom w:val="nil"/>
              <w:right w:val="nil"/>
            </w:tcBorders>
            <w:shd w:val="clear" w:color="auto" w:fill="auto"/>
            <w:noWrap/>
            <w:vAlign w:val="center"/>
            <w:hideMark/>
          </w:tcPr>
          <w:p w14:paraId="52EC1A97"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3EA29068" w14:textId="77777777" w:rsidTr="00D60497">
        <w:trPr>
          <w:trHeight w:val="288"/>
        </w:trPr>
        <w:tc>
          <w:tcPr>
            <w:tcW w:w="800" w:type="pct"/>
            <w:tcBorders>
              <w:top w:val="nil"/>
              <w:left w:val="nil"/>
              <w:bottom w:val="nil"/>
              <w:right w:val="nil"/>
            </w:tcBorders>
            <w:shd w:val="clear" w:color="auto" w:fill="auto"/>
            <w:noWrap/>
            <w:vAlign w:val="center"/>
            <w:hideMark/>
          </w:tcPr>
          <w:p w14:paraId="0FC12BE9"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TCGA-CV-6961</w:t>
            </w:r>
          </w:p>
        </w:tc>
        <w:tc>
          <w:tcPr>
            <w:tcW w:w="450" w:type="pct"/>
            <w:tcBorders>
              <w:top w:val="nil"/>
              <w:left w:val="nil"/>
              <w:bottom w:val="nil"/>
              <w:right w:val="nil"/>
            </w:tcBorders>
            <w:shd w:val="clear" w:color="auto" w:fill="auto"/>
            <w:noWrap/>
            <w:vAlign w:val="center"/>
            <w:hideMark/>
          </w:tcPr>
          <w:p w14:paraId="00BE4D6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HPV16</w:t>
            </w:r>
          </w:p>
        </w:tc>
        <w:tc>
          <w:tcPr>
            <w:tcW w:w="451" w:type="pct"/>
            <w:tcBorders>
              <w:top w:val="nil"/>
              <w:left w:val="nil"/>
              <w:bottom w:val="nil"/>
              <w:right w:val="nil"/>
            </w:tcBorders>
            <w:shd w:val="clear" w:color="auto" w:fill="auto"/>
            <w:noWrap/>
            <w:vAlign w:val="center"/>
            <w:hideMark/>
          </w:tcPr>
          <w:p w14:paraId="1FAB63D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4.4</w:t>
            </w:r>
          </w:p>
        </w:tc>
        <w:tc>
          <w:tcPr>
            <w:tcW w:w="665" w:type="pct"/>
            <w:tcBorders>
              <w:top w:val="nil"/>
              <w:left w:val="nil"/>
              <w:bottom w:val="nil"/>
              <w:right w:val="nil"/>
            </w:tcBorders>
            <w:shd w:val="clear" w:color="auto" w:fill="auto"/>
            <w:noWrap/>
            <w:vAlign w:val="center"/>
            <w:hideMark/>
          </w:tcPr>
          <w:p w14:paraId="0D232F7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7</w:t>
            </w:r>
          </w:p>
        </w:tc>
        <w:tc>
          <w:tcPr>
            <w:tcW w:w="665" w:type="pct"/>
            <w:tcBorders>
              <w:top w:val="nil"/>
              <w:left w:val="nil"/>
              <w:bottom w:val="nil"/>
              <w:right w:val="nil"/>
            </w:tcBorders>
            <w:shd w:val="clear" w:color="auto" w:fill="auto"/>
            <w:noWrap/>
            <w:vAlign w:val="center"/>
            <w:hideMark/>
          </w:tcPr>
          <w:p w14:paraId="19E1ACB6"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5</w:t>
            </w:r>
          </w:p>
        </w:tc>
        <w:tc>
          <w:tcPr>
            <w:tcW w:w="665" w:type="pct"/>
            <w:tcBorders>
              <w:top w:val="nil"/>
              <w:left w:val="nil"/>
              <w:bottom w:val="nil"/>
              <w:right w:val="nil"/>
            </w:tcBorders>
            <w:shd w:val="clear" w:color="auto" w:fill="auto"/>
            <w:noWrap/>
            <w:vAlign w:val="center"/>
            <w:hideMark/>
          </w:tcPr>
          <w:p w14:paraId="01AB793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nil"/>
              <w:right w:val="nil"/>
            </w:tcBorders>
            <w:shd w:val="clear" w:color="auto" w:fill="auto"/>
            <w:noWrap/>
            <w:vAlign w:val="center"/>
            <w:hideMark/>
          </w:tcPr>
          <w:p w14:paraId="2A56839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2</w:t>
            </w:r>
          </w:p>
        </w:tc>
        <w:tc>
          <w:tcPr>
            <w:tcW w:w="639" w:type="pct"/>
            <w:tcBorders>
              <w:top w:val="nil"/>
              <w:left w:val="nil"/>
              <w:bottom w:val="nil"/>
              <w:right w:val="nil"/>
            </w:tcBorders>
            <w:shd w:val="clear" w:color="auto" w:fill="auto"/>
            <w:noWrap/>
            <w:vAlign w:val="center"/>
            <w:hideMark/>
          </w:tcPr>
          <w:p w14:paraId="540428E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N</w:t>
            </w:r>
          </w:p>
        </w:tc>
      </w:tr>
      <w:tr w:rsidR="00F16F65" w:rsidRPr="00960814" w14:paraId="0BD12771" w14:textId="77777777" w:rsidTr="00D60497">
        <w:trPr>
          <w:trHeight w:val="300"/>
        </w:trPr>
        <w:tc>
          <w:tcPr>
            <w:tcW w:w="800" w:type="pct"/>
            <w:tcBorders>
              <w:top w:val="nil"/>
              <w:left w:val="nil"/>
              <w:bottom w:val="single" w:sz="8" w:space="0" w:color="auto"/>
              <w:right w:val="nil"/>
            </w:tcBorders>
            <w:shd w:val="clear" w:color="auto" w:fill="auto"/>
            <w:noWrap/>
            <w:vAlign w:val="center"/>
            <w:hideMark/>
          </w:tcPr>
          <w:p w14:paraId="7D8ABD7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TCGA-CV-7100</w:t>
            </w:r>
          </w:p>
        </w:tc>
        <w:tc>
          <w:tcPr>
            <w:tcW w:w="450" w:type="pct"/>
            <w:tcBorders>
              <w:top w:val="nil"/>
              <w:left w:val="nil"/>
              <w:bottom w:val="single" w:sz="8" w:space="0" w:color="auto"/>
              <w:right w:val="nil"/>
            </w:tcBorders>
            <w:shd w:val="clear" w:color="auto" w:fill="auto"/>
            <w:noWrap/>
            <w:vAlign w:val="center"/>
            <w:hideMark/>
          </w:tcPr>
          <w:p w14:paraId="4E92AC2F"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HPV33</w:t>
            </w:r>
          </w:p>
        </w:tc>
        <w:tc>
          <w:tcPr>
            <w:tcW w:w="451" w:type="pct"/>
            <w:tcBorders>
              <w:top w:val="nil"/>
              <w:left w:val="nil"/>
              <w:bottom w:val="single" w:sz="8" w:space="0" w:color="auto"/>
              <w:right w:val="nil"/>
            </w:tcBorders>
            <w:shd w:val="clear" w:color="auto" w:fill="auto"/>
            <w:noWrap/>
            <w:vAlign w:val="center"/>
            <w:hideMark/>
          </w:tcPr>
          <w:p w14:paraId="6BE464F5"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31.0</w:t>
            </w:r>
          </w:p>
        </w:tc>
        <w:tc>
          <w:tcPr>
            <w:tcW w:w="665" w:type="pct"/>
            <w:tcBorders>
              <w:top w:val="nil"/>
              <w:left w:val="nil"/>
              <w:bottom w:val="single" w:sz="8" w:space="0" w:color="auto"/>
              <w:right w:val="nil"/>
            </w:tcBorders>
            <w:shd w:val="clear" w:color="auto" w:fill="auto"/>
            <w:noWrap/>
            <w:vAlign w:val="center"/>
            <w:hideMark/>
          </w:tcPr>
          <w:p w14:paraId="3401FBB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9</w:t>
            </w:r>
          </w:p>
        </w:tc>
        <w:tc>
          <w:tcPr>
            <w:tcW w:w="665" w:type="pct"/>
            <w:tcBorders>
              <w:top w:val="nil"/>
              <w:left w:val="nil"/>
              <w:bottom w:val="single" w:sz="8" w:space="0" w:color="auto"/>
              <w:right w:val="nil"/>
            </w:tcBorders>
            <w:shd w:val="clear" w:color="auto" w:fill="auto"/>
            <w:noWrap/>
            <w:vAlign w:val="center"/>
            <w:hideMark/>
          </w:tcPr>
          <w:p w14:paraId="4B21BCB2"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8</w:t>
            </w:r>
          </w:p>
        </w:tc>
        <w:tc>
          <w:tcPr>
            <w:tcW w:w="665" w:type="pct"/>
            <w:tcBorders>
              <w:top w:val="nil"/>
              <w:left w:val="nil"/>
              <w:bottom w:val="single" w:sz="8" w:space="0" w:color="auto"/>
              <w:right w:val="nil"/>
            </w:tcBorders>
            <w:shd w:val="clear" w:color="auto" w:fill="auto"/>
            <w:noWrap/>
            <w:vAlign w:val="center"/>
            <w:hideMark/>
          </w:tcPr>
          <w:p w14:paraId="6850DB1E"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0</w:t>
            </w:r>
          </w:p>
        </w:tc>
        <w:tc>
          <w:tcPr>
            <w:tcW w:w="665" w:type="pct"/>
            <w:tcBorders>
              <w:top w:val="nil"/>
              <w:left w:val="nil"/>
              <w:bottom w:val="single" w:sz="8" w:space="0" w:color="auto"/>
              <w:right w:val="nil"/>
            </w:tcBorders>
            <w:shd w:val="clear" w:color="auto" w:fill="auto"/>
            <w:noWrap/>
            <w:vAlign w:val="center"/>
            <w:hideMark/>
          </w:tcPr>
          <w:p w14:paraId="00F301AB" w14:textId="77777777" w:rsidR="00F16F65" w:rsidRPr="00960814" w:rsidRDefault="00F16F65" w:rsidP="00D60497">
            <w:pPr>
              <w:jc w:val="center"/>
              <w:rPr>
                <w:rFonts w:ascii="Arial" w:hAnsi="Arial" w:cs="Arial"/>
                <w:color w:val="000000"/>
                <w:sz w:val="18"/>
                <w:szCs w:val="18"/>
              </w:rPr>
            </w:pPr>
            <w:r w:rsidRPr="00960814">
              <w:rPr>
                <w:rFonts w:ascii="Arial" w:hAnsi="Arial" w:cs="Arial"/>
                <w:color w:val="000000"/>
                <w:sz w:val="18"/>
                <w:szCs w:val="18"/>
              </w:rPr>
              <w:t>1</w:t>
            </w:r>
          </w:p>
        </w:tc>
        <w:tc>
          <w:tcPr>
            <w:tcW w:w="639" w:type="pct"/>
            <w:tcBorders>
              <w:top w:val="nil"/>
              <w:left w:val="nil"/>
              <w:bottom w:val="single" w:sz="8" w:space="0" w:color="auto"/>
              <w:right w:val="nil"/>
            </w:tcBorders>
            <w:shd w:val="clear" w:color="auto" w:fill="auto"/>
            <w:noWrap/>
            <w:vAlign w:val="center"/>
            <w:hideMark/>
          </w:tcPr>
          <w:p w14:paraId="0593A297" w14:textId="77777777" w:rsidR="00F16F65" w:rsidRPr="00960814" w:rsidRDefault="00F16F65" w:rsidP="00D60497">
            <w:pPr>
              <w:keepNext/>
              <w:jc w:val="center"/>
              <w:rPr>
                <w:rFonts w:ascii="Arial" w:hAnsi="Arial" w:cs="Arial"/>
                <w:color w:val="000000"/>
                <w:sz w:val="18"/>
                <w:szCs w:val="18"/>
              </w:rPr>
            </w:pPr>
            <w:r w:rsidRPr="00960814">
              <w:rPr>
                <w:rFonts w:ascii="Arial" w:hAnsi="Arial" w:cs="Arial"/>
                <w:color w:val="000000"/>
                <w:sz w:val="18"/>
                <w:szCs w:val="18"/>
              </w:rPr>
              <w:t>N</w:t>
            </w:r>
          </w:p>
        </w:tc>
      </w:tr>
    </w:tbl>
    <w:p w14:paraId="71E2DBF1" w14:textId="77777777" w:rsidR="00F16F65" w:rsidRDefault="00F16F65" w:rsidP="00F16F65">
      <w:pPr>
        <w:spacing w:after="200"/>
      </w:pPr>
      <w:r>
        <w:rPr>
          <w:rFonts w:ascii="Arial" w:hAnsi="Arial" w:cs="Arial"/>
          <w:iCs/>
          <w:strike/>
          <w:noProof/>
          <w:sz w:val="20"/>
          <w:szCs w:val="20"/>
          <w:u w:val="single"/>
        </w:rPr>
        <mc:AlternateContent>
          <mc:Choice Requires="wps">
            <w:drawing>
              <wp:anchor distT="0" distB="0" distL="114300" distR="114300" simplePos="0" relativeHeight="251702272" behindDoc="0" locked="0" layoutInCell="1" allowOverlap="1" wp14:anchorId="620A7CA4" wp14:editId="44F24D7C">
                <wp:simplePos x="0" y="0"/>
                <wp:positionH relativeFrom="column">
                  <wp:posOffset>-22860</wp:posOffset>
                </wp:positionH>
                <wp:positionV relativeFrom="paragraph">
                  <wp:posOffset>67310</wp:posOffset>
                </wp:positionV>
                <wp:extent cx="6017895" cy="2099310"/>
                <wp:effectExtent l="0" t="0" r="1905" b="0"/>
                <wp:wrapNone/>
                <wp:docPr id="215" name="Text Box 215"/>
                <wp:cNvGraphicFramePr/>
                <a:graphic xmlns:a="http://schemas.openxmlformats.org/drawingml/2006/main">
                  <a:graphicData uri="http://schemas.microsoft.com/office/word/2010/wordprocessingShape">
                    <wps:wsp>
                      <wps:cNvSpPr txBox="1"/>
                      <wps:spPr>
                        <a:xfrm>
                          <a:off x="0" y="0"/>
                          <a:ext cx="6017895" cy="2099310"/>
                        </a:xfrm>
                        <a:prstGeom prst="rect">
                          <a:avLst/>
                        </a:prstGeom>
                        <a:solidFill>
                          <a:schemeClr val="lt1"/>
                        </a:solidFill>
                        <a:ln w="6350">
                          <a:noFill/>
                        </a:ln>
                      </wps:spPr>
                      <wps:txbx>
                        <w:txbxContent>
                          <w:p w14:paraId="0D808A2C" w14:textId="31971613" w:rsidR="00F16F65" w:rsidRPr="002912E2" w:rsidRDefault="002912E2" w:rsidP="00F16F65">
                            <w:pPr>
                              <w:pStyle w:val="Caption"/>
                              <w:rPr>
                                <w:rFonts w:ascii="Arial" w:hAnsi="Arial" w:cs="Arial"/>
                                <w:i w:val="0"/>
                                <w:color w:val="auto"/>
                                <w:sz w:val="22"/>
                                <w:szCs w:val="22"/>
                              </w:rPr>
                            </w:pPr>
                            <w:r w:rsidRPr="002912E2">
                              <w:rPr>
                                <w:rFonts w:ascii="Arial" w:hAnsi="Arial" w:cs="Arial"/>
                                <w:bCs/>
                                <w:i w:val="0"/>
                                <w:color w:val="000000" w:themeColor="text1"/>
                                <w:sz w:val="22"/>
                                <w:szCs w:val="22"/>
                                <w:u w:val="single"/>
                              </w:rPr>
                              <w:t>Supplemental</w:t>
                            </w:r>
                            <w:r w:rsidRPr="002912E2">
                              <w:rPr>
                                <w:rFonts w:ascii="Arial" w:hAnsi="Arial" w:cs="Arial"/>
                                <w:b/>
                                <w:bCs/>
                                <w:color w:val="000000" w:themeColor="text1"/>
                                <w:sz w:val="22"/>
                                <w:szCs w:val="22"/>
                                <w:u w:val="single"/>
                              </w:rPr>
                              <w:t xml:space="preserve"> </w:t>
                            </w:r>
                            <w:r w:rsidR="00F16F65" w:rsidRPr="002912E2">
                              <w:rPr>
                                <w:rFonts w:ascii="Arial" w:hAnsi="Arial" w:cs="Arial"/>
                                <w:bCs/>
                                <w:i w:val="0"/>
                                <w:color w:val="auto"/>
                                <w:sz w:val="22"/>
                                <w:szCs w:val="22"/>
                                <w:u w:val="single"/>
                              </w:rPr>
                              <w:t>Table S1.2.</w:t>
                            </w:r>
                            <w:r w:rsidR="00F16F65" w:rsidRPr="002912E2">
                              <w:rPr>
                                <w:rFonts w:ascii="Arial" w:hAnsi="Arial" w:cs="Arial"/>
                                <w:b/>
                                <w:i w:val="0"/>
                                <w:color w:val="auto"/>
                                <w:sz w:val="22"/>
                                <w:szCs w:val="22"/>
                              </w:rPr>
                              <w:t xml:space="preserve"> Counts of HPV insertional breakpoints detected per tumor from WGS data.  </w:t>
                            </w:r>
                            <w:r w:rsidR="00F16F65" w:rsidRPr="002912E2">
                              <w:rPr>
                                <w:rFonts w:ascii="Arial" w:hAnsi="Arial" w:cs="Arial"/>
                                <w:i w:val="0"/>
                                <w:color w:val="auto"/>
                                <w:sz w:val="22"/>
                                <w:szCs w:val="22"/>
                              </w:rPr>
                              <w:t xml:space="preserve">Virus-host breakpoints are detected in 81 (77%) of 105 tumors (including in unassembled contigs and repetitive regions), while 24 (23%) tumors lack mapped breakpoints, suggesting the presence of </w:t>
                            </w:r>
                            <w:proofErr w:type="spellStart"/>
                            <w:r w:rsidR="00F16F65" w:rsidRPr="002912E2">
                              <w:rPr>
                                <w:rFonts w:ascii="Arial" w:hAnsi="Arial" w:cs="Arial"/>
                                <w:i w:val="0"/>
                                <w:color w:val="auto"/>
                                <w:sz w:val="22"/>
                                <w:szCs w:val="22"/>
                              </w:rPr>
                              <w:t>episomal</w:t>
                            </w:r>
                            <w:proofErr w:type="spellEnd"/>
                            <w:r w:rsidR="00F16F65" w:rsidRPr="002912E2">
                              <w:rPr>
                                <w:rFonts w:ascii="Arial" w:hAnsi="Arial" w:cs="Arial"/>
                                <w:i w:val="0"/>
                                <w:color w:val="auto"/>
                                <w:sz w:val="22"/>
                                <w:szCs w:val="22"/>
                              </w:rPr>
                              <w:t xml:space="preserve"> virus. In the 77 tumors with virus-host breakpoints uniquely aligned to host chromosomes, the median number of HPV breakpoints is 4 (range, 1 to 99). Columns, </w:t>
                            </w:r>
                            <w:r w:rsidR="00F16F65" w:rsidRPr="002912E2">
                              <w:rPr>
                                <w:rFonts w:ascii="Arial" w:hAnsi="Arial" w:cs="Arial"/>
                                <w:color w:val="auto"/>
                                <w:sz w:val="22"/>
                                <w:szCs w:val="22"/>
                              </w:rPr>
                              <w:t>left to right</w:t>
                            </w:r>
                            <w:r w:rsidR="00F16F65" w:rsidRPr="002912E2">
                              <w:rPr>
                                <w:rFonts w:ascii="Arial" w:hAnsi="Arial" w:cs="Arial"/>
                                <w:i w:val="0"/>
                                <w:color w:val="auto"/>
                                <w:sz w:val="22"/>
                                <w:szCs w:val="22"/>
                              </w:rPr>
                              <w:t>: the unique tumor identification number, HPV type, estimated HPV copy number, counts of HPV breakpoints detected by WGS per tumor (further subdivided into location in known chromosomes, unassembled contigs, and repetitive elements), and HPV status</w:t>
                            </w:r>
                            <w:r>
                              <w:rPr>
                                <w:rFonts w:ascii="Arial" w:hAnsi="Arial" w:cs="Arial"/>
                                <w:i w:val="0"/>
                                <w:color w:val="auto"/>
                                <w:sz w:val="22"/>
                                <w:szCs w:val="22"/>
                              </w:rPr>
                              <w:t>,</w:t>
                            </w:r>
                            <w:r w:rsidR="00F16F65" w:rsidRPr="002912E2">
                              <w:rPr>
                                <w:rFonts w:ascii="Arial" w:hAnsi="Arial" w:cs="Arial"/>
                                <w:i w:val="0"/>
                                <w:color w:val="auto"/>
                                <w:sz w:val="22"/>
                                <w:szCs w:val="22"/>
                              </w:rPr>
                              <w:t xml:space="preserve"> defining the lack of detected host-virus insertional breakpoints as “</w:t>
                            </w:r>
                            <w:proofErr w:type="spellStart"/>
                            <w:r>
                              <w:rPr>
                                <w:rFonts w:ascii="Arial" w:hAnsi="Arial" w:cs="Arial"/>
                                <w:i w:val="0"/>
                                <w:color w:val="auto"/>
                                <w:sz w:val="22"/>
                                <w:szCs w:val="22"/>
                              </w:rPr>
                              <w:t>episome</w:t>
                            </w:r>
                            <w:proofErr w:type="spellEnd"/>
                            <w:r>
                              <w:rPr>
                                <w:rFonts w:ascii="Arial" w:hAnsi="Arial" w:cs="Arial"/>
                                <w:i w:val="0"/>
                                <w:color w:val="auto"/>
                                <w:sz w:val="22"/>
                                <w:szCs w:val="22"/>
                              </w:rPr>
                              <w:t>-only</w:t>
                            </w:r>
                            <w:r w:rsidR="00F16F65" w:rsidRPr="002912E2">
                              <w:rPr>
                                <w:rFonts w:ascii="Arial" w:hAnsi="Arial" w:cs="Arial"/>
                                <w:i w:val="0"/>
                                <w:color w:val="auto"/>
                                <w:sz w:val="22"/>
                                <w:szCs w:val="22"/>
                              </w:rPr>
                              <w:t>” virus (</w:t>
                            </w:r>
                            <w:r w:rsidR="00F16F65" w:rsidRPr="002912E2">
                              <w:rPr>
                                <w:rFonts w:ascii="Arial" w:hAnsi="Arial" w:cs="Arial"/>
                                <w:color w:val="auto"/>
                                <w:sz w:val="22"/>
                                <w:szCs w:val="22"/>
                              </w:rPr>
                              <w:t>Y</w:t>
                            </w:r>
                            <w:r w:rsidR="00F16F65" w:rsidRPr="002912E2">
                              <w:rPr>
                                <w:rFonts w:ascii="Arial" w:hAnsi="Arial" w:cs="Arial"/>
                                <w:i w:val="0"/>
                                <w:color w:val="auto"/>
                                <w:sz w:val="22"/>
                                <w:szCs w:val="22"/>
                              </w:rPr>
                              <w:t xml:space="preserve">, yes; </w:t>
                            </w:r>
                            <w:r w:rsidR="00F16F65" w:rsidRPr="002912E2">
                              <w:rPr>
                                <w:rFonts w:ascii="Arial" w:hAnsi="Arial" w:cs="Arial"/>
                                <w:color w:val="auto"/>
                                <w:sz w:val="22"/>
                                <w:szCs w:val="22"/>
                              </w:rPr>
                              <w:t>N</w:t>
                            </w:r>
                            <w:r w:rsidR="00F16F65" w:rsidRPr="002912E2">
                              <w:rPr>
                                <w:rFonts w:ascii="Arial" w:hAnsi="Arial" w:cs="Arial"/>
                                <w:i w:val="0"/>
                                <w:color w:val="auto"/>
                                <w:sz w:val="22"/>
                                <w:szCs w:val="22"/>
                              </w:rPr>
                              <w:t xml:space="preserve">, no). Viral types 105 tumors, 92 (87.6%) are HPV16 positive and 12.3% have other types (HPV33=6, HPV35=3, HPV18=2, HPV59=1, HPV69=1). </w:t>
                            </w:r>
                          </w:p>
                          <w:p w14:paraId="174173E8"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0A7CA4" id="Text Box 215" o:spid="_x0000_s1071" type="#_x0000_t202" style="position:absolute;margin-left:-1.8pt;margin-top:5.3pt;width:473.85pt;height:165.3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" fillcolor="white [3201]" stroked="f" strokeweight=".5pt">
                <v:textbox>
                  <w:txbxContent>
                    <w:p w14:paraId="0D808A2C" w14:textId="31971613" w:rsidR="00F16F65" w:rsidRPr="002912E2" w:rsidRDefault="002912E2" w:rsidP="00F16F65">
                      <w:pPr>
                        <w:pStyle w:val="Caption"/>
                        <w:rPr>
                          <w:rFonts w:ascii="Arial" w:hAnsi="Arial" w:cs="Arial"/>
                          <w:i w:val="0"/>
                          <w:color w:val="auto"/>
                          <w:sz w:val="22"/>
                          <w:szCs w:val="22"/>
                        </w:rPr>
                      </w:pPr>
                      <w:r w:rsidRPr="002912E2">
                        <w:rPr>
                          <w:rFonts w:ascii="Arial" w:hAnsi="Arial" w:cs="Arial"/>
                          <w:bCs/>
                          <w:i w:val="0"/>
                          <w:color w:val="000000" w:themeColor="text1"/>
                          <w:sz w:val="22"/>
                          <w:szCs w:val="22"/>
                          <w:u w:val="single"/>
                        </w:rPr>
                        <w:t>Supplemental</w:t>
                      </w:r>
                      <w:r w:rsidRPr="002912E2">
                        <w:rPr>
                          <w:rFonts w:ascii="Arial" w:hAnsi="Arial" w:cs="Arial"/>
                          <w:b/>
                          <w:bCs/>
                          <w:color w:val="000000" w:themeColor="text1"/>
                          <w:sz w:val="22"/>
                          <w:szCs w:val="22"/>
                          <w:u w:val="single"/>
                        </w:rPr>
                        <w:t xml:space="preserve"> </w:t>
                      </w:r>
                      <w:r w:rsidR="00F16F65" w:rsidRPr="002912E2">
                        <w:rPr>
                          <w:rFonts w:ascii="Arial" w:hAnsi="Arial" w:cs="Arial"/>
                          <w:bCs/>
                          <w:i w:val="0"/>
                          <w:color w:val="auto"/>
                          <w:sz w:val="22"/>
                          <w:szCs w:val="22"/>
                          <w:u w:val="single"/>
                        </w:rPr>
                        <w:t>Table S1.2.</w:t>
                      </w:r>
                      <w:r w:rsidR="00F16F65" w:rsidRPr="002912E2">
                        <w:rPr>
                          <w:rFonts w:ascii="Arial" w:hAnsi="Arial" w:cs="Arial"/>
                          <w:b/>
                          <w:i w:val="0"/>
                          <w:color w:val="auto"/>
                          <w:sz w:val="22"/>
                          <w:szCs w:val="22"/>
                        </w:rPr>
                        <w:t xml:space="preserve"> Counts of HPV insertional breakpoints detected per tumor from WGS data.  </w:t>
                      </w:r>
                      <w:r w:rsidR="00F16F65" w:rsidRPr="002912E2">
                        <w:rPr>
                          <w:rFonts w:ascii="Arial" w:hAnsi="Arial" w:cs="Arial"/>
                          <w:i w:val="0"/>
                          <w:color w:val="auto"/>
                          <w:sz w:val="22"/>
                          <w:szCs w:val="22"/>
                        </w:rPr>
                        <w:t xml:space="preserve">Virus-host breakpoints are detected in 81 (77%) of 105 tumors (including in unassembled contigs and repetitive regions), while 24 (23%) tumors lack mapped breakpoints, suggesting the presence of </w:t>
                      </w:r>
                      <w:proofErr w:type="spellStart"/>
                      <w:r w:rsidR="00F16F65" w:rsidRPr="002912E2">
                        <w:rPr>
                          <w:rFonts w:ascii="Arial" w:hAnsi="Arial" w:cs="Arial"/>
                          <w:i w:val="0"/>
                          <w:color w:val="auto"/>
                          <w:sz w:val="22"/>
                          <w:szCs w:val="22"/>
                        </w:rPr>
                        <w:t>episomal</w:t>
                      </w:r>
                      <w:proofErr w:type="spellEnd"/>
                      <w:r w:rsidR="00F16F65" w:rsidRPr="002912E2">
                        <w:rPr>
                          <w:rFonts w:ascii="Arial" w:hAnsi="Arial" w:cs="Arial"/>
                          <w:i w:val="0"/>
                          <w:color w:val="auto"/>
                          <w:sz w:val="22"/>
                          <w:szCs w:val="22"/>
                        </w:rPr>
                        <w:t xml:space="preserve"> virus. In the 77 tumors with virus-host breakpoints uniquely aligned to host chromosomes, the median number of HPV breakpoints is 4 (range, 1 to 99). Columns, </w:t>
                      </w:r>
                      <w:r w:rsidR="00F16F65" w:rsidRPr="002912E2">
                        <w:rPr>
                          <w:rFonts w:ascii="Arial" w:hAnsi="Arial" w:cs="Arial"/>
                          <w:color w:val="auto"/>
                          <w:sz w:val="22"/>
                          <w:szCs w:val="22"/>
                        </w:rPr>
                        <w:t>left to right</w:t>
                      </w:r>
                      <w:r w:rsidR="00F16F65" w:rsidRPr="002912E2">
                        <w:rPr>
                          <w:rFonts w:ascii="Arial" w:hAnsi="Arial" w:cs="Arial"/>
                          <w:i w:val="0"/>
                          <w:color w:val="auto"/>
                          <w:sz w:val="22"/>
                          <w:szCs w:val="22"/>
                        </w:rPr>
                        <w:t>: the unique tumor identification number, HPV type, estimated HPV copy number, counts of HPV breakpoints detected by WGS per tumor (further subdivided into location in known chromosomes, unassembled contigs, and repetitive elements), and HPV status</w:t>
                      </w:r>
                      <w:r>
                        <w:rPr>
                          <w:rFonts w:ascii="Arial" w:hAnsi="Arial" w:cs="Arial"/>
                          <w:i w:val="0"/>
                          <w:color w:val="auto"/>
                          <w:sz w:val="22"/>
                          <w:szCs w:val="22"/>
                        </w:rPr>
                        <w:t>,</w:t>
                      </w:r>
                      <w:r w:rsidR="00F16F65" w:rsidRPr="002912E2">
                        <w:rPr>
                          <w:rFonts w:ascii="Arial" w:hAnsi="Arial" w:cs="Arial"/>
                          <w:i w:val="0"/>
                          <w:color w:val="auto"/>
                          <w:sz w:val="22"/>
                          <w:szCs w:val="22"/>
                        </w:rPr>
                        <w:t xml:space="preserve"> defining the lack of detected host-virus insertional breakpoints as “</w:t>
                      </w:r>
                      <w:proofErr w:type="spellStart"/>
                      <w:r>
                        <w:rPr>
                          <w:rFonts w:ascii="Arial" w:hAnsi="Arial" w:cs="Arial"/>
                          <w:i w:val="0"/>
                          <w:color w:val="auto"/>
                          <w:sz w:val="22"/>
                          <w:szCs w:val="22"/>
                        </w:rPr>
                        <w:t>episome</w:t>
                      </w:r>
                      <w:proofErr w:type="spellEnd"/>
                      <w:r>
                        <w:rPr>
                          <w:rFonts w:ascii="Arial" w:hAnsi="Arial" w:cs="Arial"/>
                          <w:i w:val="0"/>
                          <w:color w:val="auto"/>
                          <w:sz w:val="22"/>
                          <w:szCs w:val="22"/>
                        </w:rPr>
                        <w:t>-only</w:t>
                      </w:r>
                      <w:r w:rsidR="00F16F65" w:rsidRPr="002912E2">
                        <w:rPr>
                          <w:rFonts w:ascii="Arial" w:hAnsi="Arial" w:cs="Arial"/>
                          <w:i w:val="0"/>
                          <w:color w:val="auto"/>
                          <w:sz w:val="22"/>
                          <w:szCs w:val="22"/>
                        </w:rPr>
                        <w:t>” virus (</w:t>
                      </w:r>
                      <w:r w:rsidR="00F16F65" w:rsidRPr="002912E2">
                        <w:rPr>
                          <w:rFonts w:ascii="Arial" w:hAnsi="Arial" w:cs="Arial"/>
                          <w:color w:val="auto"/>
                          <w:sz w:val="22"/>
                          <w:szCs w:val="22"/>
                        </w:rPr>
                        <w:t>Y</w:t>
                      </w:r>
                      <w:r w:rsidR="00F16F65" w:rsidRPr="002912E2">
                        <w:rPr>
                          <w:rFonts w:ascii="Arial" w:hAnsi="Arial" w:cs="Arial"/>
                          <w:i w:val="0"/>
                          <w:color w:val="auto"/>
                          <w:sz w:val="22"/>
                          <w:szCs w:val="22"/>
                        </w:rPr>
                        <w:t xml:space="preserve">, yes; </w:t>
                      </w:r>
                      <w:r w:rsidR="00F16F65" w:rsidRPr="002912E2">
                        <w:rPr>
                          <w:rFonts w:ascii="Arial" w:hAnsi="Arial" w:cs="Arial"/>
                          <w:color w:val="auto"/>
                          <w:sz w:val="22"/>
                          <w:szCs w:val="22"/>
                        </w:rPr>
                        <w:t>N</w:t>
                      </w:r>
                      <w:r w:rsidR="00F16F65" w:rsidRPr="002912E2">
                        <w:rPr>
                          <w:rFonts w:ascii="Arial" w:hAnsi="Arial" w:cs="Arial"/>
                          <w:i w:val="0"/>
                          <w:color w:val="auto"/>
                          <w:sz w:val="22"/>
                          <w:szCs w:val="22"/>
                        </w:rPr>
                        <w:t xml:space="preserve">, no). Viral types 105 tumors, 92 (87.6%) are HPV16 positive and 12.3% have other types (HPV33=6, HPV35=3, HPV18=2, HPV59=1, HPV69=1). </w:t>
                      </w:r>
                    </w:p>
                    <w:p w14:paraId="174173E8" w14:textId="77777777" w:rsidR="00F16F65" w:rsidRDefault="00F16F65" w:rsidP="00F16F65"/>
                  </w:txbxContent>
                </v:textbox>
              </v:shape>
            </w:pict>
          </mc:Fallback>
        </mc:AlternateContent>
      </w:r>
    </w:p>
    <w:p w14:paraId="271CAED6" w14:textId="77777777" w:rsidR="00F16F65" w:rsidRPr="00EB2AEF" w:rsidRDefault="00F16F65" w:rsidP="00F16F65"/>
    <w:p w14:paraId="126BFE38" w14:textId="77777777" w:rsidR="00F16F65" w:rsidRPr="00EB2AEF" w:rsidRDefault="00F16F65" w:rsidP="00F16F65"/>
    <w:p w14:paraId="54045FD7" w14:textId="77777777" w:rsidR="00F16F65" w:rsidRPr="00EB2AEF" w:rsidRDefault="00F16F65" w:rsidP="00F16F65"/>
    <w:p w14:paraId="46DDAF78" w14:textId="77777777" w:rsidR="00F16F65" w:rsidRPr="00EB2AEF" w:rsidRDefault="00F16F65" w:rsidP="00F16F65"/>
    <w:p w14:paraId="41A16BCE" w14:textId="77777777" w:rsidR="00F16F65" w:rsidRPr="00EB2AEF" w:rsidRDefault="00F16F65" w:rsidP="00F16F65"/>
    <w:p w14:paraId="68B1962D" w14:textId="77777777" w:rsidR="00F16F65" w:rsidRDefault="00F16F65" w:rsidP="00F16F65">
      <w:r>
        <w:br w:type="page"/>
      </w:r>
    </w:p>
    <w:tbl>
      <w:tblPr>
        <w:tblW w:w="5000" w:type="pct"/>
        <w:tblLook w:val="04A0" w:firstRow="1" w:lastRow="0" w:firstColumn="1" w:lastColumn="0" w:noHBand="0" w:noVBand="1"/>
      </w:tblPr>
      <w:tblGrid>
        <w:gridCol w:w="850"/>
        <w:gridCol w:w="683"/>
        <w:gridCol w:w="1736"/>
        <w:gridCol w:w="661"/>
        <w:gridCol w:w="1195"/>
        <w:gridCol w:w="1217"/>
        <w:gridCol w:w="949"/>
        <w:gridCol w:w="1028"/>
        <w:gridCol w:w="1041"/>
      </w:tblGrid>
      <w:tr w:rsidR="00F16F65" w:rsidRPr="00DE0622" w14:paraId="3EF5B541" w14:textId="77777777" w:rsidTr="00D60497">
        <w:trPr>
          <w:trHeight w:val="288"/>
        </w:trPr>
        <w:tc>
          <w:tcPr>
            <w:tcW w:w="454" w:type="pct"/>
            <w:vMerge w:val="restart"/>
            <w:tcBorders>
              <w:top w:val="single" w:sz="8" w:space="0" w:color="auto"/>
              <w:left w:val="nil"/>
              <w:bottom w:val="single" w:sz="4" w:space="0" w:color="000000"/>
              <w:right w:val="nil"/>
            </w:tcBorders>
            <w:shd w:val="clear" w:color="auto" w:fill="auto"/>
            <w:vAlign w:val="center"/>
            <w:hideMark/>
          </w:tcPr>
          <w:p w14:paraId="7FDB1C1A" w14:textId="77777777" w:rsidR="00F16F65" w:rsidRPr="00DE0622" w:rsidRDefault="00F16F65" w:rsidP="00D60497">
            <w:pPr>
              <w:jc w:val="center"/>
              <w:rPr>
                <w:rFonts w:ascii="Arial" w:hAnsi="Arial" w:cs="Arial"/>
                <w:b/>
                <w:bCs/>
                <w:color w:val="000000"/>
                <w:sz w:val="20"/>
                <w:szCs w:val="20"/>
              </w:rPr>
            </w:pPr>
            <w:r w:rsidRPr="00DE0622">
              <w:rPr>
                <w:rFonts w:ascii="Arial" w:hAnsi="Arial" w:cs="Arial"/>
                <w:b/>
                <w:bCs/>
                <w:color w:val="000000"/>
                <w:sz w:val="20"/>
                <w:szCs w:val="20"/>
              </w:rPr>
              <w:lastRenderedPageBreak/>
              <w:t>HPV type</w:t>
            </w:r>
          </w:p>
        </w:tc>
        <w:tc>
          <w:tcPr>
            <w:tcW w:w="365" w:type="pct"/>
            <w:vMerge w:val="restart"/>
            <w:tcBorders>
              <w:top w:val="single" w:sz="8" w:space="0" w:color="auto"/>
              <w:left w:val="nil"/>
              <w:bottom w:val="single" w:sz="4" w:space="0" w:color="000000"/>
              <w:right w:val="nil"/>
            </w:tcBorders>
            <w:shd w:val="clear" w:color="auto" w:fill="auto"/>
            <w:vAlign w:val="center"/>
            <w:hideMark/>
          </w:tcPr>
          <w:p w14:paraId="13D216E5" w14:textId="77777777" w:rsidR="00F16F65" w:rsidRPr="00DE0622" w:rsidRDefault="00F16F65" w:rsidP="00D60497">
            <w:pPr>
              <w:jc w:val="center"/>
              <w:rPr>
                <w:rFonts w:ascii="Arial" w:hAnsi="Arial" w:cs="Arial"/>
                <w:b/>
                <w:bCs/>
                <w:color w:val="000000"/>
                <w:sz w:val="20"/>
                <w:szCs w:val="20"/>
              </w:rPr>
            </w:pPr>
            <w:r w:rsidRPr="00DE0622">
              <w:rPr>
                <w:rFonts w:ascii="Arial" w:hAnsi="Arial" w:cs="Arial"/>
                <w:b/>
                <w:bCs/>
                <w:color w:val="000000"/>
                <w:sz w:val="20"/>
                <w:szCs w:val="20"/>
              </w:rPr>
              <w:t>gene</w:t>
            </w:r>
          </w:p>
        </w:tc>
        <w:tc>
          <w:tcPr>
            <w:tcW w:w="928" w:type="pct"/>
            <w:vMerge w:val="restart"/>
            <w:tcBorders>
              <w:top w:val="single" w:sz="8" w:space="0" w:color="auto"/>
              <w:left w:val="nil"/>
              <w:bottom w:val="single" w:sz="4" w:space="0" w:color="000000"/>
              <w:right w:val="nil"/>
            </w:tcBorders>
            <w:shd w:val="clear" w:color="auto" w:fill="auto"/>
            <w:vAlign w:val="center"/>
            <w:hideMark/>
          </w:tcPr>
          <w:p w14:paraId="7DC515FF" w14:textId="77777777" w:rsidR="00F16F65" w:rsidRPr="00DE0622" w:rsidRDefault="00F16F65" w:rsidP="00D60497">
            <w:pPr>
              <w:jc w:val="center"/>
              <w:rPr>
                <w:rFonts w:ascii="Arial" w:hAnsi="Arial" w:cs="Arial"/>
                <w:b/>
                <w:bCs/>
                <w:color w:val="000000"/>
                <w:sz w:val="20"/>
                <w:szCs w:val="20"/>
              </w:rPr>
            </w:pPr>
            <w:r w:rsidRPr="00DE0622">
              <w:rPr>
                <w:rFonts w:ascii="Arial" w:hAnsi="Arial" w:cs="Arial"/>
                <w:b/>
                <w:bCs/>
                <w:color w:val="000000"/>
                <w:sz w:val="20"/>
                <w:szCs w:val="20"/>
              </w:rPr>
              <w:t>region</w:t>
            </w:r>
          </w:p>
        </w:tc>
        <w:tc>
          <w:tcPr>
            <w:tcW w:w="353" w:type="pct"/>
            <w:vMerge w:val="restart"/>
            <w:tcBorders>
              <w:top w:val="single" w:sz="8" w:space="0" w:color="auto"/>
              <w:left w:val="nil"/>
              <w:bottom w:val="single" w:sz="4" w:space="0" w:color="000000"/>
              <w:right w:val="nil"/>
            </w:tcBorders>
            <w:shd w:val="clear" w:color="auto" w:fill="auto"/>
            <w:vAlign w:val="center"/>
            <w:hideMark/>
          </w:tcPr>
          <w:p w14:paraId="0CE9CA6E" w14:textId="77777777" w:rsidR="00F16F65" w:rsidRPr="00DE0622" w:rsidRDefault="00F16F65" w:rsidP="00D60497">
            <w:pPr>
              <w:jc w:val="center"/>
              <w:rPr>
                <w:rFonts w:ascii="Arial" w:hAnsi="Arial" w:cs="Arial"/>
                <w:b/>
                <w:bCs/>
                <w:color w:val="000000"/>
                <w:sz w:val="20"/>
                <w:szCs w:val="20"/>
              </w:rPr>
            </w:pPr>
            <w:r w:rsidRPr="00DE0622">
              <w:rPr>
                <w:rFonts w:ascii="Arial" w:hAnsi="Arial" w:cs="Arial"/>
                <w:b/>
                <w:bCs/>
                <w:color w:val="000000"/>
                <w:sz w:val="20"/>
                <w:szCs w:val="20"/>
              </w:rPr>
              <w:t>size</w:t>
            </w:r>
          </w:p>
        </w:tc>
        <w:tc>
          <w:tcPr>
            <w:tcW w:w="2900" w:type="pct"/>
            <w:gridSpan w:val="5"/>
            <w:tcBorders>
              <w:top w:val="single" w:sz="8" w:space="0" w:color="auto"/>
              <w:left w:val="nil"/>
              <w:bottom w:val="nil"/>
              <w:right w:val="nil"/>
            </w:tcBorders>
            <w:shd w:val="clear" w:color="auto" w:fill="auto"/>
            <w:vAlign w:val="center"/>
            <w:hideMark/>
          </w:tcPr>
          <w:p w14:paraId="00079BEE" w14:textId="77777777" w:rsidR="00F16F65" w:rsidRPr="00DE0622" w:rsidRDefault="00F16F65" w:rsidP="00D60497">
            <w:pPr>
              <w:jc w:val="center"/>
              <w:rPr>
                <w:rFonts w:ascii="Arial" w:hAnsi="Arial" w:cs="Arial"/>
                <w:b/>
                <w:bCs/>
                <w:color w:val="000000"/>
                <w:sz w:val="20"/>
                <w:szCs w:val="20"/>
              </w:rPr>
            </w:pPr>
            <w:r w:rsidRPr="00DE0622">
              <w:rPr>
                <w:rFonts w:ascii="Arial" w:hAnsi="Arial" w:cs="Arial"/>
                <w:b/>
                <w:bCs/>
                <w:color w:val="000000"/>
                <w:sz w:val="20"/>
                <w:szCs w:val="20"/>
              </w:rPr>
              <w:t>all breakpoints</w:t>
            </w:r>
          </w:p>
        </w:tc>
      </w:tr>
      <w:tr w:rsidR="00F16F65" w:rsidRPr="00DE0622" w14:paraId="087D5A03" w14:textId="77777777" w:rsidTr="00D60497">
        <w:trPr>
          <w:trHeight w:val="864"/>
        </w:trPr>
        <w:tc>
          <w:tcPr>
            <w:tcW w:w="454" w:type="pct"/>
            <w:vMerge/>
            <w:tcBorders>
              <w:top w:val="single" w:sz="8" w:space="0" w:color="auto"/>
              <w:left w:val="nil"/>
              <w:bottom w:val="single" w:sz="4" w:space="0" w:color="000000"/>
              <w:right w:val="nil"/>
            </w:tcBorders>
            <w:vAlign w:val="center"/>
            <w:hideMark/>
          </w:tcPr>
          <w:p w14:paraId="73375681" w14:textId="77777777" w:rsidR="00F16F65" w:rsidRPr="00DE0622" w:rsidRDefault="00F16F65" w:rsidP="00D60497">
            <w:pPr>
              <w:rPr>
                <w:rFonts w:ascii="Arial" w:hAnsi="Arial" w:cs="Arial"/>
                <w:b/>
                <w:bCs/>
                <w:color w:val="000000"/>
                <w:sz w:val="20"/>
                <w:szCs w:val="20"/>
              </w:rPr>
            </w:pPr>
          </w:p>
        </w:tc>
        <w:tc>
          <w:tcPr>
            <w:tcW w:w="365" w:type="pct"/>
            <w:vMerge/>
            <w:tcBorders>
              <w:top w:val="single" w:sz="8" w:space="0" w:color="auto"/>
              <w:left w:val="nil"/>
              <w:bottom w:val="single" w:sz="4" w:space="0" w:color="000000"/>
              <w:right w:val="nil"/>
            </w:tcBorders>
            <w:vAlign w:val="center"/>
            <w:hideMark/>
          </w:tcPr>
          <w:p w14:paraId="2CFE7CD0" w14:textId="77777777" w:rsidR="00F16F65" w:rsidRPr="00DE0622" w:rsidRDefault="00F16F65" w:rsidP="00D60497">
            <w:pPr>
              <w:rPr>
                <w:rFonts w:ascii="Arial" w:hAnsi="Arial" w:cs="Arial"/>
                <w:b/>
                <w:bCs/>
                <w:color w:val="000000"/>
                <w:sz w:val="20"/>
                <w:szCs w:val="20"/>
              </w:rPr>
            </w:pPr>
          </w:p>
        </w:tc>
        <w:tc>
          <w:tcPr>
            <w:tcW w:w="928" w:type="pct"/>
            <w:vMerge/>
            <w:tcBorders>
              <w:top w:val="single" w:sz="8" w:space="0" w:color="auto"/>
              <w:left w:val="nil"/>
              <w:bottom w:val="single" w:sz="4" w:space="0" w:color="000000"/>
              <w:right w:val="nil"/>
            </w:tcBorders>
            <w:vAlign w:val="center"/>
            <w:hideMark/>
          </w:tcPr>
          <w:p w14:paraId="3A070B68" w14:textId="77777777" w:rsidR="00F16F65" w:rsidRPr="00DE0622" w:rsidRDefault="00F16F65" w:rsidP="00D60497">
            <w:pPr>
              <w:rPr>
                <w:rFonts w:ascii="Arial" w:hAnsi="Arial" w:cs="Arial"/>
                <w:b/>
                <w:bCs/>
                <w:color w:val="000000"/>
                <w:sz w:val="20"/>
                <w:szCs w:val="20"/>
              </w:rPr>
            </w:pPr>
          </w:p>
        </w:tc>
        <w:tc>
          <w:tcPr>
            <w:tcW w:w="353" w:type="pct"/>
            <w:vMerge/>
            <w:tcBorders>
              <w:top w:val="single" w:sz="8" w:space="0" w:color="auto"/>
              <w:left w:val="nil"/>
              <w:bottom w:val="single" w:sz="4" w:space="0" w:color="000000"/>
              <w:right w:val="nil"/>
            </w:tcBorders>
            <w:vAlign w:val="center"/>
            <w:hideMark/>
          </w:tcPr>
          <w:p w14:paraId="3B4D7870" w14:textId="77777777" w:rsidR="00F16F65" w:rsidRPr="00DE0622" w:rsidRDefault="00F16F65" w:rsidP="00D60497">
            <w:pPr>
              <w:rPr>
                <w:rFonts w:ascii="Arial" w:hAnsi="Arial" w:cs="Arial"/>
                <w:b/>
                <w:bCs/>
                <w:color w:val="000000"/>
                <w:sz w:val="20"/>
                <w:szCs w:val="20"/>
              </w:rPr>
            </w:pPr>
          </w:p>
        </w:tc>
        <w:tc>
          <w:tcPr>
            <w:tcW w:w="638" w:type="pct"/>
            <w:tcBorders>
              <w:top w:val="nil"/>
              <w:left w:val="nil"/>
              <w:bottom w:val="single" w:sz="4" w:space="0" w:color="auto"/>
              <w:right w:val="nil"/>
            </w:tcBorders>
            <w:shd w:val="clear" w:color="auto" w:fill="auto"/>
            <w:vAlign w:val="center"/>
            <w:hideMark/>
          </w:tcPr>
          <w:p w14:paraId="26122A7E" w14:textId="77777777" w:rsidR="00F16F65" w:rsidRPr="00DE0622" w:rsidRDefault="00F16F65" w:rsidP="00D60497">
            <w:pPr>
              <w:jc w:val="center"/>
              <w:rPr>
                <w:rFonts w:ascii="Arial" w:hAnsi="Arial" w:cs="Arial"/>
                <w:b/>
                <w:bCs/>
                <w:color w:val="000000"/>
                <w:sz w:val="20"/>
                <w:szCs w:val="20"/>
              </w:rPr>
            </w:pPr>
            <w:r w:rsidRPr="00DE0622">
              <w:rPr>
                <w:rFonts w:ascii="Arial" w:hAnsi="Arial" w:cs="Arial"/>
                <w:b/>
                <w:bCs/>
                <w:color w:val="000000"/>
                <w:sz w:val="20"/>
                <w:szCs w:val="20"/>
              </w:rPr>
              <w:t>#expected</w:t>
            </w:r>
          </w:p>
        </w:tc>
        <w:tc>
          <w:tcPr>
            <w:tcW w:w="650" w:type="pct"/>
            <w:tcBorders>
              <w:top w:val="nil"/>
              <w:left w:val="nil"/>
              <w:bottom w:val="single" w:sz="4" w:space="0" w:color="auto"/>
              <w:right w:val="nil"/>
            </w:tcBorders>
            <w:shd w:val="clear" w:color="auto" w:fill="auto"/>
            <w:vAlign w:val="center"/>
            <w:hideMark/>
          </w:tcPr>
          <w:p w14:paraId="21F4FA65" w14:textId="77777777" w:rsidR="00F16F65" w:rsidRPr="00DE0622" w:rsidRDefault="00F16F65" w:rsidP="00D60497">
            <w:pPr>
              <w:jc w:val="center"/>
              <w:rPr>
                <w:rFonts w:ascii="Arial" w:hAnsi="Arial" w:cs="Arial"/>
                <w:b/>
                <w:bCs/>
                <w:color w:val="000000"/>
                <w:sz w:val="20"/>
                <w:szCs w:val="20"/>
              </w:rPr>
            </w:pPr>
            <w:r w:rsidRPr="00DE0622">
              <w:rPr>
                <w:rFonts w:ascii="Arial" w:hAnsi="Arial" w:cs="Arial"/>
                <w:b/>
                <w:bCs/>
                <w:color w:val="000000"/>
                <w:sz w:val="20"/>
                <w:szCs w:val="20"/>
              </w:rPr>
              <w:t>#observed</w:t>
            </w:r>
          </w:p>
        </w:tc>
        <w:tc>
          <w:tcPr>
            <w:tcW w:w="507" w:type="pct"/>
            <w:tcBorders>
              <w:top w:val="nil"/>
              <w:left w:val="nil"/>
              <w:bottom w:val="single" w:sz="4" w:space="0" w:color="auto"/>
              <w:right w:val="nil"/>
            </w:tcBorders>
            <w:shd w:val="clear" w:color="auto" w:fill="auto"/>
            <w:vAlign w:val="center"/>
            <w:hideMark/>
          </w:tcPr>
          <w:p w14:paraId="4E36A744" w14:textId="77777777" w:rsidR="00F16F65" w:rsidRPr="00DE0622" w:rsidRDefault="00F16F65" w:rsidP="00D60497">
            <w:pPr>
              <w:jc w:val="center"/>
              <w:rPr>
                <w:rFonts w:ascii="Arial" w:hAnsi="Arial" w:cs="Arial"/>
                <w:b/>
                <w:bCs/>
                <w:color w:val="000000"/>
                <w:sz w:val="20"/>
                <w:szCs w:val="20"/>
              </w:rPr>
            </w:pPr>
            <w:r w:rsidRPr="00DE0622">
              <w:rPr>
                <w:rFonts w:ascii="Arial" w:hAnsi="Arial" w:cs="Arial"/>
                <w:b/>
                <w:bCs/>
                <w:color w:val="000000"/>
                <w:sz w:val="20"/>
                <w:szCs w:val="20"/>
              </w:rPr>
              <w:t>ratio</w:t>
            </w:r>
          </w:p>
        </w:tc>
        <w:tc>
          <w:tcPr>
            <w:tcW w:w="549" w:type="pct"/>
            <w:tcBorders>
              <w:top w:val="nil"/>
              <w:left w:val="nil"/>
              <w:bottom w:val="single" w:sz="4" w:space="0" w:color="auto"/>
              <w:right w:val="nil"/>
            </w:tcBorders>
            <w:shd w:val="clear" w:color="auto" w:fill="auto"/>
            <w:vAlign w:val="center"/>
            <w:hideMark/>
          </w:tcPr>
          <w:p w14:paraId="21BBCCD9" w14:textId="77777777" w:rsidR="00F16F65" w:rsidRPr="00DE0622" w:rsidRDefault="00F16F65" w:rsidP="00D60497">
            <w:pPr>
              <w:jc w:val="center"/>
              <w:rPr>
                <w:rFonts w:ascii="Arial" w:hAnsi="Arial" w:cs="Arial"/>
                <w:b/>
                <w:bCs/>
                <w:color w:val="000000"/>
                <w:sz w:val="20"/>
                <w:szCs w:val="20"/>
              </w:rPr>
            </w:pPr>
            <w:r w:rsidRPr="00DE0622">
              <w:rPr>
                <w:rFonts w:ascii="Arial" w:hAnsi="Arial" w:cs="Arial"/>
                <w:b/>
                <w:bCs/>
                <w:color w:val="000000"/>
                <w:sz w:val="20"/>
                <w:szCs w:val="20"/>
              </w:rPr>
              <w:t>p-value</w:t>
            </w:r>
          </w:p>
        </w:tc>
        <w:tc>
          <w:tcPr>
            <w:tcW w:w="555" w:type="pct"/>
            <w:tcBorders>
              <w:top w:val="nil"/>
              <w:left w:val="nil"/>
              <w:bottom w:val="single" w:sz="4" w:space="0" w:color="auto"/>
              <w:right w:val="nil"/>
            </w:tcBorders>
            <w:shd w:val="clear" w:color="auto" w:fill="auto"/>
            <w:vAlign w:val="center"/>
            <w:hideMark/>
          </w:tcPr>
          <w:p w14:paraId="3CAE5EF3" w14:textId="77777777" w:rsidR="00F16F65" w:rsidRPr="00DE0622" w:rsidRDefault="00F16F65" w:rsidP="00D60497">
            <w:pPr>
              <w:jc w:val="center"/>
              <w:rPr>
                <w:rFonts w:ascii="Arial" w:hAnsi="Arial" w:cs="Arial"/>
                <w:b/>
                <w:bCs/>
                <w:color w:val="000000"/>
                <w:sz w:val="20"/>
                <w:szCs w:val="20"/>
              </w:rPr>
            </w:pPr>
            <w:r w:rsidRPr="00DE0622">
              <w:rPr>
                <w:rFonts w:ascii="Arial" w:hAnsi="Arial" w:cs="Arial"/>
                <w:b/>
                <w:bCs/>
                <w:color w:val="000000"/>
                <w:sz w:val="20"/>
                <w:szCs w:val="20"/>
              </w:rPr>
              <w:t>FDR adjusted p-value</w:t>
            </w:r>
          </w:p>
        </w:tc>
      </w:tr>
      <w:tr w:rsidR="00F16F65" w:rsidRPr="00DE0622" w14:paraId="6B7E8AD2" w14:textId="77777777" w:rsidTr="00D60497">
        <w:trPr>
          <w:trHeight w:val="288"/>
        </w:trPr>
        <w:tc>
          <w:tcPr>
            <w:tcW w:w="454" w:type="pct"/>
            <w:tcBorders>
              <w:top w:val="nil"/>
              <w:left w:val="nil"/>
              <w:bottom w:val="nil"/>
              <w:right w:val="nil"/>
            </w:tcBorders>
            <w:shd w:val="clear" w:color="auto" w:fill="auto"/>
            <w:noWrap/>
            <w:vAlign w:val="bottom"/>
            <w:hideMark/>
          </w:tcPr>
          <w:p w14:paraId="4BF2CE60"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HPV16</w:t>
            </w:r>
          </w:p>
        </w:tc>
        <w:tc>
          <w:tcPr>
            <w:tcW w:w="365" w:type="pct"/>
            <w:tcBorders>
              <w:top w:val="nil"/>
              <w:left w:val="nil"/>
              <w:bottom w:val="nil"/>
              <w:right w:val="nil"/>
            </w:tcBorders>
            <w:shd w:val="clear" w:color="auto" w:fill="auto"/>
            <w:noWrap/>
            <w:vAlign w:val="bottom"/>
            <w:hideMark/>
          </w:tcPr>
          <w:p w14:paraId="3CE415F0"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E6</w:t>
            </w:r>
          </w:p>
        </w:tc>
        <w:tc>
          <w:tcPr>
            <w:tcW w:w="928" w:type="pct"/>
            <w:tcBorders>
              <w:top w:val="nil"/>
              <w:left w:val="nil"/>
              <w:bottom w:val="nil"/>
              <w:right w:val="nil"/>
            </w:tcBorders>
            <w:shd w:val="clear" w:color="auto" w:fill="auto"/>
            <w:noWrap/>
            <w:vAlign w:val="bottom"/>
            <w:hideMark/>
          </w:tcPr>
          <w:p w14:paraId="152A6298"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83..559</w:t>
            </w:r>
          </w:p>
        </w:tc>
        <w:tc>
          <w:tcPr>
            <w:tcW w:w="353" w:type="pct"/>
            <w:tcBorders>
              <w:top w:val="nil"/>
              <w:left w:val="nil"/>
              <w:bottom w:val="nil"/>
              <w:right w:val="nil"/>
            </w:tcBorders>
            <w:shd w:val="clear" w:color="auto" w:fill="auto"/>
            <w:noWrap/>
            <w:vAlign w:val="bottom"/>
            <w:hideMark/>
          </w:tcPr>
          <w:p w14:paraId="161522DC"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477</w:t>
            </w:r>
          </w:p>
        </w:tc>
        <w:tc>
          <w:tcPr>
            <w:tcW w:w="638" w:type="pct"/>
            <w:tcBorders>
              <w:top w:val="nil"/>
              <w:left w:val="nil"/>
              <w:bottom w:val="nil"/>
              <w:right w:val="nil"/>
            </w:tcBorders>
            <w:shd w:val="clear" w:color="auto" w:fill="auto"/>
            <w:noWrap/>
            <w:vAlign w:val="bottom"/>
            <w:hideMark/>
          </w:tcPr>
          <w:p w14:paraId="43E709E5"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43.6</w:t>
            </w:r>
          </w:p>
        </w:tc>
        <w:tc>
          <w:tcPr>
            <w:tcW w:w="650" w:type="pct"/>
            <w:tcBorders>
              <w:top w:val="nil"/>
              <w:left w:val="nil"/>
              <w:bottom w:val="nil"/>
              <w:right w:val="nil"/>
            </w:tcBorders>
            <w:shd w:val="clear" w:color="auto" w:fill="auto"/>
            <w:noWrap/>
            <w:vAlign w:val="bottom"/>
            <w:hideMark/>
          </w:tcPr>
          <w:p w14:paraId="117363F8"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39</w:t>
            </w:r>
          </w:p>
        </w:tc>
        <w:tc>
          <w:tcPr>
            <w:tcW w:w="507" w:type="pct"/>
            <w:tcBorders>
              <w:top w:val="nil"/>
              <w:left w:val="nil"/>
              <w:bottom w:val="nil"/>
              <w:right w:val="nil"/>
            </w:tcBorders>
            <w:shd w:val="clear" w:color="auto" w:fill="auto"/>
            <w:noWrap/>
            <w:vAlign w:val="bottom"/>
            <w:hideMark/>
          </w:tcPr>
          <w:p w14:paraId="12CEE967"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0.895</w:t>
            </w:r>
          </w:p>
        </w:tc>
        <w:tc>
          <w:tcPr>
            <w:tcW w:w="549" w:type="pct"/>
            <w:tcBorders>
              <w:top w:val="nil"/>
              <w:left w:val="nil"/>
              <w:bottom w:val="nil"/>
              <w:right w:val="nil"/>
            </w:tcBorders>
            <w:shd w:val="clear" w:color="auto" w:fill="auto"/>
            <w:noWrap/>
            <w:vAlign w:val="bottom"/>
            <w:hideMark/>
          </w:tcPr>
          <w:p w14:paraId="26DCD2C3"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5.32E-01</w:t>
            </w:r>
          </w:p>
        </w:tc>
        <w:tc>
          <w:tcPr>
            <w:tcW w:w="555" w:type="pct"/>
            <w:tcBorders>
              <w:top w:val="nil"/>
              <w:left w:val="nil"/>
              <w:bottom w:val="nil"/>
              <w:right w:val="nil"/>
            </w:tcBorders>
            <w:shd w:val="clear" w:color="auto" w:fill="auto"/>
            <w:noWrap/>
            <w:vAlign w:val="bottom"/>
            <w:hideMark/>
          </w:tcPr>
          <w:p w14:paraId="008E3B1D"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5.98E-01</w:t>
            </w:r>
          </w:p>
        </w:tc>
      </w:tr>
      <w:tr w:rsidR="00F16F65" w:rsidRPr="00DE0622" w14:paraId="437E9EDC" w14:textId="77777777" w:rsidTr="00D60497">
        <w:trPr>
          <w:trHeight w:val="288"/>
        </w:trPr>
        <w:tc>
          <w:tcPr>
            <w:tcW w:w="454" w:type="pct"/>
            <w:tcBorders>
              <w:top w:val="nil"/>
              <w:left w:val="nil"/>
              <w:bottom w:val="nil"/>
              <w:right w:val="nil"/>
            </w:tcBorders>
            <w:shd w:val="clear" w:color="auto" w:fill="auto"/>
            <w:noWrap/>
            <w:vAlign w:val="bottom"/>
            <w:hideMark/>
          </w:tcPr>
          <w:p w14:paraId="70A07879"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HPV16</w:t>
            </w:r>
          </w:p>
        </w:tc>
        <w:tc>
          <w:tcPr>
            <w:tcW w:w="365" w:type="pct"/>
            <w:tcBorders>
              <w:top w:val="nil"/>
              <w:left w:val="nil"/>
              <w:bottom w:val="nil"/>
              <w:right w:val="nil"/>
            </w:tcBorders>
            <w:shd w:val="clear" w:color="auto" w:fill="auto"/>
            <w:noWrap/>
            <w:vAlign w:val="bottom"/>
            <w:hideMark/>
          </w:tcPr>
          <w:p w14:paraId="573AABC6"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E7</w:t>
            </w:r>
          </w:p>
        </w:tc>
        <w:tc>
          <w:tcPr>
            <w:tcW w:w="928" w:type="pct"/>
            <w:tcBorders>
              <w:top w:val="nil"/>
              <w:left w:val="nil"/>
              <w:bottom w:val="nil"/>
              <w:right w:val="nil"/>
            </w:tcBorders>
            <w:shd w:val="clear" w:color="auto" w:fill="auto"/>
            <w:noWrap/>
            <w:vAlign w:val="bottom"/>
            <w:hideMark/>
          </w:tcPr>
          <w:p w14:paraId="00DCA17A"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562..858</w:t>
            </w:r>
          </w:p>
        </w:tc>
        <w:tc>
          <w:tcPr>
            <w:tcW w:w="353" w:type="pct"/>
            <w:tcBorders>
              <w:top w:val="nil"/>
              <w:left w:val="nil"/>
              <w:bottom w:val="nil"/>
              <w:right w:val="nil"/>
            </w:tcBorders>
            <w:shd w:val="clear" w:color="auto" w:fill="auto"/>
            <w:noWrap/>
            <w:vAlign w:val="bottom"/>
            <w:hideMark/>
          </w:tcPr>
          <w:p w14:paraId="2B2B70EE"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297</w:t>
            </w:r>
          </w:p>
        </w:tc>
        <w:tc>
          <w:tcPr>
            <w:tcW w:w="638" w:type="pct"/>
            <w:tcBorders>
              <w:top w:val="nil"/>
              <w:left w:val="nil"/>
              <w:bottom w:val="nil"/>
              <w:right w:val="nil"/>
            </w:tcBorders>
            <w:shd w:val="clear" w:color="auto" w:fill="auto"/>
            <w:noWrap/>
            <w:vAlign w:val="bottom"/>
            <w:hideMark/>
          </w:tcPr>
          <w:p w14:paraId="3C98295D"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27.1</w:t>
            </w:r>
          </w:p>
        </w:tc>
        <w:tc>
          <w:tcPr>
            <w:tcW w:w="650" w:type="pct"/>
            <w:tcBorders>
              <w:top w:val="nil"/>
              <w:left w:val="nil"/>
              <w:bottom w:val="nil"/>
              <w:right w:val="nil"/>
            </w:tcBorders>
            <w:shd w:val="clear" w:color="auto" w:fill="auto"/>
            <w:noWrap/>
            <w:vAlign w:val="bottom"/>
            <w:hideMark/>
          </w:tcPr>
          <w:p w14:paraId="34779E07"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31</w:t>
            </w:r>
          </w:p>
        </w:tc>
        <w:tc>
          <w:tcPr>
            <w:tcW w:w="507" w:type="pct"/>
            <w:tcBorders>
              <w:top w:val="nil"/>
              <w:left w:val="nil"/>
              <w:bottom w:val="nil"/>
              <w:right w:val="nil"/>
            </w:tcBorders>
            <w:shd w:val="clear" w:color="auto" w:fill="auto"/>
            <w:noWrap/>
            <w:vAlign w:val="bottom"/>
            <w:hideMark/>
          </w:tcPr>
          <w:p w14:paraId="6BF64E67"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1.143</w:t>
            </w:r>
          </w:p>
        </w:tc>
        <w:tc>
          <w:tcPr>
            <w:tcW w:w="549" w:type="pct"/>
            <w:tcBorders>
              <w:top w:val="nil"/>
              <w:left w:val="nil"/>
              <w:bottom w:val="nil"/>
              <w:right w:val="nil"/>
            </w:tcBorders>
            <w:shd w:val="clear" w:color="auto" w:fill="auto"/>
            <w:noWrap/>
            <w:vAlign w:val="bottom"/>
            <w:hideMark/>
          </w:tcPr>
          <w:p w14:paraId="632AB9C8"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4.33E-01</w:t>
            </w:r>
          </w:p>
        </w:tc>
        <w:tc>
          <w:tcPr>
            <w:tcW w:w="555" w:type="pct"/>
            <w:tcBorders>
              <w:top w:val="nil"/>
              <w:left w:val="nil"/>
              <w:bottom w:val="nil"/>
              <w:right w:val="nil"/>
            </w:tcBorders>
            <w:shd w:val="clear" w:color="auto" w:fill="auto"/>
            <w:noWrap/>
            <w:vAlign w:val="bottom"/>
            <w:hideMark/>
          </w:tcPr>
          <w:p w14:paraId="79260AF0"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5.57E-01</w:t>
            </w:r>
          </w:p>
        </w:tc>
      </w:tr>
      <w:tr w:rsidR="00F16F65" w:rsidRPr="00DE0622" w14:paraId="0A4DDC26" w14:textId="77777777" w:rsidTr="00D60497">
        <w:trPr>
          <w:trHeight w:val="288"/>
        </w:trPr>
        <w:tc>
          <w:tcPr>
            <w:tcW w:w="454" w:type="pct"/>
            <w:tcBorders>
              <w:top w:val="nil"/>
              <w:left w:val="nil"/>
              <w:bottom w:val="nil"/>
              <w:right w:val="nil"/>
            </w:tcBorders>
            <w:shd w:val="clear" w:color="auto" w:fill="auto"/>
            <w:noWrap/>
            <w:vAlign w:val="bottom"/>
            <w:hideMark/>
          </w:tcPr>
          <w:p w14:paraId="6BA1398F"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HPV16</w:t>
            </w:r>
          </w:p>
        </w:tc>
        <w:tc>
          <w:tcPr>
            <w:tcW w:w="365" w:type="pct"/>
            <w:tcBorders>
              <w:top w:val="nil"/>
              <w:left w:val="nil"/>
              <w:bottom w:val="nil"/>
              <w:right w:val="nil"/>
            </w:tcBorders>
            <w:shd w:val="clear" w:color="auto" w:fill="auto"/>
            <w:noWrap/>
            <w:vAlign w:val="bottom"/>
            <w:hideMark/>
          </w:tcPr>
          <w:p w14:paraId="232A0269"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E1</w:t>
            </w:r>
          </w:p>
        </w:tc>
        <w:tc>
          <w:tcPr>
            <w:tcW w:w="928" w:type="pct"/>
            <w:tcBorders>
              <w:top w:val="nil"/>
              <w:left w:val="nil"/>
              <w:bottom w:val="nil"/>
              <w:right w:val="nil"/>
            </w:tcBorders>
            <w:shd w:val="clear" w:color="auto" w:fill="auto"/>
            <w:noWrap/>
            <w:vAlign w:val="bottom"/>
            <w:hideMark/>
          </w:tcPr>
          <w:p w14:paraId="1DAB3982"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865..2813</w:t>
            </w:r>
          </w:p>
        </w:tc>
        <w:tc>
          <w:tcPr>
            <w:tcW w:w="353" w:type="pct"/>
            <w:tcBorders>
              <w:top w:val="nil"/>
              <w:left w:val="nil"/>
              <w:bottom w:val="nil"/>
              <w:right w:val="nil"/>
            </w:tcBorders>
            <w:shd w:val="clear" w:color="auto" w:fill="auto"/>
            <w:noWrap/>
            <w:vAlign w:val="bottom"/>
            <w:hideMark/>
          </w:tcPr>
          <w:p w14:paraId="4CC9EF04"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1949</w:t>
            </w:r>
          </w:p>
        </w:tc>
        <w:tc>
          <w:tcPr>
            <w:tcW w:w="638" w:type="pct"/>
            <w:tcBorders>
              <w:top w:val="nil"/>
              <w:left w:val="nil"/>
              <w:bottom w:val="nil"/>
              <w:right w:val="nil"/>
            </w:tcBorders>
            <w:shd w:val="clear" w:color="auto" w:fill="auto"/>
            <w:noWrap/>
            <w:vAlign w:val="bottom"/>
            <w:hideMark/>
          </w:tcPr>
          <w:p w14:paraId="79E34E88"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178.0</w:t>
            </w:r>
          </w:p>
        </w:tc>
        <w:tc>
          <w:tcPr>
            <w:tcW w:w="650" w:type="pct"/>
            <w:tcBorders>
              <w:top w:val="nil"/>
              <w:left w:val="nil"/>
              <w:bottom w:val="nil"/>
              <w:right w:val="nil"/>
            </w:tcBorders>
            <w:shd w:val="clear" w:color="auto" w:fill="auto"/>
            <w:noWrap/>
            <w:vAlign w:val="bottom"/>
            <w:hideMark/>
          </w:tcPr>
          <w:p w14:paraId="2048AEB2"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205</w:t>
            </w:r>
          </w:p>
        </w:tc>
        <w:tc>
          <w:tcPr>
            <w:tcW w:w="507" w:type="pct"/>
            <w:tcBorders>
              <w:top w:val="nil"/>
              <w:left w:val="nil"/>
              <w:bottom w:val="nil"/>
              <w:right w:val="nil"/>
            </w:tcBorders>
            <w:shd w:val="clear" w:color="auto" w:fill="auto"/>
            <w:noWrap/>
            <w:vAlign w:val="bottom"/>
            <w:hideMark/>
          </w:tcPr>
          <w:p w14:paraId="1F629CBC"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1.152</w:t>
            </w:r>
          </w:p>
        </w:tc>
        <w:tc>
          <w:tcPr>
            <w:tcW w:w="549" w:type="pct"/>
            <w:tcBorders>
              <w:top w:val="nil"/>
              <w:left w:val="nil"/>
              <w:bottom w:val="nil"/>
              <w:right w:val="nil"/>
            </w:tcBorders>
            <w:shd w:val="clear" w:color="auto" w:fill="auto"/>
            <w:noWrap/>
            <w:vAlign w:val="bottom"/>
            <w:hideMark/>
          </w:tcPr>
          <w:p w14:paraId="2523A95F"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2.20E-02</w:t>
            </w:r>
          </w:p>
        </w:tc>
        <w:tc>
          <w:tcPr>
            <w:tcW w:w="555" w:type="pct"/>
            <w:tcBorders>
              <w:top w:val="nil"/>
              <w:left w:val="nil"/>
              <w:bottom w:val="nil"/>
              <w:right w:val="nil"/>
            </w:tcBorders>
            <w:shd w:val="clear" w:color="auto" w:fill="auto"/>
            <w:noWrap/>
            <w:vAlign w:val="bottom"/>
            <w:hideMark/>
          </w:tcPr>
          <w:p w14:paraId="64256984"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1.98E-01</w:t>
            </w:r>
          </w:p>
        </w:tc>
      </w:tr>
      <w:tr w:rsidR="00F16F65" w:rsidRPr="00DE0622" w14:paraId="171C4700" w14:textId="77777777" w:rsidTr="00D60497">
        <w:trPr>
          <w:trHeight w:val="288"/>
        </w:trPr>
        <w:tc>
          <w:tcPr>
            <w:tcW w:w="454" w:type="pct"/>
            <w:tcBorders>
              <w:top w:val="nil"/>
              <w:left w:val="nil"/>
              <w:bottom w:val="nil"/>
              <w:right w:val="nil"/>
            </w:tcBorders>
            <w:shd w:val="clear" w:color="auto" w:fill="auto"/>
            <w:noWrap/>
            <w:vAlign w:val="bottom"/>
            <w:hideMark/>
          </w:tcPr>
          <w:p w14:paraId="6803668F"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HPV16</w:t>
            </w:r>
          </w:p>
        </w:tc>
        <w:tc>
          <w:tcPr>
            <w:tcW w:w="365" w:type="pct"/>
            <w:tcBorders>
              <w:top w:val="nil"/>
              <w:left w:val="nil"/>
              <w:bottom w:val="nil"/>
              <w:right w:val="nil"/>
            </w:tcBorders>
            <w:shd w:val="clear" w:color="auto" w:fill="auto"/>
            <w:noWrap/>
            <w:vAlign w:val="bottom"/>
            <w:hideMark/>
          </w:tcPr>
          <w:p w14:paraId="65826419"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E2</w:t>
            </w:r>
          </w:p>
        </w:tc>
        <w:tc>
          <w:tcPr>
            <w:tcW w:w="928" w:type="pct"/>
            <w:tcBorders>
              <w:top w:val="nil"/>
              <w:left w:val="nil"/>
              <w:bottom w:val="nil"/>
              <w:right w:val="nil"/>
            </w:tcBorders>
            <w:shd w:val="clear" w:color="auto" w:fill="auto"/>
            <w:noWrap/>
            <w:vAlign w:val="bottom"/>
            <w:hideMark/>
          </w:tcPr>
          <w:p w14:paraId="5646FF5A"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2755..3852</w:t>
            </w:r>
          </w:p>
        </w:tc>
        <w:tc>
          <w:tcPr>
            <w:tcW w:w="353" w:type="pct"/>
            <w:tcBorders>
              <w:top w:val="nil"/>
              <w:left w:val="nil"/>
              <w:bottom w:val="nil"/>
              <w:right w:val="nil"/>
            </w:tcBorders>
            <w:shd w:val="clear" w:color="auto" w:fill="auto"/>
            <w:noWrap/>
            <w:vAlign w:val="bottom"/>
            <w:hideMark/>
          </w:tcPr>
          <w:p w14:paraId="7CBF0B97"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1098</w:t>
            </w:r>
          </w:p>
        </w:tc>
        <w:tc>
          <w:tcPr>
            <w:tcW w:w="638" w:type="pct"/>
            <w:tcBorders>
              <w:top w:val="nil"/>
              <w:left w:val="nil"/>
              <w:bottom w:val="nil"/>
              <w:right w:val="nil"/>
            </w:tcBorders>
            <w:shd w:val="clear" w:color="auto" w:fill="auto"/>
            <w:noWrap/>
            <w:vAlign w:val="bottom"/>
            <w:hideMark/>
          </w:tcPr>
          <w:p w14:paraId="482C8F46"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100.3</w:t>
            </w:r>
          </w:p>
        </w:tc>
        <w:tc>
          <w:tcPr>
            <w:tcW w:w="650" w:type="pct"/>
            <w:tcBorders>
              <w:top w:val="nil"/>
              <w:left w:val="nil"/>
              <w:bottom w:val="nil"/>
              <w:right w:val="nil"/>
            </w:tcBorders>
            <w:shd w:val="clear" w:color="auto" w:fill="auto"/>
            <w:noWrap/>
            <w:vAlign w:val="bottom"/>
            <w:hideMark/>
          </w:tcPr>
          <w:p w14:paraId="70814E2A"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95</w:t>
            </w:r>
          </w:p>
        </w:tc>
        <w:tc>
          <w:tcPr>
            <w:tcW w:w="507" w:type="pct"/>
            <w:tcBorders>
              <w:top w:val="nil"/>
              <w:left w:val="nil"/>
              <w:bottom w:val="nil"/>
              <w:right w:val="nil"/>
            </w:tcBorders>
            <w:shd w:val="clear" w:color="auto" w:fill="auto"/>
            <w:noWrap/>
            <w:vAlign w:val="bottom"/>
            <w:hideMark/>
          </w:tcPr>
          <w:p w14:paraId="2BA08404"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0.947</w:t>
            </w:r>
          </w:p>
        </w:tc>
        <w:tc>
          <w:tcPr>
            <w:tcW w:w="549" w:type="pct"/>
            <w:tcBorders>
              <w:top w:val="nil"/>
              <w:left w:val="nil"/>
              <w:bottom w:val="nil"/>
              <w:right w:val="nil"/>
            </w:tcBorders>
            <w:shd w:val="clear" w:color="auto" w:fill="auto"/>
            <w:noWrap/>
            <w:vAlign w:val="bottom"/>
            <w:hideMark/>
          </w:tcPr>
          <w:p w14:paraId="47F55084"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6.28E-01</w:t>
            </w:r>
          </w:p>
        </w:tc>
        <w:tc>
          <w:tcPr>
            <w:tcW w:w="555" w:type="pct"/>
            <w:tcBorders>
              <w:top w:val="nil"/>
              <w:left w:val="nil"/>
              <w:bottom w:val="nil"/>
              <w:right w:val="nil"/>
            </w:tcBorders>
            <w:shd w:val="clear" w:color="auto" w:fill="auto"/>
            <w:noWrap/>
            <w:vAlign w:val="bottom"/>
            <w:hideMark/>
          </w:tcPr>
          <w:p w14:paraId="291EA13C"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6.28E-01</w:t>
            </w:r>
          </w:p>
        </w:tc>
      </w:tr>
      <w:tr w:rsidR="00F16F65" w:rsidRPr="00DE0622" w14:paraId="29B992C9" w14:textId="77777777" w:rsidTr="00D60497">
        <w:trPr>
          <w:trHeight w:val="288"/>
        </w:trPr>
        <w:tc>
          <w:tcPr>
            <w:tcW w:w="454" w:type="pct"/>
            <w:tcBorders>
              <w:top w:val="nil"/>
              <w:left w:val="nil"/>
              <w:bottom w:val="nil"/>
              <w:right w:val="nil"/>
            </w:tcBorders>
            <w:shd w:val="clear" w:color="auto" w:fill="auto"/>
            <w:noWrap/>
            <w:vAlign w:val="bottom"/>
            <w:hideMark/>
          </w:tcPr>
          <w:p w14:paraId="32DC9A6D"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HPV16</w:t>
            </w:r>
          </w:p>
        </w:tc>
        <w:tc>
          <w:tcPr>
            <w:tcW w:w="365" w:type="pct"/>
            <w:tcBorders>
              <w:top w:val="nil"/>
              <w:left w:val="nil"/>
              <w:bottom w:val="nil"/>
              <w:right w:val="nil"/>
            </w:tcBorders>
            <w:shd w:val="clear" w:color="auto" w:fill="auto"/>
            <w:noWrap/>
            <w:vAlign w:val="bottom"/>
            <w:hideMark/>
          </w:tcPr>
          <w:p w14:paraId="541D0FC1"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E4</w:t>
            </w:r>
          </w:p>
        </w:tc>
        <w:tc>
          <w:tcPr>
            <w:tcW w:w="928" w:type="pct"/>
            <w:tcBorders>
              <w:top w:val="nil"/>
              <w:left w:val="nil"/>
              <w:bottom w:val="nil"/>
              <w:right w:val="nil"/>
            </w:tcBorders>
            <w:shd w:val="clear" w:color="auto" w:fill="auto"/>
            <w:noWrap/>
            <w:vAlign w:val="bottom"/>
            <w:hideMark/>
          </w:tcPr>
          <w:p w14:paraId="79F235E1"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3332..3619</w:t>
            </w:r>
          </w:p>
        </w:tc>
        <w:tc>
          <w:tcPr>
            <w:tcW w:w="353" w:type="pct"/>
            <w:tcBorders>
              <w:top w:val="nil"/>
              <w:left w:val="nil"/>
              <w:bottom w:val="nil"/>
              <w:right w:val="nil"/>
            </w:tcBorders>
            <w:shd w:val="clear" w:color="auto" w:fill="auto"/>
            <w:noWrap/>
            <w:vAlign w:val="bottom"/>
            <w:hideMark/>
          </w:tcPr>
          <w:p w14:paraId="5C09DF9D"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288</w:t>
            </w:r>
          </w:p>
        </w:tc>
        <w:tc>
          <w:tcPr>
            <w:tcW w:w="638" w:type="pct"/>
            <w:tcBorders>
              <w:top w:val="nil"/>
              <w:left w:val="nil"/>
              <w:bottom w:val="nil"/>
              <w:right w:val="nil"/>
            </w:tcBorders>
            <w:shd w:val="clear" w:color="auto" w:fill="auto"/>
            <w:noWrap/>
            <w:vAlign w:val="bottom"/>
            <w:hideMark/>
          </w:tcPr>
          <w:p w14:paraId="01D47304"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26.3</w:t>
            </w:r>
          </w:p>
        </w:tc>
        <w:tc>
          <w:tcPr>
            <w:tcW w:w="650" w:type="pct"/>
            <w:tcBorders>
              <w:top w:val="nil"/>
              <w:left w:val="nil"/>
              <w:bottom w:val="nil"/>
              <w:right w:val="nil"/>
            </w:tcBorders>
            <w:shd w:val="clear" w:color="auto" w:fill="auto"/>
            <w:noWrap/>
            <w:vAlign w:val="bottom"/>
            <w:hideMark/>
          </w:tcPr>
          <w:p w14:paraId="4E4CFFEC"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31</w:t>
            </w:r>
          </w:p>
        </w:tc>
        <w:tc>
          <w:tcPr>
            <w:tcW w:w="507" w:type="pct"/>
            <w:tcBorders>
              <w:top w:val="nil"/>
              <w:left w:val="nil"/>
              <w:bottom w:val="nil"/>
              <w:right w:val="nil"/>
            </w:tcBorders>
            <w:shd w:val="clear" w:color="auto" w:fill="auto"/>
            <w:noWrap/>
            <w:vAlign w:val="bottom"/>
            <w:hideMark/>
          </w:tcPr>
          <w:p w14:paraId="7B02E5A9"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1.179</w:t>
            </w:r>
          </w:p>
        </w:tc>
        <w:tc>
          <w:tcPr>
            <w:tcW w:w="549" w:type="pct"/>
            <w:tcBorders>
              <w:top w:val="nil"/>
              <w:left w:val="nil"/>
              <w:bottom w:val="nil"/>
              <w:right w:val="nil"/>
            </w:tcBorders>
            <w:shd w:val="clear" w:color="auto" w:fill="auto"/>
            <w:noWrap/>
            <w:vAlign w:val="bottom"/>
            <w:hideMark/>
          </w:tcPr>
          <w:p w14:paraId="39318EF0"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3.21E-01</w:t>
            </w:r>
          </w:p>
        </w:tc>
        <w:tc>
          <w:tcPr>
            <w:tcW w:w="555" w:type="pct"/>
            <w:tcBorders>
              <w:top w:val="nil"/>
              <w:left w:val="nil"/>
              <w:bottom w:val="nil"/>
              <w:right w:val="nil"/>
            </w:tcBorders>
            <w:shd w:val="clear" w:color="auto" w:fill="auto"/>
            <w:noWrap/>
            <w:vAlign w:val="bottom"/>
            <w:hideMark/>
          </w:tcPr>
          <w:p w14:paraId="3D45617B"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5.57E-01</w:t>
            </w:r>
          </w:p>
        </w:tc>
      </w:tr>
      <w:tr w:rsidR="00F16F65" w:rsidRPr="00DE0622" w14:paraId="462AA241" w14:textId="77777777" w:rsidTr="00D60497">
        <w:trPr>
          <w:trHeight w:val="288"/>
        </w:trPr>
        <w:tc>
          <w:tcPr>
            <w:tcW w:w="454" w:type="pct"/>
            <w:tcBorders>
              <w:top w:val="nil"/>
              <w:left w:val="nil"/>
              <w:bottom w:val="nil"/>
              <w:right w:val="nil"/>
            </w:tcBorders>
            <w:shd w:val="clear" w:color="auto" w:fill="auto"/>
            <w:noWrap/>
            <w:vAlign w:val="bottom"/>
            <w:hideMark/>
          </w:tcPr>
          <w:p w14:paraId="4F410076"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HPV16</w:t>
            </w:r>
          </w:p>
        </w:tc>
        <w:tc>
          <w:tcPr>
            <w:tcW w:w="365" w:type="pct"/>
            <w:tcBorders>
              <w:top w:val="nil"/>
              <w:left w:val="nil"/>
              <w:bottom w:val="nil"/>
              <w:right w:val="nil"/>
            </w:tcBorders>
            <w:shd w:val="clear" w:color="auto" w:fill="auto"/>
            <w:noWrap/>
            <w:vAlign w:val="bottom"/>
            <w:hideMark/>
          </w:tcPr>
          <w:p w14:paraId="0BBB87BC"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E5</w:t>
            </w:r>
          </w:p>
        </w:tc>
        <w:tc>
          <w:tcPr>
            <w:tcW w:w="928" w:type="pct"/>
            <w:tcBorders>
              <w:top w:val="nil"/>
              <w:left w:val="nil"/>
              <w:bottom w:val="nil"/>
              <w:right w:val="nil"/>
            </w:tcBorders>
            <w:shd w:val="clear" w:color="auto" w:fill="auto"/>
            <w:noWrap/>
            <w:vAlign w:val="bottom"/>
            <w:hideMark/>
          </w:tcPr>
          <w:p w14:paraId="3452FB1C"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3849..4100</w:t>
            </w:r>
          </w:p>
        </w:tc>
        <w:tc>
          <w:tcPr>
            <w:tcW w:w="353" w:type="pct"/>
            <w:tcBorders>
              <w:top w:val="nil"/>
              <w:left w:val="nil"/>
              <w:bottom w:val="nil"/>
              <w:right w:val="nil"/>
            </w:tcBorders>
            <w:shd w:val="clear" w:color="auto" w:fill="auto"/>
            <w:noWrap/>
            <w:vAlign w:val="bottom"/>
            <w:hideMark/>
          </w:tcPr>
          <w:p w14:paraId="6E782368"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252</w:t>
            </w:r>
          </w:p>
        </w:tc>
        <w:tc>
          <w:tcPr>
            <w:tcW w:w="638" w:type="pct"/>
            <w:tcBorders>
              <w:top w:val="nil"/>
              <w:left w:val="nil"/>
              <w:bottom w:val="nil"/>
              <w:right w:val="nil"/>
            </w:tcBorders>
            <w:shd w:val="clear" w:color="auto" w:fill="auto"/>
            <w:noWrap/>
            <w:vAlign w:val="bottom"/>
            <w:hideMark/>
          </w:tcPr>
          <w:p w14:paraId="11F33C81"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23.0</w:t>
            </w:r>
          </w:p>
        </w:tc>
        <w:tc>
          <w:tcPr>
            <w:tcW w:w="650" w:type="pct"/>
            <w:tcBorders>
              <w:top w:val="nil"/>
              <w:left w:val="nil"/>
              <w:bottom w:val="nil"/>
              <w:right w:val="nil"/>
            </w:tcBorders>
            <w:shd w:val="clear" w:color="auto" w:fill="auto"/>
            <w:noWrap/>
            <w:vAlign w:val="bottom"/>
            <w:hideMark/>
          </w:tcPr>
          <w:p w14:paraId="3B64CDBF"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15</w:t>
            </w:r>
          </w:p>
        </w:tc>
        <w:tc>
          <w:tcPr>
            <w:tcW w:w="507" w:type="pct"/>
            <w:tcBorders>
              <w:top w:val="nil"/>
              <w:left w:val="nil"/>
              <w:bottom w:val="nil"/>
              <w:right w:val="nil"/>
            </w:tcBorders>
            <w:shd w:val="clear" w:color="auto" w:fill="auto"/>
            <w:noWrap/>
            <w:vAlign w:val="bottom"/>
            <w:hideMark/>
          </w:tcPr>
          <w:p w14:paraId="2535EAA9"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0.652</w:t>
            </w:r>
          </w:p>
        </w:tc>
        <w:tc>
          <w:tcPr>
            <w:tcW w:w="549" w:type="pct"/>
            <w:tcBorders>
              <w:top w:val="nil"/>
              <w:left w:val="nil"/>
              <w:bottom w:val="nil"/>
              <w:right w:val="nil"/>
            </w:tcBorders>
            <w:shd w:val="clear" w:color="auto" w:fill="auto"/>
            <w:noWrap/>
            <w:vAlign w:val="bottom"/>
            <w:hideMark/>
          </w:tcPr>
          <w:p w14:paraId="207819CE"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1.10E-01</w:t>
            </w:r>
          </w:p>
        </w:tc>
        <w:tc>
          <w:tcPr>
            <w:tcW w:w="555" w:type="pct"/>
            <w:tcBorders>
              <w:top w:val="nil"/>
              <w:left w:val="nil"/>
              <w:bottom w:val="nil"/>
              <w:right w:val="nil"/>
            </w:tcBorders>
            <w:shd w:val="clear" w:color="auto" w:fill="auto"/>
            <w:noWrap/>
            <w:vAlign w:val="bottom"/>
            <w:hideMark/>
          </w:tcPr>
          <w:p w14:paraId="3A82C775"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4.97E-01</w:t>
            </w:r>
          </w:p>
        </w:tc>
      </w:tr>
      <w:tr w:rsidR="00F16F65" w:rsidRPr="00DE0622" w14:paraId="1C4F23F2" w14:textId="77777777" w:rsidTr="00D60497">
        <w:trPr>
          <w:trHeight w:val="288"/>
        </w:trPr>
        <w:tc>
          <w:tcPr>
            <w:tcW w:w="454" w:type="pct"/>
            <w:tcBorders>
              <w:top w:val="nil"/>
              <w:left w:val="nil"/>
              <w:bottom w:val="nil"/>
              <w:right w:val="nil"/>
            </w:tcBorders>
            <w:shd w:val="clear" w:color="auto" w:fill="auto"/>
            <w:noWrap/>
            <w:vAlign w:val="bottom"/>
            <w:hideMark/>
          </w:tcPr>
          <w:p w14:paraId="6C9F6DC7"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HPV16</w:t>
            </w:r>
          </w:p>
        </w:tc>
        <w:tc>
          <w:tcPr>
            <w:tcW w:w="365" w:type="pct"/>
            <w:tcBorders>
              <w:top w:val="nil"/>
              <w:left w:val="nil"/>
              <w:bottom w:val="nil"/>
              <w:right w:val="nil"/>
            </w:tcBorders>
            <w:shd w:val="clear" w:color="auto" w:fill="auto"/>
            <w:noWrap/>
            <w:vAlign w:val="bottom"/>
            <w:hideMark/>
          </w:tcPr>
          <w:p w14:paraId="3B436726"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L2</w:t>
            </w:r>
          </w:p>
        </w:tc>
        <w:tc>
          <w:tcPr>
            <w:tcW w:w="928" w:type="pct"/>
            <w:tcBorders>
              <w:top w:val="nil"/>
              <w:left w:val="nil"/>
              <w:bottom w:val="nil"/>
              <w:right w:val="nil"/>
            </w:tcBorders>
            <w:shd w:val="clear" w:color="auto" w:fill="auto"/>
            <w:noWrap/>
            <w:vAlign w:val="bottom"/>
            <w:hideMark/>
          </w:tcPr>
          <w:p w14:paraId="23D90063"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4236..5657</w:t>
            </w:r>
          </w:p>
        </w:tc>
        <w:tc>
          <w:tcPr>
            <w:tcW w:w="353" w:type="pct"/>
            <w:tcBorders>
              <w:top w:val="nil"/>
              <w:left w:val="nil"/>
              <w:bottom w:val="nil"/>
              <w:right w:val="nil"/>
            </w:tcBorders>
            <w:shd w:val="clear" w:color="auto" w:fill="auto"/>
            <w:noWrap/>
            <w:vAlign w:val="bottom"/>
            <w:hideMark/>
          </w:tcPr>
          <w:p w14:paraId="56F098CD"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1422</w:t>
            </w:r>
          </w:p>
        </w:tc>
        <w:tc>
          <w:tcPr>
            <w:tcW w:w="638" w:type="pct"/>
            <w:tcBorders>
              <w:top w:val="nil"/>
              <w:left w:val="nil"/>
              <w:bottom w:val="nil"/>
              <w:right w:val="nil"/>
            </w:tcBorders>
            <w:shd w:val="clear" w:color="auto" w:fill="auto"/>
            <w:noWrap/>
            <w:vAlign w:val="bottom"/>
            <w:hideMark/>
          </w:tcPr>
          <w:p w14:paraId="6722CB35"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129.9</w:t>
            </w:r>
          </w:p>
        </w:tc>
        <w:tc>
          <w:tcPr>
            <w:tcW w:w="650" w:type="pct"/>
            <w:tcBorders>
              <w:top w:val="nil"/>
              <w:left w:val="nil"/>
              <w:bottom w:val="nil"/>
              <w:right w:val="nil"/>
            </w:tcBorders>
            <w:shd w:val="clear" w:color="auto" w:fill="auto"/>
            <w:noWrap/>
            <w:vAlign w:val="bottom"/>
            <w:hideMark/>
          </w:tcPr>
          <w:p w14:paraId="3CDAAF2F"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117</w:t>
            </w:r>
          </w:p>
        </w:tc>
        <w:tc>
          <w:tcPr>
            <w:tcW w:w="507" w:type="pct"/>
            <w:tcBorders>
              <w:top w:val="nil"/>
              <w:left w:val="nil"/>
              <w:bottom w:val="nil"/>
              <w:right w:val="nil"/>
            </w:tcBorders>
            <w:shd w:val="clear" w:color="auto" w:fill="auto"/>
            <w:noWrap/>
            <w:vAlign w:val="bottom"/>
            <w:hideMark/>
          </w:tcPr>
          <w:p w14:paraId="2C7F6C60"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0.901</w:t>
            </w:r>
          </w:p>
        </w:tc>
        <w:tc>
          <w:tcPr>
            <w:tcW w:w="549" w:type="pct"/>
            <w:tcBorders>
              <w:top w:val="nil"/>
              <w:left w:val="nil"/>
              <w:bottom w:val="nil"/>
              <w:right w:val="nil"/>
            </w:tcBorders>
            <w:shd w:val="clear" w:color="auto" w:fill="auto"/>
            <w:noWrap/>
            <w:vAlign w:val="bottom"/>
            <w:hideMark/>
          </w:tcPr>
          <w:p w14:paraId="2F6D7199"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2.26E-01</w:t>
            </w:r>
          </w:p>
        </w:tc>
        <w:tc>
          <w:tcPr>
            <w:tcW w:w="555" w:type="pct"/>
            <w:tcBorders>
              <w:top w:val="nil"/>
              <w:left w:val="nil"/>
              <w:bottom w:val="nil"/>
              <w:right w:val="nil"/>
            </w:tcBorders>
            <w:shd w:val="clear" w:color="auto" w:fill="auto"/>
            <w:noWrap/>
            <w:vAlign w:val="bottom"/>
            <w:hideMark/>
          </w:tcPr>
          <w:p w14:paraId="14ABC271"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5.08E-01</w:t>
            </w:r>
          </w:p>
        </w:tc>
      </w:tr>
      <w:tr w:rsidR="00F16F65" w:rsidRPr="00DE0622" w14:paraId="2B334E8F" w14:textId="77777777" w:rsidTr="00D60497">
        <w:trPr>
          <w:trHeight w:val="288"/>
        </w:trPr>
        <w:tc>
          <w:tcPr>
            <w:tcW w:w="454" w:type="pct"/>
            <w:tcBorders>
              <w:top w:val="nil"/>
              <w:left w:val="nil"/>
              <w:bottom w:val="nil"/>
              <w:right w:val="nil"/>
            </w:tcBorders>
            <w:shd w:val="clear" w:color="auto" w:fill="auto"/>
            <w:noWrap/>
            <w:vAlign w:val="bottom"/>
            <w:hideMark/>
          </w:tcPr>
          <w:p w14:paraId="2322CBEA"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HPV16</w:t>
            </w:r>
          </w:p>
        </w:tc>
        <w:tc>
          <w:tcPr>
            <w:tcW w:w="365" w:type="pct"/>
            <w:tcBorders>
              <w:top w:val="nil"/>
              <w:left w:val="nil"/>
              <w:bottom w:val="nil"/>
              <w:right w:val="nil"/>
            </w:tcBorders>
            <w:shd w:val="clear" w:color="auto" w:fill="auto"/>
            <w:noWrap/>
            <w:vAlign w:val="bottom"/>
            <w:hideMark/>
          </w:tcPr>
          <w:p w14:paraId="08F5910D"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L1</w:t>
            </w:r>
          </w:p>
        </w:tc>
        <w:tc>
          <w:tcPr>
            <w:tcW w:w="928" w:type="pct"/>
            <w:tcBorders>
              <w:top w:val="nil"/>
              <w:left w:val="nil"/>
              <w:bottom w:val="nil"/>
              <w:right w:val="nil"/>
            </w:tcBorders>
            <w:shd w:val="clear" w:color="auto" w:fill="auto"/>
            <w:noWrap/>
            <w:vAlign w:val="bottom"/>
            <w:hideMark/>
          </w:tcPr>
          <w:p w14:paraId="4FCA464F"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5560..7155</w:t>
            </w:r>
          </w:p>
        </w:tc>
        <w:tc>
          <w:tcPr>
            <w:tcW w:w="353" w:type="pct"/>
            <w:tcBorders>
              <w:top w:val="nil"/>
              <w:left w:val="nil"/>
              <w:bottom w:val="nil"/>
              <w:right w:val="nil"/>
            </w:tcBorders>
            <w:shd w:val="clear" w:color="auto" w:fill="auto"/>
            <w:noWrap/>
            <w:vAlign w:val="bottom"/>
            <w:hideMark/>
          </w:tcPr>
          <w:p w14:paraId="1DF83372"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1596</w:t>
            </w:r>
          </w:p>
        </w:tc>
        <w:tc>
          <w:tcPr>
            <w:tcW w:w="638" w:type="pct"/>
            <w:tcBorders>
              <w:top w:val="nil"/>
              <w:left w:val="nil"/>
              <w:bottom w:val="nil"/>
              <w:right w:val="nil"/>
            </w:tcBorders>
            <w:shd w:val="clear" w:color="auto" w:fill="auto"/>
            <w:noWrap/>
            <w:vAlign w:val="bottom"/>
            <w:hideMark/>
          </w:tcPr>
          <w:p w14:paraId="55DA61B9"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145.8</w:t>
            </w:r>
          </w:p>
        </w:tc>
        <w:tc>
          <w:tcPr>
            <w:tcW w:w="650" w:type="pct"/>
            <w:tcBorders>
              <w:top w:val="nil"/>
              <w:left w:val="nil"/>
              <w:bottom w:val="nil"/>
              <w:right w:val="nil"/>
            </w:tcBorders>
            <w:shd w:val="clear" w:color="auto" w:fill="auto"/>
            <w:noWrap/>
            <w:vAlign w:val="bottom"/>
            <w:hideMark/>
          </w:tcPr>
          <w:p w14:paraId="35E3D0B9"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136</w:t>
            </w:r>
          </w:p>
        </w:tc>
        <w:tc>
          <w:tcPr>
            <w:tcW w:w="507" w:type="pct"/>
            <w:tcBorders>
              <w:top w:val="nil"/>
              <w:left w:val="nil"/>
              <w:bottom w:val="nil"/>
              <w:right w:val="nil"/>
            </w:tcBorders>
            <w:shd w:val="clear" w:color="auto" w:fill="auto"/>
            <w:noWrap/>
            <w:vAlign w:val="bottom"/>
            <w:hideMark/>
          </w:tcPr>
          <w:p w14:paraId="7FCB0CDD"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0.933</w:t>
            </w:r>
          </w:p>
        </w:tc>
        <w:tc>
          <w:tcPr>
            <w:tcW w:w="549" w:type="pct"/>
            <w:tcBorders>
              <w:top w:val="nil"/>
              <w:left w:val="nil"/>
              <w:bottom w:val="nil"/>
              <w:right w:val="nil"/>
            </w:tcBorders>
            <w:shd w:val="clear" w:color="auto" w:fill="auto"/>
            <w:noWrap/>
            <w:vAlign w:val="bottom"/>
            <w:hideMark/>
          </w:tcPr>
          <w:p w14:paraId="2BB97B50"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3.79E-01</w:t>
            </w:r>
          </w:p>
        </w:tc>
        <w:tc>
          <w:tcPr>
            <w:tcW w:w="555" w:type="pct"/>
            <w:tcBorders>
              <w:top w:val="nil"/>
              <w:left w:val="nil"/>
              <w:bottom w:val="nil"/>
              <w:right w:val="nil"/>
            </w:tcBorders>
            <w:shd w:val="clear" w:color="auto" w:fill="auto"/>
            <w:noWrap/>
            <w:vAlign w:val="bottom"/>
            <w:hideMark/>
          </w:tcPr>
          <w:p w14:paraId="05BC7DD0"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5.57E-01</w:t>
            </w:r>
          </w:p>
        </w:tc>
      </w:tr>
      <w:tr w:rsidR="00F16F65" w:rsidRPr="00DE0622" w14:paraId="0070947A" w14:textId="77777777" w:rsidTr="00D60497">
        <w:trPr>
          <w:trHeight w:val="288"/>
        </w:trPr>
        <w:tc>
          <w:tcPr>
            <w:tcW w:w="454" w:type="pct"/>
            <w:tcBorders>
              <w:top w:val="nil"/>
              <w:left w:val="nil"/>
              <w:bottom w:val="nil"/>
              <w:right w:val="nil"/>
            </w:tcBorders>
            <w:shd w:val="clear" w:color="auto" w:fill="auto"/>
            <w:noWrap/>
            <w:vAlign w:val="bottom"/>
            <w:hideMark/>
          </w:tcPr>
          <w:p w14:paraId="6A598E0D"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HPV16</w:t>
            </w:r>
          </w:p>
        </w:tc>
        <w:tc>
          <w:tcPr>
            <w:tcW w:w="365" w:type="pct"/>
            <w:tcBorders>
              <w:top w:val="nil"/>
              <w:left w:val="nil"/>
              <w:bottom w:val="nil"/>
              <w:right w:val="nil"/>
            </w:tcBorders>
            <w:shd w:val="clear" w:color="auto" w:fill="auto"/>
            <w:noWrap/>
            <w:vAlign w:val="bottom"/>
            <w:hideMark/>
          </w:tcPr>
          <w:p w14:paraId="08AB7B37"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URR</w:t>
            </w:r>
          </w:p>
        </w:tc>
        <w:tc>
          <w:tcPr>
            <w:tcW w:w="928" w:type="pct"/>
            <w:tcBorders>
              <w:top w:val="nil"/>
              <w:left w:val="nil"/>
              <w:bottom w:val="nil"/>
              <w:right w:val="nil"/>
            </w:tcBorders>
            <w:shd w:val="clear" w:color="auto" w:fill="auto"/>
            <w:noWrap/>
            <w:vAlign w:val="bottom"/>
            <w:hideMark/>
          </w:tcPr>
          <w:p w14:paraId="35A2B570"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7156..</w:t>
            </w:r>
            <w:proofErr w:type="gramStart"/>
            <w:r w:rsidRPr="00DE0622">
              <w:rPr>
                <w:rFonts w:ascii="Arial" w:hAnsi="Arial" w:cs="Arial"/>
                <w:color w:val="000000"/>
                <w:sz w:val="20"/>
                <w:szCs w:val="20"/>
              </w:rPr>
              <w:t>7905,1..</w:t>
            </w:r>
            <w:proofErr w:type="gramEnd"/>
            <w:r w:rsidRPr="00DE0622">
              <w:rPr>
                <w:rFonts w:ascii="Arial" w:hAnsi="Arial" w:cs="Arial"/>
                <w:color w:val="000000"/>
                <w:sz w:val="20"/>
                <w:szCs w:val="20"/>
              </w:rPr>
              <w:t>82</w:t>
            </w:r>
          </w:p>
        </w:tc>
        <w:tc>
          <w:tcPr>
            <w:tcW w:w="353" w:type="pct"/>
            <w:tcBorders>
              <w:top w:val="nil"/>
              <w:left w:val="nil"/>
              <w:bottom w:val="nil"/>
              <w:right w:val="nil"/>
            </w:tcBorders>
            <w:shd w:val="clear" w:color="auto" w:fill="auto"/>
            <w:noWrap/>
            <w:vAlign w:val="bottom"/>
            <w:hideMark/>
          </w:tcPr>
          <w:p w14:paraId="3E1755F7"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832</w:t>
            </w:r>
          </w:p>
        </w:tc>
        <w:tc>
          <w:tcPr>
            <w:tcW w:w="638" w:type="pct"/>
            <w:tcBorders>
              <w:top w:val="nil"/>
              <w:left w:val="nil"/>
              <w:bottom w:val="nil"/>
              <w:right w:val="nil"/>
            </w:tcBorders>
            <w:shd w:val="clear" w:color="auto" w:fill="auto"/>
            <w:noWrap/>
            <w:vAlign w:val="bottom"/>
            <w:hideMark/>
          </w:tcPr>
          <w:p w14:paraId="2049BB20"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76.0</w:t>
            </w:r>
          </w:p>
        </w:tc>
        <w:tc>
          <w:tcPr>
            <w:tcW w:w="650" w:type="pct"/>
            <w:tcBorders>
              <w:top w:val="nil"/>
              <w:left w:val="nil"/>
              <w:bottom w:val="nil"/>
              <w:right w:val="nil"/>
            </w:tcBorders>
            <w:shd w:val="clear" w:color="auto" w:fill="auto"/>
            <w:noWrap/>
            <w:vAlign w:val="bottom"/>
            <w:hideMark/>
          </w:tcPr>
          <w:p w14:paraId="479C7EA9"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86</w:t>
            </w:r>
          </w:p>
        </w:tc>
        <w:tc>
          <w:tcPr>
            <w:tcW w:w="507" w:type="pct"/>
            <w:tcBorders>
              <w:top w:val="nil"/>
              <w:left w:val="nil"/>
              <w:bottom w:val="nil"/>
              <w:right w:val="nil"/>
            </w:tcBorders>
            <w:shd w:val="clear" w:color="auto" w:fill="auto"/>
            <w:noWrap/>
            <w:vAlign w:val="bottom"/>
            <w:hideMark/>
          </w:tcPr>
          <w:p w14:paraId="59B3F089"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1.132</w:t>
            </w:r>
          </w:p>
        </w:tc>
        <w:tc>
          <w:tcPr>
            <w:tcW w:w="549" w:type="pct"/>
            <w:tcBorders>
              <w:top w:val="nil"/>
              <w:left w:val="nil"/>
              <w:bottom w:val="nil"/>
              <w:right w:val="nil"/>
            </w:tcBorders>
            <w:shd w:val="clear" w:color="auto" w:fill="auto"/>
            <w:noWrap/>
            <w:vAlign w:val="bottom"/>
            <w:hideMark/>
          </w:tcPr>
          <w:p w14:paraId="671F9B1F"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2.25E-01</w:t>
            </w:r>
          </w:p>
        </w:tc>
        <w:tc>
          <w:tcPr>
            <w:tcW w:w="555" w:type="pct"/>
            <w:tcBorders>
              <w:top w:val="nil"/>
              <w:left w:val="nil"/>
              <w:bottom w:val="nil"/>
              <w:right w:val="nil"/>
            </w:tcBorders>
            <w:shd w:val="clear" w:color="auto" w:fill="auto"/>
            <w:noWrap/>
            <w:vAlign w:val="bottom"/>
            <w:hideMark/>
          </w:tcPr>
          <w:p w14:paraId="428EEEEB"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5.08E-01</w:t>
            </w:r>
          </w:p>
        </w:tc>
      </w:tr>
      <w:tr w:rsidR="00F16F65" w:rsidRPr="00DE0622" w14:paraId="73B97008" w14:textId="77777777" w:rsidTr="00D60497">
        <w:trPr>
          <w:trHeight w:val="300"/>
        </w:trPr>
        <w:tc>
          <w:tcPr>
            <w:tcW w:w="454" w:type="pct"/>
            <w:tcBorders>
              <w:top w:val="nil"/>
              <w:left w:val="nil"/>
              <w:bottom w:val="single" w:sz="8" w:space="0" w:color="auto"/>
              <w:right w:val="nil"/>
            </w:tcBorders>
            <w:shd w:val="clear" w:color="auto" w:fill="auto"/>
            <w:noWrap/>
            <w:vAlign w:val="bottom"/>
            <w:hideMark/>
          </w:tcPr>
          <w:p w14:paraId="79FCBD65"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HPV16</w:t>
            </w:r>
          </w:p>
        </w:tc>
        <w:tc>
          <w:tcPr>
            <w:tcW w:w="365" w:type="pct"/>
            <w:tcBorders>
              <w:top w:val="nil"/>
              <w:left w:val="nil"/>
              <w:bottom w:val="single" w:sz="8" w:space="0" w:color="auto"/>
              <w:right w:val="nil"/>
            </w:tcBorders>
            <w:shd w:val="clear" w:color="auto" w:fill="auto"/>
            <w:noWrap/>
            <w:vAlign w:val="bottom"/>
            <w:hideMark/>
          </w:tcPr>
          <w:p w14:paraId="6FFACAEB"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total</w:t>
            </w:r>
          </w:p>
        </w:tc>
        <w:tc>
          <w:tcPr>
            <w:tcW w:w="928" w:type="pct"/>
            <w:tcBorders>
              <w:top w:val="nil"/>
              <w:left w:val="nil"/>
              <w:bottom w:val="single" w:sz="8" w:space="0" w:color="auto"/>
              <w:right w:val="nil"/>
            </w:tcBorders>
            <w:shd w:val="clear" w:color="auto" w:fill="auto"/>
            <w:noWrap/>
            <w:vAlign w:val="bottom"/>
            <w:hideMark/>
          </w:tcPr>
          <w:p w14:paraId="03478F16"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1..7905</w:t>
            </w:r>
          </w:p>
        </w:tc>
        <w:tc>
          <w:tcPr>
            <w:tcW w:w="353" w:type="pct"/>
            <w:tcBorders>
              <w:top w:val="nil"/>
              <w:left w:val="nil"/>
              <w:bottom w:val="single" w:sz="8" w:space="0" w:color="auto"/>
              <w:right w:val="nil"/>
            </w:tcBorders>
            <w:shd w:val="clear" w:color="auto" w:fill="auto"/>
            <w:noWrap/>
            <w:vAlign w:val="bottom"/>
            <w:hideMark/>
          </w:tcPr>
          <w:p w14:paraId="6B490041"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7905</w:t>
            </w:r>
          </w:p>
        </w:tc>
        <w:tc>
          <w:tcPr>
            <w:tcW w:w="638" w:type="pct"/>
            <w:tcBorders>
              <w:top w:val="nil"/>
              <w:left w:val="nil"/>
              <w:bottom w:val="single" w:sz="8" w:space="0" w:color="auto"/>
              <w:right w:val="nil"/>
            </w:tcBorders>
            <w:shd w:val="clear" w:color="auto" w:fill="auto"/>
            <w:noWrap/>
            <w:vAlign w:val="bottom"/>
            <w:hideMark/>
          </w:tcPr>
          <w:p w14:paraId="6A9B9F78"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722.0</w:t>
            </w:r>
          </w:p>
        </w:tc>
        <w:tc>
          <w:tcPr>
            <w:tcW w:w="650" w:type="pct"/>
            <w:tcBorders>
              <w:top w:val="nil"/>
              <w:left w:val="nil"/>
              <w:bottom w:val="single" w:sz="8" w:space="0" w:color="auto"/>
              <w:right w:val="nil"/>
            </w:tcBorders>
            <w:shd w:val="clear" w:color="auto" w:fill="auto"/>
            <w:noWrap/>
            <w:vAlign w:val="bottom"/>
            <w:hideMark/>
          </w:tcPr>
          <w:p w14:paraId="6F41B80D"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722</w:t>
            </w:r>
          </w:p>
        </w:tc>
        <w:tc>
          <w:tcPr>
            <w:tcW w:w="507" w:type="pct"/>
            <w:tcBorders>
              <w:top w:val="nil"/>
              <w:left w:val="nil"/>
              <w:bottom w:val="single" w:sz="8" w:space="0" w:color="auto"/>
              <w:right w:val="nil"/>
            </w:tcBorders>
            <w:shd w:val="clear" w:color="auto" w:fill="auto"/>
            <w:noWrap/>
            <w:vAlign w:val="bottom"/>
            <w:hideMark/>
          </w:tcPr>
          <w:p w14:paraId="473EB56C"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1.000</w:t>
            </w:r>
          </w:p>
        </w:tc>
        <w:tc>
          <w:tcPr>
            <w:tcW w:w="549" w:type="pct"/>
            <w:tcBorders>
              <w:top w:val="nil"/>
              <w:left w:val="nil"/>
              <w:bottom w:val="single" w:sz="8" w:space="0" w:color="auto"/>
              <w:right w:val="nil"/>
            </w:tcBorders>
            <w:shd w:val="clear" w:color="auto" w:fill="auto"/>
            <w:noWrap/>
            <w:vAlign w:val="bottom"/>
            <w:hideMark/>
          </w:tcPr>
          <w:p w14:paraId="4BC2BCE3"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NA</w:t>
            </w:r>
          </w:p>
        </w:tc>
        <w:tc>
          <w:tcPr>
            <w:tcW w:w="555" w:type="pct"/>
            <w:tcBorders>
              <w:top w:val="nil"/>
              <w:left w:val="nil"/>
              <w:bottom w:val="single" w:sz="8" w:space="0" w:color="auto"/>
              <w:right w:val="nil"/>
            </w:tcBorders>
            <w:shd w:val="clear" w:color="auto" w:fill="auto"/>
            <w:noWrap/>
            <w:vAlign w:val="bottom"/>
            <w:hideMark/>
          </w:tcPr>
          <w:p w14:paraId="08D52357" w14:textId="77777777" w:rsidR="00F16F65" w:rsidRPr="00DE0622" w:rsidRDefault="00F16F65" w:rsidP="00D60497">
            <w:pPr>
              <w:keepNext/>
              <w:jc w:val="center"/>
              <w:rPr>
                <w:rFonts w:ascii="Arial" w:hAnsi="Arial" w:cs="Arial"/>
                <w:color w:val="000000"/>
                <w:sz w:val="20"/>
                <w:szCs w:val="20"/>
              </w:rPr>
            </w:pPr>
            <w:r w:rsidRPr="00DE0622">
              <w:rPr>
                <w:rFonts w:ascii="Arial" w:hAnsi="Arial" w:cs="Arial"/>
                <w:color w:val="000000"/>
                <w:sz w:val="20"/>
                <w:szCs w:val="20"/>
              </w:rPr>
              <w:t>NA</w:t>
            </w:r>
          </w:p>
        </w:tc>
      </w:tr>
    </w:tbl>
    <w:p w14:paraId="2C0BE249" w14:textId="77777777" w:rsidR="00F16F65" w:rsidRDefault="00F16F65" w:rsidP="00F16F65">
      <w:r>
        <w:rPr>
          <w:noProof/>
        </w:rPr>
        <mc:AlternateContent>
          <mc:Choice Requires="wps">
            <w:drawing>
              <wp:anchor distT="0" distB="0" distL="114300" distR="114300" simplePos="0" relativeHeight="251703296" behindDoc="1" locked="0" layoutInCell="1" allowOverlap="1" wp14:anchorId="43799AB9" wp14:editId="2B317949">
                <wp:simplePos x="0" y="0"/>
                <wp:positionH relativeFrom="column">
                  <wp:posOffset>-34290</wp:posOffset>
                </wp:positionH>
                <wp:positionV relativeFrom="paragraph">
                  <wp:posOffset>226695</wp:posOffset>
                </wp:positionV>
                <wp:extent cx="5983605" cy="1400175"/>
                <wp:effectExtent l="0" t="0" r="0" b="0"/>
                <wp:wrapTight wrapText="bothSides">
                  <wp:wrapPolygon edited="0">
                    <wp:start x="0" y="0"/>
                    <wp:lineTo x="0" y="21355"/>
                    <wp:lineTo x="21547" y="21355"/>
                    <wp:lineTo x="21547" y="0"/>
                    <wp:lineTo x="0" y="0"/>
                  </wp:wrapPolygon>
                </wp:wrapTight>
                <wp:docPr id="222" name="Text Box 222"/>
                <wp:cNvGraphicFramePr/>
                <a:graphic xmlns:a="http://schemas.openxmlformats.org/drawingml/2006/main">
                  <a:graphicData uri="http://schemas.microsoft.com/office/word/2010/wordprocessingShape">
                    <wps:wsp>
                      <wps:cNvSpPr txBox="1"/>
                      <wps:spPr>
                        <a:xfrm>
                          <a:off x="0" y="0"/>
                          <a:ext cx="5983605" cy="1400175"/>
                        </a:xfrm>
                        <a:prstGeom prst="rect">
                          <a:avLst/>
                        </a:prstGeom>
                        <a:solidFill>
                          <a:schemeClr val="lt1"/>
                        </a:solidFill>
                        <a:ln w="6350">
                          <a:noFill/>
                        </a:ln>
                      </wps:spPr>
                      <wps:txbx>
                        <w:txbxContent>
                          <w:p w14:paraId="6AB52F1E" w14:textId="5BABCA7F" w:rsidR="00F16F65" w:rsidRPr="00013A9E" w:rsidRDefault="00D743E4" w:rsidP="00F16F65">
                            <w:pPr>
                              <w:rPr>
                                <w:rFonts w:ascii="Arial" w:hAnsi="Arial" w:cs="Arial"/>
                                <w:b/>
                                <w:sz w:val="22"/>
                                <w:szCs w:val="22"/>
                              </w:rPr>
                            </w:pPr>
                            <w:r w:rsidRPr="00D743E4">
                              <w:rPr>
                                <w:rFonts w:ascii="Arial" w:hAnsi="Arial" w:cs="Arial"/>
                                <w:bCs/>
                                <w:sz w:val="22"/>
                                <w:szCs w:val="22"/>
                                <w:u w:val="single"/>
                              </w:rPr>
                              <w:t xml:space="preserve">Supplemental </w:t>
                            </w:r>
                            <w:r w:rsidR="00F16F65" w:rsidRPr="00F6568B">
                              <w:rPr>
                                <w:rFonts w:ascii="Arial" w:hAnsi="Arial" w:cs="Arial"/>
                                <w:bCs/>
                                <w:sz w:val="22"/>
                                <w:szCs w:val="22"/>
                                <w:u w:val="single"/>
                              </w:rPr>
                              <w:t>Table S1.3.</w:t>
                            </w:r>
                            <w:r w:rsidR="00F16F65" w:rsidRPr="00013A9E">
                              <w:rPr>
                                <w:rFonts w:ascii="Arial" w:hAnsi="Arial" w:cs="Arial"/>
                                <w:b/>
                                <w:sz w:val="22"/>
                                <w:szCs w:val="22"/>
                              </w:rPr>
                              <w:t xml:space="preserve">  </w:t>
                            </w:r>
                            <w:r w:rsidR="00F16F65">
                              <w:rPr>
                                <w:rFonts w:ascii="Arial" w:hAnsi="Arial" w:cs="Arial"/>
                                <w:b/>
                                <w:sz w:val="22"/>
                                <w:szCs w:val="22"/>
                              </w:rPr>
                              <w:t>Distribution</w:t>
                            </w:r>
                            <w:r w:rsidR="00F16F65" w:rsidRPr="00013A9E">
                              <w:rPr>
                                <w:rFonts w:ascii="Arial" w:hAnsi="Arial" w:cs="Arial"/>
                                <w:b/>
                                <w:sz w:val="22"/>
                                <w:szCs w:val="22"/>
                              </w:rPr>
                              <w:t xml:space="preserve"> of insertional breakpoints </w:t>
                            </w:r>
                            <w:r w:rsidR="00F16F65">
                              <w:rPr>
                                <w:rFonts w:ascii="Arial" w:hAnsi="Arial" w:cs="Arial"/>
                                <w:b/>
                                <w:sz w:val="22"/>
                                <w:szCs w:val="22"/>
                              </w:rPr>
                              <w:t>across</w:t>
                            </w:r>
                            <w:r w:rsidR="00F16F65" w:rsidRPr="00013A9E">
                              <w:rPr>
                                <w:rFonts w:ascii="Arial" w:hAnsi="Arial" w:cs="Arial"/>
                                <w:b/>
                                <w:sz w:val="22"/>
                                <w:szCs w:val="22"/>
                              </w:rPr>
                              <w:t xml:space="preserve"> HPV</w:t>
                            </w:r>
                            <w:r w:rsidR="00F16F65">
                              <w:rPr>
                                <w:rFonts w:ascii="Arial" w:hAnsi="Arial" w:cs="Arial"/>
                                <w:b/>
                                <w:sz w:val="22"/>
                                <w:szCs w:val="22"/>
                              </w:rPr>
                              <w:t>16</w:t>
                            </w:r>
                            <w:r w:rsidR="00F16F65" w:rsidRPr="00013A9E">
                              <w:rPr>
                                <w:rFonts w:ascii="Arial" w:hAnsi="Arial" w:cs="Arial"/>
                                <w:b/>
                                <w:sz w:val="22"/>
                                <w:szCs w:val="22"/>
                              </w:rPr>
                              <w:t xml:space="preserve"> genes. </w:t>
                            </w:r>
                          </w:p>
                          <w:p w14:paraId="43DD8058" w14:textId="77777777" w:rsidR="00F16F65" w:rsidRDefault="00F16F65" w:rsidP="00F16F65">
                            <w:r>
                              <w:rPr>
                                <w:rFonts w:ascii="Arial" w:hAnsi="Arial" w:cs="Arial"/>
                                <w:sz w:val="22"/>
                                <w:szCs w:val="22"/>
                              </w:rPr>
                              <w:t>Upon</w:t>
                            </w:r>
                            <w:r w:rsidRPr="00013A9E">
                              <w:rPr>
                                <w:rFonts w:ascii="Arial" w:hAnsi="Arial" w:cs="Arial"/>
                                <w:sz w:val="22"/>
                                <w:szCs w:val="22"/>
                              </w:rPr>
                              <w:t xml:space="preserve"> identification of 722 virus-host breakpoints </w:t>
                            </w:r>
                            <w:r>
                              <w:rPr>
                                <w:rFonts w:ascii="Arial" w:hAnsi="Arial" w:cs="Arial"/>
                                <w:sz w:val="22"/>
                                <w:szCs w:val="22"/>
                              </w:rPr>
                              <w:t>in</w:t>
                            </w:r>
                            <w:r w:rsidRPr="00013A9E">
                              <w:rPr>
                                <w:rFonts w:ascii="Arial" w:hAnsi="Arial" w:cs="Arial"/>
                                <w:sz w:val="22"/>
                                <w:szCs w:val="22"/>
                              </w:rPr>
                              <w:t xml:space="preserve"> HPV16-positive tumors</w:t>
                            </w:r>
                            <w:r>
                              <w:rPr>
                                <w:rFonts w:ascii="Arial" w:hAnsi="Arial" w:cs="Arial"/>
                                <w:sz w:val="22"/>
                                <w:szCs w:val="22"/>
                              </w:rPr>
                              <w:t>,</w:t>
                            </w:r>
                            <w:r w:rsidRPr="00013A9E">
                              <w:rPr>
                                <w:rFonts w:ascii="Arial" w:hAnsi="Arial" w:cs="Arial"/>
                                <w:sz w:val="22"/>
                                <w:szCs w:val="22"/>
                              </w:rPr>
                              <w:t xml:space="preserve"> </w:t>
                            </w:r>
                            <w:r>
                              <w:rPr>
                                <w:rFonts w:ascii="Arial" w:hAnsi="Arial" w:cs="Arial"/>
                                <w:sz w:val="22"/>
                                <w:szCs w:val="22"/>
                              </w:rPr>
                              <w:t xml:space="preserve">we mapped and counted breakpoint junctions in viral genes as shown </w:t>
                            </w:r>
                            <w:r w:rsidRPr="00013A9E">
                              <w:rPr>
                                <w:rFonts w:ascii="Arial" w:hAnsi="Arial" w:cs="Arial"/>
                                <w:sz w:val="22"/>
                                <w:szCs w:val="22"/>
                              </w:rPr>
                              <w:t>(</w:t>
                            </w:r>
                            <w:r>
                              <w:rPr>
                                <w:rFonts w:ascii="Arial" w:hAnsi="Arial" w:cs="Arial"/>
                                <w:sz w:val="22"/>
                                <w:szCs w:val="22"/>
                              </w:rPr>
                              <w:t xml:space="preserve"># observed breakpoints). We calculated the expected number of breakpoints for each viral gene, by random distribution across the viral genome, </w:t>
                            </w:r>
                            <w:r w:rsidRPr="00013A9E">
                              <w:rPr>
                                <w:rFonts w:ascii="Arial" w:hAnsi="Arial" w:cs="Arial"/>
                                <w:sz w:val="22"/>
                                <w:szCs w:val="22"/>
                              </w:rPr>
                              <w:t xml:space="preserve">based on the </w:t>
                            </w:r>
                            <w:r>
                              <w:rPr>
                                <w:rFonts w:ascii="Arial" w:hAnsi="Arial" w:cs="Arial"/>
                                <w:sz w:val="22"/>
                                <w:szCs w:val="22"/>
                              </w:rPr>
                              <w:t xml:space="preserve">relative length of each gene. P-values of enrichment were calculated </w:t>
                            </w:r>
                            <w:r w:rsidRPr="00013A9E">
                              <w:rPr>
                                <w:rFonts w:ascii="Arial" w:hAnsi="Arial" w:cs="Arial"/>
                                <w:sz w:val="22"/>
                                <w:szCs w:val="22"/>
                              </w:rPr>
                              <w:t>using binomial test (alternative</w:t>
                            </w:r>
                            <w:proofErr w:type="gramStart"/>
                            <w:r w:rsidRPr="00013A9E">
                              <w:rPr>
                                <w:rFonts w:ascii="Arial" w:hAnsi="Arial" w:cs="Arial"/>
                                <w:sz w:val="22"/>
                                <w:szCs w:val="22"/>
                              </w:rPr>
                              <w:t>=”two</w:t>
                            </w:r>
                            <w:proofErr w:type="gramEnd"/>
                            <w:r w:rsidRPr="00013A9E">
                              <w:rPr>
                                <w:rFonts w:ascii="Arial" w:hAnsi="Arial" w:cs="Arial"/>
                                <w:sz w:val="22"/>
                                <w:szCs w:val="22"/>
                              </w:rPr>
                              <w:t>-tailed test”)</w:t>
                            </w:r>
                            <w:r>
                              <w:rPr>
                                <w:rFonts w:ascii="Arial" w:hAnsi="Arial" w:cs="Arial"/>
                                <w:sz w:val="22"/>
                                <w:szCs w:val="22"/>
                              </w:rPr>
                              <w:t>, and adjusted p-values were calculated using the FDR method.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99AB9" id="Text Box 222" o:spid="_x0000_s1072" type="#_x0000_t202" style="position:absolute;margin-left:-2.7pt;margin-top:17.85pt;width:471.15pt;height:110.2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" fillcolor="white [3201]" stroked="f" strokeweight=".5pt">
                <v:textbox>
                  <w:txbxContent>
                    <w:p w14:paraId="6AB52F1E" w14:textId="5BABCA7F" w:rsidR="00F16F65" w:rsidRPr="00013A9E" w:rsidRDefault="00D743E4" w:rsidP="00F16F65">
                      <w:pPr>
                        <w:rPr>
                          <w:rFonts w:ascii="Arial" w:hAnsi="Arial" w:cs="Arial"/>
                          <w:b/>
                          <w:sz w:val="22"/>
                          <w:szCs w:val="22"/>
                        </w:rPr>
                      </w:pPr>
                      <w:r w:rsidRPr="00D743E4">
                        <w:rPr>
                          <w:rFonts w:ascii="Arial" w:hAnsi="Arial" w:cs="Arial"/>
                          <w:bCs/>
                          <w:sz w:val="22"/>
                          <w:szCs w:val="22"/>
                          <w:u w:val="single"/>
                        </w:rPr>
                        <w:t xml:space="preserve">Supplemental </w:t>
                      </w:r>
                      <w:r w:rsidR="00F16F65" w:rsidRPr="00F6568B">
                        <w:rPr>
                          <w:rFonts w:ascii="Arial" w:hAnsi="Arial" w:cs="Arial"/>
                          <w:bCs/>
                          <w:sz w:val="22"/>
                          <w:szCs w:val="22"/>
                          <w:u w:val="single"/>
                        </w:rPr>
                        <w:t>Table S1.3.</w:t>
                      </w:r>
                      <w:r w:rsidR="00F16F65" w:rsidRPr="00013A9E">
                        <w:rPr>
                          <w:rFonts w:ascii="Arial" w:hAnsi="Arial" w:cs="Arial"/>
                          <w:b/>
                          <w:sz w:val="22"/>
                          <w:szCs w:val="22"/>
                        </w:rPr>
                        <w:t xml:space="preserve">  </w:t>
                      </w:r>
                      <w:r w:rsidR="00F16F65">
                        <w:rPr>
                          <w:rFonts w:ascii="Arial" w:hAnsi="Arial" w:cs="Arial"/>
                          <w:b/>
                          <w:sz w:val="22"/>
                          <w:szCs w:val="22"/>
                        </w:rPr>
                        <w:t>Distribution</w:t>
                      </w:r>
                      <w:r w:rsidR="00F16F65" w:rsidRPr="00013A9E">
                        <w:rPr>
                          <w:rFonts w:ascii="Arial" w:hAnsi="Arial" w:cs="Arial"/>
                          <w:b/>
                          <w:sz w:val="22"/>
                          <w:szCs w:val="22"/>
                        </w:rPr>
                        <w:t xml:space="preserve"> of insertional breakpoints </w:t>
                      </w:r>
                      <w:r w:rsidR="00F16F65">
                        <w:rPr>
                          <w:rFonts w:ascii="Arial" w:hAnsi="Arial" w:cs="Arial"/>
                          <w:b/>
                          <w:sz w:val="22"/>
                          <w:szCs w:val="22"/>
                        </w:rPr>
                        <w:t>across</w:t>
                      </w:r>
                      <w:r w:rsidR="00F16F65" w:rsidRPr="00013A9E">
                        <w:rPr>
                          <w:rFonts w:ascii="Arial" w:hAnsi="Arial" w:cs="Arial"/>
                          <w:b/>
                          <w:sz w:val="22"/>
                          <w:szCs w:val="22"/>
                        </w:rPr>
                        <w:t xml:space="preserve"> HPV</w:t>
                      </w:r>
                      <w:r w:rsidR="00F16F65">
                        <w:rPr>
                          <w:rFonts w:ascii="Arial" w:hAnsi="Arial" w:cs="Arial"/>
                          <w:b/>
                          <w:sz w:val="22"/>
                          <w:szCs w:val="22"/>
                        </w:rPr>
                        <w:t>16</w:t>
                      </w:r>
                      <w:r w:rsidR="00F16F65" w:rsidRPr="00013A9E">
                        <w:rPr>
                          <w:rFonts w:ascii="Arial" w:hAnsi="Arial" w:cs="Arial"/>
                          <w:b/>
                          <w:sz w:val="22"/>
                          <w:szCs w:val="22"/>
                        </w:rPr>
                        <w:t xml:space="preserve"> genes. </w:t>
                      </w:r>
                    </w:p>
                    <w:p w14:paraId="43DD8058" w14:textId="77777777" w:rsidR="00F16F65" w:rsidRDefault="00F16F65" w:rsidP="00F16F65">
                      <w:r>
                        <w:rPr>
                          <w:rFonts w:ascii="Arial" w:hAnsi="Arial" w:cs="Arial"/>
                          <w:sz w:val="22"/>
                          <w:szCs w:val="22"/>
                        </w:rPr>
                        <w:t>Upon</w:t>
                      </w:r>
                      <w:r w:rsidRPr="00013A9E">
                        <w:rPr>
                          <w:rFonts w:ascii="Arial" w:hAnsi="Arial" w:cs="Arial"/>
                          <w:sz w:val="22"/>
                          <w:szCs w:val="22"/>
                        </w:rPr>
                        <w:t xml:space="preserve"> identification of 722 virus-host breakpoints </w:t>
                      </w:r>
                      <w:r>
                        <w:rPr>
                          <w:rFonts w:ascii="Arial" w:hAnsi="Arial" w:cs="Arial"/>
                          <w:sz w:val="22"/>
                          <w:szCs w:val="22"/>
                        </w:rPr>
                        <w:t>in</w:t>
                      </w:r>
                      <w:r w:rsidRPr="00013A9E">
                        <w:rPr>
                          <w:rFonts w:ascii="Arial" w:hAnsi="Arial" w:cs="Arial"/>
                          <w:sz w:val="22"/>
                          <w:szCs w:val="22"/>
                        </w:rPr>
                        <w:t xml:space="preserve"> HPV16-positive tumors</w:t>
                      </w:r>
                      <w:r>
                        <w:rPr>
                          <w:rFonts w:ascii="Arial" w:hAnsi="Arial" w:cs="Arial"/>
                          <w:sz w:val="22"/>
                          <w:szCs w:val="22"/>
                        </w:rPr>
                        <w:t>,</w:t>
                      </w:r>
                      <w:r w:rsidRPr="00013A9E">
                        <w:rPr>
                          <w:rFonts w:ascii="Arial" w:hAnsi="Arial" w:cs="Arial"/>
                          <w:sz w:val="22"/>
                          <w:szCs w:val="22"/>
                        </w:rPr>
                        <w:t xml:space="preserve"> </w:t>
                      </w:r>
                      <w:r>
                        <w:rPr>
                          <w:rFonts w:ascii="Arial" w:hAnsi="Arial" w:cs="Arial"/>
                          <w:sz w:val="22"/>
                          <w:szCs w:val="22"/>
                        </w:rPr>
                        <w:t xml:space="preserve">we mapped and counted breakpoint junctions in viral genes as shown </w:t>
                      </w:r>
                      <w:r w:rsidRPr="00013A9E">
                        <w:rPr>
                          <w:rFonts w:ascii="Arial" w:hAnsi="Arial" w:cs="Arial"/>
                          <w:sz w:val="22"/>
                          <w:szCs w:val="22"/>
                        </w:rPr>
                        <w:t>(</w:t>
                      </w:r>
                      <w:r>
                        <w:rPr>
                          <w:rFonts w:ascii="Arial" w:hAnsi="Arial" w:cs="Arial"/>
                          <w:sz w:val="22"/>
                          <w:szCs w:val="22"/>
                        </w:rPr>
                        <w:t xml:space="preserve"># observed breakpoints). We calculated the expected number of breakpoints for each viral gene, by random distribution across the viral genome, </w:t>
                      </w:r>
                      <w:r w:rsidRPr="00013A9E">
                        <w:rPr>
                          <w:rFonts w:ascii="Arial" w:hAnsi="Arial" w:cs="Arial"/>
                          <w:sz w:val="22"/>
                          <w:szCs w:val="22"/>
                        </w:rPr>
                        <w:t xml:space="preserve">based on the </w:t>
                      </w:r>
                      <w:r>
                        <w:rPr>
                          <w:rFonts w:ascii="Arial" w:hAnsi="Arial" w:cs="Arial"/>
                          <w:sz w:val="22"/>
                          <w:szCs w:val="22"/>
                        </w:rPr>
                        <w:t xml:space="preserve">relative length of each gene. P-values of enrichment were calculated </w:t>
                      </w:r>
                      <w:r w:rsidRPr="00013A9E">
                        <w:rPr>
                          <w:rFonts w:ascii="Arial" w:hAnsi="Arial" w:cs="Arial"/>
                          <w:sz w:val="22"/>
                          <w:szCs w:val="22"/>
                        </w:rPr>
                        <w:t>using binomial test (alternative</w:t>
                      </w:r>
                      <w:proofErr w:type="gramStart"/>
                      <w:r w:rsidRPr="00013A9E">
                        <w:rPr>
                          <w:rFonts w:ascii="Arial" w:hAnsi="Arial" w:cs="Arial"/>
                          <w:sz w:val="22"/>
                          <w:szCs w:val="22"/>
                        </w:rPr>
                        <w:t>=”two</w:t>
                      </w:r>
                      <w:proofErr w:type="gramEnd"/>
                      <w:r w:rsidRPr="00013A9E">
                        <w:rPr>
                          <w:rFonts w:ascii="Arial" w:hAnsi="Arial" w:cs="Arial"/>
                          <w:sz w:val="22"/>
                          <w:szCs w:val="22"/>
                        </w:rPr>
                        <w:t>-tailed test”)</w:t>
                      </w:r>
                      <w:r>
                        <w:rPr>
                          <w:rFonts w:ascii="Arial" w:hAnsi="Arial" w:cs="Arial"/>
                          <w:sz w:val="22"/>
                          <w:szCs w:val="22"/>
                        </w:rPr>
                        <w:t>, and adjusted p-values were calculated using the FDR method.</w:t>
                      </w:r>
                    </w:p>
                  </w:txbxContent>
                </v:textbox>
                <w10:wrap type="tight"/>
              </v:shape>
            </w:pict>
          </mc:Fallback>
        </mc:AlternateContent>
      </w:r>
    </w:p>
    <w:p w14:paraId="5EF4DC44" w14:textId="77777777" w:rsidR="00F16F65" w:rsidRDefault="00F16F65" w:rsidP="00F16F65">
      <w:r>
        <w:br w:type="page"/>
      </w:r>
    </w:p>
    <w:p w14:paraId="72B2FD0F" w14:textId="77777777" w:rsidR="00F16F65" w:rsidRDefault="00F16F65" w:rsidP="00F16F65"/>
    <w:tbl>
      <w:tblPr>
        <w:tblW w:w="5000" w:type="pct"/>
        <w:tblLook w:val="04A0" w:firstRow="1" w:lastRow="0" w:firstColumn="1" w:lastColumn="0" w:noHBand="0" w:noVBand="1"/>
      </w:tblPr>
      <w:tblGrid>
        <w:gridCol w:w="850"/>
        <w:gridCol w:w="688"/>
        <w:gridCol w:w="1718"/>
        <w:gridCol w:w="768"/>
        <w:gridCol w:w="1195"/>
        <w:gridCol w:w="1217"/>
        <w:gridCol w:w="768"/>
        <w:gridCol w:w="1078"/>
        <w:gridCol w:w="1078"/>
      </w:tblGrid>
      <w:tr w:rsidR="00F16F65" w:rsidRPr="00DE0622" w14:paraId="7C8330A0" w14:textId="77777777" w:rsidTr="00D60497">
        <w:trPr>
          <w:trHeight w:val="288"/>
        </w:trPr>
        <w:tc>
          <w:tcPr>
            <w:tcW w:w="454" w:type="pct"/>
            <w:vMerge w:val="restart"/>
            <w:tcBorders>
              <w:top w:val="single" w:sz="8" w:space="0" w:color="auto"/>
              <w:left w:val="nil"/>
              <w:bottom w:val="single" w:sz="4" w:space="0" w:color="000000"/>
              <w:right w:val="nil"/>
            </w:tcBorders>
            <w:shd w:val="clear" w:color="auto" w:fill="auto"/>
            <w:vAlign w:val="center"/>
            <w:hideMark/>
          </w:tcPr>
          <w:p w14:paraId="57A318EA" w14:textId="77777777" w:rsidR="00F16F65" w:rsidRPr="00DE0622" w:rsidRDefault="00F16F65" w:rsidP="00D60497">
            <w:pPr>
              <w:jc w:val="center"/>
              <w:rPr>
                <w:rFonts w:ascii="Arial" w:hAnsi="Arial" w:cs="Arial"/>
                <w:b/>
                <w:bCs/>
                <w:color w:val="000000"/>
                <w:sz w:val="20"/>
                <w:szCs w:val="20"/>
              </w:rPr>
            </w:pPr>
            <w:r w:rsidRPr="00DE0622">
              <w:rPr>
                <w:rFonts w:ascii="Arial" w:hAnsi="Arial" w:cs="Arial"/>
                <w:b/>
                <w:bCs/>
                <w:color w:val="000000"/>
                <w:sz w:val="20"/>
                <w:szCs w:val="20"/>
              </w:rPr>
              <w:t>HPV type</w:t>
            </w:r>
          </w:p>
        </w:tc>
        <w:tc>
          <w:tcPr>
            <w:tcW w:w="368" w:type="pct"/>
            <w:vMerge w:val="restart"/>
            <w:tcBorders>
              <w:top w:val="single" w:sz="8" w:space="0" w:color="auto"/>
              <w:left w:val="nil"/>
              <w:bottom w:val="single" w:sz="4" w:space="0" w:color="000000"/>
              <w:right w:val="nil"/>
            </w:tcBorders>
            <w:shd w:val="clear" w:color="auto" w:fill="auto"/>
            <w:vAlign w:val="center"/>
            <w:hideMark/>
          </w:tcPr>
          <w:p w14:paraId="26FFBB93" w14:textId="77777777" w:rsidR="00F16F65" w:rsidRPr="00DE0622" w:rsidRDefault="00F16F65" w:rsidP="00D60497">
            <w:pPr>
              <w:jc w:val="center"/>
              <w:rPr>
                <w:rFonts w:ascii="Arial" w:hAnsi="Arial" w:cs="Arial"/>
                <w:b/>
                <w:bCs/>
                <w:color w:val="000000"/>
                <w:sz w:val="20"/>
                <w:szCs w:val="20"/>
              </w:rPr>
            </w:pPr>
            <w:r w:rsidRPr="00DE0622">
              <w:rPr>
                <w:rFonts w:ascii="Arial" w:hAnsi="Arial" w:cs="Arial"/>
                <w:b/>
                <w:bCs/>
                <w:color w:val="000000"/>
                <w:sz w:val="20"/>
                <w:szCs w:val="20"/>
              </w:rPr>
              <w:t>gene</w:t>
            </w:r>
          </w:p>
        </w:tc>
        <w:tc>
          <w:tcPr>
            <w:tcW w:w="918" w:type="pct"/>
            <w:vMerge w:val="restart"/>
            <w:tcBorders>
              <w:top w:val="single" w:sz="8" w:space="0" w:color="auto"/>
              <w:left w:val="nil"/>
              <w:bottom w:val="single" w:sz="4" w:space="0" w:color="000000"/>
              <w:right w:val="nil"/>
            </w:tcBorders>
            <w:shd w:val="clear" w:color="auto" w:fill="auto"/>
            <w:vAlign w:val="center"/>
            <w:hideMark/>
          </w:tcPr>
          <w:p w14:paraId="3BCBC5D4" w14:textId="77777777" w:rsidR="00F16F65" w:rsidRPr="00DE0622" w:rsidRDefault="00F16F65" w:rsidP="00D60497">
            <w:pPr>
              <w:jc w:val="center"/>
              <w:rPr>
                <w:rFonts w:ascii="Arial" w:hAnsi="Arial" w:cs="Arial"/>
                <w:b/>
                <w:bCs/>
                <w:color w:val="000000"/>
                <w:sz w:val="20"/>
                <w:szCs w:val="20"/>
              </w:rPr>
            </w:pPr>
            <w:r w:rsidRPr="00DE0622">
              <w:rPr>
                <w:rFonts w:ascii="Arial" w:hAnsi="Arial" w:cs="Arial"/>
                <w:b/>
                <w:bCs/>
                <w:color w:val="000000"/>
                <w:sz w:val="20"/>
                <w:szCs w:val="20"/>
              </w:rPr>
              <w:t>region</w:t>
            </w:r>
          </w:p>
        </w:tc>
        <w:tc>
          <w:tcPr>
            <w:tcW w:w="411" w:type="pct"/>
            <w:vMerge w:val="restart"/>
            <w:tcBorders>
              <w:top w:val="single" w:sz="8" w:space="0" w:color="auto"/>
              <w:left w:val="nil"/>
              <w:bottom w:val="single" w:sz="4" w:space="0" w:color="000000"/>
              <w:right w:val="nil"/>
            </w:tcBorders>
            <w:shd w:val="clear" w:color="auto" w:fill="auto"/>
            <w:vAlign w:val="center"/>
            <w:hideMark/>
          </w:tcPr>
          <w:p w14:paraId="13711E2D" w14:textId="77777777" w:rsidR="00F16F65" w:rsidRPr="00DE0622" w:rsidRDefault="00F16F65" w:rsidP="00D60497">
            <w:pPr>
              <w:jc w:val="center"/>
              <w:rPr>
                <w:rFonts w:ascii="Arial" w:hAnsi="Arial" w:cs="Arial"/>
                <w:b/>
                <w:bCs/>
                <w:color w:val="000000"/>
                <w:sz w:val="20"/>
                <w:szCs w:val="20"/>
              </w:rPr>
            </w:pPr>
            <w:r w:rsidRPr="00DE0622">
              <w:rPr>
                <w:rFonts w:ascii="Arial" w:hAnsi="Arial" w:cs="Arial"/>
                <w:b/>
                <w:bCs/>
                <w:color w:val="000000"/>
                <w:sz w:val="20"/>
                <w:szCs w:val="20"/>
              </w:rPr>
              <w:t>size</w:t>
            </w:r>
          </w:p>
        </w:tc>
        <w:tc>
          <w:tcPr>
            <w:tcW w:w="2850" w:type="pct"/>
            <w:gridSpan w:val="5"/>
            <w:tcBorders>
              <w:top w:val="single" w:sz="8" w:space="0" w:color="auto"/>
              <w:left w:val="nil"/>
              <w:bottom w:val="nil"/>
              <w:right w:val="nil"/>
            </w:tcBorders>
            <w:shd w:val="clear" w:color="auto" w:fill="auto"/>
            <w:vAlign w:val="center"/>
            <w:hideMark/>
          </w:tcPr>
          <w:p w14:paraId="759F54C0" w14:textId="77777777" w:rsidR="00F16F65" w:rsidRPr="00DE0622" w:rsidRDefault="00F16F65" w:rsidP="00D60497">
            <w:pPr>
              <w:jc w:val="center"/>
              <w:rPr>
                <w:rFonts w:ascii="Arial" w:hAnsi="Arial" w:cs="Arial"/>
                <w:b/>
                <w:bCs/>
                <w:color w:val="000000"/>
                <w:sz w:val="20"/>
                <w:szCs w:val="20"/>
              </w:rPr>
            </w:pPr>
            <w:r w:rsidRPr="00DE0622">
              <w:rPr>
                <w:rFonts w:ascii="Arial" w:hAnsi="Arial" w:cs="Arial"/>
                <w:b/>
                <w:bCs/>
                <w:color w:val="000000"/>
                <w:sz w:val="20"/>
                <w:szCs w:val="20"/>
              </w:rPr>
              <w:t>representative breakpoints</w:t>
            </w:r>
          </w:p>
        </w:tc>
      </w:tr>
      <w:tr w:rsidR="00F16F65" w:rsidRPr="00DE0622" w14:paraId="5CFC6A1C" w14:textId="77777777" w:rsidTr="00D60497">
        <w:trPr>
          <w:trHeight w:val="864"/>
        </w:trPr>
        <w:tc>
          <w:tcPr>
            <w:tcW w:w="454" w:type="pct"/>
            <w:vMerge/>
            <w:tcBorders>
              <w:top w:val="single" w:sz="8" w:space="0" w:color="auto"/>
              <w:left w:val="nil"/>
              <w:bottom w:val="single" w:sz="4" w:space="0" w:color="000000"/>
              <w:right w:val="nil"/>
            </w:tcBorders>
            <w:vAlign w:val="center"/>
            <w:hideMark/>
          </w:tcPr>
          <w:p w14:paraId="4FED5319" w14:textId="77777777" w:rsidR="00F16F65" w:rsidRPr="00DE0622" w:rsidRDefault="00F16F65" w:rsidP="00D60497">
            <w:pPr>
              <w:rPr>
                <w:rFonts w:ascii="Arial" w:hAnsi="Arial" w:cs="Arial"/>
                <w:b/>
                <w:bCs/>
                <w:color w:val="000000"/>
                <w:sz w:val="20"/>
                <w:szCs w:val="20"/>
              </w:rPr>
            </w:pPr>
          </w:p>
        </w:tc>
        <w:tc>
          <w:tcPr>
            <w:tcW w:w="368" w:type="pct"/>
            <w:vMerge/>
            <w:tcBorders>
              <w:top w:val="single" w:sz="8" w:space="0" w:color="auto"/>
              <w:left w:val="nil"/>
              <w:bottom w:val="single" w:sz="4" w:space="0" w:color="000000"/>
              <w:right w:val="nil"/>
            </w:tcBorders>
            <w:vAlign w:val="center"/>
            <w:hideMark/>
          </w:tcPr>
          <w:p w14:paraId="5E99D25A" w14:textId="77777777" w:rsidR="00F16F65" w:rsidRPr="00DE0622" w:rsidRDefault="00F16F65" w:rsidP="00D60497">
            <w:pPr>
              <w:rPr>
                <w:rFonts w:ascii="Arial" w:hAnsi="Arial" w:cs="Arial"/>
                <w:b/>
                <w:bCs/>
                <w:color w:val="000000"/>
                <w:sz w:val="20"/>
                <w:szCs w:val="20"/>
              </w:rPr>
            </w:pPr>
          </w:p>
        </w:tc>
        <w:tc>
          <w:tcPr>
            <w:tcW w:w="918" w:type="pct"/>
            <w:vMerge/>
            <w:tcBorders>
              <w:top w:val="single" w:sz="8" w:space="0" w:color="auto"/>
              <w:left w:val="nil"/>
              <w:bottom w:val="single" w:sz="4" w:space="0" w:color="000000"/>
              <w:right w:val="nil"/>
            </w:tcBorders>
            <w:vAlign w:val="center"/>
            <w:hideMark/>
          </w:tcPr>
          <w:p w14:paraId="4E27B297" w14:textId="77777777" w:rsidR="00F16F65" w:rsidRPr="00DE0622" w:rsidRDefault="00F16F65" w:rsidP="00D60497">
            <w:pPr>
              <w:rPr>
                <w:rFonts w:ascii="Arial" w:hAnsi="Arial" w:cs="Arial"/>
                <w:b/>
                <w:bCs/>
                <w:color w:val="000000"/>
                <w:sz w:val="20"/>
                <w:szCs w:val="20"/>
              </w:rPr>
            </w:pPr>
          </w:p>
        </w:tc>
        <w:tc>
          <w:tcPr>
            <w:tcW w:w="411" w:type="pct"/>
            <w:vMerge/>
            <w:tcBorders>
              <w:top w:val="single" w:sz="8" w:space="0" w:color="auto"/>
              <w:left w:val="nil"/>
              <w:bottom w:val="single" w:sz="4" w:space="0" w:color="000000"/>
              <w:right w:val="nil"/>
            </w:tcBorders>
            <w:vAlign w:val="center"/>
            <w:hideMark/>
          </w:tcPr>
          <w:p w14:paraId="63FB3A46" w14:textId="77777777" w:rsidR="00F16F65" w:rsidRPr="00DE0622" w:rsidRDefault="00F16F65" w:rsidP="00D60497">
            <w:pPr>
              <w:rPr>
                <w:rFonts w:ascii="Arial" w:hAnsi="Arial" w:cs="Arial"/>
                <w:b/>
                <w:bCs/>
                <w:color w:val="000000"/>
                <w:sz w:val="20"/>
                <w:szCs w:val="20"/>
              </w:rPr>
            </w:pPr>
          </w:p>
        </w:tc>
        <w:tc>
          <w:tcPr>
            <w:tcW w:w="638" w:type="pct"/>
            <w:tcBorders>
              <w:top w:val="nil"/>
              <w:left w:val="nil"/>
              <w:bottom w:val="single" w:sz="4" w:space="0" w:color="auto"/>
              <w:right w:val="nil"/>
            </w:tcBorders>
            <w:shd w:val="clear" w:color="auto" w:fill="auto"/>
            <w:vAlign w:val="center"/>
            <w:hideMark/>
          </w:tcPr>
          <w:p w14:paraId="37F76D17" w14:textId="77777777" w:rsidR="00F16F65" w:rsidRPr="00DE0622" w:rsidRDefault="00F16F65" w:rsidP="00D60497">
            <w:pPr>
              <w:jc w:val="center"/>
              <w:rPr>
                <w:rFonts w:ascii="Arial" w:hAnsi="Arial" w:cs="Arial"/>
                <w:b/>
                <w:bCs/>
                <w:color w:val="000000"/>
                <w:sz w:val="20"/>
                <w:szCs w:val="20"/>
              </w:rPr>
            </w:pPr>
            <w:r w:rsidRPr="00DE0622">
              <w:rPr>
                <w:rFonts w:ascii="Arial" w:hAnsi="Arial" w:cs="Arial"/>
                <w:b/>
                <w:bCs/>
                <w:color w:val="000000"/>
                <w:sz w:val="20"/>
                <w:szCs w:val="20"/>
              </w:rPr>
              <w:t>#expected</w:t>
            </w:r>
          </w:p>
        </w:tc>
        <w:tc>
          <w:tcPr>
            <w:tcW w:w="650" w:type="pct"/>
            <w:tcBorders>
              <w:top w:val="nil"/>
              <w:left w:val="nil"/>
              <w:bottom w:val="single" w:sz="4" w:space="0" w:color="auto"/>
              <w:right w:val="nil"/>
            </w:tcBorders>
            <w:shd w:val="clear" w:color="auto" w:fill="auto"/>
            <w:vAlign w:val="center"/>
            <w:hideMark/>
          </w:tcPr>
          <w:p w14:paraId="2A20E725" w14:textId="77777777" w:rsidR="00F16F65" w:rsidRPr="00DE0622" w:rsidRDefault="00F16F65" w:rsidP="00D60497">
            <w:pPr>
              <w:jc w:val="center"/>
              <w:rPr>
                <w:rFonts w:ascii="Arial" w:hAnsi="Arial" w:cs="Arial"/>
                <w:b/>
                <w:bCs/>
                <w:color w:val="000000"/>
                <w:sz w:val="20"/>
                <w:szCs w:val="20"/>
              </w:rPr>
            </w:pPr>
            <w:r w:rsidRPr="00DE0622">
              <w:rPr>
                <w:rFonts w:ascii="Arial" w:hAnsi="Arial" w:cs="Arial"/>
                <w:b/>
                <w:bCs/>
                <w:color w:val="000000"/>
                <w:sz w:val="20"/>
                <w:szCs w:val="20"/>
              </w:rPr>
              <w:t>#observed</w:t>
            </w:r>
          </w:p>
        </w:tc>
        <w:tc>
          <w:tcPr>
            <w:tcW w:w="410" w:type="pct"/>
            <w:tcBorders>
              <w:top w:val="nil"/>
              <w:left w:val="nil"/>
              <w:bottom w:val="single" w:sz="4" w:space="0" w:color="auto"/>
              <w:right w:val="nil"/>
            </w:tcBorders>
            <w:shd w:val="clear" w:color="auto" w:fill="auto"/>
            <w:vAlign w:val="center"/>
            <w:hideMark/>
          </w:tcPr>
          <w:p w14:paraId="4B503D79" w14:textId="77777777" w:rsidR="00F16F65" w:rsidRPr="00DE0622" w:rsidRDefault="00F16F65" w:rsidP="00D60497">
            <w:pPr>
              <w:jc w:val="center"/>
              <w:rPr>
                <w:rFonts w:ascii="Arial" w:hAnsi="Arial" w:cs="Arial"/>
                <w:b/>
                <w:bCs/>
                <w:color w:val="000000"/>
                <w:sz w:val="20"/>
                <w:szCs w:val="20"/>
              </w:rPr>
            </w:pPr>
            <w:r w:rsidRPr="00DE0622">
              <w:rPr>
                <w:rFonts w:ascii="Arial" w:hAnsi="Arial" w:cs="Arial"/>
                <w:b/>
                <w:bCs/>
                <w:color w:val="000000"/>
                <w:sz w:val="20"/>
                <w:szCs w:val="20"/>
              </w:rPr>
              <w:t>ratio</w:t>
            </w:r>
          </w:p>
        </w:tc>
        <w:tc>
          <w:tcPr>
            <w:tcW w:w="576" w:type="pct"/>
            <w:tcBorders>
              <w:top w:val="nil"/>
              <w:left w:val="nil"/>
              <w:bottom w:val="single" w:sz="4" w:space="0" w:color="auto"/>
              <w:right w:val="nil"/>
            </w:tcBorders>
            <w:shd w:val="clear" w:color="auto" w:fill="auto"/>
            <w:vAlign w:val="center"/>
            <w:hideMark/>
          </w:tcPr>
          <w:p w14:paraId="60532C4A" w14:textId="77777777" w:rsidR="00F16F65" w:rsidRPr="00DE0622" w:rsidRDefault="00F16F65" w:rsidP="00D60497">
            <w:pPr>
              <w:jc w:val="center"/>
              <w:rPr>
                <w:rFonts w:ascii="Arial" w:hAnsi="Arial" w:cs="Arial"/>
                <w:b/>
                <w:bCs/>
                <w:color w:val="000000"/>
                <w:sz w:val="20"/>
                <w:szCs w:val="20"/>
              </w:rPr>
            </w:pPr>
            <w:r w:rsidRPr="00DE0622">
              <w:rPr>
                <w:rFonts w:ascii="Arial" w:hAnsi="Arial" w:cs="Arial"/>
                <w:b/>
                <w:bCs/>
                <w:color w:val="000000"/>
                <w:sz w:val="20"/>
                <w:szCs w:val="20"/>
              </w:rPr>
              <w:t>p-value</w:t>
            </w:r>
          </w:p>
        </w:tc>
        <w:tc>
          <w:tcPr>
            <w:tcW w:w="576" w:type="pct"/>
            <w:tcBorders>
              <w:top w:val="nil"/>
              <w:left w:val="nil"/>
              <w:bottom w:val="single" w:sz="4" w:space="0" w:color="auto"/>
              <w:right w:val="nil"/>
            </w:tcBorders>
            <w:shd w:val="clear" w:color="auto" w:fill="auto"/>
            <w:vAlign w:val="center"/>
            <w:hideMark/>
          </w:tcPr>
          <w:p w14:paraId="71D6EAD9" w14:textId="77777777" w:rsidR="00F16F65" w:rsidRPr="00DE0622" w:rsidRDefault="00F16F65" w:rsidP="00D60497">
            <w:pPr>
              <w:jc w:val="center"/>
              <w:rPr>
                <w:rFonts w:ascii="Arial" w:hAnsi="Arial" w:cs="Arial"/>
                <w:b/>
                <w:bCs/>
                <w:color w:val="000000"/>
                <w:sz w:val="20"/>
                <w:szCs w:val="20"/>
              </w:rPr>
            </w:pPr>
            <w:r w:rsidRPr="00DE0622">
              <w:rPr>
                <w:rFonts w:ascii="Arial" w:hAnsi="Arial" w:cs="Arial"/>
                <w:b/>
                <w:bCs/>
                <w:color w:val="000000"/>
                <w:sz w:val="20"/>
                <w:szCs w:val="20"/>
              </w:rPr>
              <w:t>FDR adjusted p-value</w:t>
            </w:r>
          </w:p>
        </w:tc>
      </w:tr>
      <w:tr w:rsidR="00F16F65" w:rsidRPr="00DE0622" w14:paraId="544090C9" w14:textId="77777777" w:rsidTr="00D60497">
        <w:trPr>
          <w:trHeight w:val="288"/>
        </w:trPr>
        <w:tc>
          <w:tcPr>
            <w:tcW w:w="454" w:type="pct"/>
            <w:tcBorders>
              <w:top w:val="nil"/>
              <w:left w:val="nil"/>
              <w:bottom w:val="nil"/>
              <w:right w:val="nil"/>
            </w:tcBorders>
            <w:shd w:val="clear" w:color="auto" w:fill="auto"/>
            <w:noWrap/>
            <w:vAlign w:val="bottom"/>
            <w:hideMark/>
          </w:tcPr>
          <w:p w14:paraId="5A7FA7EF"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HPV16</w:t>
            </w:r>
          </w:p>
        </w:tc>
        <w:tc>
          <w:tcPr>
            <w:tcW w:w="368" w:type="pct"/>
            <w:tcBorders>
              <w:top w:val="nil"/>
              <w:left w:val="nil"/>
              <w:bottom w:val="nil"/>
              <w:right w:val="nil"/>
            </w:tcBorders>
            <w:shd w:val="clear" w:color="auto" w:fill="auto"/>
            <w:noWrap/>
            <w:vAlign w:val="bottom"/>
            <w:hideMark/>
          </w:tcPr>
          <w:p w14:paraId="6E5A6E03"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E6</w:t>
            </w:r>
          </w:p>
        </w:tc>
        <w:tc>
          <w:tcPr>
            <w:tcW w:w="918" w:type="pct"/>
            <w:tcBorders>
              <w:top w:val="nil"/>
              <w:left w:val="nil"/>
              <w:bottom w:val="nil"/>
              <w:right w:val="nil"/>
            </w:tcBorders>
            <w:shd w:val="clear" w:color="auto" w:fill="auto"/>
            <w:noWrap/>
            <w:vAlign w:val="bottom"/>
            <w:hideMark/>
          </w:tcPr>
          <w:p w14:paraId="1E3B6267"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83..559</w:t>
            </w:r>
          </w:p>
        </w:tc>
        <w:tc>
          <w:tcPr>
            <w:tcW w:w="411" w:type="pct"/>
            <w:tcBorders>
              <w:top w:val="nil"/>
              <w:left w:val="nil"/>
              <w:bottom w:val="nil"/>
              <w:right w:val="nil"/>
            </w:tcBorders>
            <w:shd w:val="clear" w:color="auto" w:fill="auto"/>
            <w:noWrap/>
            <w:vAlign w:val="bottom"/>
            <w:hideMark/>
          </w:tcPr>
          <w:p w14:paraId="673ABFE4"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477</w:t>
            </w:r>
          </w:p>
        </w:tc>
        <w:tc>
          <w:tcPr>
            <w:tcW w:w="638" w:type="pct"/>
            <w:tcBorders>
              <w:top w:val="nil"/>
              <w:left w:val="nil"/>
              <w:bottom w:val="nil"/>
              <w:right w:val="nil"/>
            </w:tcBorders>
            <w:shd w:val="clear" w:color="auto" w:fill="auto"/>
            <w:noWrap/>
            <w:vAlign w:val="bottom"/>
            <w:hideMark/>
          </w:tcPr>
          <w:p w14:paraId="53E069B0"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13.1</w:t>
            </w:r>
          </w:p>
        </w:tc>
        <w:tc>
          <w:tcPr>
            <w:tcW w:w="650" w:type="pct"/>
            <w:tcBorders>
              <w:top w:val="nil"/>
              <w:left w:val="nil"/>
              <w:bottom w:val="nil"/>
              <w:right w:val="nil"/>
            </w:tcBorders>
            <w:shd w:val="clear" w:color="auto" w:fill="auto"/>
            <w:noWrap/>
            <w:vAlign w:val="bottom"/>
            <w:hideMark/>
          </w:tcPr>
          <w:p w14:paraId="6343794D"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13</w:t>
            </w:r>
          </w:p>
        </w:tc>
        <w:tc>
          <w:tcPr>
            <w:tcW w:w="410" w:type="pct"/>
            <w:tcBorders>
              <w:top w:val="nil"/>
              <w:left w:val="nil"/>
              <w:bottom w:val="nil"/>
              <w:right w:val="nil"/>
            </w:tcBorders>
            <w:shd w:val="clear" w:color="auto" w:fill="auto"/>
            <w:noWrap/>
            <w:vAlign w:val="bottom"/>
            <w:hideMark/>
          </w:tcPr>
          <w:p w14:paraId="2E915C2F"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0.99</w:t>
            </w:r>
          </w:p>
        </w:tc>
        <w:tc>
          <w:tcPr>
            <w:tcW w:w="576" w:type="pct"/>
            <w:tcBorders>
              <w:top w:val="nil"/>
              <w:left w:val="nil"/>
              <w:bottom w:val="nil"/>
              <w:right w:val="nil"/>
            </w:tcBorders>
            <w:shd w:val="clear" w:color="auto" w:fill="auto"/>
            <w:noWrap/>
            <w:vAlign w:val="bottom"/>
            <w:hideMark/>
          </w:tcPr>
          <w:p w14:paraId="198A4F6B"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1.00E+00</w:t>
            </w:r>
          </w:p>
        </w:tc>
        <w:tc>
          <w:tcPr>
            <w:tcW w:w="576" w:type="pct"/>
            <w:tcBorders>
              <w:top w:val="nil"/>
              <w:left w:val="nil"/>
              <w:bottom w:val="nil"/>
              <w:right w:val="nil"/>
            </w:tcBorders>
            <w:shd w:val="clear" w:color="auto" w:fill="auto"/>
            <w:noWrap/>
            <w:vAlign w:val="bottom"/>
            <w:hideMark/>
          </w:tcPr>
          <w:p w14:paraId="6A157544"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1.00E+00</w:t>
            </w:r>
          </w:p>
        </w:tc>
      </w:tr>
      <w:tr w:rsidR="00F16F65" w:rsidRPr="00DE0622" w14:paraId="1F23CE48" w14:textId="77777777" w:rsidTr="00D60497">
        <w:trPr>
          <w:trHeight w:val="288"/>
        </w:trPr>
        <w:tc>
          <w:tcPr>
            <w:tcW w:w="454" w:type="pct"/>
            <w:tcBorders>
              <w:top w:val="nil"/>
              <w:left w:val="nil"/>
              <w:bottom w:val="nil"/>
              <w:right w:val="nil"/>
            </w:tcBorders>
            <w:shd w:val="clear" w:color="auto" w:fill="auto"/>
            <w:noWrap/>
            <w:vAlign w:val="bottom"/>
            <w:hideMark/>
          </w:tcPr>
          <w:p w14:paraId="4BFF5C1D"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HPV16</w:t>
            </w:r>
          </w:p>
        </w:tc>
        <w:tc>
          <w:tcPr>
            <w:tcW w:w="368" w:type="pct"/>
            <w:tcBorders>
              <w:top w:val="nil"/>
              <w:left w:val="nil"/>
              <w:bottom w:val="nil"/>
              <w:right w:val="nil"/>
            </w:tcBorders>
            <w:shd w:val="clear" w:color="auto" w:fill="auto"/>
            <w:noWrap/>
            <w:vAlign w:val="bottom"/>
            <w:hideMark/>
          </w:tcPr>
          <w:p w14:paraId="1E7DB05C"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E7</w:t>
            </w:r>
          </w:p>
        </w:tc>
        <w:tc>
          <w:tcPr>
            <w:tcW w:w="918" w:type="pct"/>
            <w:tcBorders>
              <w:top w:val="nil"/>
              <w:left w:val="nil"/>
              <w:bottom w:val="nil"/>
              <w:right w:val="nil"/>
            </w:tcBorders>
            <w:shd w:val="clear" w:color="auto" w:fill="auto"/>
            <w:noWrap/>
            <w:vAlign w:val="bottom"/>
            <w:hideMark/>
          </w:tcPr>
          <w:p w14:paraId="56E37B82"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562..858</w:t>
            </w:r>
          </w:p>
        </w:tc>
        <w:tc>
          <w:tcPr>
            <w:tcW w:w="411" w:type="pct"/>
            <w:tcBorders>
              <w:top w:val="nil"/>
              <w:left w:val="nil"/>
              <w:bottom w:val="nil"/>
              <w:right w:val="nil"/>
            </w:tcBorders>
            <w:shd w:val="clear" w:color="auto" w:fill="auto"/>
            <w:noWrap/>
            <w:vAlign w:val="bottom"/>
            <w:hideMark/>
          </w:tcPr>
          <w:p w14:paraId="70060C01"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297</w:t>
            </w:r>
          </w:p>
        </w:tc>
        <w:tc>
          <w:tcPr>
            <w:tcW w:w="638" w:type="pct"/>
            <w:tcBorders>
              <w:top w:val="nil"/>
              <w:left w:val="nil"/>
              <w:bottom w:val="nil"/>
              <w:right w:val="nil"/>
            </w:tcBorders>
            <w:shd w:val="clear" w:color="auto" w:fill="auto"/>
            <w:noWrap/>
            <w:vAlign w:val="bottom"/>
            <w:hideMark/>
          </w:tcPr>
          <w:p w14:paraId="33078424"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8.2</w:t>
            </w:r>
          </w:p>
        </w:tc>
        <w:tc>
          <w:tcPr>
            <w:tcW w:w="650" w:type="pct"/>
            <w:tcBorders>
              <w:top w:val="nil"/>
              <w:left w:val="nil"/>
              <w:bottom w:val="nil"/>
              <w:right w:val="nil"/>
            </w:tcBorders>
            <w:shd w:val="clear" w:color="auto" w:fill="auto"/>
            <w:noWrap/>
            <w:vAlign w:val="bottom"/>
            <w:hideMark/>
          </w:tcPr>
          <w:p w14:paraId="426523A2"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7</w:t>
            </w:r>
          </w:p>
        </w:tc>
        <w:tc>
          <w:tcPr>
            <w:tcW w:w="410" w:type="pct"/>
            <w:tcBorders>
              <w:top w:val="nil"/>
              <w:left w:val="nil"/>
              <w:bottom w:val="nil"/>
              <w:right w:val="nil"/>
            </w:tcBorders>
            <w:shd w:val="clear" w:color="auto" w:fill="auto"/>
            <w:noWrap/>
            <w:vAlign w:val="bottom"/>
            <w:hideMark/>
          </w:tcPr>
          <w:p w14:paraId="3D14CD6D"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0.86</w:t>
            </w:r>
          </w:p>
        </w:tc>
        <w:tc>
          <w:tcPr>
            <w:tcW w:w="576" w:type="pct"/>
            <w:tcBorders>
              <w:top w:val="nil"/>
              <w:left w:val="nil"/>
              <w:bottom w:val="nil"/>
              <w:right w:val="nil"/>
            </w:tcBorders>
            <w:shd w:val="clear" w:color="auto" w:fill="auto"/>
            <w:noWrap/>
            <w:vAlign w:val="bottom"/>
            <w:hideMark/>
          </w:tcPr>
          <w:p w14:paraId="6219A4B0"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8.58E-01</w:t>
            </w:r>
          </w:p>
        </w:tc>
        <w:tc>
          <w:tcPr>
            <w:tcW w:w="576" w:type="pct"/>
            <w:tcBorders>
              <w:top w:val="nil"/>
              <w:left w:val="nil"/>
              <w:bottom w:val="nil"/>
              <w:right w:val="nil"/>
            </w:tcBorders>
            <w:shd w:val="clear" w:color="auto" w:fill="auto"/>
            <w:noWrap/>
            <w:vAlign w:val="bottom"/>
            <w:hideMark/>
          </w:tcPr>
          <w:p w14:paraId="0CCFE8D4"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1.00E+00</w:t>
            </w:r>
          </w:p>
        </w:tc>
      </w:tr>
      <w:tr w:rsidR="00F16F65" w:rsidRPr="00DE0622" w14:paraId="1BBCD1A6" w14:textId="77777777" w:rsidTr="00D60497">
        <w:trPr>
          <w:trHeight w:val="288"/>
        </w:trPr>
        <w:tc>
          <w:tcPr>
            <w:tcW w:w="454" w:type="pct"/>
            <w:tcBorders>
              <w:top w:val="nil"/>
              <w:left w:val="nil"/>
              <w:bottom w:val="nil"/>
              <w:right w:val="nil"/>
            </w:tcBorders>
            <w:shd w:val="clear" w:color="auto" w:fill="auto"/>
            <w:noWrap/>
            <w:vAlign w:val="bottom"/>
            <w:hideMark/>
          </w:tcPr>
          <w:p w14:paraId="3BAD5BA6"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HPV16</w:t>
            </w:r>
          </w:p>
        </w:tc>
        <w:tc>
          <w:tcPr>
            <w:tcW w:w="368" w:type="pct"/>
            <w:tcBorders>
              <w:top w:val="nil"/>
              <w:left w:val="nil"/>
              <w:bottom w:val="nil"/>
              <w:right w:val="nil"/>
            </w:tcBorders>
            <w:shd w:val="clear" w:color="auto" w:fill="auto"/>
            <w:noWrap/>
            <w:vAlign w:val="bottom"/>
            <w:hideMark/>
          </w:tcPr>
          <w:p w14:paraId="04A1D1B1"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E1</w:t>
            </w:r>
          </w:p>
        </w:tc>
        <w:tc>
          <w:tcPr>
            <w:tcW w:w="918" w:type="pct"/>
            <w:tcBorders>
              <w:top w:val="nil"/>
              <w:left w:val="nil"/>
              <w:bottom w:val="nil"/>
              <w:right w:val="nil"/>
            </w:tcBorders>
            <w:shd w:val="clear" w:color="auto" w:fill="auto"/>
            <w:noWrap/>
            <w:vAlign w:val="bottom"/>
            <w:hideMark/>
          </w:tcPr>
          <w:p w14:paraId="4EF6135F"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865..2813</w:t>
            </w:r>
          </w:p>
        </w:tc>
        <w:tc>
          <w:tcPr>
            <w:tcW w:w="411" w:type="pct"/>
            <w:tcBorders>
              <w:top w:val="nil"/>
              <w:left w:val="nil"/>
              <w:bottom w:val="nil"/>
              <w:right w:val="nil"/>
            </w:tcBorders>
            <w:shd w:val="clear" w:color="auto" w:fill="auto"/>
            <w:noWrap/>
            <w:vAlign w:val="bottom"/>
            <w:hideMark/>
          </w:tcPr>
          <w:p w14:paraId="5151F376"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1949</w:t>
            </w:r>
          </w:p>
        </w:tc>
        <w:tc>
          <w:tcPr>
            <w:tcW w:w="638" w:type="pct"/>
            <w:tcBorders>
              <w:top w:val="nil"/>
              <w:left w:val="nil"/>
              <w:bottom w:val="nil"/>
              <w:right w:val="nil"/>
            </w:tcBorders>
            <w:shd w:val="clear" w:color="auto" w:fill="auto"/>
            <w:noWrap/>
            <w:vAlign w:val="bottom"/>
            <w:hideMark/>
          </w:tcPr>
          <w:p w14:paraId="4FF5C870"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53.5</w:t>
            </w:r>
          </w:p>
        </w:tc>
        <w:tc>
          <w:tcPr>
            <w:tcW w:w="650" w:type="pct"/>
            <w:tcBorders>
              <w:top w:val="nil"/>
              <w:left w:val="nil"/>
              <w:bottom w:val="nil"/>
              <w:right w:val="nil"/>
            </w:tcBorders>
            <w:shd w:val="clear" w:color="auto" w:fill="auto"/>
            <w:noWrap/>
            <w:vAlign w:val="bottom"/>
            <w:hideMark/>
          </w:tcPr>
          <w:p w14:paraId="231750F9"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53</w:t>
            </w:r>
          </w:p>
        </w:tc>
        <w:tc>
          <w:tcPr>
            <w:tcW w:w="410" w:type="pct"/>
            <w:tcBorders>
              <w:top w:val="nil"/>
              <w:left w:val="nil"/>
              <w:bottom w:val="nil"/>
              <w:right w:val="nil"/>
            </w:tcBorders>
            <w:shd w:val="clear" w:color="auto" w:fill="auto"/>
            <w:noWrap/>
            <w:vAlign w:val="bottom"/>
            <w:hideMark/>
          </w:tcPr>
          <w:p w14:paraId="508A2398"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0.99</w:t>
            </w:r>
          </w:p>
        </w:tc>
        <w:tc>
          <w:tcPr>
            <w:tcW w:w="576" w:type="pct"/>
            <w:tcBorders>
              <w:top w:val="nil"/>
              <w:left w:val="nil"/>
              <w:bottom w:val="nil"/>
              <w:right w:val="nil"/>
            </w:tcBorders>
            <w:shd w:val="clear" w:color="auto" w:fill="auto"/>
            <w:noWrap/>
            <w:vAlign w:val="bottom"/>
            <w:hideMark/>
          </w:tcPr>
          <w:p w14:paraId="5E844E77"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1.00E+00</w:t>
            </w:r>
          </w:p>
        </w:tc>
        <w:tc>
          <w:tcPr>
            <w:tcW w:w="576" w:type="pct"/>
            <w:tcBorders>
              <w:top w:val="nil"/>
              <w:left w:val="nil"/>
              <w:bottom w:val="nil"/>
              <w:right w:val="nil"/>
            </w:tcBorders>
            <w:shd w:val="clear" w:color="auto" w:fill="auto"/>
            <w:noWrap/>
            <w:vAlign w:val="bottom"/>
            <w:hideMark/>
          </w:tcPr>
          <w:p w14:paraId="14C319AD"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1.00E+00</w:t>
            </w:r>
          </w:p>
        </w:tc>
      </w:tr>
      <w:tr w:rsidR="00F16F65" w:rsidRPr="00DE0622" w14:paraId="3D40DF34" w14:textId="77777777" w:rsidTr="00D60497">
        <w:trPr>
          <w:trHeight w:val="288"/>
        </w:trPr>
        <w:tc>
          <w:tcPr>
            <w:tcW w:w="454" w:type="pct"/>
            <w:tcBorders>
              <w:top w:val="nil"/>
              <w:left w:val="nil"/>
              <w:bottom w:val="nil"/>
              <w:right w:val="nil"/>
            </w:tcBorders>
            <w:shd w:val="clear" w:color="auto" w:fill="auto"/>
            <w:noWrap/>
            <w:vAlign w:val="bottom"/>
            <w:hideMark/>
          </w:tcPr>
          <w:p w14:paraId="35C391F1"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HPV16</w:t>
            </w:r>
          </w:p>
        </w:tc>
        <w:tc>
          <w:tcPr>
            <w:tcW w:w="368" w:type="pct"/>
            <w:tcBorders>
              <w:top w:val="nil"/>
              <w:left w:val="nil"/>
              <w:bottom w:val="nil"/>
              <w:right w:val="nil"/>
            </w:tcBorders>
            <w:shd w:val="clear" w:color="auto" w:fill="auto"/>
            <w:noWrap/>
            <w:vAlign w:val="bottom"/>
            <w:hideMark/>
          </w:tcPr>
          <w:p w14:paraId="2AC28CB7"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E2</w:t>
            </w:r>
          </w:p>
        </w:tc>
        <w:tc>
          <w:tcPr>
            <w:tcW w:w="918" w:type="pct"/>
            <w:tcBorders>
              <w:top w:val="nil"/>
              <w:left w:val="nil"/>
              <w:bottom w:val="nil"/>
              <w:right w:val="nil"/>
            </w:tcBorders>
            <w:shd w:val="clear" w:color="auto" w:fill="auto"/>
            <w:noWrap/>
            <w:vAlign w:val="bottom"/>
            <w:hideMark/>
          </w:tcPr>
          <w:p w14:paraId="049D0ADF"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2755..3852</w:t>
            </w:r>
          </w:p>
        </w:tc>
        <w:tc>
          <w:tcPr>
            <w:tcW w:w="411" w:type="pct"/>
            <w:tcBorders>
              <w:top w:val="nil"/>
              <w:left w:val="nil"/>
              <w:bottom w:val="nil"/>
              <w:right w:val="nil"/>
            </w:tcBorders>
            <w:shd w:val="clear" w:color="auto" w:fill="auto"/>
            <w:noWrap/>
            <w:vAlign w:val="bottom"/>
            <w:hideMark/>
          </w:tcPr>
          <w:p w14:paraId="17B6BDF1"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1098</w:t>
            </w:r>
          </w:p>
        </w:tc>
        <w:tc>
          <w:tcPr>
            <w:tcW w:w="638" w:type="pct"/>
            <w:tcBorders>
              <w:top w:val="nil"/>
              <w:left w:val="nil"/>
              <w:bottom w:val="nil"/>
              <w:right w:val="nil"/>
            </w:tcBorders>
            <w:shd w:val="clear" w:color="auto" w:fill="auto"/>
            <w:noWrap/>
            <w:vAlign w:val="bottom"/>
            <w:hideMark/>
          </w:tcPr>
          <w:p w14:paraId="58A1917A"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30.1</w:t>
            </w:r>
          </w:p>
        </w:tc>
        <w:tc>
          <w:tcPr>
            <w:tcW w:w="650" w:type="pct"/>
            <w:tcBorders>
              <w:top w:val="nil"/>
              <w:left w:val="nil"/>
              <w:bottom w:val="nil"/>
              <w:right w:val="nil"/>
            </w:tcBorders>
            <w:shd w:val="clear" w:color="auto" w:fill="auto"/>
            <w:noWrap/>
            <w:vAlign w:val="bottom"/>
            <w:hideMark/>
          </w:tcPr>
          <w:p w14:paraId="4956E7BC"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37</w:t>
            </w:r>
          </w:p>
        </w:tc>
        <w:tc>
          <w:tcPr>
            <w:tcW w:w="410" w:type="pct"/>
            <w:tcBorders>
              <w:top w:val="nil"/>
              <w:left w:val="nil"/>
              <w:bottom w:val="nil"/>
              <w:right w:val="nil"/>
            </w:tcBorders>
            <w:shd w:val="clear" w:color="auto" w:fill="auto"/>
            <w:noWrap/>
            <w:vAlign w:val="bottom"/>
            <w:hideMark/>
          </w:tcPr>
          <w:p w14:paraId="2604FF26"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1.23</w:t>
            </w:r>
          </w:p>
        </w:tc>
        <w:tc>
          <w:tcPr>
            <w:tcW w:w="576" w:type="pct"/>
            <w:tcBorders>
              <w:top w:val="nil"/>
              <w:left w:val="nil"/>
              <w:bottom w:val="nil"/>
              <w:right w:val="nil"/>
            </w:tcBorders>
            <w:shd w:val="clear" w:color="auto" w:fill="auto"/>
            <w:noWrap/>
            <w:vAlign w:val="bottom"/>
            <w:hideMark/>
          </w:tcPr>
          <w:p w14:paraId="28BD2534"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2.01E-01</w:t>
            </w:r>
          </w:p>
        </w:tc>
        <w:tc>
          <w:tcPr>
            <w:tcW w:w="576" w:type="pct"/>
            <w:tcBorders>
              <w:top w:val="nil"/>
              <w:left w:val="nil"/>
              <w:bottom w:val="nil"/>
              <w:right w:val="nil"/>
            </w:tcBorders>
            <w:shd w:val="clear" w:color="auto" w:fill="auto"/>
            <w:noWrap/>
            <w:vAlign w:val="bottom"/>
            <w:hideMark/>
          </w:tcPr>
          <w:p w14:paraId="7B4911E8"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4.87E-01</w:t>
            </w:r>
          </w:p>
        </w:tc>
      </w:tr>
      <w:tr w:rsidR="00F16F65" w:rsidRPr="00DE0622" w14:paraId="78ADA0C5" w14:textId="77777777" w:rsidTr="00D60497">
        <w:trPr>
          <w:trHeight w:val="288"/>
        </w:trPr>
        <w:tc>
          <w:tcPr>
            <w:tcW w:w="454" w:type="pct"/>
            <w:tcBorders>
              <w:top w:val="nil"/>
              <w:left w:val="nil"/>
              <w:bottom w:val="nil"/>
              <w:right w:val="nil"/>
            </w:tcBorders>
            <w:shd w:val="clear" w:color="auto" w:fill="auto"/>
            <w:noWrap/>
            <w:vAlign w:val="bottom"/>
            <w:hideMark/>
          </w:tcPr>
          <w:p w14:paraId="7CBF9359"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HPV16</w:t>
            </w:r>
          </w:p>
        </w:tc>
        <w:tc>
          <w:tcPr>
            <w:tcW w:w="368" w:type="pct"/>
            <w:tcBorders>
              <w:top w:val="nil"/>
              <w:left w:val="nil"/>
              <w:bottom w:val="nil"/>
              <w:right w:val="nil"/>
            </w:tcBorders>
            <w:shd w:val="clear" w:color="auto" w:fill="auto"/>
            <w:noWrap/>
            <w:vAlign w:val="bottom"/>
            <w:hideMark/>
          </w:tcPr>
          <w:p w14:paraId="5C84A5C8"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E4</w:t>
            </w:r>
          </w:p>
        </w:tc>
        <w:tc>
          <w:tcPr>
            <w:tcW w:w="918" w:type="pct"/>
            <w:tcBorders>
              <w:top w:val="nil"/>
              <w:left w:val="nil"/>
              <w:bottom w:val="nil"/>
              <w:right w:val="nil"/>
            </w:tcBorders>
            <w:shd w:val="clear" w:color="auto" w:fill="auto"/>
            <w:noWrap/>
            <w:vAlign w:val="bottom"/>
            <w:hideMark/>
          </w:tcPr>
          <w:p w14:paraId="67D8CB96"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3332..3619</w:t>
            </w:r>
          </w:p>
        </w:tc>
        <w:tc>
          <w:tcPr>
            <w:tcW w:w="411" w:type="pct"/>
            <w:tcBorders>
              <w:top w:val="nil"/>
              <w:left w:val="nil"/>
              <w:bottom w:val="nil"/>
              <w:right w:val="nil"/>
            </w:tcBorders>
            <w:shd w:val="clear" w:color="auto" w:fill="auto"/>
            <w:noWrap/>
            <w:vAlign w:val="bottom"/>
            <w:hideMark/>
          </w:tcPr>
          <w:p w14:paraId="030722D8"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288</w:t>
            </w:r>
          </w:p>
        </w:tc>
        <w:tc>
          <w:tcPr>
            <w:tcW w:w="638" w:type="pct"/>
            <w:tcBorders>
              <w:top w:val="nil"/>
              <w:left w:val="nil"/>
              <w:bottom w:val="nil"/>
              <w:right w:val="nil"/>
            </w:tcBorders>
            <w:shd w:val="clear" w:color="auto" w:fill="auto"/>
            <w:noWrap/>
            <w:vAlign w:val="bottom"/>
            <w:hideMark/>
          </w:tcPr>
          <w:p w14:paraId="43D07AC8"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7.9</w:t>
            </w:r>
          </w:p>
        </w:tc>
        <w:tc>
          <w:tcPr>
            <w:tcW w:w="650" w:type="pct"/>
            <w:tcBorders>
              <w:top w:val="nil"/>
              <w:left w:val="nil"/>
              <w:bottom w:val="nil"/>
              <w:right w:val="nil"/>
            </w:tcBorders>
            <w:shd w:val="clear" w:color="auto" w:fill="auto"/>
            <w:noWrap/>
            <w:vAlign w:val="bottom"/>
            <w:hideMark/>
          </w:tcPr>
          <w:p w14:paraId="30031AFC"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13</w:t>
            </w:r>
          </w:p>
        </w:tc>
        <w:tc>
          <w:tcPr>
            <w:tcW w:w="410" w:type="pct"/>
            <w:tcBorders>
              <w:top w:val="nil"/>
              <w:left w:val="nil"/>
              <w:bottom w:val="nil"/>
              <w:right w:val="nil"/>
            </w:tcBorders>
            <w:shd w:val="clear" w:color="auto" w:fill="auto"/>
            <w:noWrap/>
            <w:vAlign w:val="bottom"/>
            <w:hideMark/>
          </w:tcPr>
          <w:p w14:paraId="022EF53D"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1.64</w:t>
            </w:r>
          </w:p>
        </w:tc>
        <w:tc>
          <w:tcPr>
            <w:tcW w:w="576" w:type="pct"/>
            <w:tcBorders>
              <w:top w:val="nil"/>
              <w:left w:val="nil"/>
              <w:bottom w:val="nil"/>
              <w:right w:val="nil"/>
            </w:tcBorders>
            <w:shd w:val="clear" w:color="auto" w:fill="auto"/>
            <w:noWrap/>
            <w:vAlign w:val="bottom"/>
            <w:hideMark/>
          </w:tcPr>
          <w:p w14:paraId="5E82E7C5"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6.95E-02</w:t>
            </w:r>
          </w:p>
        </w:tc>
        <w:tc>
          <w:tcPr>
            <w:tcW w:w="576" w:type="pct"/>
            <w:tcBorders>
              <w:top w:val="nil"/>
              <w:left w:val="nil"/>
              <w:bottom w:val="nil"/>
              <w:right w:val="nil"/>
            </w:tcBorders>
            <w:shd w:val="clear" w:color="auto" w:fill="auto"/>
            <w:noWrap/>
            <w:vAlign w:val="bottom"/>
            <w:hideMark/>
          </w:tcPr>
          <w:p w14:paraId="5F025CC3"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3.13E-01</w:t>
            </w:r>
          </w:p>
        </w:tc>
      </w:tr>
      <w:tr w:rsidR="00F16F65" w:rsidRPr="00DE0622" w14:paraId="6C47D1FF" w14:textId="77777777" w:rsidTr="00D60497">
        <w:trPr>
          <w:trHeight w:val="288"/>
        </w:trPr>
        <w:tc>
          <w:tcPr>
            <w:tcW w:w="454" w:type="pct"/>
            <w:tcBorders>
              <w:top w:val="nil"/>
              <w:left w:val="nil"/>
              <w:bottom w:val="nil"/>
              <w:right w:val="nil"/>
            </w:tcBorders>
            <w:shd w:val="clear" w:color="auto" w:fill="auto"/>
            <w:noWrap/>
            <w:vAlign w:val="bottom"/>
            <w:hideMark/>
          </w:tcPr>
          <w:p w14:paraId="37FD900A"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HPV16</w:t>
            </w:r>
          </w:p>
        </w:tc>
        <w:tc>
          <w:tcPr>
            <w:tcW w:w="368" w:type="pct"/>
            <w:tcBorders>
              <w:top w:val="nil"/>
              <w:left w:val="nil"/>
              <w:bottom w:val="nil"/>
              <w:right w:val="nil"/>
            </w:tcBorders>
            <w:shd w:val="clear" w:color="auto" w:fill="auto"/>
            <w:noWrap/>
            <w:vAlign w:val="bottom"/>
            <w:hideMark/>
          </w:tcPr>
          <w:p w14:paraId="158BADD2"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E5</w:t>
            </w:r>
          </w:p>
        </w:tc>
        <w:tc>
          <w:tcPr>
            <w:tcW w:w="918" w:type="pct"/>
            <w:tcBorders>
              <w:top w:val="nil"/>
              <w:left w:val="nil"/>
              <w:bottom w:val="nil"/>
              <w:right w:val="nil"/>
            </w:tcBorders>
            <w:shd w:val="clear" w:color="auto" w:fill="auto"/>
            <w:noWrap/>
            <w:vAlign w:val="bottom"/>
            <w:hideMark/>
          </w:tcPr>
          <w:p w14:paraId="2A981121"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3849..4100</w:t>
            </w:r>
          </w:p>
        </w:tc>
        <w:tc>
          <w:tcPr>
            <w:tcW w:w="411" w:type="pct"/>
            <w:tcBorders>
              <w:top w:val="nil"/>
              <w:left w:val="nil"/>
              <w:bottom w:val="nil"/>
              <w:right w:val="nil"/>
            </w:tcBorders>
            <w:shd w:val="clear" w:color="auto" w:fill="auto"/>
            <w:noWrap/>
            <w:vAlign w:val="bottom"/>
            <w:hideMark/>
          </w:tcPr>
          <w:p w14:paraId="26D5EF8A"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252</w:t>
            </w:r>
          </w:p>
        </w:tc>
        <w:tc>
          <w:tcPr>
            <w:tcW w:w="638" w:type="pct"/>
            <w:tcBorders>
              <w:top w:val="nil"/>
              <w:left w:val="nil"/>
              <w:bottom w:val="nil"/>
              <w:right w:val="nil"/>
            </w:tcBorders>
            <w:shd w:val="clear" w:color="auto" w:fill="auto"/>
            <w:noWrap/>
            <w:vAlign w:val="bottom"/>
            <w:hideMark/>
          </w:tcPr>
          <w:p w14:paraId="78533EB9"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6.9</w:t>
            </w:r>
          </w:p>
        </w:tc>
        <w:tc>
          <w:tcPr>
            <w:tcW w:w="650" w:type="pct"/>
            <w:tcBorders>
              <w:top w:val="nil"/>
              <w:left w:val="nil"/>
              <w:bottom w:val="nil"/>
              <w:right w:val="nil"/>
            </w:tcBorders>
            <w:shd w:val="clear" w:color="auto" w:fill="auto"/>
            <w:noWrap/>
            <w:vAlign w:val="bottom"/>
            <w:hideMark/>
          </w:tcPr>
          <w:p w14:paraId="2C9A24E3"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2</w:t>
            </w:r>
          </w:p>
        </w:tc>
        <w:tc>
          <w:tcPr>
            <w:tcW w:w="410" w:type="pct"/>
            <w:tcBorders>
              <w:top w:val="nil"/>
              <w:left w:val="nil"/>
              <w:bottom w:val="nil"/>
              <w:right w:val="nil"/>
            </w:tcBorders>
            <w:shd w:val="clear" w:color="auto" w:fill="auto"/>
            <w:noWrap/>
            <w:vAlign w:val="bottom"/>
            <w:hideMark/>
          </w:tcPr>
          <w:p w14:paraId="3085DEAD"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0.29</w:t>
            </w:r>
          </w:p>
        </w:tc>
        <w:tc>
          <w:tcPr>
            <w:tcW w:w="576" w:type="pct"/>
            <w:tcBorders>
              <w:top w:val="nil"/>
              <w:left w:val="nil"/>
              <w:bottom w:val="nil"/>
              <w:right w:val="nil"/>
            </w:tcBorders>
            <w:shd w:val="clear" w:color="auto" w:fill="auto"/>
            <w:noWrap/>
            <w:vAlign w:val="bottom"/>
            <w:hideMark/>
          </w:tcPr>
          <w:p w14:paraId="1ABC4DE5"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5.26E-02</w:t>
            </w:r>
          </w:p>
        </w:tc>
        <w:tc>
          <w:tcPr>
            <w:tcW w:w="576" w:type="pct"/>
            <w:tcBorders>
              <w:top w:val="nil"/>
              <w:left w:val="nil"/>
              <w:bottom w:val="nil"/>
              <w:right w:val="nil"/>
            </w:tcBorders>
            <w:shd w:val="clear" w:color="auto" w:fill="auto"/>
            <w:noWrap/>
            <w:vAlign w:val="bottom"/>
            <w:hideMark/>
          </w:tcPr>
          <w:p w14:paraId="450502C3"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3.13E-01</w:t>
            </w:r>
          </w:p>
        </w:tc>
      </w:tr>
      <w:tr w:rsidR="00F16F65" w:rsidRPr="00DE0622" w14:paraId="5B8BAC2D" w14:textId="77777777" w:rsidTr="00D60497">
        <w:trPr>
          <w:trHeight w:val="288"/>
        </w:trPr>
        <w:tc>
          <w:tcPr>
            <w:tcW w:w="454" w:type="pct"/>
            <w:tcBorders>
              <w:top w:val="nil"/>
              <w:left w:val="nil"/>
              <w:bottom w:val="nil"/>
              <w:right w:val="nil"/>
            </w:tcBorders>
            <w:shd w:val="clear" w:color="auto" w:fill="auto"/>
            <w:noWrap/>
            <w:vAlign w:val="bottom"/>
            <w:hideMark/>
          </w:tcPr>
          <w:p w14:paraId="1A5017B4"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HPV16</w:t>
            </w:r>
          </w:p>
        </w:tc>
        <w:tc>
          <w:tcPr>
            <w:tcW w:w="368" w:type="pct"/>
            <w:tcBorders>
              <w:top w:val="nil"/>
              <w:left w:val="nil"/>
              <w:bottom w:val="nil"/>
              <w:right w:val="nil"/>
            </w:tcBorders>
            <w:shd w:val="clear" w:color="auto" w:fill="auto"/>
            <w:noWrap/>
            <w:vAlign w:val="bottom"/>
            <w:hideMark/>
          </w:tcPr>
          <w:p w14:paraId="0DAA15CE"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L2</w:t>
            </w:r>
          </w:p>
        </w:tc>
        <w:tc>
          <w:tcPr>
            <w:tcW w:w="918" w:type="pct"/>
            <w:tcBorders>
              <w:top w:val="nil"/>
              <w:left w:val="nil"/>
              <w:bottom w:val="nil"/>
              <w:right w:val="nil"/>
            </w:tcBorders>
            <w:shd w:val="clear" w:color="auto" w:fill="auto"/>
            <w:noWrap/>
            <w:vAlign w:val="bottom"/>
            <w:hideMark/>
          </w:tcPr>
          <w:p w14:paraId="51134944"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4236..5657</w:t>
            </w:r>
          </w:p>
        </w:tc>
        <w:tc>
          <w:tcPr>
            <w:tcW w:w="411" w:type="pct"/>
            <w:tcBorders>
              <w:top w:val="nil"/>
              <w:left w:val="nil"/>
              <w:bottom w:val="nil"/>
              <w:right w:val="nil"/>
            </w:tcBorders>
            <w:shd w:val="clear" w:color="auto" w:fill="auto"/>
            <w:noWrap/>
            <w:vAlign w:val="bottom"/>
            <w:hideMark/>
          </w:tcPr>
          <w:p w14:paraId="6BEE8FD7"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1422</w:t>
            </w:r>
          </w:p>
        </w:tc>
        <w:tc>
          <w:tcPr>
            <w:tcW w:w="638" w:type="pct"/>
            <w:tcBorders>
              <w:top w:val="nil"/>
              <w:left w:val="nil"/>
              <w:bottom w:val="nil"/>
              <w:right w:val="nil"/>
            </w:tcBorders>
            <w:shd w:val="clear" w:color="auto" w:fill="auto"/>
            <w:noWrap/>
            <w:vAlign w:val="bottom"/>
            <w:hideMark/>
          </w:tcPr>
          <w:p w14:paraId="3A1118A7"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39.0</w:t>
            </w:r>
          </w:p>
        </w:tc>
        <w:tc>
          <w:tcPr>
            <w:tcW w:w="650" w:type="pct"/>
            <w:tcBorders>
              <w:top w:val="nil"/>
              <w:left w:val="nil"/>
              <w:bottom w:val="nil"/>
              <w:right w:val="nil"/>
            </w:tcBorders>
            <w:shd w:val="clear" w:color="auto" w:fill="auto"/>
            <w:noWrap/>
            <w:vAlign w:val="bottom"/>
            <w:hideMark/>
          </w:tcPr>
          <w:p w14:paraId="3CEB87B9"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46</w:t>
            </w:r>
          </w:p>
        </w:tc>
        <w:tc>
          <w:tcPr>
            <w:tcW w:w="410" w:type="pct"/>
            <w:tcBorders>
              <w:top w:val="nil"/>
              <w:left w:val="nil"/>
              <w:bottom w:val="nil"/>
              <w:right w:val="nil"/>
            </w:tcBorders>
            <w:shd w:val="clear" w:color="auto" w:fill="auto"/>
            <w:noWrap/>
            <w:vAlign w:val="bottom"/>
            <w:hideMark/>
          </w:tcPr>
          <w:p w14:paraId="32C2A1DE"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1.18</w:t>
            </w:r>
          </w:p>
        </w:tc>
        <w:tc>
          <w:tcPr>
            <w:tcW w:w="576" w:type="pct"/>
            <w:tcBorders>
              <w:top w:val="nil"/>
              <w:left w:val="nil"/>
              <w:bottom w:val="nil"/>
              <w:right w:val="nil"/>
            </w:tcBorders>
            <w:shd w:val="clear" w:color="auto" w:fill="auto"/>
            <w:noWrap/>
            <w:vAlign w:val="bottom"/>
            <w:hideMark/>
          </w:tcPr>
          <w:p w14:paraId="6FC89D6F"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2.16E-01</w:t>
            </w:r>
          </w:p>
        </w:tc>
        <w:tc>
          <w:tcPr>
            <w:tcW w:w="576" w:type="pct"/>
            <w:tcBorders>
              <w:top w:val="nil"/>
              <w:left w:val="nil"/>
              <w:bottom w:val="nil"/>
              <w:right w:val="nil"/>
            </w:tcBorders>
            <w:shd w:val="clear" w:color="auto" w:fill="auto"/>
            <w:noWrap/>
            <w:vAlign w:val="bottom"/>
            <w:hideMark/>
          </w:tcPr>
          <w:p w14:paraId="7E4C98B7"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4.87E-01</w:t>
            </w:r>
          </w:p>
        </w:tc>
      </w:tr>
      <w:tr w:rsidR="00F16F65" w:rsidRPr="00DE0622" w14:paraId="2E3C2FDC" w14:textId="77777777" w:rsidTr="00D60497">
        <w:trPr>
          <w:trHeight w:val="288"/>
        </w:trPr>
        <w:tc>
          <w:tcPr>
            <w:tcW w:w="454" w:type="pct"/>
            <w:tcBorders>
              <w:top w:val="nil"/>
              <w:left w:val="nil"/>
              <w:bottom w:val="nil"/>
              <w:right w:val="nil"/>
            </w:tcBorders>
            <w:shd w:val="clear" w:color="auto" w:fill="auto"/>
            <w:noWrap/>
            <w:vAlign w:val="bottom"/>
            <w:hideMark/>
          </w:tcPr>
          <w:p w14:paraId="18591264"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HPV16</w:t>
            </w:r>
          </w:p>
        </w:tc>
        <w:tc>
          <w:tcPr>
            <w:tcW w:w="368" w:type="pct"/>
            <w:tcBorders>
              <w:top w:val="nil"/>
              <w:left w:val="nil"/>
              <w:bottom w:val="nil"/>
              <w:right w:val="nil"/>
            </w:tcBorders>
            <w:shd w:val="clear" w:color="auto" w:fill="auto"/>
            <w:noWrap/>
            <w:vAlign w:val="bottom"/>
            <w:hideMark/>
          </w:tcPr>
          <w:p w14:paraId="2C234A37"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L1</w:t>
            </w:r>
          </w:p>
        </w:tc>
        <w:tc>
          <w:tcPr>
            <w:tcW w:w="918" w:type="pct"/>
            <w:tcBorders>
              <w:top w:val="nil"/>
              <w:left w:val="nil"/>
              <w:bottom w:val="nil"/>
              <w:right w:val="nil"/>
            </w:tcBorders>
            <w:shd w:val="clear" w:color="auto" w:fill="auto"/>
            <w:noWrap/>
            <w:vAlign w:val="bottom"/>
            <w:hideMark/>
          </w:tcPr>
          <w:p w14:paraId="60E2E92F"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5560..7155</w:t>
            </w:r>
          </w:p>
        </w:tc>
        <w:tc>
          <w:tcPr>
            <w:tcW w:w="411" w:type="pct"/>
            <w:tcBorders>
              <w:top w:val="nil"/>
              <w:left w:val="nil"/>
              <w:bottom w:val="nil"/>
              <w:right w:val="nil"/>
            </w:tcBorders>
            <w:shd w:val="clear" w:color="auto" w:fill="auto"/>
            <w:noWrap/>
            <w:vAlign w:val="bottom"/>
            <w:hideMark/>
          </w:tcPr>
          <w:p w14:paraId="7C189BAB"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1596</w:t>
            </w:r>
          </w:p>
        </w:tc>
        <w:tc>
          <w:tcPr>
            <w:tcW w:w="638" w:type="pct"/>
            <w:tcBorders>
              <w:top w:val="nil"/>
              <w:left w:val="nil"/>
              <w:bottom w:val="nil"/>
              <w:right w:val="nil"/>
            </w:tcBorders>
            <w:shd w:val="clear" w:color="auto" w:fill="auto"/>
            <w:noWrap/>
            <w:vAlign w:val="bottom"/>
            <w:hideMark/>
          </w:tcPr>
          <w:p w14:paraId="5718E907"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43.8</w:t>
            </w:r>
          </w:p>
        </w:tc>
        <w:tc>
          <w:tcPr>
            <w:tcW w:w="650" w:type="pct"/>
            <w:tcBorders>
              <w:top w:val="nil"/>
              <w:left w:val="nil"/>
              <w:bottom w:val="nil"/>
              <w:right w:val="nil"/>
            </w:tcBorders>
            <w:shd w:val="clear" w:color="auto" w:fill="auto"/>
            <w:noWrap/>
            <w:vAlign w:val="bottom"/>
            <w:hideMark/>
          </w:tcPr>
          <w:p w14:paraId="71B09FC3"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39</w:t>
            </w:r>
          </w:p>
        </w:tc>
        <w:tc>
          <w:tcPr>
            <w:tcW w:w="410" w:type="pct"/>
            <w:tcBorders>
              <w:top w:val="nil"/>
              <w:left w:val="nil"/>
              <w:bottom w:val="nil"/>
              <w:right w:val="nil"/>
            </w:tcBorders>
            <w:shd w:val="clear" w:color="auto" w:fill="auto"/>
            <w:noWrap/>
            <w:vAlign w:val="bottom"/>
            <w:hideMark/>
          </w:tcPr>
          <w:p w14:paraId="1FEDDD19"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0.89</w:t>
            </w:r>
          </w:p>
        </w:tc>
        <w:tc>
          <w:tcPr>
            <w:tcW w:w="576" w:type="pct"/>
            <w:tcBorders>
              <w:top w:val="nil"/>
              <w:left w:val="nil"/>
              <w:bottom w:val="nil"/>
              <w:right w:val="nil"/>
            </w:tcBorders>
            <w:shd w:val="clear" w:color="auto" w:fill="auto"/>
            <w:noWrap/>
            <w:vAlign w:val="bottom"/>
            <w:hideMark/>
          </w:tcPr>
          <w:p w14:paraId="0347D93C"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4.48E-01</w:t>
            </w:r>
          </w:p>
        </w:tc>
        <w:tc>
          <w:tcPr>
            <w:tcW w:w="576" w:type="pct"/>
            <w:tcBorders>
              <w:top w:val="nil"/>
              <w:left w:val="nil"/>
              <w:bottom w:val="nil"/>
              <w:right w:val="nil"/>
            </w:tcBorders>
            <w:shd w:val="clear" w:color="auto" w:fill="auto"/>
            <w:noWrap/>
            <w:vAlign w:val="bottom"/>
            <w:hideMark/>
          </w:tcPr>
          <w:p w14:paraId="76657B68"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8.06E-01</w:t>
            </w:r>
          </w:p>
        </w:tc>
      </w:tr>
      <w:tr w:rsidR="00F16F65" w:rsidRPr="00DE0622" w14:paraId="7B15ABD0" w14:textId="77777777" w:rsidTr="00D60497">
        <w:trPr>
          <w:trHeight w:val="288"/>
        </w:trPr>
        <w:tc>
          <w:tcPr>
            <w:tcW w:w="454" w:type="pct"/>
            <w:tcBorders>
              <w:top w:val="nil"/>
              <w:left w:val="nil"/>
              <w:bottom w:val="nil"/>
              <w:right w:val="nil"/>
            </w:tcBorders>
            <w:shd w:val="clear" w:color="auto" w:fill="auto"/>
            <w:noWrap/>
            <w:vAlign w:val="bottom"/>
            <w:hideMark/>
          </w:tcPr>
          <w:p w14:paraId="5604C4B1"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HPV16</w:t>
            </w:r>
          </w:p>
        </w:tc>
        <w:tc>
          <w:tcPr>
            <w:tcW w:w="368" w:type="pct"/>
            <w:tcBorders>
              <w:top w:val="nil"/>
              <w:left w:val="nil"/>
              <w:bottom w:val="nil"/>
              <w:right w:val="nil"/>
            </w:tcBorders>
            <w:shd w:val="clear" w:color="auto" w:fill="auto"/>
            <w:noWrap/>
            <w:vAlign w:val="bottom"/>
            <w:hideMark/>
          </w:tcPr>
          <w:p w14:paraId="0FFA95DE"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URR</w:t>
            </w:r>
          </w:p>
        </w:tc>
        <w:tc>
          <w:tcPr>
            <w:tcW w:w="918" w:type="pct"/>
            <w:tcBorders>
              <w:top w:val="nil"/>
              <w:left w:val="nil"/>
              <w:bottom w:val="nil"/>
              <w:right w:val="nil"/>
            </w:tcBorders>
            <w:shd w:val="clear" w:color="auto" w:fill="auto"/>
            <w:noWrap/>
            <w:vAlign w:val="bottom"/>
            <w:hideMark/>
          </w:tcPr>
          <w:p w14:paraId="1B5417C7"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7156..</w:t>
            </w:r>
            <w:proofErr w:type="gramStart"/>
            <w:r w:rsidRPr="00DE0622">
              <w:rPr>
                <w:rFonts w:ascii="Arial" w:hAnsi="Arial" w:cs="Arial"/>
                <w:color w:val="000000"/>
                <w:sz w:val="20"/>
                <w:szCs w:val="20"/>
              </w:rPr>
              <w:t>7905,1..</w:t>
            </w:r>
            <w:proofErr w:type="gramEnd"/>
            <w:r w:rsidRPr="00DE0622">
              <w:rPr>
                <w:rFonts w:ascii="Arial" w:hAnsi="Arial" w:cs="Arial"/>
                <w:color w:val="000000"/>
                <w:sz w:val="20"/>
                <w:szCs w:val="20"/>
              </w:rPr>
              <w:t>82</w:t>
            </w:r>
          </w:p>
        </w:tc>
        <w:tc>
          <w:tcPr>
            <w:tcW w:w="411" w:type="pct"/>
            <w:tcBorders>
              <w:top w:val="nil"/>
              <w:left w:val="nil"/>
              <w:bottom w:val="nil"/>
              <w:right w:val="nil"/>
            </w:tcBorders>
            <w:shd w:val="clear" w:color="auto" w:fill="auto"/>
            <w:noWrap/>
            <w:vAlign w:val="bottom"/>
            <w:hideMark/>
          </w:tcPr>
          <w:p w14:paraId="0420F4A1"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832</w:t>
            </w:r>
          </w:p>
        </w:tc>
        <w:tc>
          <w:tcPr>
            <w:tcW w:w="638" w:type="pct"/>
            <w:tcBorders>
              <w:top w:val="nil"/>
              <w:left w:val="nil"/>
              <w:bottom w:val="nil"/>
              <w:right w:val="nil"/>
            </w:tcBorders>
            <w:shd w:val="clear" w:color="auto" w:fill="auto"/>
            <w:noWrap/>
            <w:vAlign w:val="bottom"/>
            <w:hideMark/>
          </w:tcPr>
          <w:p w14:paraId="7F5574F7"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22.8</w:t>
            </w:r>
          </w:p>
        </w:tc>
        <w:tc>
          <w:tcPr>
            <w:tcW w:w="650" w:type="pct"/>
            <w:tcBorders>
              <w:top w:val="nil"/>
              <w:left w:val="nil"/>
              <w:bottom w:val="nil"/>
              <w:right w:val="nil"/>
            </w:tcBorders>
            <w:shd w:val="clear" w:color="auto" w:fill="auto"/>
            <w:noWrap/>
            <w:vAlign w:val="bottom"/>
            <w:hideMark/>
          </w:tcPr>
          <w:p w14:paraId="0C751594"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22</w:t>
            </w:r>
          </w:p>
        </w:tc>
        <w:tc>
          <w:tcPr>
            <w:tcW w:w="410" w:type="pct"/>
            <w:tcBorders>
              <w:top w:val="nil"/>
              <w:left w:val="nil"/>
              <w:bottom w:val="nil"/>
              <w:right w:val="nil"/>
            </w:tcBorders>
            <w:shd w:val="clear" w:color="auto" w:fill="auto"/>
            <w:noWrap/>
            <w:vAlign w:val="bottom"/>
            <w:hideMark/>
          </w:tcPr>
          <w:p w14:paraId="02C98D56"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0.96</w:t>
            </w:r>
          </w:p>
        </w:tc>
        <w:tc>
          <w:tcPr>
            <w:tcW w:w="576" w:type="pct"/>
            <w:tcBorders>
              <w:top w:val="nil"/>
              <w:left w:val="nil"/>
              <w:bottom w:val="nil"/>
              <w:right w:val="nil"/>
            </w:tcBorders>
            <w:shd w:val="clear" w:color="auto" w:fill="auto"/>
            <w:noWrap/>
            <w:vAlign w:val="bottom"/>
            <w:hideMark/>
          </w:tcPr>
          <w:p w14:paraId="093FC30F"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1.00E+00</w:t>
            </w:r>
          </w:p>
        </w:tc>
        <w:tc>
          <w:tcPr>
            <w:tcW w:w="576" w:type="pct"/>
            <w:tcBorders>
              <w:top w:val="nil"/>
              <w:left w:val="nil"/>
              <w:bottom w:val="nil"/>
              <w:right w:val="nil"/>
            </w:tcBorders>
            <w:shd w:val="clear" w:color="auto" w:fill="auto"/>
            <w:noWrap/>
            <w:vAlign w:val="bottom"/>
            <w:hideMark/>
          </w:tcPr>
          <w:p w14:paraId="6E2ACD5F"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1.00E+00</w:t>
            </w:r>
          </w:p>
        </w:tc>
      </w:tr>
      <w:tr w:rsidR="00F16F65" w:rsidRPr="00DE0622" w14:paraId="2D185D6D" w14:textId="77777777" w:rsidTr="00D60497">
        <w:trPr>
          <w:trHeight w:val="300"/>
        </w:trPr>
        <w:tc>
          <w:tcPr>
            <w:tcW w:w="454" w:type="pct"/>
            <w:tcBorders>
              <w:top w:val="nil"/>
              <w:left w:val="nil"/>
              <w:bottom w:val="single" w:sz="8" w:space="0" w:color="auto"/>
              <w:right w:val="nil"/>
            </w:tcBorders>
            <w:shd w:val="clear" w:color="auto" w:fill="auto"/>
            <w:noWrap/>
            <w:vAlign w:val="bottom"/>
            <w:hideMark/>
          </w:tcPr>
          <w:p w14:paraId="096D344A"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HPV16</w:t>
            </w:r>
          </w:p>
        </w:tc>
        <w:tc>
          <w:tcPr>
            <w:tcW w:w="368" w:type="pct"/>
            <w:tcBorders>
              <w:top w:val="nil"/>
              <w:left w:val="nil"/>
              <w:bottom w:val="single" w:sz="8" w:space="0" w:color="auto"/>
              <w:right w:val="nil"/>
            </w:tcBorders>
            <w:shd w:val="clear" w:color="auto" w:fill="auto"/>
            <w:noWrap/>
            <w:vAlign w:val="bottom"/>
            <w:hideMark/>
          </w:tcPr>
          <w:p w14:paraId="3D7BB9C0"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Total</w:t>
            </w:r>
          </w:p>
        </w:tc>
        <w:tc>
          <w:tcPr>
            <w:tcW w:w="918" w:type="pct"/>
            <w:tcBorders>
              <w:top w:val="nil"/>
              <w:left w:val="nil"/>
              <w:bottom w:val="single" w:sz="8" w:space="0" w:color="auto"/>
              <w:right w:val="nil"/>
            </w:tcBorders>
            <w:shd w:val="clear" w:color="auto" w:fill="auto"/>
            <w:noWrap/>
            <w:vAlign w:val="bottom"/>
            <w:hideMark/>
          </w:tcPr>
          <w:p w14:paraId="4E91BD70"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1..7905</w:t>
            </w:r>
          </w:p>
        </w:tc>
        <w:tc>
          <w:tcPr>
            <w:tcW w:w="411" w:type="pct"/>
            <w:tcBorders>
              <w:top w:val="nil"/>
              <w:left w:val="nil"/>
              <w:bottom w:val="single" w:sz="8" w:space="0" w:color="auto"/>
              <w:right w:val="nil"/>
            </w:tcBorders>
            <w:shd w:val="clear" w:color="auto" w:fill="auto"/>
            <w:noWrap/>
            <w:vAlign w:val="bottom"/>
            <w:hideMark/>
          </w:tcPr>
          <w:p w14:paraId="481D3E7D"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7905</w:t>
            </w:r>
          </w:p>
        </w:tc>
        <w:tc>
          <w:tcPr>
            <w:tcW w:w="638" w:type="pct"/>
            <w:tcBorders>
              <w:top w:val="nil"/>
              <w:left w:val="nil"/>
              <w:bottom w:val="single" w:sz="8" w:space="0" w:color="auto"/>
              <w:right w:val="nil"/>
            </w:tcBorders>
            <w:shd w:val="clear" w:color="auto" w:fill="auto"/>
            <w:noWrap/>
            <w:vAlign w:val="bottom"/>
            <w:hideMark/>
          </w:tcPr>
          <w:p w14:paraId="24F32238"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217.0</w:t>
            </w:r>
          </w:p>
        </w:tc>
        <w:tc>
          <w:tcPr>
            <w:tcW w:w="650" w:type="pct"/>
            <w:tcBorders>
              <w:top w:val="nil"/>
              <w:left w:val="nil"/>
              <w:bottom w:val="single" w:sz="8" w:space="0" w:color="auto"/>
              <w:right w:val="nil"/>
            </w:tcBorders>
            <w:shd w:val="clear" w:color="auto" w:fill="auto"/>
            <w:noWrap/>
            <w:vAlign w:val="bottom"/>
            <w:hideMark/>
          </w:tcPr>
          <w:p w14:paraId="1E748BE6"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217</w:t>
            </w:r>
          </w:p>
        </w:tc>
        <w:tc>
          <w:tcPr>
            <w:tcW w:w="410" w:type="pct"/>
            <w:tcBorders>
              <w:top w:val="nil"/>
              <w:left w:val="nil"/>
              <w:bottom w:val="single" w:sz="8" w:space="0" w:color="auto"/>
              <w:right w:val="nil"/>
            </w:tcBorders>
            <w:shd w:val="clear" w:color="auto" w:fill="auto"/>
            <w:noWrap/>
            <w:vAlign w:val="bottom"/>
            <w:hideMark/>
          </w:tcPr>
          <w:p w14:paraId="7827A9F4"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1.00</w:t>
            </w:r>
          </w:p>
        </w:tc>
        <w:tc>
          <w:tcPr>
            <w:tcW w:w="576" w:type="pct"/>
            <w:tcBorders>
              <w:top w:val="nil"/>
              <w:left w:val="nil"/>
              <w:bottom w:val="single" w:sz="8" w:space="0" w:color="auto"/>
              <w:right w:val="nil"/>
            </w:tcBorders>
            <w:shd w:val="clear" w:color="auto" w:fill="auto"/>
            <w:noWrap/>
            <w:vAlign w:val="bottom"/>
            <w:hideMark/>
          </w:tcPr>
          <w:p w14:paraId="24AFE6B6" w14:textId="77777777" w:rsidR="00F16F65" w:rsidRPr="00DE0622" w:rsidRDefault="00F16F65" w:rsidP="00D60497">
            <w:pPr>
              <w:jc w:val="center"/>
              <w:rPr>
                <w:rFonts w:ascii="Arial" w:hAnsi="Arial" w:cs="Arial"/>
                <w:color w:val="000000"/>
                <w:sz w:val="20"/>
                <w:szCs w:val="20"/>
              </w:rPr>
            </w:pPr>
            <w:r w:rsidRPr="00DE0622">
              <w:rPr>
                <w:rFonts w:ascii="Arial" w:hAnsi="Arial" w:cs="Arial"/>
                <w:color w:val="000000"/>
                <w:sz w:val="20"/>
                <w:szCs w:val="20"/>
              </w:rPr>
              <w:t>NA</w:t>
            </w:r>
          </w:p>
        </w:tc>
        <w:tc>
          <w:tcPr>
            <w:tcW w:w="576" w:type="pct"/>
            <w:tcBorders>
              <w:top w:val="nil"/>
              <w:left w:val="nil"/>
              <w:bottom w:val="single" w:sz="8" w:space="0" w:color="auto"/>
              <w:right w:val="nil"/>
            </w:tcBorders>
            <w:shd w:val="clear" w:color="auto" w:fill="auto"/>
            <w:noWrap/>
            <w:vAlign w:val="bottom"/>
            <w:hideMark/>
          </w:tcPr>
          <w:p w14:paraId="0B328B58" w14:textId="77777777" w:rsidR="00F16F65" w:rsidRPr="00DE0622" w:rsidRDefault="00F16F65" w:rsidP="00D60497">
            <w:pPr>
              <w:keepNext/>
              <w:jc w:val="center"/>
              <w:rPr>
                <w:rFonts w:ascii="Arial" w:hAnsi="Arial" w:cs="Arial"/>
                <w:color w:val="000000"/>
                <w:sz w:val="20"/>
                <w:szCs w:val="20"/>
              </w:rPr>
            </w:pPr>
            <w:r w:rsidRPr="00DE0622">
              <w:rPr>
                <w:rFonts w:ascii="Arial" w:hAnsi="Arial" w:cs="Arial"/>
                <w:color w:val="000000"/>
                <w:sz w:val="20"/>
                <w:szCs w:val="20"/>
              </w:rPr>
              <w:t>NA</w:t>
            </w:r>
          </w:p>
        </w:tc>
      </w:tr>
    </w:tbl>
    <w:p w14:paraId="1AC4E9C1" w14:textId="77777777" w:rsidR="00F16F65" w:rsidRDefault="00F16F65" w:rsidP="00F16F65">
      <w:r>
        <w:rPr>
          <w:noProof/>
        </w:rPr>
        <mc:AlternateContent>
          <mc:Choice Requires="wps">
            <w:drawing>
              <wp:anchor distT="0" distB="0" distL="114300" distR="114300" simplePos="0" relativeHeight="251704320" behindDoc="0" locked="0" layoutInCell="1" allowOverlap="1" wp14:anchorId="2406A356" wp14:editId="2DB4EE77">
                <wp:simplePos x="0" y="0"/>
                <wp:positionH relativeFrom="column">
                  <wp:posOffset>17145</wp:posOffset>
                </wp:positionH>
                <wp:positionV relativeFrom="paragraph">
                  <wp:posOffset>283210</wp:posOffset>
                </wp:positionV>
                <wp:extent cx="6023610" cy="1754505"/>
                <wp:effectExtent l="0" t="0" r="0" b="0"/>
                <wp:wrapNone/>
                <wp:docPr id="223" name="Text Box 223"/>
                <wp:cNvGraphicFramePr/>
                <a:graphic xmlns:a="http://schemas.openxmlformats.org/drawingml/2006/main">
                  <a:graphicData uri="http://schemas.microsoft.com/office/word/2010/wordprocessingShape">
                    <wps:wsp>
                      <wps:cNvSpPr txBox="1"/>
                      <wps:spPr>
                        <a:xfrm>
                          <a:off x="0" y="0"/>
                          <a:ext cx="6023610" cy="1754505"/>
                        </a:xfrm>
                        <a:prstGeom prst="rect">
                          <a:avLst/>
                        </a:prstGeom>
                        <a:solidFill>
                          <a:schemeClr val="lt1"/>
                        </a:solidFill>
                        <a:ln w="6350">
                          <a:noFill/>
                        </a:ln>
                      </wps:spPr>
                      <wps:txbx>
                        <w:txbxContent>
                          <w:p w14:paraId="1FDF6D34" w14:textId="688454D5" w:rsidR="00F16F65" w:rsidRPr="00DE0622" w:rsidRDefault="00D743E4" w:rsidP="00F16F65">
                            <w:pPr>
                              <w:rPr>
                                <w:rFonts w:ascii="Arial" w:hAnsi="Arial" w:cs="Arial"/>
                                <w:b/>
                                <w:color w:val="000000" w:themeColor="text1"/>
                                <w:sz w:val="22"/>
                                <w:szCs w:val="22"/>
                              </w:rPr>
                            </w:pPr>
                            <w:r w:rsidRPr="00D743E4">
                              <w:rPr>
                                <w:rFonts w:ascii="Arial" w:hAnsi="Arial" w:cs="Arial"/>
                                <w:bCs/>
                                <w:color w:val="000000" w:themeColor="text1"/>
                                <w:sz w:val="22"/>
                                <w:szCs w:val="22"/>
                                <w:u w:val="single"/>
                              </w:rPr>
                              <w:t>Supplemental</w:t>
                            </w:r>
                            <w:r w:rsidRPr="00D743E4">
                              <w:rPr>
                                <w:rFonts w:ascii="Arial" w:hAnsi="Arial" w:cs="Arial"/>
                                <w:b/>
                                <w:bCs/>
                                <w:color w:val="000000" w:themeColor="text1"/>
                                <w:sz w:val="22"/>
                                <w:szCs w:val="22"/>
                                <w:u w:val="single"/>
                              </w:rPr>
                              <w:t xml:space="preserve"> </w:t>
                            </w:r>
                            <w:r w:rsidR="00F16F65" w:rsidRPr="00F6568B">
                              <w:rPr>
                                <w:rFonts w:ascii="Arial" w:hAnsi="Arial" w:cs="Arial"/>
                                <w:bCs/>
                                <w:color w:val="000000" w:themeColor="text1"/>
                                <w:sz w:val="22"/>
                                <w:szCs w:val="22"/>
                                <w:u w:val="single"/>
                              </w:rPr>
                              <w:t>Table S1.4</w:t>
                            </w:r>
                            <w:r w:rsidR="00F16F65" w:rsidRPr="00DE0622">
                              <w:rPr>
                                <w:rFonts w:ascii="Arial" w:hAnsi="Arial" w:cs="Arial"/>
                                <w:b/>
                                <w:color w:val="000000" w:themeColor="text1"/>
                                <w:sz w:val="22"/>
                                <w:szCs w:val="22"/>
                              </w:rPr>
                              <w:t xml:space="preserve">.  Distribution of representative breakpoints across HPV16 genes. </w:t>
                            </w:r>
                          </w:p>
                          <w:p w14:paraId="596D260D" w14:textId="77777777" w:rsidR="00F16F65" w:rsidRPr="00DE0622" w:rsidRDefault="00F16F65" w:rsidP="00F16F65">
                            <w:r w:rsidRPr="00DE0622">
                              <w:rPr>
                                <w:rFonts w:ascii="Arial" w:hAnsi="Arial" w:cs="Arial"/>
                                <w:sz w:val="22"/>
                                <w:szCs w:val="22"/>
                              </w:rPr>
                              <w:t xml:space="preserve">Upon identification of 217 </w:t>
                            </w:r>
                            <w:r w:rsidRPr="00DE0622">
                              <w:rPr>
                                <w:rFonts w:ascii="Arial" w:hAnsi="Arial" w:cs="Arial"/>
                                <w:iCs/>
                                <w:sz w:val="22"/>
                                <w:szCs w:val="22"/>
                              </w:rPr>
                              <w:t xml:space="preserve">representative HPV breakpoints </w:t>
                            </w:r>
                            <w:r w:rsidRPr="00DE0622">
                              <w:rPr>
                                <w:rFonts w:ascii="Arial" w:hAnsi="Arial" w:cs="Arial"/>
                                <w:sz w:val="22"/>
                                <w:szCs w:val="22"/>
                              </w:rPr>
                              <w:t xml:space="preserve">in HPV16-positive tumors, we mapped and counted breakpoint junctions in viral genes as shown (# observed representative breakpoints). </w:t>
                            </w:r>
                            <w:r>
                              <w:rPr>
                                <w:rFonts w:ascii="Arial" w:hAnsi="Arial" w:cs="Arial"/>
                                <w:sz w:val="22"/>
                                <w:szCs w:val="22"/>
                              </w:rPr>
                              <w:t>“</w:t>
                            </w:r>
                            <w:r w:rsidRPr="00DE0622">
                              <w:rPr>
                                <w:rFonts w:ascii="Arial" w:hAnsi="Arial" w:cs="Arial"/>
                                <w:sz w:val="22"/>
                                <w:szCs w:val="22"/>
                              </w:rPr>
                              <w:t>Representative breakpoints</w:t>
                            </w:r>
                            <w:r>
                              <w:rPr>
                                <w:rFonts w:ascii="Arial" w:hAnsi="Arial" w:cs="Arial"/>
                                <w:sz w:val="22"/>
                                <w:szCs w:val="22"/>
                              </w:rPr>
                              <w:t>”</w:t>
                            </w:r>
                            <w:r w:rsidRPr="00DE0622">
                              <w:rPr>
                                <w:rFonts w:ascii="Arial" w:hAnsi="Arial" w:cs="Arial"/>
                                <w:sz w:val="22"/>
                                <w:szCs w:val="22"/>
                              </w:rPr>
                              <w:t xml:space="preserve"> are defined as HPV breakpoints </w:t>
                            </w:r>
                            <w:r>
                              <w:rPr>
                                <w:rFonts w:ascii="Arial" w:hAnsi="Arial" w:cs="Arial"/>
                                <w:sz w:val="22"/>
                                <w:szCs w:val="22"/>
                              </w:rPr>
                              <w:t>supported by</w:t>
                            </w:r>
                            <w:r w:rsidRPr="00DE0622">
                              <w:rPr>
                                <w:rFonts w:ascii="Arial" w:hAnsi="Arial" w:cs="Arial"/>
                                <w:sz w:val="22"/>
                                <w:szCs w:val="22"/>
                              </w:rPr>
                              <w:t xml:space="preserve"> the highest </w:t>
                            </w:r>
                            <w:r>
                              <w:rPr>
                                <w:rFonts w:ascii="Arial" w:hAnsi="Arial" w:cs="Arial"/>
                                <w:sz w:val="22"/>
                                <w:szCs w:val="22"/>
                              </w:rPr>
                              <w:t>number of discordant or split</w:t>
                            </w:r>
                            <w:r w:rsidRPr="00DE0622">
                              <w:rPr>
                                <w:rFonts w:ascii="Arial" w:hAnsi="Arial" w:cs="Arial"/>
                                <w:sz w:val="22"/>
                                <w:szCs w:val="22"/>
                              </w:rPr>
                              <w:t xml:space="preserve"> reads</w:t>
                            </w:r>
                            <w:r>
                              <w:rPr>
                                <w:rFonts w:ascii="Arial" w:hAnsi="Arial" w:cs="Arial"/>
                                <w:sz w:val="22"/>
                                <w:szCs w:val="22"/>
                              </w:rPr>
                              <w:t xml:space="preserve">, out of all clustered breakpoints within </w:t>
                            </w:r>
                            <w:r w:rsidRPr="00DE0622">
                              <w:rPr>
                                <w:rFonts w:ascii="Arial" w:hAnsi="Arial" w:cs="Arial"/>
                                <w:sz w:val="22"/>
                                <w:szCs w:val="22"/>
                              </w:rPr>
                              <w:t xml:space="preserve">500 kb at each locus. We calculated </w:t>
                            </w:r>
                            <w:r w:rsidRPr="00DE0622">
                              <w:rPr>
                                <w:rFonts w:ascii="Arial" w:hAnsi="Arial" w:cs="Arial"/>
                                <w:iCs/>
                                <w:sz w:val="22"/>
                                <w:szCs w:val="22"/>
                              </w:rPr>
                              <w:t xml:space="preserve">the expected number of </w:t>
                            </w:r>
                            <w:r w:rsidRPr="00DE0622">
                              <w:rPr>
                                <w:rFonts w:ascii="Arial" w:hAnsi="Arial" w:cs="Arial"/>
                                <w:sz w:val="22"/>
                                <w:szCs w:val="22"/>
                              </w:rPr>
                              <w:t xml:space="preserve">representative </w:t>
                            </w:r>
                            <w:r w:rsidRPr="00DE0622">
                              <w:rPr>
                                <w:rFonts w:ascii="Arial" w:hAnsi="Arial" w:cs="Arial"/>
                                <w:iCs/>
                                <w:sz w:val="22"/>
                                <w:szCs w:val="22"/>
                              </w:rPr>
                              <w:t xml:space="preserve">breakpoints </w:t>
                            </w:r>
                            <w:r w:rsidRPr="00DE0622">
                              <w:rPr>
                                <w:rFonts w:ascii="Arial" w:hAnsi="Arial" w:cs="Arial"/>
                                <w:sz w:val="22"/>
                                <w:szCs w:val="22"/>
                              </w:rPr>
                              <w:t>for each viral gene, by random distribution across the viral genome, based on the relative length of each gene. P-values of enrichment were calculated using binomial test (alternative</w:t>
                            </w:r>
                            <w:proofErr w:type="gramStart"/>
                            <w:r w:rsidRPr="00DE0622">
                              <w:rPr>
                                <w:rFonts w:ascii="Arial" w:hAnsi="Arial" w:cs="Arial"/>
                                <w:sz w:val="22"/>
                                <w:szCs w:val="22"/>
                              </w:rPr>
                              <w:t>=”two</w:t>
                            </w:r>
                            <w:proofErr w:type="gramEnd"/>
                            <w:r w:rsidRPr="00DE0622">
                              <w:rPr>
                                <w:rFonts w:ascii="Arial" w:hAnsi="Arial" w:cs="Arial"/>
                                <w:sz w:val="22"/>
                                <w:szCs w:val="22"/>
                              </w:rPr>
                              <w:t>-tailed test”), and adjusted p-values were calculated using the FDR method.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06A356" id="Text Box 223" o:spid="_x0000_s1073" type="#_x0000_t202" style="position:absolute;margin-left:1.35pt;margin-top:22.3pt;width:474.3pt;height:138.1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" fillcolor="white [3201]" stroked="f" strokeweight=".5pt">
                <v:textbox>
                  <w:txbxContent>
                    <w:p w14:paraId="1FDF6D34" w14:textId="688454D5" w:rsidR="00F16F65" w:rsidRPr="00DE0622" w:rsidRDefault="00D743E4" w:rsidP="00F16F65">
                      <w:pPr>
                        <w:rPr>
                          <w:rFonts w:ascii="Arial" w:hAnsi="Arial" w:cs="Arial"/>
                          <w:b/>
                          <w:color w:val="000000" w:themeColor="text1"/>
                          <w:sz w:val="22"/>
                          <w:szCs w:val="22"/>
                        </w:rPr>
                      </w:pPr>
                      <w:r w:rsidRPr="00D743E4">
                        <w:rPr>
                          <w:rFonts w:ascii="Arial" w:hAnsi="Arial" w:cs="Arial"/>
                          <w:bCs/>
                          <w:color w:val="000000" w:themeColor="text1"/>
                          <w:sz w:val="22"/>
                          <w:szCs w:val="22"/>
                          <w:u w:val="single"/>
                        </w:rPr>
                        <w:t>Supplemental</w:t>
                      </w:r>
                      <w:r w:rsidRPr="00D743E4">
                        <w:rPr>
                          <w:rFonts w:ascii="Arial" w:hAnsi="Arial" w:cs="Arial"/>
                          <w:b/>
                          <w:bCs/>
                          <w:color w:val="000000" w:themeColor="text1"/>
                          <w:sz w:val="22"/>
                          <w:szCs w:val="22"/>
                          <w:u w:val="single"/>
                        </w:rPr>
                        <w:t xml:space="preserve"> </w:t>
                      </w:r>
                      <w:r w:rsidR="00F16F65" w:rsidRPr="00F6568B">
                        <w:rPr>
                          <w:rFonts w:ascii="Arial" w:hAnsi="Arial" w:cs="Arial"/>
                          <w:bCs/>
                          <w:color w:val="000000" w:themeColor="text1"/>
                          <w:sz w:val="22"/>
                          <w:szCs w:val="22"/>
                          <w:u w:val="single"/>
                        </w:rPr>
                        <w:t>Table S1.4</w:t>
                      </w:r>
                      <w:r w:rsidR="00F16F65" w:rsidRPr="00DE0622">
                        <w:rPr>
                          <w:rFonts w:ascii="Arial" w:hAnsi="Arial" w:cs="Arial"/>
                          <w:b/>
                          <w:color w:val="000000" w:themeColor="text1"/>
                          <w:sz w:val="22"/>
                          <w:szCs w:val="22"/>
                        </w:rPr>
                        <w:t xml:space="preserve">.  Distribution of representative breakpoints across HPV16 genes. </w:t>
                      </w:r>
                    </w:p>
                    <w:p w14:paraId="596D260D" w14:textId="77777777" w:rsidR="00F16F65" w:rsidRPr="00DE0622" w:rsidRDefault="00F16F65" w:rsidP="00F16F65">
                      <w:r w:rsidRPr="00DE0622">
                        <w:rPr>
                          <w:rFonts w:ascii="Arial" w:hAnsi="Arial" w:cs="Arial"/>
                          <w:sz w:val="22"/>
                          <w:szCs w:val="22"/>
                        </w:rPr>
                        <w:t xml:space="preserve">Upon identification of 217 </w:t>
                      </w:r>
                      <w:r w:rsidRPr="00DE0622">
                        <w:rPr>
                          <w:rFonts w:ascii="Arial" w:hAnsi="Arial" w:cs="Arial"/>
                          <w:iCs/>
                          <w:sz w:val="22"/>
                          <w:szCs w:val="22"/>
                        </w:rPr>
                        <w:t xml:space="preserve">representative HPV breakpoints </w:t>
                      </w:r>
                      <w:r w:rsidRPr="00DE0622">
                        <w:rPr>
                          <w:rFonts w:ascii="Arial" w:hAnsi="Arial" w:cs="Arial"/>
                          <w:sz w:val="22"/>
                          <w:szCs w:val="22"/>
                        </w:rPr>
                        <w:t xml:space="preserve">in HPV16-positive tumors, we mapped and counted breakpoint junctions in viral genes as shown (# observed representative breakpoints). </w:t>
                      </w:r>
                      <w:r>
                        <w:rPr>
                          <w:rFonts w:ascii="Arial" w:hAnsi="Arial" w:cs="Arial"/>
                          <w:sz w:val="22"/>
                          <w:szCs w:val="22"/>
                        </w:rPr>
                        <w:t>“</w:t>
                      </w:r>
                      <w:r w:rsidRPr="00DE0622">
                        <w:rPr>
                          <w:rFonts w:ascii="Arial" w:hAnsi="Arial" w:cs="Arial"/>
                          <w:sz w:val="22"/>
                          <w:szCs w:val="22"/>
                        </w:rPr>
                        <w:t>Representative breakpoints</w:t>
                      </w:r>
                      <w:r>
                        <w:rPr>
                          <w:rFonts w:ascii="Arial" w:hAnsi="Arial" w:cs="Arial"/>
                          <w:sz w:val="22"/>
                          <w:szCs w:val="22"/>
                        </w:rPr>
                        <w:t>”</w:t>
                      </w:r>
                      <w:r w:rsidRPr="00DE0622">
                        <w:rPr>
                          <w:rFonts w:ascii="Arial" w:hAnsi="Arial" w:cs="Arial"/>
                          <w:sz w:val="22"/>
                          <w:szCs w:val="22"/>
                        </w:rPr>
                        <w:t xml:space="preserve"> are defined as HPV breakpoints </w:t>
                      </w:r>
                      <w:r>
                        <w:rPr>
                          <w:rFonts w:ascii="Arial" w:hAnsi="Arial" w:cs="Arial"/>
                          <w:sz w:val="22"/>
                          <w:szCs w:val="22"/>
                        </w:rPr>
                        <w:t>supported by</w:t>
                      </w:r>
                      <w:r w:rsidRPr="00DE0622">
                        <w:rPr>
                          <w:rFonts w:ascii="Arial" w:hAnsi="Arial" w:cs="Arial"/>
                          <w:sz w:val="22"/>
                          <w:szCs w:val="22"/>
                        </w:rPr>
                        <w:t xml:space="preserve"> the highest </w:t>
                      </w:r>
                      <w:r>
                        <w:rPr>
                          <w:rFonts w:ascii="Arial" w:hAnsi="Arial" w:cs="Arial"/>
                          <w:sz w:val="22"/>
                          <w:szCs w:val="22"/>
                        </w:rPr>
                        <w:t>number of discordant or split</w:t>
                      </w:r>
                      <w:r w:rsidRPr="00DE0622">
                        <w:rPr>
                          <w:rFonts w:ascii="Arial" w:hAnsi="Arial" w:cs="Arial"/>
                          <w:sz w:val="22"/>
                          <w:szCs w:val="22"/>
                        </w:rPr>
                        <w:t xml:space="preserve"> reads</w:t>
                      </w:r>
                      <w:r>
                        <w:rPr>
                          <w:rFonts w:ascii="Arial" w:hAnsi="Arial" w:cs="Arial"/>
                          <w:sz w:val="22"/>
                          <w:szCs w:val="22"/>
                        </w:rPr>
                        <w:t xml:space="preserve">, out of all clustered breakpoints within </w:t>
                      </w:r>
                      <w:r w:rsidRPr="00DE0622">
                        <w:rPr>
                          <w:rFonts w:ascii="Arial" w:hAnsi="Arial" w:cs="Arial"/>
                          <w:sz w:val="22"/>
                          <w:szCs w:val="22"/>
                        </w:rPr>
                        <w:t xml:space="preserve">500 kb at each locus. We calculated </w:t>
                      </w:r>
                      <w:r w:rsidRPr="00DE0622">
                        <w:rPr>
                          <w:rFonts w:ascii="Arial" w:hAnsi="Arial" w:cs="Arial"/>
                          <w:iCs/>
                          <w:sz w:val="22"/>
                          <w:szCs w:val="22"/>
                        </w:rPr>
                        <w:t xml:space="preserve">the expected number of </w:t>
                      </w:r>
                      <w:r w:rsidRPr="00DE0622">
                        <w:rPr>
                          <w:rFonts w:ascii="Arial" w:hAnsi="Arial" w:cs="Arial"/>
                          <w:sz w:val="22"/>
                          <w:szCs w:val="22"/>
                        </w:rPr>
                        <w:t xml:space="preserve">representative </w:t>
                      </w:r>
                      <w:r w:rsidRPr="00DE0622">
                        <w:rPr>
                          <w:rFonts w:ascii="Arial" w:hAnsi="Arial" w:cs="Arial"/>
                          <w:iCs/>
                          <w:sz w:val="22"/>
                          <w:szCs w:val="22"/>
                        </w:rPr>
                        <w:t xml:space="preserve">breakpoints </w:t>
                      </w:r>
                      <w:r w:rsidRPr="00DE0622">
                        <w:rPr>
                          <w:rFonts w:ascii="Arial" w:hAnsi="Arial" w:cs="Arial"/>
                          <w:sz w:val="22"/>
                          <w:szCs w:val="22"/>
                        </w:rPr>
                        <w:t>for each viral gene, by random distribution across the viral genome, based on the relative length of each gene. P-values of enrichment were calculated using binomial test (alternative</w:t>
                      </w:r>
                      <w:proofErr w:type="gramStart"/>
                      <w:r w:rsidRPr="00DE0622">
                        <w:rPr>
                          <w:rFonts w:ascii="Arial" w:hAnsi="Arial" w:cs="Arial"/>
                          <w:sz w:val="22"/>
                          <w:szCs w:val="22"/>
                        </w:rPr>
                        <w:t>=”two</w:t>
                      </w:r>
                      <w:proofErr w:type="gramEnd"/>
                      <w:r w:rsidRPr="00DE0622">
                        <w:rPr>
                          <w:rFonts w:ascii="Arial" w:hAnsi="Arial" w:cs="Arial"/>
                          <w:sz w:val="22"/>
                          <w:szCs w:val="22"/>
                        </w:rPr>
                        <w:t>-tailed test”), and adjusted p-values were calculated using the FDR method.</w:t>
                      </w:r>
                    </w:p>
                  </w:txbxContent>
                </v:textbox>
              </v:shape>
            </w:pict>
          </mc:Fallback>
        </mc:AlternateContent>
      </w:r>
      <w:r>
        <w:br w:type="page"/>
      </w:r>
    </w:p>
    <w:tbl>
      <w:tblPr>
        <w:tblW w:w="5000" w:type="pct"/>
        <w:tblLook w:val="04A0" w:firstRow="1" w:lastRow="0" w:firstColumn="1" w:lastColumn="0" w:noHBand="0" w:noVBand="1"/>
      </w:tblPr>
      <w:tblGrid>
        <w:gridCol w:w="850"/>
        <w:gridCol w:w="683"/>
        <w:gridCol w:w="1718"/>
        <w:gridCol w:w="806"/>
        <w:gridCol w:w="1195"/>
        <w:gridCol w:w="1217"/>
        <w:gridCol w:w="824"/>
        <w:gridCol w:w="1028"/>
        <w:gridCol w:w="1039"/>
      </w:tblGrid>
      <w:tr w:rsidR="00F16F65" w:rsidRPr="00915264" w14:paraId="69372D0F" w14:textId="77777777" w:rsidTr="00D60497">
        <w:trPr>
          <w:trHeight w:val="288"/>
        </w:trPr>
        <w:tc>
          <w:tcPr>
            <w:tcW w:w="454" w:type="pct"/>
            <w:vMerge w:val="restart"/>
            <w:tcBorders>
              <w:top w:val="single" w:sz="8" w:space="0" w:color="auto"/>
              <w:left w:val="nil"/>
              <w:bottom w:val="single" w:sz="4" w:space="0" w:color="000000"/>
              <w:right w:val="nil"/>
            </w:tcBorders>
            <w:shd w:val="clear" w:color="auto" w:fill="auto"/>
            <w:vAlign w:val="center"/>
            <w:hideMark/>
          </w:tcPr>
          <w:p w14:paraId="0F484BB6" w14:textId="77777777" w:rsidR="00F16F65" w:rsidRPr="00915264" w:rsidRDefault="00F16F65" w:rsidP="00D60497">
            <w:pPr>
              <w:jc w:val="center"/>
              <w:rPr>
                <w:rFonts w:ascii="Arial" w:hAnsi="Arial" w:cs="Arial"/>
                <w:b/>
                <w:bCs/>
                <w:color w:val="000000"/>
                <w:sz w:val="20"/>
                <w:szCs w:val="20"/>
              </w:rPr>
            </w:pPr>
            <w:r w:rsidRPr="00915264">
              <w:rPr>
                <w:rFonts w:ascii="Arial" w:hAnsi="Arial" w:cs="Arial"/>
                <w:b/>
                <w:bCs/>
                <w:color w:val="000000"/>
                <w:sz w:val="20"/>
                <w:szCs w:val="20"/>
              </w:rPr>
              <w:lastRenderedPageBreak/>
              <w:t>HPV type</w:t>
            </w:r>
          </w:p>
        </w:tc>
        <w:tc>
          <w:tcPr>
            <w:tcW w:w="365" w:type="pct"/>
            <w:vMerge w:val="restart"/>
            <w:tcBorders>
              <w:top w:val="single" w:sz="8" w:space="0" w:color="auto"/>
              <w:left w:val="nil"/>
              <w:bottom w:val="single" w:sz="4" w:space="0" w:color="000000"/>
              <w:right w:val="nil"/>
            </w:tcBorders>
            <w:shd w:val="clear" w:color="auto" w:fill="auto"/>
            <w:vAlign w:val="center"/>
            <w:hideMark/>
          </w:tcPr>
          <w:p w14:paraId="638D3A3D" w14:textId="77777777" w:rsidR="00F16F65" w:rsidRPr="00915264" w:rsidRDefault="00F16F65" w:rsidP="00D60497">
            <w:pPr>
              <w:jc w:val="center"/>
              <w:rPr>
                <w:rFonts w:ascii="Arial" w:hAnsi="Arial" w:cs="Arial"/>
                <w:b/>
                <w:bCs/>
                <w:color w:val="000000"/>
                <w:sz w:val="20"/>
                <w:szCs w:val="20"/>
              </w:rPr>
            </w:pPr>
            <w:r w:rsidRPr="00915264">
              <w:rPr>
                <w:rFonts w:ascii="Arial" w:hAnsi="Arial" w:cs="Arial"/>
                <w:b/>
                <w:bCs/>
                <w:color w:val="000000"/>
                <w:sz w:val="20"/>
                <w:szCs w:val="20"/>
              </w:rPr>
              <w:t>gene</w:t>
            </w:r>
          </w:p>
        </w:tc>
        <w:tc>
          <w:tcPr>
            <w:tcW w:w="918" w:type="pct"/>
            <w:vMerge w:val="restart"/>
            <w:tcBorders>
              <w:top w:val="single" w:sz="8" w:space="0" w:color="auto"/>
              <w:left w:val="nil"/>
              <w:bottom w:val="single" w:sz="4" w:space="0" w:color="000000"/>
              <w:right w:val="nil"/>
            </w:tcBorders>
            <w:shd w:val="clear" w:color="auto" w:fill="auto"/>
            <w:vAlign w:val="center"/>
            <w:hideMark/>
          </w:tcPr>
          <w:p w14:paraId="3C002E0C" w14:textId="77777777" w:rsidR="00F16F65" w:rsidRPr="00915264" w:rsidRDefault="00F16F65" w:rsidP="00D60497">
            <w:pPr>
              <w:jc w:val="center"/>
              <w:rPr>
                <w:rFonts w:ascii="Arial" w:hAnsi="Arial" w:cs="Arial"/>
                <w:b/>
                <w:bCs/>
                <w:color w:val="000000"/>
                <w:sz w:val="20"/>
                <w:szCs w:val="20"/>
              </w:rPr>
            </w:pPr>
            <w:r w:rsidRPr="00915264">
              <w:rPr>
                <w:rFonts w:ascii="Arial" w:hAnsi="Arial" w:cs="Arial"/>
                <w:b/>
                <w:bCs/>
                <w:color w:val="000000"/>
                <w:sz w:val="20"/>
                <w:szCs w:val="20"/>
              </w:rPr>
              <w:t>region</w:t>
            </w:r>
          </w:p>
        </w:tc>
        <w:tc>
          <w:tcPr>
            <w:tcW w:w="431" w:type="pct"/>
            <w:vMerge w:val="restart"/>
            <w:tcBorders>
              <w:top w:val="single" w:sz="8" w:space="0" w:color="auto"/>
              <w:left w:val="nil"/>
              <w:bottom w:val="single" w:sz="4" w:space="0" w:color="000000"/>
              <w:right w:val="nil"/>
            </w:tcBorders>
            <w:shd w:val="clear" w:color="auto" w:fill="auto"/>
            <w:vAlign w:val="center"/>
            <w:hideMark/>
          </w:tcPr>
          <w:p w14:paraId="6DF34DCF" w14:textId="77777777" w:rsidR="00F16F65" w:rsidRPr="00915264" w:rsidRDefault="00F16F65" w:rsidP="00D60497">
            <w:pPr>
              <w:jc w:val="center"/>
              <w:rPr>
                <w:rFonts w:ascii="Arial" w:hAnsi="Arial" w:cs="Arial"/>
                <w:b/>
                <w:bCs/>
                <w:color w:val="000000"/>
                <w:sz w:val="20"/>
                <w:szCs w:val="20"/>
              </w:rPr>
            </w:pPr>
            <w:r w:rsidRPr="00915264">
              <w:rPr>
                <w:rFonts w:ascii="Arial" w:hAnsi="Arial" w:cs="Arial"/>
                <w:b/>
                <w:bCs/>
                <w:color w:val="000000"/>
                <w:sz w:val="20"/>
                <w:szCs w:val="20"/>
              </w:rPr>
              <w:t>size</w:t>
            </w:r>
          </w:p>
        </w:tc>
        <w:tc>
          <w:tcPr>
            <w:tcW w:w="2832" w:type="pct"/>
            <w:gridSpan w:val="5"/>
            <w:tcBorders>
              <w:top w:val="single" w:sz="8" w:space="0" w:color="auto"/>
              <w:left w:val="nil"/>
              <w:bottom w:val="nil"/>
              <w:right w:val="nil"/>
            </w:tcBorders>
            <w:shd w:val="clear" w:color="auto" w:fill="auto"/>
            <w:vAlign w:val="center"/>
            <w:hideMark/>
          </w:tcPr>
          <w:p w14:paraId="29FCFB08" w14:textId="77777777" w:rsidR="00F16F65" w:rsidRPr="00915264" w:rsidRDefault="00F16F65" w:rsidP="00D60497">
            <w:pPr>
              <w:jc w:val="center"/>
              <w:rPr>
                <w:rFonts w:ascii="Arial" w:hAnsi="Arial" w:cs="Arial"/>
                <w:b/>
                <w:bCs/>
                <w:color w:val="000000"/>
                <w:sz w:val="20"/>
                <w:szCs w:val="20"/>
              </w:rPr>
            </w:pPr>
            <w:r w:rsidRPr="00915264">
              <w:rPr>
                <w:rFonts w:ascii="Arial" w:hAnsi="Arial" w:cs="Arial"/>
                <w:b/>
                <w:bCs/>
                <w:color w:val="000000"/>
                <w:sz w:val="20"/>
                <w:szCs w:val="20"/>
              </w:rPr>
              <w:t>breakpoints having maximum supporting reads</w:t>
            </w:r>
          </w:p>
        </w:tc>
      </w:tr>
      <w:tr w:rsidR="00F16F65" w:rsidRPr="00915264" w14:paraId="3CCB9F25" w14:textId="77777777" w:rsidTr="00D60497">
        <w:trPr>
          <w:trHeight w:val="864"/>
        </w:trPr>
        <w:tc>
          <w:tcPr>
            <w:tcW w:w="454" w:type="pct"/>
            <w:vMerge/>
            <w:tcBorders>
              <w:top w:val="single" w:sz="8" w:space="0" w:color="auto"/>
              <w:left w:val="nil"/>
              <w:bottom w:val="single" w:sz="4" w:space="0" w:color="000000"/>
              <w:right w:val="nil"/>
            </w:tcBorders>
            <w:vAlign w:val="center"/>
            <w:hideMark/>
          </w:tcPr>
          <w:p w14:paraId="04C87969" w14:textId="77777777" w:rsidR="00F16F65" w:rsidRPr="00915264" w:rsidRDefault="00F16F65" w:rsidP="00D60497">
            <w:pPr>
              <w:rPr>
                <w:rFonts w:ascii="Arial" w:hAnsi="Arial" w:cs="Arial"/>
                <w:b/>
                <w:bCs/>
                <w:color w:val="000000"/>
                <w:sz w:val="20"/>
                <w:szCs w:val="20"/>
              </w:rPr>
            </w:pPr>
          </w:p>
        </w:tc>
        <w:tc>
          <w:tcPr>
            <w:tcW w:w="365" w:type="pct"/>
            <w:vMerge/>
            <w:tcBorders>
              <w:top w:val="single" w:sz="8" w:space="0" w:color="auto"/>
              <w:left w:val="nil"/>
              <w:bottom w:val="single" w:sz="4" w:space="0" w:color="000000"/>
              <w:right w:val="nil"/>
            </w:tcBorders>
            <w:vAlign w:val="center"/>
            <w:hideMark/>
          </w:tcPr>
          <w:p w14:paraId="19E66645" w14:textId="77777777" w:rsidR="00F16F65" w:rsidRPr="00915264" w:rsidRDefault="00F16F65" w:rsidP="00D60497">
            <w:pPr>
              <w:rPr>
                <w:rFonts w:ascii="Arial" w:hAnsi="Arial" w:cs="Arial"/>
                <w:b/>
                <w:bCs/>
                <w:color w:val="000000"/>
                <w:sz w:val="20"/>
                <w:szCs w:val="20"/>
              </w:rPr>
            </w:pPr>
          </w:p>
        </w:tc>
        <w:tc>
          <w:tcPr>
            <w:tcW w:w="918" w:type="pct"/>
            <w:vMerge/>
            <w:tcBorders>
              <w:top w:val="single" w:sz="8" w:space="0" w:color="auto"/>
              <w:left w:val="nil"/>
              <w:bottom w:val="single" w:sz="4" w:space="0" w:color="000000"/>
              <w:right w:val="nil"/>
            </w:tcBorders>
            <w:vAlign w:val="center"/>
            <w:hideMark/>
          </w:tcPr>
          <w:p w14:paraId="36EE3697" w14:textId="77777777" w:rsidR="00F16F65" w:rsidRPr="00915264" w:rsidRDefault="00F16F65" w:rsidP="00D60497">
            <w:pPr>
              <w:rPr>
                <w:rFonts w:ascii="Arial" w:hAnsi="Arial" w:cs="Arial"/>
                <w:b/>
                <w:bCs/>
                <w:color w:val="000000"/>
                <w:sz w:val="20"/>
                <w:szCs w:val="20"/>
              </w:rPr>
            </w:pPr>
          </w:p>
        </w:tc>
        <w:tc>
          <w:tcPr>
            <w:tcW w:w="431" w:type="pct"/>
            <w:vMerge/>
            <w:tcBorders>
              <w:top w:val="single" w:sz="8" w:space="0" w:color="auto"/>
              <w:left w:val="nil"/>
              <w:bottom w:val="single" w:sz="4" w:space="0" w:color="000000"/>
              <w:right w:val="nil"/>
            </w:tcBorders>
            <w:vAlign w:val="center"/>
            <w:hideMark/>
          </w:tcPr>
          <w:p w14:paraId="6BB10A4E" w14:textId="77777777" w:rsidR="00F16F65" w:rsidRPr="00915264" w:rsidRDefault="00F16F65" w:rsidP="00D60497">
            <w:pPr>
              <w:rPr>
                <w:rFonts w:ascii="Arial" w:hAnsi="Arial" w:cs="Arial"/>
                <w:b/>
                <w:bCs/>
                <w:color w:val="000000"/>
                <w:sz w:val="20"/>
                <w:szCs w:val="20"/>
              </w:rPr>
            </w:pPr>
          </w:p>
        </w:tc>
        <w:tc>
          <w:tcPr>
            <w:tcW w:w="638" w:type="pct"/>
            <w:tcBorders>
              <w:top w:val="nil"/>
              <w:left w:val="nil"/>
              <w:bottom w:val="single" w:sz="4" w:space="0" w:color="auto"/>
              <w:right w:val="nil"/>
            </w:tcBorders>
            <w:shd w:val="clear" w:color="auto" w:fill="auto"/>
            <w:vAlign w:val="center"/>
            <w:hideMark/>
          </w:tcPr>
          <w:p w14:paraId="01E54F2C" w14:textId="77777777" w:rsidR="00F16F65" w:rsidRPr="00915264" w:rsidRDefault="00F16F65" w:rsidP="00D60497">
            <w:pPr>
              <w:jc w:val="center"/>
              <w:rPr>
                <w:rFonts w:ascii="Arial" w:hAnsi="Arial" w:cs="Arial"/>
                <w:b/>
                <w:bCs/>
                <w:color w:val="000000"/>
                <w:sz w:val="20"/>
                <w:szCs w:val="20"/>
              </w:rPr>
            </w:pPr>
            <w:r w:rsidRPr="00915264">
              <w:rPr>
                <w:rFonts w:ascii="Arial" w:hAnsi="Arial" w:cs="Arial"/>
                <w:b/>
                <w:bCs/>
                <w:color w:val="000000"/>
                <w:sz w:val="20"/>
                <w:szCs w:val="20"/>
              </w:rPr>
              <w:t>#expected</w:t>
            </w:r>
          </w:p>
        </w:tc>
        <w:tc>
          <w:tcPr>
            <w:tcW w:w="650" w:type="pct"/>
            <w:tcBorders>
              <w:top w:val="nil"/>
              <w:left w:val="nil"/>
              <w:bottom w:val="single" w:sz="4" w:space="0" w:color="auto"/>
              <w:right w:val="nil"/>
            </w:tcBorders>
            <w:shd w:val="clear" w:color="auto" w:fill="auto"/>
            <w:vAlign w:val="center"/>
            <w:hideMark/>
          </w:tcPr>
          <w:p w14:paraId="551AEFC6" w14:textId="77777777" w:rsidR="00F16F65" w:rsidRPr="00915264" w:rsidRDefault="00F16F65" w:rsidP="00D60497">
            <w:pPr>
              <w:jc w:val="center"/>
              <w:rPr>
                <w:rFonts w:ascii="Arial" w:hAnsi="Arial" w:cs="Arial"/>
                <w:b/>
                <w:bCs/>
                <w:color w:val="000000"/>
                <w:sz w:val="20"/>
                <w:szCs w:val="20"/>
              </w:rPr>
            </w:pPr>
            <w:r w:rsidRPr="00915264">
              <w:rPr>
                <w:rFonts w:ascii="Arial" w:hAnsi="Arial" w:cs="Arial"/>
                <w:b/>
                <w:bCs/>
                <w:color w:val="000000"/>
                <w:sz w:val="20"/>
                <w:szCs w:val="20"/>
              </w:rPr>
              <w:t>#observed</w:t>
            </w:r>
          </w:p>
        </w:tc>
        <w:tc>
          <w:tcPr>
            <w:tcW w:w="440" w:type="pct"/>
            <w:tcBorders>
              <w:top w:val="nil"/>
              <w:left w:val="nil"/>
              <w:bottom w:val="single" w:sz="4" w:space="0" w:color="auto"/>
              <w:right w:val="nil"/>
            </w:tcBorders>
            <w:shd w:val="clear" w:color="auto" w:fill="auto"/>
            <w:vAlign w:val="center"/>
            <w:hideMark/>
          </w:tcPr>
          <w:p w14:paraId="056D5FE5" w14:textId="77777777" w:rsidR="00F16F65" w:rsidRPr="00915264" w:rsidRDefault="00F16F65" w:rsidP="00D60497">
            <w:pPr>
              <w:jc w:val="center"/>
              <w:rPr>
                <w:rFonts w:ascii="Arial" w:hAnsi="Arial" w:cs="Arial"/>
                <w:b/>
                <w:bCs/>
                <w:color w:val="000000"/>
                <w:sz w:val="20"/>
                <w:szCs w:val="20"/>
              </w:rPr>
            </w:pPr>
            <w:r w:rsidRPr="00915264">
              <w:rPr>
                <w:rFonts w:ascii="Arial" w:hAnsi="Arial" w:cs="Arial"/>
                <w:b/>
                <w:bCs/>
                <w:color w:val="000000"/>
                <w:sz w:val="20"/>
                <w:szCs w:val="20"/>
              </w:rPr>
              <w:t>ratio</w:t>
            </w:r>
          </w:p>
        </w:tc>
        <w:tc>
          <w:tcPr>
            <w:tcW w:w="549" w:type="pct"/>
            <w:tcBorders>
              <w:top w:val="nil"/>
              <w:left w:val="nil"/>
              <w:bottom w:val="single" w:sz="4" w:space="0" w:color="auto"/>
              <w:right w:val="nil"/>
            </w:tcBorders>
            <w:shd w:val="clear" w:color="auto" w:fill="auto"/>
            <w:vAlign w:val="center"/>
            <w:hideMark/>
          </w:tcPr>
          <w:p w14:paraId="500479F4" w14:textId="77777777" w:rsidR="00F16F65" w:rsidRPr="00915264" w:rsidRDefault="00F16F65" w:rsidP="00D60497">
            <w:pPr>
              <w:jc w:val="center"/>
              <w:rPr>
                <w:rFonts w:ascii="Arial" w:hAnsi="Arial" w:cs="Arial"/>
                <w:b/>
                <w:bCs/>
                <w:color w:val="000000"/>
                <w:sz w:val="20"/>
                <w:szCs w:val="20"/>
              </w:rPr>
            </w:pPr>
            <w:r w:rsidRPr="00915264">
              <w:rPr>
                <w:rFonts w:ascii="Arial" w:hAnsi="Arial" w:cs="Arial"/>
                <w:b/>
                <w:bCs/>
                <w:color w:val="000000"/>
                <w:sz w:val="20"/>
                <w:szCs w:val="20"/>
              </w:rPr>
              <w:t>p-value</w:t>
            </w:r>
          </w:p>
        </w:tc>
        <w:tc>
          <w:tcPr>
            <w:tcW w:w="555" w:type="pct"/>
            <w:tcBorders>
              <w:top w:val="nil"/>
              <w:left w:val="nil"/>
              <w:bottom w:val="single" w:sz="4" w:space="0" w:color="auto"/>
              <w:right w:val="nil"/>
            </w:tcBorders>
            <w:shd w:val="clear" w:color="auto" w:fill="auto"/>
            <w:vAlign w:val="center"/>
            <w:hideMark/>
          </w:tcPr>
          <w:p w14:paraId="56C77475" w14:textId="77777777" w:rsidR="00F16F65" w:rsidRPr="00915264" w:rsidRDefault="00F16F65" w:rsidP="00D60497">
            <w:pPr>
              <w:jc w:val="center"/>
              <w:rPr>
                <w:rFonts w:ascii="Arial" w:hAnsi="Arial" w:cs="Arial"/>
                <w:b/>
                <w:bCs/>
                <w:color w:val="000000"/>
                <w:sz w:val="20"/>
                <w:szCs w:val="20"/>
              </w:rPr>
            </w:pPr>
            <w:r w:rsidRPr="00915264">
              <w:rPr>
                <w:rFonts w:ascii="Arial" w:hAnsi="Arial" w:cs="Arial"/>
                <w:b/>
                <w:bCs/>
                <w:color w:val="000000"/>
                <w:sz w:val="20"/>
                <w:szCs w:val="20"/>
              </w:rPr>
              <w:t>FDR adjusted p-value</w:t>
            </w:r>
          </w:p>
        </w:tc>
      </w:tr>
      <w:tr w:rsidR="00F16F65" w:rsidRPr="00915264" w14:paraId="5EEAB934" w14:textId="77777777" w:rsidTr="00D60497">
        <w:trPr>
          <w:trHeight w:val="288"/>
        </w:trPr>
        <w:tc>
          <w:tcPr>
            <w:tcW w:w="454" w:type="pct"/>
            <w:tcBorders>
              <w:top w:val="nil"/>
              <w:left w:val="nil"/>
              <w:bottom w:val="nil"/>
              <w:right w:val="nil"/>
            </w:tcBorders>
            <w:shd w:val="clear" w:color="auto" w:fill="auto"/>
            <w:noWrap/>
            <w:vAlign w:val="bottom"/>
            <w:hideMark/>
          </w:tcPr>
          <w:p w14:paraId="6AA524D5"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w:t>
            </w:r>
          </w:p>
        </w:tc>
        <w:tc>
          <w:tcPr>
            <w:tcW w:w="365" w:type="pct"/>
            <w:tcBorders>
              <w:top w:val="nil"/>
              <w:left w:val="nil"/>
              <w:bottom w:val="nil"/>
              <w:right w:val="nil"/>
            </w:tcBorders>
            <w:shd w:val="clear" w:color="auto" w:fill="auto"/>
            <w:noWrap/>
            <w:vAlign w:val="bottom"/>
            <w:hideMark/>
          </w:tcPr>
          <w:p w14:paraId="5C82E9C7"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E6</w:t>
            </w:r>
          </w:p>
        </w:tc>
        <w:tc>
          <w:tcPr>
            <w:tcW w:w="918" w:type="pct"/>
            <w:tcBorders>
              <w:top w:val="nil"/>
              <w:left w:val="nil"/>
              <w:bottom w:val="nil"/>
              <w:right w:val="nil"/>
            </w:tcBorders>
            <w:shd w:val="clear" w:color="auto" w:fill="auto"/>
            <w:noWrap/>
            <w:vAlign w:val="bottom"/>
            <w:hideMark/>
          </w:tcPr>
          <w:p w14:paraId="254F4E70"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83..559</w:t>
            </w:r>
          </w:p>
        </w:tc>
        <w:tc>
          <w:tcPr>
            <w:tcW w:w="431" w:type="pct"/>
            <w:tcBorders>
              <w:top w:val="nil"/>
              <w:left w:val="nil"/>
              <w:bottom w:val="nil"/>
              <w:right w:val="nil"/>
            </w:tcBorders>
            <w:shd w:val="clear" w:color="auto" w:fill="auto"/>
            <w:noWrap/>
            <w:vAlign w:val="bottom"/>
            <w:hideMark/>
          </w:tcPr>
          <w:p w14:paraId="6E80DBAD"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477</w:t>
            </w:r>
          </w:p>
        </w:tc>
        <w:tc>
          <w:tcPr>
            <w:tcW w:w="638" w:type="pct"/>
            <w:tcBorders>
              <w:top w:val="nil"/>
              <w:left w:val="nil"/>
              <w:bottom w:val="nil"/>
              <w:right w:val="nil"/>
            </w:tcBorders>
            <w:shd w:val="clear" w:color="auto" w:fill="auto"/>
            <w:noWrap/>
            <w:vAlign w:val="bottom"/>
            <w:hideMark/>
          </w:tcPr>
          <w:p w14:paraId="60787681"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4.3</w:t>
            </w:r>
          </w:p>
        </w:tc>
        <w:tc>
          <w:tcPr>
            <w:tcW w:w="650" w:type="pct"/>
            <w:tcBorders>
              <w:top w:val="nil"/>
              <w:left w:val="nil"/>
              <w:bottom w:val="nil"/>
              <w:right w:val="nil"/>
            </w:tcBorders>
            <w:shd w:val="clear" w:color="auto" w:fill="auto"/>
            <w:noWrap/>
            <w:vAlign w:val="bottom"/>
            <w:hideMark/>
          </w:tcPr>
          <w:p w14:paraId="08671A0B"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5</w:t>
            </w:r>
          </w:p>
        </w:tc>
        <w:tc>
          <w:tcPr>
            <w:tcW w:w="440" w:type="pct"/>
            <w:tcBorders>
              <w:top w:val="nil"/>
              <w:left w:val="nil"/>
              <w:bottom w:val="nil"/>
              <w:right w:val="nil"/>
            </w:tcBorders>
            <w:shd w:val="clear" w:color="auto" w:fill="auto"/>
            <w:noWrap/>
            <w:vAlign w:val="bottom"/>
            <w:hideMark/>
          </w:tcPr>
          <w:p w14:paraId="765ED00A"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1.15</w:t>
            </w:r>
          </w:p>
        </w:tc>
        <w:tc>
          <w:tcPr>
            <w:tcW w:w="549" w:type="pct"/>
            <w:tcBorders>
              <w:top w:val="nil"/>
              <w:left w:val="nil"/>
              <w:bottom w:val="nil"/>
              <w:right w:val="nil"/>
            </w:tcBorders>
            <w:shd w:val="clear" w:color="auto" w:fill="auto"/>
            <w:noWrap/>
            <w:vAlign w:val="bottom"/>
            <w:hideMark/>
          </w:tcPr>
          <w:p w14:paraId="2E600ABE"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6.23E-01</w:t>
            </w:r>
          </w:p>
        </w:tc>
        <w:tc>
          <w:tcPr>
            <w:tcW w:w="555" w:type="pct"/>
            <w:tcBorders>
              <w:top w:val="nil"/>
              <w:left w:val="nil"/>
              <w:bottom w:val="nil"/>
              <w:right w:val="nil"/>
            </w:tcBorders>
            <w:shd w:val="clear" w:color="auto" w:fill="auto"/>
            <w:noWrap/>
            <w:vAlign w:val="bottom"/>
            <w:hideMark/>
          </w:tcPr>
          <w:p w14:paraId="3588DF49"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8.65E-01</w:t>
            </w:r>
          </w:p>
        </w:tc>
      </w:tr>
      <w:tr w:rsidR="00F16F65" w:rsidRPr="00915264" w14:paraId="2D8B52EC" w14:textId="77777777" w:rsidTr="00D60497">
        <w:trPr>
          <w:trHeight w:val="288"/>
        </w:trPr>
        <w:tc>
          <w:tcPr>
            <w:tcW w:w="454" w:type="pct"/>
            <w:tcBorders>
              <w:top w:val="nil"/>
              <w:left w:val="nil"/>
              <w:bottom w:val="nil"/>
              <w:right w:val="nil"/>
            </w:tcBorders>
            <w:shd w:val="clear" w:color="auto" w:fill="auto"/>
            <w:noWrap/>
            <w:vAlign w:val="bottom"/>
            <w:hideMark/>
          </w:tcPr>
          <w:p w14:paraId="6DCFD6E1"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w:t>
            </w:r>
          </w:p>
        </w:tc>
        <w:tc>
          <w:tcPr>
            <w:tcW w:w="365" w:type="pct"/>
            <w:tcBorders>
              <w:top w:val="nil"/>
              <w:left w:val="nil"/>
              <w:bottom w:val="nil"/>
              <w:right w:val="nil"/>
            </w:tcBorders>
            <w:shd w:val="clear" w:color="auto" w:fill="auto"/>
            <w:noWrap/>
            <w:vAlign w:val="bottom"/>
            <w:hideMark/>
          </w:tcPr>
          <w:p w14:paraId="59737185"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E7</w:t>
            </w:r>
          </w:p>
        </w:tc>
        <w:tc>
          <w:tcPr>
            <w:tcW w:w="918" w:type="pct"/>
            <w:tcBorders>
              <w:top w:val="nil"/>
              <w:left w:val="nil"/>
              <w:bottom w:val="nil"/>
              <w:right w:val="nil"/>
            </w:tcBorders>
            <w:shd w:val="clear" w:color="auto" w:fill="auto"/>
            <w:noWrap/>
            <w:vAlign w:val="bottom"/>
            <w:hideMark/>
          </w:tcPr>
          <w:p w14:paraId="3CD6D7DA"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562..858</w:t>
            </w:r>
          </w:p>
        </w:tc>
        <w:tc>
          <w:tcPr>
            <w:tcW w:w="431" w:type="pct"/>
            <w:tcBorders>
              <w:top w:val="nil"/>
              <w:left w:val="nil"/>
              <w:bottom w:val="nil"/>
              <w:right w:val="nil"/>
            </w:tcBorders>
            <w:shd w:val="clear" w:color="auto" w:fill="auto"/>
            <w:noWrap/>
            <w:vAlign w:val="bottom"/>
            <w:hideMark/>
          </w:tcPr>
          <w:p w14:paraId="1923AC8D"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297</w:t>
            </w:r>
          </w:p>
        </w:tc>
        <w:tc>
          <w:tcPr>
            <w:tcW w:w="638" w:type="pct"/>
            <w:tcBorders>
              <w:top w:val="nil"/>
              <w:left w:val="nil"/>
              <w:bottom w:val="nil"/>
              <w:right w:val="nil"/>
            </w:tcBorders>
            <w:shd w:val="clear" w:color="auto" w:fill="auto"/>
            <w:noWrap/>
            <w:vAlign w:val="bottom"/>
            <w:hideMark/>
          </w:tcPr>
          <w:p w14:paraId="089F5559"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2.7</w:t>
            </w:r>
          </w:p>
        </w:tc>
        <w:tc>
          <w:tcPr>
            <w:tcW w:w="650" w:type="pct"/>
            <w:tcBorders>
              <w:top w:val="nil"/>
              <w:left w:val="nil"/>
              <w:bottom w:val="nil"/>
              <w:right w:val="nil"/>
            </w:tcBorders>
            <w:shd w:val="clear" w:color="auto" w:fill="auto"/>
            <w:noWrap/>
            <w:vAlign w:val="bottom"/>
            <w:hideMark/>
          </w:tcPr>
          <w:p w14:paraId="6399ECAE"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3</w:t>
            </w:r>
          </w:p>
        </w:tc>
        <w:tc>
          <w:tcPr>
            <w:tcW w:w="440" w:type="pct"/>
            <w:tcBorders>
              <w:top w:val="nil"/>
              <w:left w:val="nil"/>
              <w:bottom w:val="nil"/>
              <w:right w:val="nil"/>
            </w:tcBorders>
            <w:shd w:val="clear" w:color="auto" w:fill="auto"/>
            <w:noWrap/>
            <w:vAlign w:val="bottom"/>
            <w:hideMark/>
          </w:tcPr>
          <w:p w14:paraId="2319B5A4"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1.11</w:t>
            </w:r>
          </w:p>
        </w:tc>
        <w:tc>
          <w:tcPr>
            <w:tcW w:w="549" w:type="pct"/>
            <w:tcBorders>
              <w:top w:val="nil"/>
              <w:left w:val="nil"/>
              <w:bottom w:val="nil"/>
              <w:right w:val="nil"/>
            </w:tcBorders>
            <w:shd w:val="clear" w:color="auto" w:fill="auto"/>
            <w:noWrap/>
            <w:vAlign w:val="bottom"/>
            <w:hideMark/>
          </w:tcPr>
          <w:p w14:paraId="2C5A13AB"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7.53E-01</w:t>
            </w:r>
          </w:p>
        </w:tc>
        <w:tc>
          <w:tcPr>
            <w:tcW w:w="555" w:type="pct"/>
            <w:tcBorders>
              <w:top w:val="nil"/>
              <w:left w:val="nil"/>
              <w:bottom w:val="nil"/>
              <w:right w:val="nil"/>
            </w:tcBorders>
            <w:shd w:val="clear" w:color="auto" w:fill="auto"/>
            <w:noWrap/>
            <w:vAlign w:val="bottom"/>
            <w:hideMark/>
          </w:tcPr>
          <w:p w14:paraId="16B15EB7"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8.65E-01</w:t>
            </w:r>
          </w:p>
        </w:tc>
      </w:tr>
      <w:tr w:rsidR="00F16F65" w:rsidRPr="00915264" w14:paraId="54FD2BA2" w14:textId="77777777" w:rsidTr="00D60497">
        <w:trPr>
          <w:trHeight w:val="288"/>
        </w:trPr>
        <w:tc>
          <w:tcPr>
            <w:tcW w:w="454" w:type="pct"/>
            <w:tcBorders>
              <w:top w:val="nil"/>
              <w:left w:val="nil"/>
              <w:bottom w:val="nil"/>
              <w:right w:val="nil"/>
            </w:tcBorders>
            <w:shd w:val="clear" w:color="auto" w:fill="auto"/>
            <w:noWrap/>
            <w:vAlign w:val="bottom"/>
            <w:hideMark/>
          </w:tcPr>
          <w:p w14:paraId="54F8E34D"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w:t>
            </w:r>
          </w:p>
        </w:tc>
        <w:tc>
          <w:tcPr>
            <w:tcW w:w="365" w:type="pct"/>
            <w:tcBorders>
              <w:top w:val="nil"/>
              <w:left w:val="nil"/>
              <w:bottom w:val="nil"/>
              <w:right w:val="nil"/>
            </w:tcBorders>
            <w:shd w:val="clear" w:color="auto" w:fill="auto"/>
            <w:noWrap/>
            <w:vAlign w:val="bottom"/>
            <w:hideMark/>
          </w:tcPr>
          <w:p w14:paraId="6B34EA52"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E1</w:t>
            </w:r>
          </w:p>
        </w:tc>
        <w:tc>
          <w:tcPr>
            <w:tcW w:w="918" w:type="pct"/>
            <w:tcBorders>
              <w:top w:val="nil"/>
              <w:left w:val="nil"/>
              <w:bottom w:val="nil"/>
              <w:right w:val="nil"/>
            </w:tcBorders>
            <w:shd w:val="clear" w:color="auto" w:fill="auto"/>
            <w:noWrap/>
            <w:vAlign w:val="bottom"/>
            <w:hideMark/>
          </w:tcPr>
          <w:p w14:paraId="680E3476"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865..2813</w:t>
            </w:r>
          </w:p>
        </w:tc>
        <w:tc>
          <w:tcPr>
            <w:tcW w:w="431" w:type="pct"/>
            <w:tcBorders>
              <w:top w:val="nil"/>
              <w:left w:val="nil"/>
              <w:bottom w:val="nil"/>
              <w:right w:val="nil"/>
            </w:tcBorders>
            <w:shd w:val="clear" w:color="auto" w:fill="auto"/>
            <w:noWrap/>
            <w:vAlign w:val="bottom"/>
            <w:hideMark/>
          </w:tcPr>
          <w:p w14:paraId="03FF89A2"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1949</w:t>
            </w:r>
          </w:p>
        </w:tc>
        <w:tc>
          <w:tcPr>
            <w:tcW w:w="638" w:type="pct"/>
            <w:tcBorders>
              <w:top w:val="nil"/>
              <w:left w:val="nil"/>
              <w:bottom w:val="nil"/>
              <w:right w:val="nil"/>
            </w:tcBorders>
            <w:shd w:val="clear" w:color="auto" w:fill="auto"/>
            <w:noWrap/>
            <w:vAlign w:val="bottom"/>
            <w:hideMark/>
          </w:tcPr>
          <w:p w14:paraId="7D4FBB81"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17.8</w:t>
            </w:r>
          </w:p>
        </w:tc>
        <w:tc>
          <w:tcPr>
            <w:tcW w:w="650" w:type="pct"/>
            <w:tcBorders>
              <w:top w:val="nil"/>
              <w:left w:val="nil"/>
              <w:bottom w:val="nil"/>
              <w:right w:val="nil"/>
            </w:tcBorders>
            <w:shd w:val="clear" w:color="auto" w:fill="auto"/>
            <w:noWrap/>
            <w:vAlign w:val="bottom"/>
            <w:hideMark/>
          </w:tcPr>
          <w:p w14:paraId="76D931C8"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19</w:t>
            </w:r>
          </w:p>
        </w:tc>
        <w:tc>
          <w:tcPr>
            <w:tcW w:w="440" w:type="pct"/>
            <w:tcBorders>
              <w:top w:val="nil"/>
              <w:left w:val="nil"/>
              <w:bottom w:val="nil"/>
              <w:right w:val="nil"/>
            </w:tcBorders>
            <w:shd w:val="clear" w:color="auto" w:fill="auto"/>
            <w:noWrap/>
            <w:vAlign w:val="bottom"/>
            <w:hideMark/>
          </w:tcPr>
          <w:p w14:paraId="0557B17B"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1.07</w:t>
            </w:r>
          </w:p>
        </w:tc>
        <w:tc>
          <w:tcPr>
            <w:tcW w:w="549" w:type="pct"/>
            <w:tcBorders>
              <w:top w:val="nil"/>
              <w:left w:val="nil"/>
              <w:bottom w:val="nil"/>
              <w:right w:val="nil"/>
            </w:tcBorders>
            <w:shd w:val="clear" w:color="auto" w:fill="auto"/>
            <w:noWrap/>
            <w:vAlign w:val="bottom"/>
            <w:hideMark/>
          </w:tcPr>
          <w:p w14:paraId="10407DD9"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7.84E-01</w:t>
            </w:r>
          </w:p>
        </w:tc>
        <w:tc>
          <w:tcPr>
            <w:tcW w:w="555" w:type="pct"/>
            <w:tcBorders>
              <w:top w:val="nil"/>
              <w:left w:val="nil"/>
              <w:bottom w:val="nil"/>
              <w:right w:val="nil"/>
            </w:tcBorders>
            <w:shd w:val="clear" w:color="auto" w:fill="auto"/>
            <w:noWrap/>
            <w:vAlign w:val="bottom"/>
            <w:hideMark/>
          </w:tcPr>
          <w:p w14:paraId="1528B039"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8.65E-01</w:t>
            </w:r>
          </w:p>
        </w:tc>
      </w:tr>
      <w:tr w:rsidR="00F16F65" w:rsidRPr="00915264" w14:paraId="5B6806E8" w14:textId="77777777" w:rsidTr="00D60497">
        <w:trPr>
          <w:trHeight w:val="288"/>
        </w:trPr>
        <w:tc>
          <w:tcPr>
            <w:tcW w:w="454" w:type="pct"/>
            <w:tcBorders>
              <w:top w:val="nil"/>
              <w:left w:val="nil"/>
              <w:bottom w:val="nil"/>
              <w:right w:val="nil"/>
            </w:tcBorders>
            <w:shd w:val="clear" w:color="auto" w:fill="auto"/>
            <w:noWrap/>
            <w:vAlign w:val="bottom"/>
            <w:hideMark/>
          </w:tcPr>
          <w:p w14:paraId="0F7FD725"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w:t>
            </w:r>
          </w:p>
        </w:tc>
        <w:tc>
          <w:tcPr>
            <w:tcW w:w="365" w:type="pct"/>
            <w:tcBorders>
              <w:top w:val="nil"/>
              <w:left w:val="nil"/>
              <w:bottom w:val="nil"/>
              <w:right w:val="nil"/>
            </w:tcBorders>
            <w:shd w:val="clear" w:color="auto" w:fill="auto"/>
            <w:noWrap/>
            <w:vAlign w:val="bottom"/>
            <w:hideMark/>
          </w:tcPr>
          <w:p w14:paraId="366D727F"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E2</w:t>
            </w:r>
          </w:p>
        </w:tc>
        <w:tc>
          <w:tcPr>
            <w:tcW w:w="918" w:type="pct"/>
            <w:tcBorders>
              <w:top w:val="nil"/>
              <w:left w:val="nil"/>
              <w:bottom w:val="nil"/>
              <w:right w:val="nil"/>
            </w:tcBorders>
            <w:shd w:val="clear" w:color="auto" w:fill="auto"/>
            <w:noWrap/>
            <w:vAlign w:val="bottom"/>
            <w:hideMark/>
          </w:tcPr>
          <w:p w14:paraId="1FCE33A0"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2755..3852</w:t>
            </w:r>
          </w:p>
        </w:tc>
        <w:tc>
          <w:tcPr>
            <w:tcW w:w="431" w:type="pct"/>
            <w:tcBorders>
              <w:top w:val="nil"/>
              <w:left w:val="nil"/>
              <w:bottom w:val="nil"/>
              <w:right w:val="nil"/>
            </w:tcBorders>
            <w:shd w:val="clear" w:color="auto" w:fill="auto"/>
            <w:noWrap/>
            <w:vAlign w:val="bottom"/>
            <w:hideMark/>
          </w:tcPr>
          <w:p w14:paraId="449F5186"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1098</w:t>
            </w:r>
          </w:p>
        </w:tc>
        <w:tc>
          <w:tcPr>
            <w:tcW w:w="638" w:type="pct"/>
            <w:tcBorders>
              <w:top w:val="nil"/>
              <w:left w:val="nil"/>
              <w:bottom w:val="nil"/>
              <w:right w:val="nil"/>
            </w:tcBorders>
            <w:shd w:val="clear" w:color="auto" w:fill="auto"/>
            <w:noWrap/>
            <w:vAlign w:val="bottom"/>
            <w:hideMark/>
          </w:tcPr>
          <w:p w14:paraId="2F0757B3"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10.0</w:t>
            </w:r>
          </w:p>
        </w:tc>
        <w:tc>
          <w:tcPr>
            <w:tcW w:w="650" w:type="pct"/>
            <w:tcBorders>
              <w:top w:val="nil"/>
              <w:left w:val="nil"/>
              <w:bottom w:val="nil"/>
              <w:right w:val="nil"/>
            </w:tcBorders>
            <w:shd w:val="clear" w:color="auto" w:fill="auto"/>
            <w:noWrap/>
            <w:vAlign w:val="bottom"/>
            <w:hideMark/>
          </w:tcPr>
          <w:p w14:paraId="47BC3595"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9</w:t>
            </w:r>
          </w:p>
        </w:tc>
        <w:tc>
          <w:tcPr>
            <w:tcW w:w="440" w:type="pct"/>
            <w:tcBorders>
              <w:top w:val="nil"/>
              <w:left w:val="nil"/>
              <w:bottom w:val="nil"/>
              <w:right w:val="nil"/>
            </w:tcBorders>
            <w:shd w:val="clear" w:color="auto" w:fill="auto"/>
            <w:noWrap/>
            <w:vAlign w:val="bottom"/>
            <w:hideMark/>
          </w:tcPr>
          <w:p w14:paraId="1A6080E1"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0.90</w:t>
            </w:r>
          </w:p>
        </w:tc>
        <w:tc>
          <w:tcPr>
            <w:tcW w:w="549" w:type="pct"/>
            <w:tcBorders>
              <w:top w:val="nil"/>
              <w:left w:val="nil"/>
              <w:bottom w:val="nil"/>
              <w:right w:val="nil"/>
            </w:tcBorders>
            <w:shd w:val="clear" w:color="auto" w:fill="auto"/>
            <w:noWrap/>
            <w:vAlign w:val="bottom"/>
            <w:hideMark/>
          </w:tcPr>
          <w:p w14:paraId="033CF2DC"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8.65E-01</w:t>
            </w:r>
          </w:p>
        </w:tc>
        <w:tc>
          <w:tcPr>
            <w:tcW w:w="555" w:type="pct"/>
            <w:tcBorders>
              <w:top w:val="nil"/>
              <w:left w:val="nil"/>
              <w:bottom w:val="nil"/>
              <w:right w:val="nil"/>
            </w:tcBorders>
            <w:shd w:val="clear" w:color="auto" w:fill="auto"/>
            <w:noWrap/>
            <w:vAlign w:val="bottom"/>
            <w:hideMark/>
          </w:tcPr>
          <w:p w14:paraId="543DA176"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8.65E-01</w:t>
            </w:r>
          </w:p>
        </w:tc>
      </w:tr>
      <w:tr w:rsidR="00F16F65" w:rsidRPr="00915264" w14:paraId="46806560" w14:textId="77777777" w:rsidTr="00D60497">
        <w:trPr>
          <w:trHeight w:val="288"/>
        </w:trPr>
        <w:tc>
          <w:tcPr>
            <w:tcW w:w="454" w:type="pct"/>
            <w:tcBorders>
              <w:top w:val="nil"/>
              <w:left w:val="nil"/>
              <w:bottom w:val="nil"/>
              <w:right w:val="nil"/>
            </w:tcBorders>
            <w:shd w:val="clear" w:color="auto" w:fill="auto"/>
            <w:noWrap/>
            <w:vAlign w:val="bottom"/>
            <w:hideMark/>
          </w:tcPr>
          <w:p w14:paraId="40DDD75C"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w:t>
            </w:r>
          </w:p>
        </w:tc>
        <w:tc>
          <w:tcPr>
            <w:tcW w:w="365" w:type="pct"/>
            <w:tcBorders>
              <w:top w:val="nil"/>
              <w:left w:val="nil"/>
              <w:bottom w:val="nil"/>
              <w:right w:val="nil"/>
            </w:tcBorders>
            <w:shd w:val="clear" w:color="auto" w:fill="auto"/>
            <w:noWrap/>
            <w:vAlign w:val="bottom"/>
            <w:hideMark/>
          </w:tcPr>
          <w:p w14:paraId="199BBF8A"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E4</w:t>
            </w:r>
          </w:p>
        </w:tc>
        <w:tc>
          <w:tcPr>
            <w:tcW w:w="918" w:type="pct"/>
            <w:tcBorders>
              <w:top w:val="nil"/>
              <w:left w:val="nil"/>
              <w:bottom w:val="nil"/>
              <w:right w:val="nil"/>
            </w:tcBorders>
            <w:shd w:val="clear" w:color="auto" w:fill="auto"/>
            <w:noWrap/>
            <w:vAlign w:val="bottom"/>
            <w:hideMark/>
          </w:tcPr>
          <w:p w14:paraId="070FBFD1"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3332..3619</w:t>
            </w:r>
          </w:p>
        </w:tc>
        <w:tc>
          <w:tcPr>
            <w:tcW w:w="431" w:type="pct"/>
            <w:tcBorders>
              <w:top w:val="nil"/>
              <w:left w:val="nil"/>
              <w:bottom w:val="nil"/>
              <w:right w:val="nil"/>
            </w:tcBorders>
            <w:shd w:val="clear" w:color="auto" w:fill="auto"/>
            <w:noWrap/>
            <w:vAlign w:val="bottom"/>
            <w:hideMark/>
          </w:tcPr>
          <w:p w14:paraId="023E6EA0"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288</w:t>
            </w:r>
          </w:p>
        </w:tc>
        <w:tc>
          <w:tcPr>
            <w:tcW w:w="638" w:type="pct"/>
            <w:tcBorders>
              <w:top w:val="nil"/>
              <w:left w:val="nil"/>
              <w:bottom w:val="nil"/>
              <w:right w:val="nil"/>
            </w:tcBorders>
            <w:shd w:val="clear" w:color="auto" w:fill="auto"/>
            <w:noWrap/>
            <w:vAlign w:val="bottom"/>
            <w:hideMark/>
          </w:tcPr>
          <w:p w14:paraId="30269E5B"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2.6</w:t>
            </w:r>
          </w:p>
        </w:tc>
        <w:tc>
          <w:tcPr>
            <w:tcW w:w="650" w:type="pct"/>
            <w:tcBorders>
              <w:top w:val="nil"/>
              <w:left w:val="nil"/>
              <w:bottom w:val="nil"/>
              <w:right w:val="nil"/>
            </w:tcBorders>
            <w:shd w:val="clear" w:color="auto" w:fill="auto"/>
            <w:noWrap/>
            <w:vAlign w:val="bottom"/>
            <w:hideMark/>
          </w:tcPr>
          <w:p w14:paraId="5495E5AC"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4</w:t>
            </w:r>
          </w:p>
        </w:tc>
        <w:tc>
          <w:tcPr>
            <w:tcW w:w="440" w:type="pct"/>
            <w:tcBorders>
              <w:top w:val="nil"/>
              <w:left w:val="nil"/>
              <w:bottom w:val="nil"/>
              <w:right w:val="nil"/>
            </w:tcBorders>
            <w:shd w:val="clear" w:color="auto" w:fill="auto"/>
            <w:noWrap/>
            <w:vAlign w:val="bottom"/>
            <w:hideMark/>
          </w:tcPr>
          <w:p w14:paraId="1598D573"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1.52</w:t>
            </w:r>
          </w:p>
        </w:tc>
        <w:tc>
          <w:tcPr>
            <w:tcW w:w="549" w:type="pct"/>
            <w:tcBorders>
              <w:top w:val="nil"/>
              <w:left w:val="nil"/>
              <w:bottom w:val="nil"/>
              <w:right w:val="nil"/>
            </w:tcBorders>
            <w:shd w:val="clear" w:color="auto" w:fill="auto"/>
            <w:noWrap/>
            <w:vAlign w:val="bottom"/>
            <w:hideMark/>
          </w:tcPr>
          <w:p w14:paraId="234147B7"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3.37E-01</w:t>
            </w:r>
          </w:p>
        </w:tc>
        <w:tc>
          <w:tcPr>
            <w:tcW w:w="555" w:type="pct"/>
            <w:tcBorders>
              <w:top w:val="nil"/>
              <w:left w:val="nil"/>
              <w:bottom w:val="nil"/>
              <w:right w:val="nil"/>
            </w:tcBorders>
            <w:shd w:val="clear" w:color="auto" w:fill="auto"/>
            <w:noWrap/>
            <w:vAlign w:val="bottom"/>
            <w:hideMark/>
          </w:tcPr>
          <w:p w14:paraId="1A68EE08"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6.42E-01</w:t>
            </w:r>
          </w:p>
        </w:tc>
      </w:tr>
      <w:tr w:rsidR="00F16F65" w:rsidRPr="00915264" w14:paraId="25ACEA47" w14:textId="77777777" w:rsidTr="00D60497">
        <w:trPr>
          <w:trHeight w:val="288"/>
        </w:trPr>
        <w:tc>
          <w:tcPr>
            <w:tcW w:w="454" w:type="pct"/>
            <w:tcBorders>
              <w:top w:val="nil"/>
              <w:left w:val="nil"/>
              <w:bottom w:val="nil"/>
              <w:right w:val="nil"/>
            </w:tcBorders>
            <w:shd w:val="clear" w:color="auto" w:fill="auto"/>
            <w:noWrap/>
            <w:vAlign w:val="bottom"/>
            <w:hideMark/>
          </w:tcPr>
          <w:p w14:paraId="46BDDDC1"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w:t>
            </w:r>
          </w:p>
        </w:tc>
        <w:tc>
          <w:tcPr>
            <w:tcW w:w="365" w:type="pct"/>
            <w:tcBorders>
              <w:top w:val="nil"/>
              <w:left w:val="nil"/>
              <w:bottom w:val="nil"/>
              <w:right w:val="nil"/>
            </w:tcBorders>
            <w:shd w:val="clear" w:color="auto" w:fill="auto"/>
            <w:noWrap/>
            <w:vAlign w:val="bottom"/>
            <w:hideMark/>
          </w:tcPr>
          <w:p w14:paraId="7CF112B2"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E5</w:t>
            </w:r>
          </w:p>
        </w:tc>
        <w:tc>
          <w:tcPr>
            <w:tcW w:w="918" w:type="pct"/>
            <w:tcBorders>
              <w:top w:val="nil"/>
              <w:left w:val="nil"/>
              <w:bottom w:val="nil"/>
              <w:right w:val="nil"/>
            </w:tcBorders>
            <w:shd w:val="clear" w:color="auto" w:fill="auto"/>
            <w:noWrap/>
            <w:vAlign w:val="bottom"/>
            <w:hideMark/>
          </w:tcPr>
          <w:p w14:paraId="476731D9"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3849..4100</w:t>
            </w:r>
          </w:p>
        </w:tc>
        <w:tc>
          <w:tcPr>
            <w:tcW w:w="431" w:type="pct"/>
            <w:tcBorders>
              <w:top w:val="nil"/>
              <w:left w:val="nil"/>
              <w:bottom w:val="nil"/>
              <w:right w:val="nil"/>
            </w:tcBorders>
            <w:shd w:val="clear" w:color="auto" w:fill="auto"/>
            <w:noWrap/>
            <w:vAlign w:val="bottom"/>
            <w:hideMark/>
          </w:tcPr>
          <w:p w14:paraId="5CF01CFC"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252</w:t>
            </w:r>
          </w:p>
        </w:tc>
        <w:tc>
          <w:tcPr>
            <w:tcW w:w="638" w:type="pct"/>
            <w:tcBorders>
              <w:top w:val="nil"/>
              <w:left w:val="nil"/>
              <w:bottom w:val="nil"/>
              <w:right w:val="nil"/>
            </w:tcBorders>
            <w:shd w:val="clear" w:color="auto" w:fill="auto"/>
            <w:noWrap/>
            <w:vAlign w:val="bottom"/>
            <w:hideMark/>
          </w:tcPr>
          <w:p w14:paraId="0294D082"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2.3</w:t>
            </w:r>
          </w:p>
        </w:tc>
        <w:tc>
          <w:tcPr>
            <w:tcW w:w="650" w:type="pct"/>
            <w:tcBorders>
              <w:top w:val="nil"/>
              <w:left w:val="nil"/>
              <w:bottom w:val="nil"/>
              <w:right w:val="nil"/>
            </w:tcBorders>
            <w:shd w:val="clear" w:color="auto" w:fill="auto"/>
            <w:noWrap/>
            <w:vAlign w:val="bottom"/>
            <w:hideMark/>
          </w:tcPr>
          <w:p w14:paraId="220FC05A"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w:t>
            </w:r>
          </w:p>
        </w:tc>
        <w:tc>
          <w:tcPr>
            <w:tcW w:w="440" w:type="pct"/>
            <w:tcBorders>
              <w:top w:val="nil"/>
              <w:left w:val="nil"/>
              <w:bottom w:val="nil"/>
              <w:right w:val="nil"/>
            </w:tcBorders>
            <w:shd w:val="clear" w:color="auto" w:fill="auto"/>
            <w:noWrap/>
            <w:vAlign w:val="bottom"/>
            <w:hideMark/>
          </w:tcPr>
          <w:p w14:paraId="51530E38"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0.00</w:t>
            </w:r>
          </w:p>
        </w:tc>
        <w:tc>
          <w:tcPr>
            <w:tcW w:w="549" w:type="pct"/>
            <w:tcBorders>
              <w:top w:val="nil"/>
              <w:left w:val="nil"/>
              <w:bottom w:val="nil"/>
              <w:right w:val="nil"/>
            </w:tcBorders>
            <w:shd w:val="clear" w:color="auto" w:fill="auto"/>
            <w:noWrap/>
            <w:vAlign w:val="bottom"/>
            <w:hideMark/>
          </w:tcPr>
          <w:p w14:paraId="7A555CCC"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1.77E-01</w:t>
            </w:r>
          </w:p>
        </w:tc>
        <w:tc>
          <w:tcPr>
            <w:tcW w:w="555" w:type="pct"/>
            <w:tcBorders>
              <w:top w:val="nil"/>
              <w:left w:val="nil"/>
              <w:bottom w:val="nil"/>
              <w:right w:val="nil"/>
            </w:tcBorders>
            <w:shd w:val="clear" w:color="auto" w:fill="auto"/>
            <w:noWrap/>
            <w:vAlign w:val="bottom"/>
            <w:hideMark/>
          </w:tcPr>
          <w:p w14:paraId="37D5F1E0"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6.42E-01</w:t>
            </w:r>
          </w:p>
        </w:tc>
      </w:tr>
      <w:tr w:rsidR="00F16F65" w:rsidRPr="00915264" w14:paraId="1907AD5C" w14:textId="77777777" w:rsidTr="00D60497">
        <w:trPr>
          <w:trHeight w:val="288"/>
        </w:trPr>
        <w:tc>
          <w:tcPr>
            <w:tcW w:w="454" w:type="pct"/>
            <w:tcBorders>
              <w:top w:val="nil"/>
              <w:left w:val="nil"/>
              <w:bottom w:val="nil"/>
              <w:right w:val="nil"/>
            </w:tcBorders>
            <w:shd w:val="clear" w:color="auto" w:fill="auto"/>
            <w:noWrap/>
            <w:vAlign w:val="bottom"/>
            <w:hideMark/>
          </w:tcPr>
          <w:p w14:paraId="75A47FB4"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w:t>
            </w:r>
          </w:p>
        </w:tc>
        <w:tc>
          <w:tcPr>
            <w:tcW w:w="365" w:type="pct"/>
            <w:tcBorders>
              <w:top w:val="nil"/>
              <w:left w:val="nil"/>
              <w:bottom w:val="nil"/>
              <w:right w:val="nil"/>
            </w:tcBorders>
            <w:shd w:val="clear" w:color="auto" w:fill="auto"/>
            <w:noWrap/>
            <w:vAlign w:val="bottom"/>
            <w:hideMark/>
          </w:tcPr>
          <w:p w14:paraId="42C41B65"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L2</w:t>
            </w:r>
          </w:p>
        </w:tc>
        <w:tc>
          <w:tcPr>
            <w:tcW w:w="918" w:type="pct"/>
            <w:tcBorders>
              <w:top w:val="nil"/>
              <w:left w:val="nil"/>
              <w:bottom w:val="nil"/>
              <w:right w:val="nil"/>
            </w:tcBorders>
            <w:shd w:val="clear" w:color="auto" w:fill="auto"/>
            <w:noWrap/>
            <w:vAlign w:val="bottom"/>
            <w:hideMark/>
          </w:tcPr>
          <w:p w14:paraId="785BC708"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4236..5657</w:t>
            </w:r>
          </w:p>
        </w:tc>
        <w:tc>
          <w:tcPr>
            <w:tcW w:w="431" w:type="pct"/>
            <w:tcBorders>
              <w:top w:val="nil"/>
              <w:left w:val="nil"/>
              <w:bottom w:val="nil"/>
              <w:right w:val="nil"/>
            </w:tcBorders>
            <w:shd w:val="clear" w:color="auto" w:fill="auto"/>
            <w:noWrap/>
            <w:vAlign w:val="bottom"/>
            <w:hideMark/>
          </w:tcPr>
          <w:p w14:paraId="73EF79D6"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1422</w:t>
            </w:r>
          </w:p>
        </w:tc>
        <w:tc>
          <w:tcPr>
            <w:tcW w:w="638" w:type="pct"/>
            <w:tcBorders>
              <w:top w:val="nil"/>
              <w:left w:val="nil"/>
              <w:bottom w:val="nil"/>
              <w:right w:val="nil"/>
            </w:tcBorders>
            <w:shd w:val="clear" w:color="auto" w:fill="auto"/>
            <w:noWrap/>
            <w:vAlign w:val="bottom"/>
            <w:hideMark/>
          </w:tcPr>
          <w:p w14:paraId="4521F15D"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13.0</w:t>
            </w:r>
          </w:p>
        </w:tc>
        <w:tc>
          <w:tcPr>
            <w:tcW w:w="650" w:type="pct"/>
            <w:tcBorders>
              <w:top w:val="nil"/>
              <w:left w:val="nil"/>
              <w:bottom w:val="nil"/>
              <w:right w:val="nil"/>
            </w:tcBorders>
            <w:shd w:val="clear" w:color="auto" w:fill="auto"/>
            <w:noWrap/>
            <w:vAlign w:val="bottom"/>
            <w:hideMark/>
          </w:tcPr>
          <w:p w14:paraId="423568E8"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16</w:t>
            </w:r>
          </w:p>
        </w:tc>
        <w:tc>
          <w:tcPr>
            <w:tcW w:w="440" w:type="pct"/>
            <w:tcBorders>
              <w:top w:val="nil"/>
              <w:left w:val="nil"/>
              <w:bottom w:val="nil"/>
              <w:right w:val="nil"/>
            </w:tcBorders>
            <w:shd w:val="clear" w:color="auto" w:fill="auto"/>
            <w:noWrap/>
            <w:vAlign w:val="bottom"/>
            <w:hideMark/>
          </w:tcPr>
          <w:p w14:paraId="16066A3F"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1.24</w:t>
            </w:r>
          </w:p>
        </w:tc>
        <w:tc>
          <w:tcPr>
            <w:tcW w:w="549" w:type="pct"/>
            <w:tcBorders>
              <w:top w:val="nil"/>
              <w:left w:val="nil"/>
              <w:bottom w:val="nil"/>
              <w:right w:val="nil"/>
            </w:tcBorders>
            <w:shd w:val="clear" w:color="auto" w:fill="auto"/>
            <w:noWrap/>
            <w:vAlign w:val="bottom"/>
            <w:hideMark/>
          </w:tcPr>
          <w:p w14:paraId="0F269DD3"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3.57E-01</w:t>
            </w:r>
          </w:p>
        </w:tc>
        <w:tc>
          <w:tcPr>
            <w:tcW w:w="555" w:type="pct"/>
            <w:tcBorders>
              <w:top w:val="nil"/>
              <w:left w:val="nil"/>
              <w:bottom w:val="nil"/>
              <w:right w:val="nil"/>
            </w:tcBorders>
            <w:shd w:val="clear" w:color="auto" w:fill="auto"/>
            <w:noWrap/>
            <w:vAlign w:val="bottom"/>
            <w:hideMark/>
          </w:tcPr>
          <w:p w14:paraId="57815E33"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6.42E-01</w:t>
            </w:r>
          </w:p>
        </w:tc>
      </w:tr>
      <w:tr w:rsidR="00F16F65" w:rsidRPr="00915264" w14:paraId="0BACA822" w14:textId="77777777" w:rsidTr="00D60497">
        <w:trPr>
          <w:trHeight w:val="288"/>
        </w:trPr>
        <w:tc>
          <w:tcPr>
            <w:tcW w:w="454" w:type="pct"/>
            <w:tcBorders>
              <w:top w:val="nil"/>
              <w:left w:val="nil"/>
              <w:bottom w:val="nil"/>
              <w:right w:val="nil"/>
            </w:tcBorders>
            <w:shd w:val="clear" w:color="auto" w:fill="auto"/>
            <w:noWrap/>
            <w:vAlign w:val="bottom"/>
            <w:hideMark/>
          </w:tcPr>
          <w:p w14:paraId="56926C4D"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w:t>
            </w:r>
          </w:p>
        </w:tc>
        <w:tc>
          <w:tcPr>
            <w:tcW w:w="365" w:type="pct"/>
            <w:tcBorders>
              <w:top w:val="nil"/>
              <w:left w:val="nil"/>
              <w:bottom w:val="nil"/>
              <w:right w:val="nil"/>
            </w:tcBorders>
            <w:shd w:val="clear" w:color="auto" w:fill="auto"/>
            <w:noWrap/>
            <w:vAlign w:val="bottom"/>
            <w:hideMark/>
          </w:tcPr>
          <w:p w14:paraId="4A51A38F"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L1</w:t>
            </w:r>
          </w:p>
        </w:tc>
        <w:tc>
          <w:tcPr>
            <w:tcW w:w="918" w:type="pct"/>
            <w:tcBorders>
              <w:top w:val="nil"/>
              <w:left w:val="nil"/>
              <w:bottom w:val="nil"/>
              <w:right w:val="nil"/>
            </w:tcBorders>
            <w:shd w:val="clear" w:color="auto" w:fill="auto"/>
            <w:noWrap/>
            <w:vAlign w:val="bottom"/>
            <w:hideMark/>
          </w:tcPr>
          <w:p w14:paraId="38FC79C5"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5560..7155</w:t>
            </w:r>
          </w:p>
        </w:tc>
        <w:tc>
          <w:tcPr>
            <w:tcW w:w="431" w:type="pct"/>
            <w:tcBorders>
              <w:top w:val="nil"/>
              <w:left w:val="nil"/>
              <w:bottom w:val="nil"/>
              <w:right w:val="nil"/>
            </w:tcBorders>
            <w:shd w:val="clear" w:color="auto" w:fill="auto"/>
            <w:noWrap/>
            <w:vAlign w:val="bottom"/>
            <w:hideMark/>
          </w:tcPr>
          <w:p w14:paraId="48D845B8"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1596</w:t>
            </w:r>
          </w:p>
        </w:tc>
        <w:tc>
          <w:tcPr>
            <w:tcW w:w="638" w:type="pct"/>
            <w:tcBorders>
              <w:top w:val="nil"/>
              <w:left w:val="nil"/>
              <w:bottom w:val="nil"/>
              <w:right w:val="nil"/>
            </w:tcBorders>
            <w:shd w:val="clear" w:color="auto" w:fill="auto"/>
            <w:noWrap/>
            <w:vAlign w:val="bottom"/>
            <w:hideMark/>
          </w:tcPr>
          <w:p w14:paraId="2BF784CD"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14.5</w:t>
            </w:r>
          </w:p>
        </w:tc>
        <w:tc>
          <w:tcPr>
            <w:tcW w:w="650" w:type="pct"/>
            <w:tcBorders>
              <w:top w:val="nil"/>
              <w:left w:val="nil"/>
              <w:bottom w:val="nil"/>
              <w:right w:val="nil"/>
            </w:tcBorders>
            <w:shd w:val="clear" w:color="auto" w:fill="auto"/>
            <w:noWrap/>
            <w:vAlign w:val="bottom"/>
            <w:hideMark/>
          </w:tcPr>
          <w:p w14:paraId="51AE87F6"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10</w:t>
            </w:r>
          </w:p>
        </w:tc>
        <w:tc>
          <w:tcPr>
            <w:tcW w:w="440" w:type="pct"/>
            <w:tcBorders>
              <w:top w:val="nil"/>
              <w:left w:val="nil"/>
              <w:bottom w:val="nil"/>
              <w:right w:val="nil"/>
            </w:tcBorders>
            <w:shd w:val="clear" w:color="auto" w:fill="auto"/>
            <w:noWrap/>
            <w:vAlign w:val="bottom"/>
            <w:hideMark/>
          </w:tcPr>
          <w:p w14:paraId="2FA2B9E4"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0.69</w:t>
            </w:r>
          </w:p>
        </w:tc>
        <w:tc>
          <w:tcPr>
            <w:tcW w:w="549" w:type="pct"/>
            <w:tcBorders>
              <w:top w:val="nil"/>
              <w:left w:val="nil"/>
              <w:bottom w:val="nil"/>
              <w:right w:val="nil"/>
            </w:tcBorders>
            <w:shd w:val="clear" w:color="auto" w:fill="auto"/>
            <w:noWrap/>
            <w:vAlign w:val="bottom"/>
            <w:hideMark/>
          </w:tcPr>
          <w:p w14:paraId="10C22B49"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2.39E-01</w:t>
            </w:r>
          </w:p>
        </w:tc>
        <w:tc>
          <w:tcPr>
            <w:tcW w:w="555" w:type="pct"/>
            <w:tcBorders>
              <w:top w:val="nil"/>
              <w:left w:val="nil"/>
              <w:bottom w:val="nil"/>
              <w:right w:val="nil"/>
            </w:tcBorders>
            <w:shd w:val="clear" w:color="auto" w:fill="auto"/>
            <w:noWrap/>
            <w:vAlign w:val="bottom"/>
            <w:hideMark/>
          </w:tcPr>
          <w:p w14:paraId="04033FA1"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6.42E-01</w:t>
            </w:r>
          </w:p>
        </w:tc>
      </w:tr>
      <w:tr w:rsidR="00F16F65" w:rsidRPr="00915264" w14:paraId="4527A0ED" w14:textId="77777777" w:rsidTr="00D60497">
        <w:trPr>
          <w:trHeight w:val="288"/>
        </w:trPr>
        <w:tc>
          <w:tcPr>
            <w:tcW w:w="454" w:type="pct"/>
            <w:tcBorders>
              <w:top w:val="nil"/>
              <w:left w:val="nil"/>
              <w:bottom w:val="nil"/>
              <w:right w:val="nil"/>
            </w:tcBorders>
            <w:shd w:val="clear" w:color="auto" w:fill="auto"/>
            <w:noWrap/>
            <w:vAlign w:val="bottom"/>
            <w:hideMark/>
          </w:tcPr>
          <w:p w14:paraId="79BACD01"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w:t>
            </w:r>
          </w:p>
        </w:tc>
        <w:tc>
          <w:tcPr>
            <w:tcW w:w="365" w:type="pct"/>
            <w:tcBorders>
              <w:top w:val="nil"/>
              <w:left w:val="nil"/>
              <w:bottom w:val="nil"/>
              <w:right w:val="nil"/>
            </w:tcBorders>
            <w:shd w:val="clear" w:color="auto" w:fill="auto"/>
            <w:noWrap/>
            <w:vAlign w:val="bottom"/>
            <w:hideMark/>
          </w:tcPr>
          <w:p w14:paraId="0E57A976"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URR</w:t>
            </w:r>
          </w:p>
        </w:tc>
        <w:tc>
          <w:tcPr>
            <w:tcW w:w="918" w:type="pct"/>
            <w:tcBorders>
              <w:top w:val="nil"/>
              <w:left w:val="nil"/>
              <w:bottom w:val="nil"/>
              <w:right w:val="nil"/>
            </w:tcBorders>
            <w:shd w:val="clear" w:color="auto" w:fill="auto"/>
            <w:noWrap/>
            <w:vAlign w:val="bottom"/>
            <w:hideMark/>
          </w:tcPr>
          <w:p w14:paraId="540CBE5A"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7156..</w:t>
            </w:r>
            <w:proofErr w:type="gramStart"/>
            <w:r w:rsidRPr="00915264">
              <w:rPr>
                <w:rFonts w:ascii="Arial" w:hAnsi="Arial" w:cs="Arial"/>
                <w:color w:val="000000"/>
                <w:sz w:val="20"/>
                <w:szCs w:val="20"/>
              </w:rPr>
              <w:t>7905,1..</w:t>
            </w:r>
            <w:proofErr w:type="gramEnd"/>
            <w:r w:rsidRPr="00915264">
              <w:rPr>
                <w:rFonts w:ascii="Arial" w:hAnsi="Arial" w:cs="Arial"/>
                <w:color w:val="000000"/>
                <w:sz w:val="20"/>
                <w:szCs w:val="20"/>
              </w:rPr>
              <w:t>82</w:t>
            </w:r>
          </w:p>
        </w:tc>
        <w:tc>
          <w:tcPr>
            <w:tcW w:w="431" w:type="pct"/>
            <w:tcBorders>
              <w:top w:val="nil"/>
              <w:left w:val="nil"/>
              <w:bottom w:val="nil"/>
              <w:right w:val="nil"/>
            </w:tcBorders>
            <w:shd w:val="clear" w:color="auto" w:fill="auto"/>
            <w:noWrap/>
            <w:vAlign w:val="bottom"/>
            <w:hideMark/>
          </w:tcPr>
          <w:p w14:paraId="07EF5C2A"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832</w:t>
            </w:r>
          </w:p>
        </w:tc>
        <w:tc>
          <w:tcPr>
            <w:tcW w:w="638" w:type="pct"/>
            <w:tcBorders>
              <w:top w:val="nil"/>
              <w:left w:val="nil"/>
              <w:bottom w:val="nil"/>
              <w:right w:val="nil"/>
            </w:tcBorders>
            <w:shd w:val="clear" w:color="auto" w:fill="auto"/>
            <w:noWrap/>
            <w:vAlign w:val="bottom"/>
            <w:hideMark/>
          </w:tcPr>
          <w:p w14:paraId="04AF6618"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7.6</w:t>
            </w:r>
          </w:p>
        </w:tc>
        <w:tc>
          <w:tcPr>
            <w:tcW w:w="650" w:type="pct"/>
            <w:tcBorders>
              <w:top w:val="nil"/>
              <w:left w:val="nil"/>
              <w:bottom w:val="nil"/>
              <w:right w:val="nil"/>
            </w:tcBorders>
            <w:shd w:val="clear" w:color="auto" w:fill="auto"/>
            <w:noWrap/>
            <w:vAlign w:val="bottom"/>
            <w:hideMark/>
          </w:tcPr>
          <w:p w14:paraId="57EC47FC"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10</w:t>
            </w:r>
          </w:p>
        </w:tc>
        <w:tc>
          <w:tcPr>
            <w:tcW w:w="440" w:type="pct"/>
            <w:tcBorders>
              <w:top w:val="nil"/>
              <w:left w:val="nil"/>
              <w:bottom w:val="nil"/>
              <w:right w:val="nil"/>
            </w:tcBorders>
            <w:shd w:val="clear" w:color="auto" w:fill="auto"/>
            <w:noWrap/>
            <w:vAlign w:val="bottom"/>
            <w:hideMark/>
          </w:tcPr>
          <w:p w14:paraId="1E928144"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1.32</w:t>
            </w:r>
          </w:p>
        </w:tc>
        <w:tc>
          <w:tcPr>
            <w:tcW w:w="549" w:type="pct"/>
            <w:tcBorders>
              <w:top w:val="nil"/>
              <w:left w:val="nil"/>
              <w:bottom w:val="nil"/>
              <w:right w:val="nil"/>
            </w:tcBorders>
            <w:shd w:val="clear" w:color="auto" w:fill="auto"/>
            <w:noWrap/>
            <w:vAlign w:val="bottom"/>
            <w:hideMark/>
          </w:tcPr>
          <w:p w14:paraId="7575C4B3"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3.36E-01</w:t>
            </w:r>
          </w:p>
        </w:tc>
        <w:tc>
          <w:tcPr>
            <w:tcW w:w="555" w:type="pct"/>
            <w:tcBorders>
              <w:top w:val="nil"/>
              <w:left w:val="nil"/>
              <w:bottom w:val="nil"/>
              <w:right w:val="nil"/>
            </w:tcBorders>
            <w:shd w:val="clear" w:color="auto" w:fill="auto"/>
            <w:noWrap/>
            <w:vAlign w:val="bottom"/>
            <w:hideMark/>
          </w:tcPr>
          <w:p w14:paraId="4207ED4E"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6.42E-01</w:t>
            </w:r>
          </w:p>
        </w:tc>
      </w:tr>
      <w:tr w:rsidR="00F16F65" w:rsidRPr="00915264" w14:paraId="4F7C811C" w14:textId="77777777" w:rsidTr="00D60497">
        <w:trPr>
          <w:trHeight w:val="300"/>
        </w:trPr>
        <w:tc>
          <w:tcPr>
            <w:tcW w:w="454" w:type="pct"/>
            <w:tcBorders>
              <w:top w:val="nil"/>
              <w:left w:val="nil"/>
              <w:bottom w:val="single" w:sz="8" w:space="0" w:color="auto"/>
              <w:right w:val="nil"/>
            </w:tcBorders>
            <w:shd w:val="clear" w:color="auto" w:fill="auto"/>
            <w:noWrap/>
            <w:vAlign w:val="bottom"/>
            <w:hideMark/>
          </w:tcPr>
          <w:p w14:paraId="1C558AE7"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w:t>
            </w:r>
          </w:p>
        </w:tc>
        <w:tc>
          <w:tcPr>
            <w:tcW w:w="365" w:type="pct"/>
            <w:tcBorders>
              <w:top w:val="nil"/>
              <w:left w:val="nil"/>
              <w:bottom w:val="single" w:sz="8" w:space="0" w:color="auto"/>
              <w:right w:val="nil"/>
            </w:tcBorders>
            <w:shd w:val="clear" w:color="auto" w:fill="auto"/>
            <w:noWrap/>
            <w:vAlign w:val="bottom"/>
            <w:hideMark/>
          </w:tcPr>
          <w:p w14:paraId="18BE7B7D"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Total</w:t>
            </w:r>
          </w:p>
        </w:tc>
        <w:tc>
          <w:tcPr>
            <w:tcW w:w="918" w:type="pct"/>
            <w:tcBorders>
              <w:top w:val="nil"/>
              <w:left w:val="nil"/>
              <w:bottom w:val="single" w:sz="8" w:space="0" w:color="auto"/>
              <w:right w:val="nil"/>
            </w:tcBorders>
            <w:shd w:val="clear" w:color="auto" w:fill="auto"/>
            <w:noWrap/>
            <w:vAlign w:val="bottom"/>
            <w:hideMark/>
          </w:tcPr>
          <w:p w14:paraId="5E942D65"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1..7905</w:t>
            </w:r>
          </w:p>
        </w:tc>
        <w:tc>
          <w:tcPr>
            <w:tcW w:w="431" w:type="pct"/>
            <w:tcBorders>
              <w:top w:val="nil"/>
              <w:left w:val="nil"/>
              <w:bottom w:val="single" w:sz="8" w:space="0" w:color="auto"/>
              <w:right w:val="nil"/>
            </w:tcBorders>
            <w:shd w:val="clear" w:color="auto" w:fill="auto"/>
            <w:noWrap/>
            <w:vAlign w:val="bottom"/>
            <w:hideMark/>
          </w:tcPr>
          <w:p w14:paraId="759E645D"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7905</w:t>
            </w:r>
          </w:p>
        </w:tc>
        <w:tc>
          <w:tcPr>
            <w:tcW w:w="638" w:type="pct"/>
            <w:tcBorders>
              <w:top w:val="nil"/>
              <w:left w:val="nil"/>
              <w:bottom w:val="single" w:sz="8" w:space="0" w:color="auto"/>
              <w:right w:val="nil"/>
            </w:tcBorders>
            <w:shd w:val="clear" w:color="auto" w:fill="auto"/>
            <w:noWrap/>
            <w:vAlign w:val="bottom"/>
            <w:hideMark/>
          </w:tcPr>
          <w:p w14:paraId="587D3A78"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72.0</w:t>
            </w:r>
          </w:p>
        </w:tc>
        <w:tc>
          <w:tcPr>
            <w:tcW w:w="650" w:type="pct"/>
            <w:tcBorders>
              <w:top w:val="nil"/>
              <w:left w:val="nil"/>
              <w:bottom w:val="single" w:sz="8" w:space="0" w:color="auto"/>
              <w:right w:val="nil"/>
            </w:tcBorders>
            <w:shd w:val="clear" w:color="auto" w:fill="auto"/>
            <w:noWrap/>
            <w:vAlign w:val="bottom"/>
            <w:hideMark/>
          </w:tcPr>
          <w:p w14:paraId="57390301"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72</w:t>
            </w:r>
          </w:p>
        </w:tc>
        <w:tc>
          <w:tcPr>
            <w:tcW w:w="440" w:type="pct"/>
            <w:tcBorders>
              <w:top w:val="nil"/>
              <w:left w:val="nil"/>
              <w:bottom w:val="single" w:sz="8" w:space="0" w:color="auto"/>
              <w:right w:val="nil"/>
            </w:tcBorders>
            <w:shd w:val="clear" w:color="auto" w:fill="auto"/>
            <w:noWrap/>
            <w:vAlign w:val="bottom"/>
            <w:hideMark/>
          </w:tcPr>
          <w:p w14:paraId="41352F68"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1.00</w:t>
            </w:r>
          </w:p>
        </w:tc>
        <w:tc>
          <w:tcPr>
            <w:tcW w:w="549" w:type="pct"/>
            <w:tcBorders>
              <w:top w:val="nil"/>
              <w:left w:val="nil"/>
              <w:bottom w:val="single" w:sz="8" w:space="0" w:color="auto"/>
              <w:right w:val="nil"/>
            </w:tcBorders>
            <w:shd w:val="clear" w:color="auto" w:fill="auto"/>
            <w:noWrap/>
            <w:vAlign w:val="bottom"/>
            <w:hideMark/>
          </w:tcPr>
          <w:p w14:paraId="30686DCB"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NA</w:t>
            </w:r>
          </w:p>
        </w:tc>
        <w:tc>
          <w:tcPr>
            <w:tcW w:w="555" w:type="pct"/>
            <w:tcBorders>
              <w:top w:val="nil"/>
              <w:left w:val="nil"/>
              <w:bottom w:val="single" w:sz="8" w:space="0" w:color="auto"/>
              <w:right w:val="nil"/>
            </w:tcBorders>
            <w:shd w:val="clear" w:color="auto" w:fill="auto"/>
            <w:noWrap/>
            <w:vAlign w:val="bottom"/>
            <w:hideMark/>
          </w:tcPr>
          <w:p w14:paraId="3148C363" w14:textId="77777777" w:rsidR="00F16F65" w:rsidRPr="00915264" w:rsidRDefault="00F16F65" w:rsidP="00D60497">
            <w:pPr>
              <w:keepNext/>
              <w:jc w:val="center"/>
              <w:rPr>
                <w:rFonts w:ascii="Arial" w:hAnsi="Arial" w:cs="Arial"/>
                <w:color w:val="000000"/>
                <w:sz w:val="20"/>
                <w:szCs w:val="20"/>
              </w:rPr>
            </w:pPr>
            <w:r w:rsidRPr="00915264">
              <w:rPr>
                <w:rFonts w:ascii="Arial" w:hAnsi="Arial" w:cs="Arial"/>
                <w:color w:val="000000"/>
                <w:sz w:val="20"/>
                <w:szCs w:val="20"/>
              </w:rPr>
              <w:t>NA</w:t>
            </w:r>
          </w:p>
        </w:tc>
      </w:tr>
    </w:tbl>
    <w:p w14:paraId="7671E855" w14:textId="77777777" w:rsidR="00F16F65" w:rsidRDefault="00F16F65" w:rsidP="00F16F65">
      <w:r>
        <w:rPr>
          <w:noProof/>
        </w:rPr>
        <mc:AlternateContent>
          <mc:Choice Requires="wps">
            <w:drawing>
              <wp:anchor distT="0" distB="0" distL="114300" distR="114300" simplePos="0" relativeHeight="251705344" behindDoc="0" locked="0" layoutInCell="1" allowOverlap="1" wp14:anchorId="112D0501" wp14:editId="0725AC91">
                <wp:simplePos x="0" y="0"/>
                <wp:positionH relativeFrom="column">
                  <wp:posOffset>34290</wp:posOffset>
                </wp:positionH>
                <wp:positionV relativeFrom="paragraph">
                  <wp:posOffset>170815</wp:posOffset>
                </wp:positionV>
                <wp:extent cx="5932170" cy="1754505"/>
                <wp:effectExtent l="0" t="0" r="0" b="0"/>
                <wp:wrapNone/>
                <wp:docPr id="224" name="Text Box 224"/>
                <wp:cNvGraphicFramePr/>
                <a:graphic xmlns:a="http://schemas.openxmlformats.org/drawingml/2006/main">
                  <a:graphicData uri="http://schemas.microsoft.com/office/word/2010/wordprocessingShape">
                    <wps:wsp>
                      <wps:cNvSpPr txBox="1"/>
                      <wps:spPr>
                        <a:xfrm>
                          <a:off x="0" y="0"/>
                          <a:ext cx="5932170" cy="1754505"/>
                        </a:xfrm>
                        <a:prstGeom prst="rect">
                          <a:avLst/>
                        </a:prstGeom>
                        <a:solidFill>
                          <a:schemeClr val="lt1"/>
                        </a:solidFill>
                        <a:ln w="6350">
                          <a:noFill/>
                        </a:ln>
                      </wps:spPr>
                      <wps:txbx>
                        <w:txbxContent>
                          <w:p w14:paraId="49C75E40" w14:textId="6B46ADD2" w:rsidR="00F16F65" w:rsidRPr="00013A9E" w:rsidRDefault="00D743E4" w:rsidP="00F16F65">
                            <w:pPr>
                              <w:rPr>
                                <w:sz w:val="22"/>
                                <w:szCs w:val="22"/>
                              </w:rPr>
                            </w:pPr>
                            <w:r w:rsidRPr="00D743E4">
                              <w:rPr>
                                <w:rFonts w:ascii="Arial" w:hAnsi="Arial" w:cs="Arial"/>
                                <w:bCs/>
                                <w:color w:val="000000" w:themeColor="text1"/>
                                <w:sz w:val="22"/>
                                <w:szCs w:val="22"/>
                                <w:u w:val="single"/>
                              </w:rPr>
                              <w:t>Supplemental</w:t>
                            </w:r>
                            <w:r w:rsidRPr="00D743E4">
                              <w:rPr>
                                <w:rFonts w:ascii="Arial" w:hAnsi="Arial" w:cs="Arial"/>
                                <w:b/>
                                <w:bCs/>
                                <w:color w:val="000000" w:themeColor="text1"/>
                                <w:sz w:val="22"/>
                                <w:szCs w:val="22"/>
                                <w:u w:val="single"/>
                              </w:rPr>
                              <w:t xml:space="preserve"> </w:t>
                            </w:r>
                            <w:r w:rsidR="00F16F65" w:rsidRPr="00F6568B">
                              <w:rPr>
                                <w:rFonts w:ascii="Arial" w:hAnsi="Arial" w:cs="Arial"/>
                                <w:bCs/>
                                <w:sz w:val="22"/>
                                <w:szCs w:val="22"/>
                                <w:u w:val="single"/>
                              </w:rPr>
                              <w:t>Table S1.5.</w:t>
                            </w:r>
                            <w:r w:rsidR="00F16F65" w:rsidRPr="00013A9E">
                              <w:rPr>
                                <w:rFonts w:ascii="Arial" w:hAnsi="Arial" w:cs="Arial"/>
                                <w:b/>
                                <w:sz w:val="22"/>
                                <w:szCs w:val="22"/>
                              </w:rPr>
                              <w:t xml:space="preserve">  </w:t>
                            </w:r>
                            <w:r w:rsidR="00F16F65" w:rsidRPr="00D60803">
                              <w:rPr>
                                <w:rFonts w:ascii="Arial" w:hAnsi="Arial" w:cs="Arial"/>
                                <w:b/>
                                <w:color w:val="000000" w:themeColor="text1"/>
                                <w:sz w:val="22"/>
                                <w:szCs w:val="22"/>
                              </w:rPr>
                              <w:t xml:space="preserve">Distribution of main breakpoints </w:t>
                            </w:r>
                            <w:r w:rsidR="00F16F65">
                              <w:rPr>
                                <w:rFonts w:ascii="Arial" w:hAnsi="Arial" w:cs="Arial"/>
                                <w:b/>
                                <w:color w:val="000000" w:themeColor="text1"/>
                                <w:sz w:val="22"/>
                                <w:szCs w:val="22"/>
                              </w:rPr>
                              <w:t>across</w:t>
                            </w:r>
                            <w:r w:rsidR="00F16F65" w:rsidRPr="00D60803">
                              <w:rPr>
                                <w:rFonts w:ascii="Arial" w:hAnsi="Arial" w:cs="Arial"/>
                                <w:b/>
                                <w:color w:val="000000" w:themeColor="text1"/>
                                <w:sz w:val="22"/>
                                <w:szCs w:val="22"/>
                              </w:rPr>
                              <w:t xml:space="preserve"> HPV16 genes. </w:t>
                            </w:r>
                            <w:r w:rsidR="00F16F65">
                              <w:rPr>
                                <w:rFonts w:ascii="Arial" w:hAnsi="Arial" w:cs="Arial"/>
                                <w:sz w:val="22"/>
                                <w:szCs w:val="22"/>
                              </w:rPr>
                              <w:t>Upon</w:t>
                            </w:r>
                            <w:r w:rsidR="00F16F65" w:rsidRPr="00013A9E">
                              <w:rPr>
                                <w:rFonts w:ascii="Arial" w:hAnsi="Arial" w:cs="Arial"/>
                                <w:sz w:val="22"/>
                                <w:szCs w:val="22"/>
                              </w:rPr>
                              <w:t xml:space="preserve"> identification of 72 </w:t>
                            </w:r>
                            <w:r w:rsidR="00F16F65">
                              <w:rPr>
                                <w:rFonts w:ascii="Arial" w:hAnsi="Arial" w:cs="Arial"/>
                                <w:sz w:val="22"/>
                                <w:szCs w:val="22"/>
                              </w:rPr>
                              <w:t>“</w:t>
                            </w:r>
                            <w:r w:rsidR="00F16F65" w:rsidRPr="00013A9E">
                              <w:rPr>
                                <w:rFonts w:ascii="Arial" w:hAnsi="Arial" w:cs="Arial"/>
                                <w:sz w:val="22"/>
                                <w:szCs w:val="22"/>
                              </w:rPr>
                              <w:t>main</w:t>
                            </w:r>
                            <w:r w:rsidR="00F16F65">
                              <w:rPr>
                                <w:rFonts w:ascii="Arial" w:hAnsi="Arial" w:cs="Arial"/>
                                <w:sz w:val="22"/>
                                <w:szCs w:val="22"/>
                              </w:rPr>
                              <w:t>”</w:t>
                            </w:r>
                            <w:r w:rsidR="00F16F65" w:rsidRPr="00D60803">
                              <w:rPr>
                                <w:rFonts w:ascii="Arial" w:hAnsi="Arial" w:cs="Arial"/>
                                <w:sz w:val="22"/>
                                <w:szCs w:val="22"/>
                              </w:rPr>
                              <w:t xml:space="preserve"> HPV breakpoints </w:t>
                            </w:r>
                            <w:r w:rsidR="00F16F65" w:rsidRPr="00013A9E">
                              <w:rPr>
                                <w:rFonts w:ascii="Arial" w:hAnsi="Arial" w:cs="Arial"/>
                                <w:sz w:val="22"/>
                                <w:szCs w:val="22"/>
                              </w:rPr>
                              <w:t xml:space="preserve">across 72 HPV16-positive tumors, we mapped and counted breakpoint junctions in viral genes as shown (# observed main breakpoints). </w:t>
                            </w:r>
                            <w:r w:rsidR="00F16F65">
                              <w:rPr>
                                <w:rFonts w:ascii="Arial" w:hAnsi="Arial" w:cs="Arial"/>
                                <w:sz w:val="22"/>
                                <w:szCs w:val="22"/>
                              </w:rPr>
                              <w:t>A “m</w:t>
                            </w:r>
                            <w:r w:rsidR="00F16F65" w:rsidRPr="00013A9E">
                              <w:rPr>
                                <w:rFonts w:ascii="Arial" w:hAnsi="Arial" w:cs="Arial"/>
                                <w:sz w:val="22"/>
                                <w:szCs w:val="22"/>
                              </w:rPr>
                              <w:t>ain</w:t>
                            </w:r>
                            <w:r w:rsidR="00F16F65">
                              <w:rPr>
                                <w:rFonts w:ascii="Arial" w:hAnsi="Arial" w:cs="Arial"/>
                                <w:sz w:val="22"/>
                                <w:szCs w:val="22"/>
                              </w:rPr>
                              <w:t xml:space="preserve">” </w:t>
                            </w:r>
                            <w:r w:rsidR="00F16F65" w:rsidRPr="00013A9E">
                              <w:rPr>
                                <w:rFonts w:ascii="Arial" w:hAnsi="Arial" w:cs="Arial"/>
                                <w:sz w:val="22"/>
                                <w:szCs w:val="22"/>
                              </w:rPr>
                              <w:t xml:space="preserve">breakpoint </w:t>
                            </w:r>
                            <w:r w:rsidR="00F16F65">
                              <w:rPr>
                                <w:rFonts w:ascii="Arial" w:hAnsi="Arial" w:cs="Arial"/>
                                <w:sz w:val="22"/>
                                <w:szCs w:val="22"/>
                              </w:rPr>
                              <w:t>is</w:t>
                            </w:r>
                            <w:r w:rsidR="00F16F65" w:rsidRPr="00013A9E">
                              <w:rPr>
                                <w:rFonts w:ascii="Arial" w:hAnsi="Arial" w:cs="Arial"/>
                                <w:sz w:val="22"/>
                                <w:szCs w:val="22"/>
                              </w:rPr>
                              <w:t xml:space="preserve"> defined as the single </w:t>
                            </w:r>
                            <w:r w:rsidR="00F16F65" w:rsidRPr="00D60803">
                              <w:rPr>
                                <w:rFonts w:ascii="Arial" w:hAnsi="Arial" w:cs="Arial"/>
                                <w:sz w:val="22"/>
                                <w:szCs w:val="22"/>
                              </w:rPr>
                              <w:t xml:space="preserve">HPV breakpoint </w:t>
                            </w:r>
                            <w:r w:rsidR="00F16F65">
                              <w:rPr>
                                <w:rFonts w:ascii="Arial" w:hAnsi="Arial" w:cs="Arial"/>
                                <w:sz w:val="22"/>
                                <w:szCs w:val="22"/>
                              </w:rPr>
                              <w:t xml:space="preserve">in </w:t>
                            </w:r>
                            <w:r w:rsidR="00F16F65" w:rsidRPr="00D60803">
                              <w:rPr>
                                <w:rFonts w:ascii="Arial" w:hAnsi="Arial" w:cs="Arial"/>
                                <w:sz w:val="22"/>
                                <w:szCs w:val="22"/>
                              </w:rPr>
                              <w:t xml:space="preserve">each tumor supported by the highest number of supporting </w:t>
                            </w:r>
                            <w:r w:rsidR="00F16F65">
                              <w:rPr>
                                <w:rFonts w:ascii="Arial" w:hAnsi="Arial" w:cs="Arial"/>
                                <w:sz w:val="22"/>
                                <w:szCs w:val="22"/>
                              </w:rPr>
                              <w:t xml:space="preserve">WGS </w:t>
                            </w:r>
                            <w:r w:rsidR="00F16F65" w:rsidRPr="00D60803">
                              <w:rPr>
                                <w:rFonts w:ascii="Arial" w:hAnsi="Arial" w:cs="Arial"/>
                                <w:sz w:val="22"/>
                                <w:szCs w:val="22"/>
                              </w:rPr>
                              <w:t>reads across th</w:t>
                            </w:r>
                            <w:r w:rsidR="00F16F65">
                              <w:rPr>
                                <w:rFonts w:ascii="Arial" w:hAnsi="Arial" w:cs="Arial"/>
                                <w:sz w:val="22"/>
                                <w:szCs w:val="22"/>
                              </w:rPr>
                              <w:t>at</w:t>
                            </w:r>
                            <w:r w:rsidR="00F16F65" w:rsidRPr="00D60803">
                              <w:rPr>
                                <w:rFonts w:ascii="Arial" w:hAnsi="Arial" w:cs="Arial"/>
                                <w:sz w:val="22"/>
                                <w:szCs w:val="22"/>
                              </w:rPr>
                              <w:t xml:space="preserve"> </w:t>
                            </w:r>
                            <w:r w:rsidR="00F16F65">
                              <w:rPr>
                                <w:rFonts w:ascii="Arial" w:hAnsi="Arial" w:cs="Arial"/>
                                <w:sz w:val="22"/>
                                <w:szCs w:val="22"/>
                              </w:rPr>
                              <w:t xml:space="preserve">tumor’s </w:t>
                            </w:r>
                            <w:r w:rsidR="00F16F65" w:rsidRPr="00D60803">
                              <w:rPr>
                                <w:rFonts w:ascii="Arial" w:hAnsi="Arial" w:cs="Arial"/>
                                <w:sz w:val="22"/>
                                <w:szCs w:val="22"/>
                              </w:rPr>
                              <w:t>entire genome.</w:t>
                            </w:r>
                            <w:r w:rsidR="00F16F65" w:rsidRPr="00013A9E">
                              <w:rPr>
                                <w:rFonts w:ascii="Arial" w:hAnsi="Arial" w:cs="Arial"/>
                                <w:sz w:val="22"/>
                                <w:szCs w:val="22"/>
                              </w:rPr>
                              <w:t xml:space="preserve"> We calculated </w:t>
                            </w:r>
                            <w:r w:rsidR="00F16F65" w:rsidRPr="00D60803">
                              <w:rPr>
                                <w:rFonts w:ascii="Arial" w:hAnsi="Arial" w:cs="Arial"/>
                                <w:sz w:val="22"/>
                                <w:szCs w:val="22"/>
                              </w:rPr>
                              <w:t xml:space="preserve">the expected number of </w:t>
                            </w:r>
                            <w:r w:rsidR="00F16F65" w:rsidRPr="00013A9E">
                              <w:rPr>
                                <w:rFonts w:ascii="Arial" w:hAnsi="Arial" w:cs="Arial"/>
                                <w:sz w:val="22"/>
                                <w:szCs w:val="22"/>
                              </w:rPr>
                              <w:t xml:space="preserve">main </w:t>
                            </w:r>
                            <w:r w:rsidR="00F16F65" w:rsidRPr="00D60803">
                              <w:rPr>
                                <w:rFonts w:ascii="Arial" w:hAnsi="Arial" w:cs="Arial"/>
                                <w:sz w:val="22"/>
                                <w:szCs w:val="22"/>
                              </w:rPr>
                              <w:t xml:space="preserve">breakpoints </w:t>
                            </w:r>
                            <w:r w:rsidR="00F16F65" w:rsidRPr="00013A9E">
                              <w:rPr>
                                <w:rFonts w:ascii="Arial" w:hAnsi="Arial" w:cs="Arial"/>
                                <w:sz w:val="22"/>
                                <w:szCs w:val="22"/>
                              </w:rPr>
                              <w:t xml:space="preserve">for each viral gene, by random distribution across the viral genome, based on the relative length of each gene. </w:t>
                            </w:r>
                            <w:r w:rsidR="00F16F65" w:rsidRPr="00D60803">
                              <w:rPr>
                                <w:rFonts w:ascii="Arial" w:hAnsi="Arial" w:cs="Arial"/>
                                <w:sz w:val="22"/>
                                <w:szCs w:val="22"/>
                              </w:rPr>
                              <w:t>P-values of enrichment were calculated using binomial test (alternative</w:t>
                            </w:r>
                            <w:proofErr w:type="gramStart"/>
                            <w:r w:rsidR="00F16F65" w:rsidRPr="00D60803">
                              <w:rPr>
                                <w:rFonts w:ascii="Arial" w:hAnsi="Arial" w:cs="Arial"/>
                                <w:sz w:val="22"/>
                                <w:szCs w:val="22"/>
                              </w:rPr>
                              <w:t>=”two</w:t>
                            </w:r>
                            <w:proofErr w:type="gramEnd"/>
                            <w:r w:rsidR="00F16F65" w:rsidRPr="00D60803">
                              <w:rPr>
                                <w:rFonts w:ascii="Arial" w:hAnsi="Arial" w:cs="Arial"/>
                                <w:sz w:val="22"/>
                                <w:szCs w:val="22"/>
                              </w:rPr>
                              <w:t>-tailed test”), and adjusted p-values were calculated using the FDR method.</w:t>
                            </w:r>
                          </w:p>
                          <w:p w14:paraId="0077882F"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2D0501" id="Text Box 224" o:spid="_x0000_s1074" type="#_x0000_t202" style="position:absolute;margin-left:2.7pt;margin-top:13.45pt;width:467.1pt;height:138.1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" fillcolor="white [3201]" stroked="f" strokeweight=".5pt">
                <v:textbox>
                  <w:txbxContent>
                    <w:p w14:paraId="49C75E40" w14:textId="6B46ADD2" w:rsidR="00F16F65" w:rsidRPr="00013A9E" w:rsidRDefault="00D743E4" w:rsidP="00F16F65">
                      <w:pPr>
                        <w:rPr>
                          <w:sz w:val="22"/>
                          <w:szCs w:val="22"/>
                        </w:rPr>
                      </w:pPr>
                      <w:r w:rsidRPr="00D743E4">
                        <w:rPr>
                          <w:rFonts w:ascii="Arial" w:hAnsi="Arial" w:cs="Arial"/>
                          <w:bCs/>
                          <w:color w:val="000000" w:themeColor="text1"/>
                          <w:sz w:val="22"/>
                          <w:szCs w:val="22"/>
                          <w:u w:val="single"/>
                        </w:rPr>
                        <w:t>Supplemental</w:t>
                      </w:r>
                      <w:r w:rsidRPr="00D743E4">
                        <w:rPr>
                          <w:rFonts w:ascii="Arial" w:hAnsi="Arial" w:cs="Arial"/>
                          <w:b/>
                          <w:bCs/>
                          <w:color w:val="000000" w:themeColor="text1"/>
                          <w:sz w:val="22"/>
                          <w:szCs w:val="22"/>
                          <w:u w:val="single"/>
                        </w:rPr>
                        <w:t xml:space="preserve"> </w:t>
                      </w:r>
                      <w:r w:rsidR="00F16F65" w:rsidRPr="00F6568B">
                        <w:rPr>
                          <w:rFonts w:ascii="Arial" w:hAnsi="Arial" w:cs="Arial"/>
                          <w:bCs/>
                          <w:sz w:val="22"/>
                          <w:szCs w:val="22"/>
                          <w:u w:val="single"/>
                        </w:rPr>
                        <w:t>Table S1.5.</w:t>
                      </w:r>
                      <w:r w:rsidR="00F16F65" w:rsidRPr="00013A9E">
                        <w:rPr>
                          <w:rFonts w:ascii="Arial" w:hAnsi="Arial" w:cs="Arial"/>
                          <w:b/>
                          <w:sz w:val="22"/>
                          <w:szCs w:val="22"/>
                        </w:rPr>
                        <w:t xml:space="preserve">  </w:t>
                      </w:r>
                      <w:r w:rsidR="00F16F65" w:rsidRPr="00D60803">
                        <w:rPr>
                          <w:rFonts w:ascii="Arial" w:hAnsi="Arial" w:cs="Arial"/>
                          <w:b/>
                          <w:color w:val="000000" w:themeColor="text1"/>
                          <w:sz w:val="22"/>
                          <w:szCs w:val="22"/>
                        </w:rPr>
                        <w:t xml:space="preserve">Distribution of main breakpoints </w:t>
                      </w:r>
                      <w:r w:rsidR="00F16F65">
                        <w:rPr>
                          <w:rFonts w:ascii="Arial" w:hAnsi="Arial" w:cs="Arial"/>
                          <w:b/>
                          <w:color w:val="000000" w:themeColor="text1"/>
                          <w:sz w:val="22"/>
                          <w:szCs w:val="22"/>
                        </w:rPr>
                        <w:t>across</w:t>
                      </w:r>
                      <w:r w:rsidR="00F16F65" w:rsidRPr="00D60803">
                        <w:rPr>
                          <w:rFonts w:ascii="Arial" w:hAnsi="Arial" w:cs="Arial"/>
                          <w:b/>
                          <w:color w:val="000000" w:themeColor="text1"/>
                          <w:sz w:val="22"/>
                          <w:szCs w:val="22"/>
                        </w:rPr>
                        <w:t xml:space="preserve"> HPV16 genes. </w:t>
                      </w:r>
                      <w:r w:rsidR="00F16F65">
                        <w:rPr>
                          <w:rFonts w:ascii="Arial" w:hAnsi="Arial" w:cs="Arial"/>
                          <w:sz w:val="22"/>
                          <w:szCs w:val="22"/>
                        </w:rPr>
                        <w:t>Upon</w:t>
                      </w:r>
                      <w:r w:rsidR="00F16F65" w:rsidRPr="00013A9E">
                        <w:rPr>
                          <w:rFonts w:ascii="Arial" w:hAnsi="Arial" w:cs="Arial"/>
                          <w:sz w:val="22"/>
                          <w:szCs w:val="22"/>
                        </w:rPr>
                        <w:t xml:space="preserve"> identification of 72 </w:t>
                      </w:r>
                      <w:r w:rsidR="00F16F65">
                        <w:rPr>
                          <w:rFonts w:ascii="Arial" w:hAnsi="Arial" w:cs="Arial"/>
                          <w:sz w:val="22"/>
                          <w:szCs w:val="22"/>
                        </w:rPr>
                        <w:t>“</w:t>
                      </w:r>
                      <w:r w:rsidR="00F16F65" w:rsidRPr="00013A9E">
                        <w:rPr>
                          <w:rFonts w:ascii="Arial" w:hAnsi="Arial" w:cs="Arial"/>
                          <w:sz w:val="22"/>
                          <w:szCs w:val="22"/>
                        </w:rPr>
                        <w:t>main</w:t>
                      </w:r>
                      <w:r w:rsidR="00F16F65">
                        <w:rPr>
                          <w:rFonts w:ascii="Arial" w:hAnsi="Arial" w:cs="Arial"/>
                          <w:sz w:val="22"/>
                          <w:szCs w:val="22"/>
                        </w:rPr>
                        <w:t>”</w:t>
                      </w:r>
                      <w:r w:rsidR="00F16F65" w:rsidRPr="00D60803">
                        <w:rPr>
                          <w:rFonts w:ascii="Arial" w:hAnsi="Arial" w:cs="Arial"/>
                          <w:sz w:val="22"/>
                          <w:szCs w:val="22"/>
                        </w:rPr>
                        <w:t xml:space="preserve"> HPV breakpoints </w:t>
                      </w:r>
                      <w:r w:rsidR="00F16F65" w:rsidRPr="00013A9E">
                        <w:rPr>
                          <w:rFonts w:ascii="Arial" w:hAnsi="Arial" w:cs="Arial"/>
                          <w:sz w:val="22"/>
                          <w:szCs w:val="22"/>
                        </w:rPr>
                        <w:t xml:space="preserve">across 72 HPV16-positive tumors, we mapped and counted breakpoint junctions in viral genes as shown (# observed main breakpoints). </w:t>
                      </w:r>
                      <w:r w:rsidR="00F16F65">
                        <w:rPr>
                          <w:rFonts w:ascii="Arial" w:hAnsi="Arial" w:cs="Arial"/>
                          <w:sz w:val="22"/>
                          <w:szCs w:val="22"/>
                        </w:rPr>
                        <w:t>A “m</w:t>
                      </w:r>
                      <w:r w:rsidR="00F16F65" w:rsidRPr="00013A9E">
                        <w:rPr>
                          <w:rFonts w:ascii="Arial" w:hAnsi="Arial" w:cs="Arial"/>
                          <w:sz w:val="22"/>
                          <w:szCs w:val="22"/>
                        </w:rPr>
                        <w:t>ain</w:t>
                      </w:r>
                      <w:r w:rsidR="00F16F65">
                        <w:rPr>
                          <w:rFonts w:ascii="Arial" w:hAnsi="Arial" w:cs="Arial"/>
                          <w:sz w:val="22"/>
                          <w:szCs w:val="22"/>
                        </w:rPr>
                        <w:t xml:space="preserve">” </w:t>
                      </w:r>
                      <w:r w:rsidR="00F16F65" w:rsidRPr="00013A9E">
                        <w:rPr>
                          <w:rFonts w:ascii="Arial" w:hAnsi="Arial" w:cs="Arial"/>
                          <w:sz w:val="22"/>
                          <w:szCs w:val="22"/>
                        </w:rPr>
                        <w:t xml:space="preserve">breakpoint </w:t>
                      </w:r>
                      <w:r w:rsidR="00F16F65">
                        <w:rPr>
                          <w:rFonts w:ascii="Arial" w:hAnsi="Arial" w:cs="Arial"/>
                          <w:sz w:val="22"/>
                          <w:szCs w:val="22"/>
                        </w:rPr>
                        <w:t>is</w:t>
                      </w:r>
                      <w:r w:rsidR="00F16F65" w:rsidRPr="00013A9E">
                        <w:rPr>
                          <w:rFonts w:ascii="Arial" w:hAnsi="Arial" w:cs="Arial"/>
                          <w:sz w:val="22"/>
                          <w:szCs w:val="22"/>
                        </w:rPr>
                        <w:t xml:space="preserve"> defined as the single </w:t>
                      </w:r>
                      <w:r w:rsidR="00F16F65" w:rsidRPr="00D60803">
                        <w:rPr>
                          <w:rFonts w:ascii="Arial" w:hAnsi="Arial" w:cs="Arial"/>
                          <w:sz w:val="22"/>
                          <w:szCs w:val="22"/>
                        </w:rPr>
                        <w:t xml:space="preserve">HPV breakpoint </w:t>
                      </w:r>
                      <w:r w:rsidR="00F16F65">
                        <w:rPr>
                          <w:rFonts w:ascii="Arial" w:hAnsi="Arial" w:cs="Arial"/>
                          <w:sz w:val="22"/>
                          <w:szCs w:val="22"/>
                        </w:rPr>
                        <w:t xml:space="preserve">in </w:t>
                      </w:r>
                      <w:r w:rsidR="00F16F65" w:rsidRPr="00D60803">
                        <w:rPr>
                          <w:rFonts w:ascii="Arial" w:hAnsi="Arial" w:cs="Arial"/>
                          <w:sz w:val="22"/>
                          <w:szCs w:val="22"/>
                        </w:rPr>
                        <w:t xml:space="preserve">each tumor supported by the highest number of supporting </w:t>
                      </w:r>
                      <w:r w:rsidR="00F16F65">
                        <w:rPr>
                          <w:rFonts w:ascii="Arial" w:hAnsi="Arial" w:cs="Arial"/>
                          <w:sz w:val="22"/>
                          <w:szCs w:val="22"/>
                        </w:rPr>
                        <w:t xml:space="preserve">WGS </w:t>
                      </w:r>
                      <w:r w:rsidR="00F16F65" w:rsidRPr="00D60803">
                        <w:rPr>
                          <w:rFonts w:ascii="Arial" w:hAnsi="Arial" w:cs="Arial"/>
                          <w:sz w:val="22"/>
                          <w:szCs w:val="22"/>
                        </w:rPr>
                        <w:t>reads across th</w:t>
                      </w:r>
                      <w:r w:rsidR="00F16F65">
                        <w:rPr>
                          <w:rFonts w:ascii="Arial" w:hAnsi="Arial" w:cs="Arial"/>
                          <w:sz w:val="22"/>
                          <w:szCs w:val="22"/>
                        </w:rPr>
                        <w:t>at</w:t>
                      </w:r>
                      <w:r w:rsidR="00F16F65" w:rsidRPr="00D60803">
                        <w:rPr>
                          <w:rFonts w:ascii="Arial" w:hAnsi="Arial" w:cs="Arial"/>
                          <w:sz w:val="22"/>
                          <w:szCs w:val="22"/>
                        </w:rPr>
                        <w:t xml:space="preserve"> </w:t>
                      </w:r>
                      <w:r w:rsidR="00F16F65">
                        <w:rPr>
                          <w:rFonts w:ascii="Arial" w:hAnsi="Arial" w:cs="Arial"/>
                          <w:sz w:val="22"/>
                          <w:szCs w:val="22"/>
                        </w:rPr>
                        <w:t xml:space="preserve">tumor’s </w:t>
                      </w:r>
                      <w:r w:rsidR="00F16F65" w:rsidRPr="00D60803">
                        <w:rPr>
                          <w:rFonts w:ascii="Arial" w:hAnsi="Arial" w:cs="Arial"/>
                          <w:sz w:val="22"/>
                          <w:szCs w:val="22"/>
                        </w:rPr>
                        <w:t>entire genome.</w:t>
                      </w:r>
                      <w:r w:rsidR="00F16F65" w:rsidRPr="00013A9E">
                        <w:rPr>
                          <w:rFonts w:ascii="Arial" w:hAnsi="Arial" w:cs="Arial"/>
                          <w:sz w:val="22"/>
                          <w:szCs w:val="22"/>
                        </w:rPr>
                        <w:t xml:space="preserve"> We calculated </w:t>
                      </w:r>
                      <w:r w:rsidR="00F16F65" w:rsidRPr="00D60803">
                        <w:rPr>
                          <w:rFonts w:ascii="Arial" w:hAnsi="Arial" w:cs="Arial"/>
                          <w:sz w:val="22"/>
                          <w:szCs w:val="22"/>
                        </w:rPr>
                        <w:t xml:space="preserve">the expected number of </w:t>
                      </w:r>
                      <w:r w:rsidR="00F16F65" w:rsidRPr="00013A9E">
                        <w:rPr>
                          <w:rFonts w:ascii="Arial" w:hAnsi="Arial" w:cs="Arial"/>
                          <w:sz w:val="22"/>
                          <w:szCs w:val="22"/>
                        </w:rPr>
                        <w:t xml:space="preserve">main </w:t>
                      </w:r>
                      <w:r w:rsidR="00F16F65" w:rsidRPr="00D60803">
                        <w:rPr>
                          <w:rFonts w:ascii="Arial" w:hAnsi="Arial" w:cs="Arial"/>
                          <w:sz w:val="22"/>
                          <w:szCs w:val="22"/>
                        </w:rPr>
                        <w:t xml:space="preserve">breakpoints </w:t>
                      </w:r>
                      <w:r w:rsidR="00F16F65" w:rsidRPr="00013A9E">
                        <w:rPr>
                          <w:rFonts w:ascii="Arial" w:hAnsi="Arial" w:cs="Arial"/>
                          <w:sz w:val="22"/>
                          <w:szCs w:val="22"/>
                        </w:rPr>
                        <w:t xml:space="preserve">for each viral gene, by random distribution across the viral genome, based on the relative length of each gene. </w:t>
                      </w:r>
                      <w:r w:rsidR="00F16F65" w:rsidRPr="00D60803">
                        <w:rPr>
                          <w:rFonts w:ascii="Arial" w:hAnsi="Arial" w:cs="Arial"/>
                          <w:sz w:val="22"/>
                          <w:szCs w:val="22"/>
                        </w:rPr>
                        <w:t>P-values of enrichment were calculated using binomial test (alternative</w:t>
                      </w:r>
                      <w:proofErr w:type="gramStart"/>
                      <w:r w:rsidR="00F16F65" w:rsidRPr="00D60803">
                        <w:rPr>
                          <w:rFonts w:ascii="Arial" w:hAnsi="Arial" w:cs="Arial"/>
                          <w:sz w:val="22"/>
                          <w:szCs w:val="22"/>
                        </w:rPr>
                        <w:t>=”two</w:t>
                      </w:r>
                      <w:proofErr w:type="gramEnd"/>
                      <w:r w:rsidR="00F16F65" w:rsidRPr="00D60803">
                        <w:rPr>
                          <w:rFonts w:ascii="Arial" w:hAnsi="Arial" w:cs="Arial"/>
                          <w:sz w:val="22"/>
                          <w:szCs w:val="22"/>
                        </w:rPr>
                        <w:t>-tailed test”), and adjusted p-values were calculated using the FDR method.</w:t>
                      </w:r>
                    </w:p>
                    <w:p w14:paraId="0077882F" w14:textId="77777777" w:rsidR="00F16F65" w:rsidRDefault="00F16F65" w:rsidP="00F16F65"/>
                  </w:txbxContent>
                </v:textbox>
              </v:shape>
            </w:pict>
          </mc:Fallback>
        </mc:AlternateContent>
      </w:r>
      <w:r>
        <w:br w:type="page"/>
      </w:r>
    </w:p>
    <w:tbl>
      <w:tblPr>
        <w:tblW w:w="5000" w:type="pct"/>
        <w:tblLook w:val="04A0" w:firstRow="1" w:lastRow="0" w:firstColumn="1" w:lastColumn="0" w:noHBand="0" w:noVBand="1"/>
      </w:tblPr>
      <w:tblGrid>
        <w:gridCol w:w="1545"/>
        <w:gridCol w:w="1890"/>
        <w:gridCol w:w="1889"/>
        <w:gridCol w:w="1331"/>
        <w:gridCol w:w="1374"/>
        <w:gridCol w:w="1331"/>
      </w:tblGrid>
      <w:tr w:rsidR="00F16F65" w:rsidRPr="00915264" w14:paraId="59896640" w14:textId="77777777" w:rsidTr="00D60497">
        <w:trPr>
          <w:trHeight w:val="799"/>
        </w:trPr>
        <w:tc>
          <w:tcPr>
            <w:tcW w:w="825" w:type="pct"/>
            <w:tcBorders>
              <w:top w:val="single" w:sz="8" w:space="0" w:color="auto"/>
              <w:left w:val="nil"/>
              <w:bottom w:val="single" w:sz="4" w:space="0" w:color="auto"/>
              <w:right w:val="nil"/>
            </w:tcBorders>
            <w:shd w:val="clear" w:color="auto" w:fill="auto"/>
            <w:vAlign w:val="center"/>
            <w:hideMark/>
          </w:tcPr>
          <w:p w14:paraId="0AEB0AEE"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lastRenderedPageBreak/>
              <w:t>HPV gene</w:t>
            </w:r>
          </w:p>
        </w:tc>
        <w:tc>
          <w:tcPr>
            <w:tcW w:w="1009" w:type="pct"/>
            <w:tcBorders>
              <w:top w:val="single" w:sz="8" w:space="0" w:color="auto"/>
              <w:left w:val="nil"/>
              <w:bottom w:val="single" w:sz="4" w:space="0" w:color="auto"/>
              <w:right w:val="nil"/>
            </w:tcBorders>
            <w:shd w:val="clear" w:color="auto" w:fill="auto"/>
            <w:vAlign w:val="center"/>
            <w:hideMark/>
          </w:tcPr>
          <w:p w14:paraId="760EFE49" w14:textId="77777777" w:rsidR="00F16F65" w:rsidRPr="00915264" w:rsidRDefault="00F16F65" w:rsidP="00D60497">
            <w:pPr>
              <w:jc w:val="center"/>
              <w:rPr>
                <w:rFonts w:ascii="Arial" w:hAnsi="Arial" w:cs="Arial"/>
                <w:color w:val="000000"/>
                <w:sz w:val="20"/>
                <w:szCs w:val="20"/>
              </w:rPr>
            </w:pPr>
            <w:proofErr w:type="spellStart"/>
            <w:r w:rsidRPr="00915264">
              <w:rPr>
                <w:rFonts w:ascii="Arial" w:hAnsi="Arial" w:cs="Arial"/>
                <w:color w:val="000000"/>
                <w:sz w:val="20"/>
                <w:szCs w:val="20"/>
              </w:rPr>
              <w:t>Episomal</w:t>
            </w:r>
            <w:proofErr w:type="spellEnd"/>
            <w:r w:rsidRPr="00915264">
              <w:rPr>
                <w:rFonts w:ascii="Arial" w:hAnsi="Arial" w:cs="Arial"/>
                <w:color w:val="000000"/>
                <w:sz w:val="20"/>
                <w:szCs w:val="20"/>
              </w:rPr>
              <w:t xml:space="preserve"> tumor's mean expression log</w:t>
            </w:r>
            <w:r w:rsidRPr="00D60497">
              <w:rPr>
                <w:rFonts w:ascii="Arial" w:hAnsi="Arial" w:cs="Arial"/>
                <w:color w:val="000000"/>
                <w:sz w:val="20"/>
                <w:szCs w:val="20"/>
                <w:vertAlign w:val="subscript"/>
              </w:rPr>
              <w:t>2</w:t>
            </w:r>
            <w:r w:rsidRPr="00915264">
              <w:rPr>
                <w:rFonts w:ascii="Arial" w:hAnsi="Arial" w:cs="Arial"/>
                <w:color w:val="000000"/>
                <w:sz w:val="20"/>
                <w:szCs w:val="20"/>
              </w:rPr>
              <w:t>(TPM+1)</w:t>
            </w:r>
          </w:p>
        </w:tc>
        <w:tc>
          <w:tcPr>
            <w:tcW w:w="1009" w:type="pct"/>
            <w:tcBorders>
              <w:top w:val="single" w:sz="8" w:space="0" w:color="auto"/>
              <w:left w:val="nil"/>
              <w:bottom w:val="single" w:sz="4" w:space="0" w:color="auto"/>
              <w:right w:val="nil"/>
            </w:tcBorders>
            <w:shd w:val="clear" w:color="auto" w:fill="auto"/>
            <w:vAlign w:val="center"/>
            <w:hideMark/>
          </w:tcPr>
          <w:p w14:paraId="383E2EB5"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Integrated tumor's mean expression log</w:t>
            </w:r>
            <w:r w:rsidRPr="00D60497">
              <w:rPr>
                <w:rFonts w:ascii="Arial" w:hAnsi="Arial" w:cs="Arial"/>
                <w:color w:val="000000"/>
                <w:sz w:val="20"/>
                <w:szCs w:val="20"/>
                <w:vertAlign w:val="subscript"/>
              </w:rPr>
              <w:t>2</w:t>
            </w:r>
            <w:r w:rsidRPr="00915264">
              <w:rPr>
                <w:rFonts w:ascii="Arial" w:hAnsi="Arial" w:cs="Arial"/>
                <w:color w:val="000000"/>
                <w:sz w:val="20"/>
                <w:szCs w:val="20"/>
              </w:rPr>
              <w:t>(TPM+1)</w:t>
            </w:r>
          </w:p>
        </w:tc>
        <w:tc>
          <w:tcPr>
            <w:tcW w:w="711" w:type="pct"/>
            <w:tcBorders>
              <w:top w:val="single" w:sz="8" w:space="0" w:color="auto"/>
              <w:left w:val="nil"/>
              <w:bottom w:val="single" w:sz="4" w:space="0" w:color="auto"/>
              <w:right w:val="nil"/>
            </w:tcBorders>
            <w:shd w:val="clear" w:color="auto" w:fill="auto"/>
            <w:vAlign w:val="center"/>
            <w:hideMark/>
          </w:tcPr>
          <w:p w14:paraId="449296B7"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p-value</w:t>
            </w:r>
          </w:p>
        </w:tc>
        <w:tc>
          <w:tcPr>
            <w:tcW w:w="734" w:type="pct"/>
            <w:tcBorders>
              <w:top w:val="single" w:sz="8" w:space="0" w:color="auto"/>
              <w:left w:val="nil"/>
              <w:bottom w:val="single" w:sz="4" w:space="0" w:color="auto"/>
              <w:right w:val="nil"/>
            </w:tcBorders>
            <w:shd w:val="clear" w:color="auto" w:fill="auto"/>
            <w:vAlign w:val="center"/>
            <w:hideMark/>
          </w:tcPr>
          <w:p w14:paraId="46ACD6D4"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FDR adjusted p-value</w:t>
            </w:r>
          </w:p>
        </w:tc>
        <w:tc>
          <w:tcPr>
            <w:tcW w:w="711" w:type="pct"/>
            <w:tcBorders>
              <w:top w:val="nil"/>
              <w:left w:val="nil"/>
              <w:bottom w:val="nil"/>
              <w:right w:val="nil"/>
            </w:tcBorders>
            <w:shd w:val="clear" w:color="auto" w:fill="auto"/>
            <w:vAlign w:val="center"/>
            <w:hideMark/>
          </w:tcPr>
          <w:p w14:paraId="6FBA4F84" w14:textId="77777777" w:rsidR="00F16F65" w:rsidRPr="00915264" w:rsidRDefault="00F16F65" w:rsidP="00D60497">
            <w:pPr>
              <w:jc w:val="center"/>
              <w:rPr>
                <w:rFonts w:ascii="Arial" w:hAnsi="Arial" w:cs="Arial"/>
                <w:color w:val="000000"/>
                <w:sz w:val="20"/>
                <w:szCs w:val="20"/>
              </w:rPr>
            </w:pPr>
          </w:p>
        </w:tc>
      </w:tr>
      <w:tr w:rsidR="00F16F65" w:rsidRPr="00915264" w14:paraId="4D232A24" w14:textId="77777777" w:rsidTr="00D60497">
        <w:trPr>
          <w:trHeight w:val="288"/>
        </w:trPr>
        <w:tc>
          <w:tcPr>
            <w:tcW w:w="825" w:type="pct"/>
            <w:tcBorders>
              <w:top w:val="nil"/>
              <w:left w:val="nil"/>
              <w:bottom w:val="nil"/>
              <w:right w:val="nil"/>
            </w:tcBorders>
            <w:shd w:val="clear" w:color="auto" w:fill="auto"/>
            <w:noWrap/>
            <w:vAlign w:val="bottom"/>
            <w:hideMark/>
          </w:tcPr>
          <w:p w14:paraId="0724834A"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HPV16_A</w:t>
            </w:r>
          </w:p>
        </w:tc>
        <w:tc>
          <w:tcPr>
            <w:tcW w:w="1009" w:type="pct"/>
            <w:tcBorders>
              <w:top w:val="nil"/>
              <w:left w:val="nil"/>
              <w:bottom w:val="nil"/>
              <w:right w:val="nil"/>
            </w:tcBorders>
            <w:shd w:val="clear" w:color="auto" w:fill="auto"/>
            <w:noWrap/>
            <w:vAlign w:val="bottom"/>
            <w:hideMark/>
          </w:tcPr>
          <w:p w14:paraId="1ECD5FCA"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3.96</w:t>
            </w:r>
          </w:p>
        </w:tc>
        <w:tc>
          <w:tcPr>
            <w:tcW w:w="1009" w:type="pct"/>
            <w:tcBorders>
              <w:top w:val="nil"/>
              <w:left w:val="nil"/>
              <w:bottom w:val="nil"/>
              <w:right w:val="nil"/>
            </w:tcBorders>
            <w:shd w:val="clear" w:color="auto" w:fill="auto"/>
            <w:noWrap/>
            <w:vAlign w:val="bottom"/>
            <w:hideMark/>
          </w:tcPr>
          <w:p w14:paraId="47E07ACF"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3.70</w:t>
            </w:r>
          </w:p>
        </w:tc>
        <w:tc>
          <w:tcPr>
            <w:tcW w:w="711" w:type="pct"/>
            <w:tcBorders>
              <w:top w:val="nil"/>
              <w:left w:val="nil"/>
              <w:bottom w:val="nil"/>
              <w:right w:val="nil"/>
            </w:tcBorders>
            <w:shd w:val="clear" w:color="auto" w:fill="auto"/>
            <w:noWrap/>
            <w:vAlign w:val="bottom"/>
            <w:hideMark/>
          </w:tcPr>
          <w:p w14:paraId="09D43A68"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3.86E-01</w:t>
            </w:r>
          </w:p>
        </w:tc>
        <w:tc>
          <w:tcPr>
            <w:tcW w:w="734" w:type="pct"/>
            <w:tcBorders>
              <w:top w:val="nil"/>
              <w:left w:val="nil"/>
              <w:bottom w:val="nil"/>
              <w:right w:val="nil"/>
            </w:tcBorders>
            <w:shd w:val="clear" w:color="auto" w:fill="auto"/>
            <w:noWrap/>
            <w:vAlign w:val="bottom"/>
            <w:hideMark/>
          </w:tcPr>
          <w:p w14:paraId="2DD16E24"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7.73E-01</w:t>
            </w:r>
          </w:p>
        </w:tc>
        <w:tc>
          <w:tcPr>
            <w:tcW w:w="711" w:type="pct"/>
            <w:tcBorders>
              <w:top w:val="nil"/>
              <w:left w:val="nil"/>
              <w:bottom w:val="nil"/>
              <w:right w:val="nil"/>
            </w:tcBorders>
            <w:shd w:val="clear" w:color="auto" w:fill="auto"/>
            <w:noWrap/>
            <w:vAlign w:val="bottom"/>
            <w:hideMark/>
          </w:tcPr>
          <w:p w14:paraId="567B240F" w14:textId="77777777" w:rsidR="00F16F65" w:rsidRPr="00915264" w:rsidRDefault="00F16F65" w:rsidP="00D60497">
            <w:pPr>
              <w:jc w:val="right"/>
              <w:rPr>
                <w:rFonts w:ascii="Arial" w:hAnsi="Arial" w:cs="Arial"/>
                <w:color w:val="000000"/>
                <w:sz w:val="20"/>
                <w:szCs w:val="20"/>
              </w:rPr>
            </w:pPr>
          </w:p>
        </w:tc>
      </w:tr>
      <w:tr w:rsidR="00F16F65" w:rsidRPr="00915264" w14:paraId="373A5BB5" w14:textId="77777777" w:rsidTr="00D60497">
        <w:trPr>
          <w:trHeight w:val="288"/>
        </w:trPr>
        <w:tc>
          <w:tcPr>
            <w:tcW w:w="825" w:type="pct"/>
            <w:tcBorders>
              <w:top w:val="nil"/>
              <w:left w:val="nil"/>
              <w:bottom w:val="nil"/>
              <w:right w:val="nil"/>
            </w:tcBorders>
            <w:shd w:val="clear" w:color="auto" w:fill="auto"/>
            <w:noWrap/>
            <w:vAlign w:val="bottom"/>
            <w:hideMark/>
          </w:tcPr>
          <w:p w14:paraId="591486FC"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HPV16_B</w:t>
            </w:r>
          </w:p>
        </w:tc>
        <w:tc>
          <w:tcPr>
            <w:tcW w:w="1009" w:type="pct"/>
            <w:tcBorders>
              <w:top w:val="nil"/>
              <w:left w:val="nil"/>
              <w:bottom w:val="nil"/>
              <w:right w:val="nil"/>
            </w:tcBorders>
            <w:shd w:val="clear" w:color="auto" w:fill="auto"/>
            <w:noWrap/>
            <w:vAlign w:val="bottom"/>
            <w:hideMark/>
          </w:tcPr>
          <w:p w14:paraId="038B5E92"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6.56</w:t>
            </w:r>
          </w:p>
        </w:tc>
        <w:tc>
          <w:tcPr>
            <w:tcW w:w="1009" w:type="pct"/>
            <w:tcBorders>
              <w:top w:val="nil"/>
              <w:left w:val="nil"/>
              <w:bottom w:val="nil"/>
              <w:right w:val="nil"/>
            </w:tcBorders>
            <w:shd w:val="clear" w:color="auto" w:fill="auto"/>
            <w:noWrap/>
            <w:vAlign w:val="bottom"/>
            <w:hideMark/>
          </w:tcPr>
          <w:p w14:paraId="14B7C588"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6.70</w:t>
            </w:r>
          </w:p>
        </w:tc>
        <w:tc>
          <w:tcPr>
            <w:tcW w:w="711" w:type="pct"/>
            <w:tcBorders>
              <w:top w:val="nil"/>
              <w:left w:val="nil"/>
              <w:bottom w:val="nil"/>
              <w:right w:val="nil"/>
            </w:tcBorders>
            <w:shd w:val="clear" w:color="auto" w:fill="auto"/>
            <w:noWrap/>
            <w:vAlign w:val="bottom"/>
            <w:hideMark/>
          </w:tcPr>
          <w:p w14:paraId="6921B89D"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5.89E-01</w:t>
            </w:r>
          </w:p>
        </w:tc>
        <w:tc>
          <w:tcPr>
            <w:tcW w:w="734" w:type="pct"/>
            <w:tcBorders>
              <w:top w:val="nil"/>
              <w:left w:val="nil"/>
              <w:bottom w:val="nil"/>
              <w:right w:val="nil"/>
            </w:tcBorders>
            <w:shd w:val="clear" w:color="auto" w:fill="auto"/>
            <w:noWrap/>
            <w:vAlign w:val="bottom"/>
            <w:hideMark/>
          </w:tcPr>
          <w:p w14:paraId="4DB44071"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8.15E-01</w:t>
            </w:r>
          </w:p>
        </w:tc>
        <w:tc>
          <w:tcPr>
            <w:tcW w:w="711" w:type="pct"/>
            <w:tcBorders>
              <w:top w:val="nil"/>
              <w:left w:val="nil"/>
              <w:bottom w:val="nil"/>
              <w:right w:val="nil"/>
            </w:tcBorders>
            <w:shd w:val="clear" w:color="auto" w:fill="auto"/>
            <w:noWrap/>
            <w:vAlign w:val="bottom"/>
            <w:hideMark/>
          </w:tcPr>
          <w:p w14:paraId="17190DFD" w14:textId="77777777" w:rsidR="00F16F65" w:rsidRPr="00915264" w:rsidRDefault="00F16F65" w:rsidP="00D60497">
            <w:pPr>
              <w:jc w:val="right"/>
              <w:rPr>
                <w:rFonts w:ascii="Arial" w:hAnsi="Arial" w:cs="Arial"/>
                <w:color w:val="000000"/>
                <w:sz w:val="20"/>
                <w:szCs w:val="20"/>
              </w:rPr>
            </w:pPr>
          </w:p>
        </w:tc>
      </w:tr>
      <w:tr w:rsidR="00F16F65" w:rsidRPr="00915264" w14:paraId="403AC611" w14:textId="77777777" w:rsidTr="00D60497">
        <w:trPr>
          <w:trHeight w:val="288"/>
        </w:trPr>
        <w:tc>
          <w:tcPr>
            <w:tcW w:w="825" w:type="pct"/>
            <w:tcBorders>
              <w:top w:val="nil"/>
              <w:left w:val="nil"/>
              <w:bottom w:val="nil"/>
              <w:right w:val="nil"/>
            </w:tcBorders>
            <w:shd w:val="clear" w:color="auto" w:fill="auto"/>
            <w:noWrap/>
            <w:vAlign w:val="bottom"/>
            <w:hideMark/>
          </w:tcPr>
          <w:p w14:paraId="54DCFC74"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HPV16_C</w:t>
            </w:r>
          </w:p>
        </w:tc>
        <w:tc>
          <w:tcPr>
            <w:tcW w:w="1009" w:type="pct"/>
            <w:tcBorders>
              <w:top w:val="nil"/>
              <w:left w:val="nil"/>
              <w:bottom w:val="nil"/>
              <w:right w:val="nil"/>
            </w:tcBorders>
            <w:shd w:val="clear" w:color="auto" w:fill="auto"/>
            <w:noWrap/>
            <w:vAlign w:val="bottom"/>
            <w:hideMark/>
          </w:tcPr>
          <w:p w14:paraId="3CCDD5D8"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3.18</w:t>
            </w:r>
          </w:p>
        </w:tc>
        <w:tc>
          <w:tcPr>
            <w:tcW w:w="1009" w:type="pct"/>
            <w:tcBorders>
              <w:top w:val="nil"/>
              <w:left w:val="nil"/>
              <w:bottom w:val="nil"/>
              <w:right w:val="nil"/>
            </w:tcBorders>
            <w:shd w:val="clear" w:color="auto" w:fill="auto"/>
            <w:noWrap/>
            <w:vAlign w:val="bottom"/>
            <w:hideMark/>
          </w:tcPr>
          <w:p w14:paraId="3F9181EE"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3.27</w:t>
            </w:r>
          </w:p>
        </w:tc>
        <w:tc>
          <w:tcPr>
            <w:tcW w:w="711" w:type="pct"/>
            <w:tcBorders>
              <w:top w:val="nil"/>
              <w:left w:val="nil"/>
              <w:bottom w:val="nil"/>
              <w:right w:val="nil"/>
            </w:tcBorders>
            <w:shd w:val="clear" w:color="auto" w:fill="auto"/>
            <w:noWrap/>
            <w:vAlign w:val="bottom"/>
            <w:hideMark/>
          </w:tcPr>
          <w:p w14:paraId="4C3265B8"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7.98E-01</w:t>
            </w:r>
          </w:p>
        </w:tc>
        <w:tc>
          <w:tcPr>
            <w:tcW w:w="734" w:type="pct"/>
            <w:tcBorders>
              <w:top w:val="nil"/>
              <w:left w:val="nil"/>
              <w:bottom w:val="nil"/>
              <w:right w:val="nil"/>
            </w:tcBorders>
            <w:shd w:val="clear" w:color="auto" w:fill="auto"/>
            <w:noWrap/>
            <w:vAlign w:val="bottom"/>
            <w:hideMark/>
          </w:tcPr>
          <w:p w14:paraId="44753104"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8.40E-01</w:t>
            </w:r>
          </w:p>
        </w:tc>
        <w:tc>
          <w:tcPr>
            <w:tcW w:w="711" w:type="pct"/>
            <w:tcBorders>
              <w:top w:val="nil"/>
              <w:left w:val="nil"/>
              <w:bottom w:val="nil"/>
              <w:right w:val="nil"/>
            </w:tcBorders>
            <w:shd w:val="clear" w:color="auto" w:fill="auto"/>
            <w:noWrap/>
            <w:vAlign w:val="bottom"/>
            <w:hideMark/>
          </w:tcPr>
          <w:p w14:paraId="5EE632E1" w14:textId="77777777" w:rsidR="00F16F65" w:rsidRPr="00915264" w:rsidRDefault="00F16F65" w:rsidP="00D60497">
            <w:pPr>
              <w:jc w:val="right"/>
              <w:rPr>
                <w:rFonts w:ascii="Arial" w:hAnsi="Arial" w:cs="Arial"/>
                <w:color w:val="000000"/>
                <w:sz w:val="20"/>
                <w:szCs w:val="20"/>
              </w:rPr>
            </w:pPr>
          </w:p>
        </w:tc>
      </w:tr>
      <w:tr w:rsidR="00F16F65" w:rsidRPr="00915264" w14:paraId="493C8D86" w14:textId="77777777" w:rsidTr="00D60497">
        <w:trPr>
          <w:trHeight w:val="288"/>
        </w:trPr>
        <w:tc>
          <w:tcPr>
            <w:tcW w:w="825" w:type="pct"/>
            <w:tcBorders>
              <w:top w:val="nil"/>
              <w:left w:val="nil"/>
              <w:bottom w:val="nil"/>
              <w:right w:val="nil"/>
            </w:tcBorders>
            <w:shd w:val="clear" w:color="auto" w:fill="auto"/>
            <w:noWrap/>
            <w:vAlign w:val="bottom"/>
            <w:hideMark/>
          </w:tcPr>
          <w:p w14:paraId="29CD5C55"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HPV16_D</w:t>
            </w:r>
          </w:p>
        </w:tc>
        <w:tc>
          <w:tcPr>
            <w:tcW w:w="1009" w:type="pct"/>
            <w:tcBorders>
              <w:top w:val="nil"/>
              <w:left w:val="nil"/>
              <w:bottom w:val="nil"/>
              <w:right w:val="nil"/>
            </w:tcBorders>
            <w:shd w:val="clear" w:color="auto" w:fill="auto"/>
            <w:noWrap/>
            <w:vAlign w:val="bottom"/>
            <w:hideMark/>
          </w:tcPr>
          <w:p w14:paraId="465C00C5"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0.37</w:t>
            </w:r>
          </w:p>
        </w:tc>
        <w:tc>
          <w:tcPr>
            <w:tcW w:w="1009" w:type="pct"/>
            <w:tcBorders>
              <w:top w:val="nil"/>
              <w:left w:val="nil"/>
              <w:bottom w:val="nil"/>
              <w:right w:val="nil"/>
            </w:tcBorders>
            <w:shd w:val="clear" w:color="auto" w:fill="auto"/>
            <w:noWrap/>
            <w:vAlign w:val="bottom"/>
            <w:hideMark/>
          </w:tcPr>
          <w:p w14:paraId="529661E1"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0.37</w:t>
            </w:r>
          </w:p>
        </w:tc>
        <w:tc>
          <w:tcPr>
            <w:tcW w:w="711" w:type="pct"/>
            <w:tcBorders>
              <w:top w:val="nil"/>
              <w:left w:val="nil"/>
              <w:bottom w:val="nil"/>
              <w:right w:val="nil"/>
            </w:tcBorders>
            <w:shd w:val="clear" w:color="auto" w:fill="auto"/>
            <w:noWrap/>
            <w:vAlign w:val="bottom"/>
            <w:hideMark/>
          </w:tcPr>
          <w:p w14:paraId="6E35C62F"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9.49E-01</w:t>
            </w:r>
          </w:p>
        </w:tc>
        <w:tc>
          <w:tcPr>
            <w:tcW w:w="734" w:type="pct"/>
            <w:tcBorders>
              <w:top w:val="nil"/>
              <w:left w:val="nil"/>
              <w:bottom w:val="nil"/>
              <w:right w:val="nil"/>
            </w:tcBorders>
            <w:shd w:val="clear" w:color="auto" w:fill="auto"/>
            <w:noWrap/>
            <w:vAlign w:val="bottom"/>
            <w:hideMark/>
          </w:tcPr>
          <w:p w14:paraId="2000E3ED"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9.49E-01</w:t>
            </w:r>
          </w:p>
        </w:tc>
        <w:tc>
          <w:tcPr>
            <w:tcW w:w="711" w:type="pct"/>
            <w:tcBorders>
              <w:top w:val="nil"/>
              <w:left w:val="nil"/>
              <w:bottom w:val="nil"/>
              <w:right w:val="nil"/>
            </w:tcBorders>
            <w:shd w:val="clear" w:color="auto" w:fill="auto"/>
            <w:noWrap/>
            <w:vAlign w:val="bottom"/>
            <w:hideMark/>
          </w:tcPr>
          <w:p w14:paraId="5D34AF79" w14:textId="77777777" w:rsidR="00F16F65" w:rsidRPr="00915264" w:rsidRDefault="00F16F65" w:rsidP="00D60497">
            <w:pPr>
              <w:jc w:val="right"/>
              <w:rPr>
                <w:rFonts w:ascii="Arial" w:hAnsi="Arial" w:cs="Arial"/>
                <w:color w:val="000000"/>
                <w:sz w:val="20"/>
                <w:szCs w:val="20"/>
              </w:rPr>
            </w:pPr>
          </w:p>
        </w:tc>
      </w:tr>
      <w:tr w:rsidR="00F16F65" w:rsidRPr="00915264" w14:paraId="21EE5C73" w14:textId="77777777" w:rsidTr="00D60497">
        <w:trPr>
          <w:trHeight w:val="288"/>
        </w:trPr>
        <w:tc>
          <w:tcPr>
            <w:tcW w:w="825" w:type="pct"/>
            <w:tcBorders>
              <w:top w:val="nil"/>
              <w:left w:val="nil"/>
              <w:bottom w:val="nil"/>
              <w:right w:val="nil"/>
            </w:tcBorders>
            <w:shd w:val="clear" w:color="auto" w:fill="auto"/>
            <w:noWrap/>
            <w:vAlign w:val="bottom"/>
            <w:hideMark/>
          </w:tcPr>
          <w:p w14:paraId="330E1BFB"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HPV16_E</w:t>
            </w:r>
          </w:p>
        </w:tc>
        <w:tc>
          <w:tcPr>
            <w:tcW w:w="1009" w:type="pct"/>
            <w:tcBorders>
              <w:top w:val="nil"/>
              <w:left w:val="nil"/>
              <w:bottom w:val="nil"/>
              <w:right w:val="nil"/>
            </w:tcBorders>
            <w:shd w:val="clear" w:color="auto" w:fill="auto"/>
            <w:noWrap/>
            <w:vAlign w:val="bottom"/>
            <w:hideMark/>
          </w:tcPr>
          <w:p w14:paraId="3F543EE8"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4.00</w:t>
            </w:r>
          </w:p>
        </w:tc>
        <w:tc>
          <w:tcPr>
            <w:tcW w:w="1009" w:type="pct"/>
            <w:tcBorders>
              <w:top w:val="nil"/>
              <w:left w:val="nil"/>
              <w:bottom w:val="nil"/>
              <w:right w:val="nil"/>
            </w:tcBorders>
            <w:shd w:val="clear" w:color="auto" w:fill="auto"/>
            <w:noWrap/>
            <w:vAlign w:val="bottom"/>
            <w:hideMark/>
          </w:tcPr>
          <w:p w14:paraId="1DFE1224"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2.64</w:t>
            </w:r>
          </w:p>
        </w:tc>
        <w:tc>
          <w:tcPr>
            <w:tcW w:w="711" w:type="pct"/>
            <w:tcBorders>
              <w:top w:val="nil"/>
              <w:left w:val="nil"/>
              <w:bottom w:val="nil"/>
              <w:right w:val="nil"/>
            </w:tcBorders>
            <w:shd w:val="clear" w:color="auto" w:fill="auto"/>
            <w:noWrap/>
            <w:vAlign w:val="bottom"/>
            <w:hideMark/>
          </w:tcPr>
          <w:p w14:paraId="370AA9F9"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1.44E-03</w:t>
            </w:r>
          </w:p>
        </w:tc>
        <w:tc>
          <w:tcPr>
            <w:tcW w:w="734" w:type="pct"/>
            <w:tcBorders>
              <w:top w:val="nil"/>
              <w:left w:val="nil"/>
              <w:bottom w:val="nil"/>
              <w:right w:val="nil"/>
            </w:tcBorders>
            <w:shd w:val="clear" w:color="auto" w:fill="auto"/>
            <w:noWrap/>
            <w:vAlign w:val="bottom"/>
            <w:hideMark/>
          </w:tcPr>
          <w:p w14:paraId="2F278675"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1.89E-02</w:t>
            </w:r>
          </w:p>
        </w:tc>
        <w:tc>
          <w:tcPr>
            <w:tcW w:w="711" w:type="pct"/>
            <w:tcBorders>
              <w:top w:val="nil"/>
              <w:left w:val="nil"/>
              <w:bottom w:val="nil"/>
              <w:right w:val="nil"/>
            </w:tcBorders>
            <w:shd w:val="clear" w:color="auto" w:fill="auto"/>
            <w:noWrap/>
            <w:vAlign w:val="bottom"/>
            <w:hideMark/>
          </w:tcPr>
          <w:p w14:paraId="1A5DF78B" w14:textId="77777777" w:rsidR="00F16F65" w:rsidRPr="00915264" w:rsidRDefault="00F16F65" w:rsidP="00D60497">
            <w:pPr>
              <w:rPr>
                <w:rFonts w:ascii="Arial" w:hAnsi="Arial" w:cs="Arial"/>
                <w:color w:val="000000"/>
                <w:sz w:val="20"/>
                <w:szCs w:val="20"/>
              </w:rPr>
            </w:pPr>
            <w:r w:rsidRPr="00915264">
              <w:rPr>
                <w:rFonts w:ascii="Arial" w:hAnsi="Arial" w:cs="Arial"/>
                <w:color w:val="000000"/>
                <w:sz w:val="20"/>
                <w:szCs w:val="20"/>
              </w:rPr>
              <w:t>*</w:t>
            </w:r>
          </w:p>
        </w:tc>
      </w:tr>
      <w:tr w:rsidR="00F16F65" w:rsidRPr="00915264" w14:paraId="37782CB0" w14:textId="77777777" w:rsidTr="00D60497">
        <w:trPr>
          <w:trHeight w:val="288"/>
        </w:trPr>
        <w:tc>
          <w:tcPr>
            <w:tcW w:w="825" w:type="pct"/>
            <w:tcBorders>
              <w:top w:val="nil"/>
              <w:left w:val="nil"/>
              <w:bottom w:val="nil"/>
              <w:right w:val="nil"/>
            </w:tcBorders>
            <w:shd w:val="clear" w:color="auto" w:fill="auto"/>
            <w:noWrap/>
            <w:vAlign w:val="bottom"/>
            <w:hideMark/>
          </w:tcPr>
          <w:p w14:paraId="505D7028"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HPV16_F</w:t>
            </w:r>
          </w:p>
        </w:tc>
        <w:tc>
          <w:tcPr>
            <w:tcW w:w="1009" w:type="pct"/>
            <w:tcBorders>
              <w:top w:val="nil"/>
              <w:left w:val="nil"/>
              <w:bottom w:val="nil"/>
              <w:right w:val="nil"/>
            </w:tcBorders>
            <w:shd w:val="clear" w:color="auto" w:fill="auto"/>
            <w:noWrap/>
            <w:vAlign w:val="bottom"/>
            <w:hideMark/>
          </w:tcPr>
          <w:p w14:paraId="2BA49A34"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1.38</w:t>
            </w:r>
          </w:p>
        </w:tc>
        <w:tc>
          <w:tcPr>
            <w:tcW w:w="1009" w:type="pct"/>
            <w:tcBorders>
              <w:top w:val="nil"/>
              <w:left w:val="nil"/>
              <w:bottom w:val="nil"/>
              <w:right w:val="nil"/>
            </w:tcBorders>
            <w:shd w:val="clear" w:color="auto" w:fill="auto"/>
            <w:noWrap/>
            <w:vAlign w:val="bottom"/>
            <w:hideMark/>
          </w:tcPr>
          <w:p w14:paraId="64BC9767"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0.78</w:t>
            </w:r>
          </w:p>
        </w:tc>
        <w:tc>
          <w:tcPr>
            <w:tcW w:w="711" w:type="pct"/>
            <w:tcBorders>
              <w:top w:val="nil"/>
              <w:left w:val="nil"/>
              <w:bottom w:val="nil"/>
              <w:right w:val="nil"/>
            </w:tcBorders>
            <w:shd w:val="clear" w:color="auto" w:fill="auto"/>
            <w:noWrap/>
            <w:vAlign w:val="bottom"/>
            <w:hideMark/>
          </w:tcPr>
          <w:p w14:paraId="32093471"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6.05E-02</w:t>
            </w:r>
          </w:p>
        </w:tc>
        <w:tc>
          <w:tcPr>
            <w:tcW w:w="734" w:type="pct"/>
            <w:tcBorders>
              <w:top w:val="nil"/>
              <w:left w:val="nil"/>
              <w:bottom w:val="nil"/>
              <w:right w:val="nil"/>
            </w:tcBorders>
            <w:shd w:val="clear" w:color="auto" w:fill="auto"/>
            <w:noWrap/>
            <w:vAlign w:val="bottom"/>
            <w:hideMark/>
          </w:tcPr>
          <w:p w14:paraId="262DADB7"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3.03E-01</w:t>
            </w:r>
          </w:p>
        </w:tc>
        <w:tc>
          <w:tcPr>
            <w:tcW w:w="711" w:type="pct"/>
            <w:tcBorders>
              <w:top w:val="nil"/>
              <w:left w:val="nil"/>
              <w:bottom w:val="nil"/>
              <w:right w:val="nil"/>
            </w:tcBorders>
            <w:shd w:val="clear" w:color="auto" w:fill="auto"/>
            <w:noWrap/>
            <w:vAlign w:val="bottom"/>
            <w:hideMark/>
          </w:tcPr>
          <w:p w14:paraId="416E1714" w14:textId="77777777" w:rsidR="00F16F65" w:rsidRPr="00915264" w:rsidRDefault="00F16F65" w:rsidP="00D60497">
            <w:pPr>
              <w:jc w:val="right"/>
              <w:rPr>
                <w:rFonts w:ascii="Arial" w:hAnsi="Arial" w:cs="Arial"/>
                <w:color w:val="000000"/>
                <w:sz w:val="20"/>
                <w:szCs w:val="20"/>
              </w:rPr>
            </w:pPr>
          </w:p>
        </w:tc>
      </w:tr>
      <w:tr w:rsidR="00F16F65" w:rsidRPr="00915264" w14:paraId="5850E93B" w14:textId="77777777" w:rsidTr="00D60497">
        <w:trPr>
          <w:trHeight w:val="288"/>
        </w:trPr>
        <w:tc>
          <w:tcPr>
            <w:tcW w:w="825" w:type="pct"/>
            <w:tcBorders>
              <w:top w:val="nil"/>
              <w:left w:val="nil"/>
              <w:bottom w:val="nil"/>
              <w:right w:val="nil"/>
            </w:tcBorders>
            <w:shd w:val="clear" w:color="auto" w:fill="auto"/>
            <w:noWrap/>
            <w:vAlign w:val="bottom"/>
            <w:hideMark/>
          </w:tcPr>
          <w:p w14:paraId="18572E49"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HPV16_G</w:t>
            </w:r>
          </w:p>
        </w:tc>
        <w:tc>
          <w:tcPr>
            <w:tcW w:w="1009" w:type="pct"/>
            <w:tcBorders>
              <w:top w:val="nil"/>
              <w:left w:val="nil"/>
              <w:bottom w:val="nil"/>
              <w:right w:val="nil"/>
            </w:tcBorders>
            <w:shd w:val="clear" w:color="auto" w:fill="auto"/>
            <w:noWrap/>
            <w:vAlign w:val="bottom"/>
            <w:hideMark/>
          </w:tcPr>
          <w:p w14:paraId="639771E5"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3.54</w:t>
            </w:r>
          </w:p>
        </w:tc>
        <w:tc>
          <w:tcPr>
            <w:tcW w:w="1009" w:type="pct"/>
            <w:tcBorders>
              <w:top w:val="nil"/>
              <w:left w:val="nil"/>
              <w:bottom w:val="nil"/>
              <w:right w:val="nil"/>
            </w:tcBorders>
            <w:shd w:val="clear" w:color="auto" w:fill="auto"/>
            <w:noWrap/>
            <w:vAlign w:val="bottom"/>
            <w:hideMark/>
          </w:tcPr>
          <w:p w14:paraId="43F9540E"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3.02</w:t>
            </w:r>
          </w:p>
        </w:tc>
        <w:tc>
          <w:tcPr>
            <w:tcW w:w="711" w:type="pct"/>
            <w:tcBorders>
              <w:top w:val="nil"/>
              <w:left w:val="nil"/>
              <w:bottom w:val="nil"/>
              <w:right w:val="nil"/>
            </w:tcBorders>
            <w:shd w:val="clear" w:color="auto" w:fill="auto"/>
            <w:noWrap/>
            <w:vAlign w:val="bottom"/>
            <w:hideMark/>
          </w:tcPr>
          <w:p w14:paraId="4F1A6C36"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1.42E-01</w:t>
            </w:r>
          </w:p>
        </w:tc>
        <w:tc>
          <w:tcPr>
            <w:tcW w:w="734" w:type="pct"/>
            <w:tcBorders>
              <w:top w:val="nil"/>
              <w:left w:val="nil"/>
              <w:bottom w:val="nil"/>
              <w:right w:val="nil"/>
            </w:tcBorders>
            <w:shd w:val="clear" w:color="auto" w:fill="auto"/>
            <w:noWrap/>
            <w:vAlign w:val="bottom"/>
            <w:hideMark/>
          </w:tcPr>
          <w:p w14:paraId="43B62643"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5.68E-01</w:t>
            </w:r>
          </w:p>
        </w:tc>
        <w:tc>
          <w:tcPr>
            <w:tcW w:w="711" w:type="pct"/>
            <w:tcBorders>
              <w:top w:val="nil"/>
              <w:left w:val="nil"/>
              <w:bottom w:val="nil"/>
              <w:right w:val="nil"/>
            </w:tcBorders>
            <w:shd w:val="clear" w:color="auto" w:fill="auto"/>
            <w:noWrap/>
            <w:vAlign w:val="bottom"/>
            <w:hideMark/>
          </w:tcPr>
          <w:p w14:paraId="3DE6BF97" w14:textId="77777777" w:rsidR="00F16F65" w:rsidRPr="00915264" w:rsidRDefault="00F16F65" w:rsidP="00D60497">
            <w:pPr>
              <w:jc w:val="right"/>
              <w:rPr>
                <w:rFonts w:ascii="Arial" w:hAnsi="Arial" w:cs="Arial"/>
                <w:color w:val="000000"/>
                <w:sz w:val="20"/>
                <w:szCs w:val="20"/>
              </w:rPr>
            </w:pPr>
          </w:p>
        </w:tc>
      </w:tr>
      <w:tr w:rsidR="00F16F65" w:rsidRPr="00915264" w14:paraId="0F6A513E" w14:textId="77777777" w:rsidTr="00D60497">
        <w:trPr>
          <w:trHeight w:val="288"/>
        </w:trPr>
        <w:tc>
          <w:tcPr>
            <w:tcW w:w="825" w:type="pct"/>
            <w:tcBorders>
              <w:top w:val="nil"/>
              <w:left w:val="nil"/>
              <w:bottom w:val="nil"/>
              <w:right w:val="nil"/>
            </w:tcBorders>
            <w:shd w:val="clear" w:color="auto" w:fill="auto"/>
            <w:noWrap/>
            <w:vAlign w:val="bottom"/>
            <w:hideMark/>
          </w:tcPr>
          <w:p w14:paraId="3310736C"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HPV16_H</w:t>
            </w:r>
          </w:p>
        </w:tc>
        <w:tc>
          <w:tcPr>
            <w:tcW w:w="1009" w:type="pct"/>
            <w:tcBorders>
              <w:top w:val="nil"/>
              <w:left w:val="nil"/>
              <w:bottom w:val="nil"/>
              <w:right w:val="nil"/>
            </w:tcBorders>
            <w:shd w:val="clear" w:color="auto" w:fill="auto"/>
            <w:noWrap/>
            <w:vAlign w:val="bottom"/>
            <w:hideMark/>
          </w:tcPr>
          <w:p w14:paraId="1928BACC"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0.60</w:t>
            </w:r>
          </w:p>
        </w:tc>
        <w:tc>
          <w:tcPr>
            <w:tcW w:w="1009" w:type="pct"/>
            <w:tcBorders>
              <w:top w:val="nil"/>
              <w:left w:val="nil"/>
              <w:bottom w:val="nil"/>
              <w:right w:val="nil"/>
            </w:tcBorders>
            <w:shd w:val="clear" w:color="auto" w:fill="auto"/>
            <w:noWrap/>
            <w:vAlign w:val="bottom"/>
            <w:hideMark/>
          </w:tcPr>
          <w:p w14:paraId="4A92DF4D"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0.50</w:t>
            </w:r>
          </w:p>
        </w:tc>
        <w:tc>
          <w:tcPr>
            <w:tcW w:w="711" w:type="pct"/>
            <w:tcBorders>
              <w:top w:val="nil"/>
              <w:left w:val="nil"/>
              <w:bottom w:val="nil"/>
              <w:right w:val="nil"/>
            </w:tcBorders>
            <w:shd w:val="clear" w:color="auto" w:fill="auto"/>
            <w:noWrap/>
            <w:vAlign w:val="bottom"/>
            <w:hideMark/>
          </w:tcPr>
          <w:p w14:paraId="7F8D79D7"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5.67E-01</w:t>
            </w:r>
          </w:p>
        </w:tc>
        <w:tc>
          <w:tcPr>
            <w:tcW w:w="734" w:type="pct"/>
            <w:tcBorders>
              <w:top w:val="nil"/>
              <w:left w:val="nil"/>
              <w:bottom w:val="nil"/>
              <w:right w:val="nil"/>
            </w:tcBorders>
            <w:shd w:val="clear" w:color="auto" w:fill="auto"/>
            <w:noWrap/>
            <w:vAlign w:val="bottom"/>
            <w:hideMark/>
          </w:tcPr>
          <w:p w14:paraId="71882A62"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8.15E-01</w:t>
            </w:r>
          </w:p>
        </w:tc>
        <w:tc>
          <w:tcPr>
            <w:tcW w:w="711" w:type="pct"/>
            <w:tcBorders>
              <w:top w:val="nil"/>
              <w:left w:val="nil"/>
              <w:bottom w:val="nil"/>
              <w:right w:val="nil"/>
            </w:tcBorders>
            <w:shd w:val="clear" w:color="auto" w:fill="auto"/>
            <w:noWrap/>
            <w:vAlign w:val="bottom"/>
            <w:hideMark/>
          </w:tcPr>
          <w:p w14:paraId="0FCEE66B" w14:textId="77777777" w:rsidR="00F16F65" w:rsidRPr="00915264" w:rsidRDefault="00F16F65" w:rsidP="00D60497">
            <w:pPr>
              <w:jc w:val="right"/>
              <w:rPr>
                <w:rFonts w:ascii="Arial" w:hAnsi="Arial" w:cs="Arial"/>
                <w:color w:val="000000"/>
                <w:sz w:val="20"/>
                <w:szCs w:val="20"/>
              </w:rPr>
            </w:pPr>
          </w:p>
        </w:tc>
      </w:tr>
      <w:tr w:rsidR="00F16F65" w:rsidRPr="00915264" w14:paraId="585CBA00" w14:textId="77777777" w:rsidTr="00D60497">
        <w:trPr>
          <w:trHeight w:val="288"/>
        </w:trPr>
        <w:tc>
          <w:tcPr>
            <w:tcW w:w="825" w:type="pct"/>
            <w:tcBorders>
              <w:top w:val="nil"/>
              <w:left w:val="nil"/>
              <w:bottom w:val="nil"/>
              <w:right w:val="nil"/>
            </w:tcBorders>
            <w:shd w:val="clear" w:color="auto" w:fill="auto"/>
            <w:noWrap/>
            <w:vAlign w:val="bottom"/>
            <w:hideMark/>
          </w:tcPr>
          <w:p w14:paraId="7CBB7E1A"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HPV16_I</w:t>
            </w:r>
          </w:p>
        </w:tc>
        <w:tc>
          <w:tcPr>
            <w:tcW w:w="1009" w:type="pct"/>
            <w:tcBorders>
              <w:top w:val="nil"/>
              <w:left w:val="nil"/>
              <w:bottom w:val="nil"/>
              <w:right w:val="nil"/>
            </w:tcBorders>
            <w:shd w:val="clear" w:color="auto" w:fill="auto"/>
            <w:noWrap/>
            <w:vAlign w:val="bottom"/>
            <w:hideMark/>
          </w:tcPr>
          <w:p w14:paraId="3FE1AFB2"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0.02</w:t>
            </w:r>
          </w:p>
        </w:tc>
        <w:tc>
          <w:tcPr>
            <w:tcW w:w="1009" w:type="pct"/>
            <w:tcBorders>
              <w:top w:val="nil"/>
              <w:left w:val="nil"/>
              <w:bottom w:val="nil"/>
              <w:right w:val="nil"/>
            </w:tcBorders>
            <w:shd w:val="clear" w:color="auto" w:fill="auto"/>
            <w:noWrap/>
            <w:vAlign w:val="bottom"/>
            <w:hideMark/>
          </w:tcPr>
          <w:p w14:paraId="501E0A11"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0.01</w:t>
            </w:r>
          </w:p>
        </w:tc>
        <w:tc>
          <w:tcPr>
            <w:tcW w:w="711" w:type="pct"/>
            <w:tcBorders>
              <w:top w:val="nil"/>
              <w:left w:val="nil"/>
              <w:bottom w:val="nil"/>
              <w:right w:val="nil"/>
            </w:tcBorders>
            <w:shd w:val="clear" w:color="auto" w:fill="auto"/>
            <w:noWrap/>
            <w:vAlign w:val="bottom"/>
            <w:hideMark/>
          </w:tcPr>
          <w:p w14:paraId="2B75162E"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5.62E-01</w:t>
            </w:r>
          </w:p>
        </w:tc>
        <w:tc>
          <w:tcPr>
            <w:tcW w:w="734" w:type="pct"/>
            <w:tcBorders>
              <w:top w:val="nil"/>
              <w:left w:val="nil"/>
              <w:bottom w:val="nil"/>
              <w:right w:val="nil"/>
            </w:tcBorders>
            <w:shd w:val="clear" w:color="auto" w:fill="auto"/>
            <w:noWrap/>
            <w:vAlign w:val="bottom"/>
            <w:hideMark/>
          </w:tcPr>
          <w:p w14:paraId="45E09AAF"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8.15E-01</w:t>
            </w:r>
          </w:p>
        </w:tc>
        <w:tc>
          <w:tcPr>
            <w:tcW w:w="711" w:type="pct"/>
            <w:tcBorders>
              <w:top w:val="nil"/>
              <w:left w:val="nil"/>
              <w:bottom w:val="nil"/>
              <w:right w:val="nil"/>
            </w:tcBorders>
            <w:shd w:val="clear" w:color="auto" w:fill="auto"/>
            <w:noWrap/>
            <w:vAlign w:val="bottom"/>
            <w:hideMark/>
          </w:tcPr>
          <w:p w14:paraId="549AF959" w14:textId="77777777" w:rsidR="00F16F65" w:rsidRPr="00915264" w:rsidRDefault="00F16F65" w:rsidP="00D60497">
            <w:pPr>
              <w:jc w:val="right"/>
              <w:rPr>
                <w:rFonts w:ascii="Arial" w:hAnsi="Arial" w:cs="Arial"/>
                <w:color w:val="000000"/>
                <w:sz w:val="20"/>
                <w:szCs w:val="20"/>
              </w:rPr>
            </w:pPr>
          </w:p>
        </w:tc>
      </w:tr>
      <w:tr w:rsidR="00F16F65" w:rsidRPr="00915264" w14:paraId="5F753E35" w14:textId="77777777" w:rsidTr="00D60497">
        <w:trPr>
          <w:trHeight w:val="288"/>
        </w:trPr>
        <w:tc>
          <w:tcPr>
            <w:tcW w:w="825" w:type="pct"/>
            <w:tcBorders>
              <w:top w:val="nil"/>
              <w:left w:val="nil"/>
              <w:bottom w:val="nil"/>
              <w:right w:val="nil"/>
            </w:tcBorders>
            <w:shd w:val="clear" w:color="auto" w:fill="auto"/>
            <w:noWrap/>
            <w:vAlign w:val="bottom"/>
            <w:hideMark/>
          </w:tcPr>
          <w:p w14:paraId="785876B3"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HPV16_J</w:t>
            </w:r>
          </w:p>
        </w:tc>
        <w:tc>
          <w:tcPr>
            <w:tcW w:w="1009" w:type="pct"/>
            <w:tcBorders>
              <w:top w:val="nil"/>
              <w:left w:val="nil"/>
              <w:bottom w:val="nil"/>
              <w:right w:val="nil"/>
            </w:tcBorders>
            <w:shd w:val="clear" w:color="auto" w:fill="auto"/>
            <w:noWrap/>
            <w:vAlign w:val="bottom"/>
            <w:hideMark/>
          </w:tcPr>
          <w:p w14:paraId="74CEB606"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0.25</w:t>
            </w:r>
          </w:p>
        </w:tc>
        <w:tc>
          <w:tcPr>
            <w:tcW w:w="1009" w:type="pct"/>
            <w:tcBorders>
              <w:top w:val="nil"/>
              <w:left w:val="nil"/>
              <w:bottom w:val="nil"/>
              <w:right w:val="nil"/>
            </w:tcBorders>
            <w:shd w:val="clear" w:color="auto" w:fill="auto"/>
            <w:noWrap/>
            <w:vAlign w:val="bottom"/>
            <w:hideMark/>
          </w:tcPr>
          <w:p w14:paraId="3929EDE7"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0.27</w:t>
            </w:r>
          </w:p>
        </w:tc>
        <w:tc>
          <w:tcPr>
            <w:tcW w:w="711" w:type="pct"/>
            <w:tcBorders>
              <w:top w:val="nil"/>
              <w:left w:val="nil"/>
              <w:bottom w:val="nil"/>
              <w:right w:val="nil"/>
            </w:tcBorders>
            <w:shd w:val="clear" w:color="auto" w:fill="auto"/>
            <w:noWrap/>
            <w:vAlign w:val="bottom"/>
            <w:hideMark/>
          </w:tcPr>
          <w:p w14:paraId="18989C26"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7.94E-01</w:t>
            </w:r>
          </w:p>
        </w:tc>
        <w:tc>
          <w:tcPr>
            <w:tcW w:w="734" w:type="pct"/>
            <w:tcBorders>
              <w:top w:val="nil"/>
              <w:left w:val="nil"/>
              <w:bottom w:val="nil"/>
              <w:right w:val="nil"/>
            </w:tcBorders>
            <w:shd w:val="clear" w:color="auto" w:fill="auto"/>
            <w:noWrap/>
            <w:vAlign w:val="bottom"/>
            <w:hideMark/>
          </w:tcPr>
          <w:p w14:paraId="31AB207E"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8.40E-01</w:t>
            </w:r>
          </w:p>
        </w:tc>
        <w:tc>
          <w:tcPr>
            <w:tcW w:w="711" w:type="pct"/>
            <w:tcBorders>
              <w:top w:val="nil"/>
              <w:left w:val="nil"/>
              <w:bottom w:val="nil"/>
              <w:right w:val="nil"/>
            </w:tcBorders>
            <w:shd w:val="clear" w:color="auto" w:fill="auto"/>
            <w:noWrap/>
            <w:vAlign w:val="bottom"/>
            <w:hideMark/>
          </w:tcPr>
          <w:p w14:paraId="0D0A4E94" w14:textId="77777777" w:rsidR="00F16F65" w:rsidRPr="00915264" w:rsidRDefault="00F16F65" w:rsidP="00D60497">
            <w:pPr>
              <w:jc w:val="right"/>
              <w:rPr>
                <w:rFonts w:ascii="Arial" w:hAnsi="Arial" w:cs="Arial"/>
                <w:color w:val="000000"/>
                <w:sz w:val="20"/>
                <w:szCs w:val="20"/>
              </w:rPr>
            </w:pPr>
          </w:p>
        </w:tc>
      </w:tr>
      <w:tr w:rsidR="00F16F65" w:rsidRPr="00915264" w14:paraId="2C4E8936" w14:textId="77777777" w:rsidTr="00D60497">
        <w:trPr>
          <w:trHeight w:val="288"/>
        </w:trPr>
        <w:tc>
          <w:tcPr>
            <w:tcW w:w="825" w:type="pct"/>
            <w:tcBorders>
              <w:top w:val="nil"/>
              <w:left w:val="nil"/>
              <w:bottom w:val="nil"/>
              <w:right w:val="nil"/>
            </w:tcBorders>
            <w:shd w:val="clear" w:color="auto" w:fill="auto"/>
            <w:noWrap/>
            <w:vAlign w:val="bottom"/>
            <w:hideMark/>
          </w:tcPr>
          <w:p w14:paraId="2FE06B2B"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HPV16_K</w:t>
            </w:r>
          </w:p>
        </w:tc>
        <w:tc>
          <w:tcPr>
            <w:tcW w:w="1009" w:type="pct"/>
            <w:tcBorders>
              <w:top w:val="nil"/>
              <w:left w:val="nil"/>
              <w:bottom w:val="nil"/>
              <w:right w:val="nil"/>
            </w:tcBorders>
            <w:shd w:val="clear" w:color="auto" w:fill="auto"/>
            <w:noWrap/>
            <w:vAlign w:val="bottom"/>
            <w:hideMark/>
          </w:tcPr>
          <w:p w14:paraId="4F7C2A62"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3.30</w:t>
            </w:r>
          </w:p>
        </w:tc>
        <w:tc>
          <w:tcPr>
            <w:tcW w:w="1009" w:type="pct"/>
            <w:tcBorders>
              <w:top w:val="nil"/>
              <w:left w:val="nil"/>
              <w:bottom w:val="nil"/>
              <w:right w:val="nil"/>
            </w:tcBorders>
            <w:shd w:val="clear" w:color="auto" w:fill="auto"/>
            <w:noWrap/>
            <w:vAlign w:val="bottom"/>
            <w:hideMark/>
          </w:tcPr>
          <w:p w14:paraId="6972E2AB"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2.42</w:t>
            </w:r>
          </w:p>
        </w:tc>
        <w:tc>
          <w:tcPr>
            <w:tcW w:w="711" w:type="pct"/>
            <w:tcBorders>
              <w:top w:val="nil"/>
              <w:left w:val="nil"/>
              <w:bottom w:val="nil"/>
              <w:right w:val="nil"/>
            </w:tcBorders>
            <w:shd w:val="clear" w:color="auto" w:fill="auto"/>
            <w:noWrap/>
            <w:vAlign w:val="bottom"/>
            <w:hideMark/>
          </w:tcPr>
          <w:p w14:paraId="776E97A1"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2.61E-02</w:t>
            </w:r>
          </w:p>
        </w:tc>
        <w:tc>
          <w:tcPr>
            <w:tcW w:w="734" w:type="pct"/>
            <w:tcBorders>
              <w:top w:val="nil"/>
              <w:left w:val="nil"/>
              <w:bottom w:val="nil"/>
              <w:right w:val="nil"/>
            </w:tcBorders>
            <w:shd w:val="clear" w:color="auto" w:fill="auto"/>
            <w:noWrap/>
            <w:vAlign w:val="bottom"/>
            <w:hideMark/>
          </w:tcPr>
          <w:p w14:paraId="68BBEFB3"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1.74E-01</w:t>
            </w:r>
          </w:p>
        </w:tc>
        <w:tc>
          <w:tcPr>
            <w:tcW w:w="711" w:type="pct"/>
            <w:tcBorders>
              <w:top w:val="nil"/>
              <w:left w:val="nil"/>
              <w:bottom w:val="nil"/>
              <w:right w:val="nil"/>
            </w:tcBorders>
            <w:shd w:val="clear" w:color="auto" w:fill="auto"/>
            <w:noWrap/>
            <w:vAlign w:val="bottom"/>
            <w:hideMark/>
          </w:tcPr>
          <w:p w14:paraId="0CE79BBE" w14:textId="77777777" w:rsidR="00F16F65" w:rsidRPr="00915264" w:rsidRDefault="00F16F65" w:rsidP="00D60497">
            <w:pPr>
              <w:jc w:val="right"/>
              <w:rPr>
                <w:rFonts w:ascii="Arial" w:hAnsi="Arial" w:cs="Arial"/>
                <w:color w:val="000000"/>
                <w:sz w:val="20"/>
                <w:szCs w:val="20"/>
              </w:rPr>
            </w:pPr>
          </w:p>
        </w:tc>
      </w:tr>
      <w:tr w:rsidR="00F16F65" w:rsidRPr="00915264" w14:paraId="1CB16BD6" w14:textId="77777777" w:rsidTr="00D60497">
        <w:trPr>
          <w:trHeight w:val="288"/>
        </w:trPr>
        <w:tc>
          <w:tcPr>
            <w:tcW w:w="825" w:type="pct"/>
            <w:tcBorders>
              <w:top w:val="nil"/>
              <w:left w:val="nil"/>
              <w:bottom w:val="nil"/>
              <w:right w:val="nil"/>
            </w:tcBorders>
            <w:shd w:val="clear" w:color="auto" w:fill="auto"/>
            <w:noWrap/>
            <w:vAlign w:val="bottom"/>
            <w:hideMark/>
          </w:tcPr>
          <w:p w14:paraId="5BF2B781"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HPV16_L</w:t>
            </w:r>
          </w:p>
        </w:tc>
        <w:tc>
          <w:tcPr>
            <w:tcW w:w="1009" w:type="pct"/>
            <w:tcBorders>
              <w:top w:val="nil"/>
              <w:left w:val="nil"/>
              <w:bottom w:val="nil"/>
              <w:right w:val="nil"/>
            </w:tcBorders>
            <w:shd w:val="clear" w:color="auto" w:fill="auto"/>
            <w:noWrap/>
            <w:vAlign w:val="bottom"/>
            <w:hideMark/>
          </w:tcPr>
          <w:p w14:paraId="0976B65E"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3.31</w:t>
            </w:r>
          </w:p>
        </w:tc>
        <w:tc>
          <w:tcPr>
            <w:tcW w:w="1009" w:type="pct"/>
            <w:tcBorders>
              <w:top w:val="nil"/>
              <w:left w:val="nil"/>
              <w:bottom w:val="nil"/>
              <w:right w:val="nil"/>
            </w:tcBorders>
            <w:shd w:val="clear" w:color="auto" w:fill="auto"/>
            <w:noWrap/>
            <w:vAlign w:val="bottom"/>
            <w:hideMark/>
          </w:tcPr>
          <w:p w14:paraId="2A3EFA35"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2.98</w:t>
            </w:r>
          </w:p>
        </w:tc>
        <w:tc>
          <w:tcPr>
            <w:tcW w:w="711" w:type="pct"/>
            <w:tcBorders>
              <w:top w:val="nil"/>
              <w:left w:val="nil"/>
              <w:bottom w:val="nil"/>
              <w:right w:val="nil"/>
            </w:tcBorders>
            <w:shd w:val="clear" w:color="auto" w:fill="auto"/>
            <w:noWrap/>
            <w:vAlign w:val="bottom"/>
            <w:hideMark/>
          </w:tcPr>
          <w:p w14:paraId="4D1196B9"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4.58E-01</w:t>
            </w:r>
          </w:p>
        </w:tc>
        <w:tc>
          <w:tcPr>
            <w:tcW w:w="734" w:type="pct"/>
            <w:tcBorders>
              <w:top w:val="nil"/>
              <w:left w:val="nil"/>
              <w:bottom w:val="nil"/>
              <w:right w:val="nil"/>
            </w:tcBorders>
            <w:shd w:val="clear" w:color="auto" w:fill="auto"/>
            <w:noWrap/>
            <w:vAlign w:val="bottom"/>
            <w:hideMark/>
          </w:tcPr>
          <w:p w14:paraId="36D01E62"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8.15E-01</w:t>
            </w:r>
          </w:p>
        </w:tc>
        <w:tc>
          <w:tcPr>
            <w:tcW w:w="711" w:type="pct"/>
            <w:tcBorders>
              <w:top w:val="nil"/>
              <w:left w:val="nil"/>
              <w:bottom w:val="nil"/>
              <w:right w:val="nil"/>
            </w:tcBorders>
            <w:shd w:val="clear" w:color="auto" w:fill="auto"/>
            <w:noWrap/>
            <w:vAlign w:val="bottom"/>
            <w:hideMark/>
          </w:tcPr>
          <w:p w14:paraId="692A7402" w14:textId="77777777" w:rsidR="00F16F65" w:rsidRPr="00915264" w:rsidRDefault="00F16F65" w:rsidP="00D60497">
            <w:pPr>
              <w:jc w:val="right"/>
              <w:rPr>
                <w:rFonts w:ascii="Arial" w:hAnsi="Arial" w:cs="Arial"/>
                <w:color w:val="000000"/>
                <w:sz w:val="20"/>
                <w:szCs w:val="20"/>
              </w:rPr>
            </w:pPr>
          </w:p>
        </w:tc>
      </w:tr>
      <w:tr w:rsidR="00F16F65" w:rsidRPr="00915264" w14:paraId="1B2DF429" w14:textId="77777777" w:rsidTr="00D60497">
        <w:trPr>
          <w:trHeight w:val="288"/>
        </w:trPr>
        <w:tc>
          <w:tcPr>
            <w:tcW w:w="825" w:type="pct"/>
            <w:tcBorders>
              <w:top w:val="nil"/>
              <w:left w:val="nil"/>
              <w:bottom w:val="nil"/>
              <w:right w:val="nil"/>
            </w:tcBorders>
            <w:shd w:val="clear" w:color="auto" w:fill="auto"/>
            <w:noWrap/>
            <w:vAlign w:val="bottom"/>
            <w:hideMark/>
          </w:tcPr>
          <w:p w14:paraId="5D82B4ED"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HPV16_M</w:t>
            </w:r>
          </w:p>
        </w:tc>
        <w:tc>
          <w:tcPr>
            <w:tcW w:w="1009" w:type="pct"/>
            <w:tcBorders>
              <w:top w:val="nil"/>
              <w:left w:val="nil"/>
              <w:bottom w:val="nil"/>
              <w:right w:val="nil"/>
            </w:tcBorders>
            <w:shd w:val="clear" w:color="auto" w:fill="auto"/>
            <w:noWrap/>
            <w:vAlign w:val="bottom"/>
            <w:hideMark/>
          </w:tcPr>
          <w:p w14:paraId="7A63CD2C"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0.98</w:t>
            </w:r>
          </w:p>
        </w:tc>
        <w:tc>
          <w:tcPr>
            <w:tcW w:w="1009" w:type="pct"/>
            <w:tcBorders>
              <w:top w:val="nil"/>
              <w:left w:val="nil"/>
              <w:bottom w:val="nil"/>
              <w:right w:val="nil"/>
            </w:tcBorders>
            <w:shd w:val="clear" w:color="auto" w:fill="auto"/>
            <w:noWrap/>
            <w:vAlign w:val="bottom"/>
            <w:hideMark/>
          </w:tcPr>
          <w:p w14:paraId="61C31275"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0.61</w:t>
            </w:r>
          </w:p>
        </w:tc>
        <w:tc>
          <w:tcPr>
            <w:tcW w:w="711" w:type="pct"/>
            <w:tcBorders>
              <w:top w:val="nil"/>
              <w:left w:val="nil"/>
              <w:bottom w:val="nil"/>
              <w:right w:val="nil"/>
            </w:tcBorders>
            <w:shd w:val="clear" w:color="auto" w:fill="auto"/>
            <w:noWrap/>
            <w:vAlign w:val="bottom"/>
            <w:hideMark/>
          </w:tcPr>
          <w:p w14:paraId="13A80DEA"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2.71E-01</w:t>
            </w:r>
          </w:p>
        </w:tc>
        <w:tc>
          <w:tcPr>
            <w:tcW w:w="734" w:type="pct"/>
            <w:tcBorders>
              <w:top w:val="nil"/>
              <w:left w:val="nil"/>
              <w:bottom w:val="nil"/>
              <w:right w:val="nil"/>
            </w:tcBorders>
            <w:shd w:val="clear" w:color="auto" w:fill="auto"/>
            <w:noWrap/>
            <w:vAlign w:val="bottom"/>
            <w:hideMark/>
          </w:tcPr>
          <w:p w14:paraId="312A83B4"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7.26E-01</w:t>
            </w:r>
          </w:p>
        </w:tc>
        <w:tc>
          <w:tcPr>
            <w:tcW w:w="711" w:type="pct"/>
            <w:tcBorders>
              <w:top w:val="nil"/>
              <w:left w:val="nil"/>
              <w:bottom w:val="nil"/>
              <w:right w:val="nil"/>
            </w:tcBorders>
            <w:shd w:val="clear" w:color="auto" w:fill="auto"/>
            <w:noWrap/>
            <w:vAlign w:val="bottom"/>
            <w:hideMark/>
          </w:tcPr>
          <w:p w14:paraId="470B64FC" w14:textId="77777777" w:rsidR="00F16F65" w:rsidRPr="00915264" w:rsidRDefault="00F16F65" w:rsidP="00D60497">
            <w:pPr>
              <w:jc w:val="right"/>
              <w:rPr>
                <w:rFonts w:ascii="Arial" w:hAnsi="Arial" w:cs="Arial"/>
                <w:color w:val="000000"/>
                <w:sz w:val="20"/>
                <w:szCs w:val="20"/>
              </w:rPr>
            </w:pPr>
          </w:p>
        </w:tc>
      </w:tr>
      <w:tr w:rsidR="00F16F65" w:rsidRPr="00915264" w14:paraId="27F685D5" w14:textId="77777777" w:rsidTr="00D60497">
        <w:trPr>
          <w:trHeight w:val="288"/>
        </w:trPr>
        <w:tc>
          <w:tcPr>
            <w:tcW w:w="825" w:type="pct"/>
            <w:tcBorders>
              <w:top w:val="nil"/>
              <w:left w:val="nil"/>
              <w:bottom w:val="nil"/>
              <w:right w:val="nil"/>
            </w:tcBorders>
            <w:shd w:val="clear" w:color="auto" w:fill="auto"/>
            <w:noWrap/>
            <w:vAlign w:val="bottom"/>
            <w:hideMark/>
          </w:tcPr>
          <w:p w14:paraId="4CFC8FDA"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HPV16_N</w:t>
            </w:r>
          </w:p>
        </w:tc>
        <w:tc>
          <w:tcPr>
            <w:tcW w:w="1009" w:type="pct"/>
            <w:tcBorders>
              <w:top w:val="nil"/>
              <w:left w:val="nil"/>
              <w:bottom w:val="nil"/>
              <w:right w:val="nil"/>
            </w:tcBorders>
            <w:shd w:val="clear" w:color="auto" w:fill="auto"/>
            <w:noWrap/>
            <w:vAlign w:val="bottom"/>
            <w:hideMark/>
          </w:tcPr>
          <w:p w14:paraId="10277890"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0.40</w:t>
            </w:r>
          </w:p>
        </w:tc>
        <w:tc>
          <w:tcPr>
            <w:tcW w:w="1009" w:type="pct"/>
            <w:tcBorders>
              <w:top w:val="nil"/>
              <w:left w:val="nil"/>
              <w:bottom w:val="nil"/>
              <w:right w:val="nil"/>
            </w:tcBorders>
            <w:shd w:val="clear" w:color="auto" w:fill="auto"/>
            <w:noWrap/>
            <w:vAlign w:val="bottom"/>
            <w:hideMark/>
          </w:tcPr>
          <w:p w14:paraId="5548E209"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0.15</w:t>
            </w:r>
          </w:p>
        </w:tc>
        <w:tc>
          <w:tcPr>
            <w:tcW w:w="711" w:type="pct"/>
            <w:tcBorders>
              <w:top w:val="nil"/>
              <w:left w:val="nil"/>
              <w:bottom w:val="nil"/>
              <w:right w:val="nil"/>
            </w:tcBorders>
            <w:shd w:val="clear" w:color="auto" w:fill="auto"/>
            <w:noWrap/>
            <w:vAlign w:val="bottom"/>
            <w:hideMark/>
          </w:tcPr>
          <w:p w14:paraId="6814562C"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2.91E-01</w:t>
            </w:r>
          </w:p>
        </w:tc>
        <w:tc>
          <w:tcPr>
            <w:tcW w:w="734" w:type="pct"/>
            <w:tcBorders>
              <w:top w:val="nil"/>
              <w:left w:val="nil"/>
              <w:bottom w:val="nil"/>
              <w:right w:val="nil"/>
            </w:tcBorders>
            <w:shd w:val="clear" w:color="auto" w:fill="auto"/>
            <w:noWrap/>
            <w:vAlign w:val="bottom"/>
            <w:hideMark/>
          </w:tcPr>
          <w:p w14:paraId="6F3ACD31"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7.26E-01</w:t>
            </w:r>
          </w:p>
        </w:tc>
        <w:tc>
          <w:tcPr>
            <w:tcW w:w="711" w:type="pct"/>
            <w:tcBorders>
              <w:top w:val="nil"/>
              <w:left w:val="nil"/>
              <w:bottom w:val="nil"/>
              <w:right w:val="nil"/>
            </w:tcBorders>
            <w:shd w:val="clear" w:color="auto" w:fill="auto"/>
            <w:noWrap/>
            <w:vAlign w:val="bottom"/>
            <w:hideMark/>
          </w:tcPr>
          <w:p w14:paraId="3DDED0A1" w14:textId="77777777" w:rsidR="00F16F65" w:rsidRPr="00915264" w:rsidRDefault="00F16F65" w:rsidP="00D60497">
            <w:pPr>
              <w:jc w:val="right"/>
              <w:rPr>
                <w:rFonts w:ascii="Arial" w:hAnsi="Arial" w:cs="Arial"/>
                <w:color w:val="000000"/>
                <w:sz w:val="20"/>
                <w:szCs w:val="20"/>
              </w:rPr>
            </w:pPr>
          </w:p>
        </w:tc>
      </w:tr>
      <w:tr w:rsidR="00F16F65" w:rsidRPr="00915264" w14:paraId="3C2CEAE9" w14:textId="77777777" w:rsidTr="00D60497">
        <w:trPr>
          <w:trHeight w:val="288"/>
        </w:trPr>
        <w:tc>
          <w:tcPr>
            <w:tcW w:w="825" w:type="pct"/>
            <w:tcBorders>
              <w:top w:val="nil"/>
              <w:left w:val="nil"/>
              <w:bottom w:val="nil"/>
              <w:right w:val="nil"/>
            </w:tcBorders>
            <w:shd w:val="clear" w:color="auto" w:fill="auto"/>
            <w:noWrap/>
            <w:vAlign w:val="bottom"/>
            <w:hideMark/>
          </w:tcPr>
          <w:p w14:paraId="377911F3"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HPV16_O</w:t>
            </w:r>
          </w:p>
        </w:tc>
        <w:tc>
          <w:tcPr>
            <w:tcW w:w="1009" w:type="pct"/>
            <w:tcBorders>
              <w:top w:val="nil"/>
              <w:left w:val="nil"/>
              <w:bottom w:val="nil"/>
              <w:right w:val="nil"/>
            </w:tcBorders>
            <w:shd w:val="clear" w:color="auto" w:fill="auto"/>
            <w:noWrap/>
            <w:vAlign w:val="bottom"/>
            <w:hideMark/>
          </w:tcPr>
          <w:p w14:paraId="3AB25B63"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4.00</w:t>
            </w:r>
          </w:p>
        </w:tc>
        <w:tc>
          <w:tcPr>
            <w:tcW w:w="1009" w:type="pct"/>
            <w:tcBorders>
              <w:top w:val="nil"/>
              <w:left w:val="nil"/>
              <w:bottom w:val="nil"/>
              <w:right w:val="nil"/>
            </w:tcBorders>
            <w:shd w:val="clear" w:color="auto" w:fill="auto"/>
            <w:noWrap/>
            <w:vAlign w:val="bottom"/>
            <w:hideMark/>
          </w:tcPr>
          <w:p w14:paraId="6768C313"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3.89</w:t>
            </w:r>
          </w:p>
        </w:tc>
        <w:tc>
          <w:tcPr>
            <w:tcW w:w="711" w:type="pct"/>
            <w:tcBorders>
              <w:top w:val="nil"/>
              <w:left w:val="nil"/>
              <w:bottom w:val="nil"/>
              <w:right w:val="nil"/>
            </w:tcBorders>
            <w:shd w:val="clear" w:color="auto" w:fill="auto"/>
            <w:noWrap/>
            <w:vAlign w:val="bottom"/>
            <w:hideMark/>
          </w:tcPr>
          <w:p w14:paraId="39108F23"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6.64E-01</w:t>
            </w:r>
          </w:p>
        </w:tc>
        <w:tc>
          <w:tcPr>
            <w:tcW w:w="734" w:type="pct"/>
            <w:tcBorders>
              <w:top w:val="nil"/>
              <w:left w:val="nil"/>
              <w:bottom w:val="nil"/>
              <w:right w:val="nil"/>
            </w:tcBorders>
            <w:shd w:val="clear" w:color="auto" w:fill="auto"/>
            <w:noWrap/>
            <w:vAlign w:val="bottom"/>
            <w:hideMark/>
          </w:tcPr>
          <w:p w14:paraId="4B500662"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8.30E-01</w:t>
            </w:r>
          </w:p>
        </w:tc>
        <w:tc>
          <w:tcPr>
            <w:tcW w:w="711" w:type="pct"/>
            <w:tcBorders>
              <w:top w:val="nil"/>
              <w:left w:val="nil"/>
              <w:bottom w:val="nil"/>
              <w:right w:val="nil"/>
            </w:tcBorders>
            <w:shd w:val="clear" w:color="auto" w:fill="auto"/>
            <w:noWrap/>
            <w:vAlign w:val="bottom"/>
            <w:hideMark/>
          </w:tcPr>
          <w:p w14:paraId="5811C12E" w14:textId="77777777" w:rsidR="00F16F65" w:rsidRPr="00915264" w:rsidRDefault="00F16F65" w:rsidP="00D60497">
            <w:pPr>
              <w:jc w:val="right"/>
              <w:rPr>
                <w:rFonts w:ascii="Arial" w:hAnsi="Arial" w:cs="Arial"/>
                <w:color w:val="000000"/>
                <w:sz w:val="20"/>
                <w:szCs w:val="20"/>
              </w:rPr>
            </w:pPr>
          </w:p>
        </w:tc>
      </w:tr>
      <w:tr w:rsidR="00F16F65" w:rsidRPr="00915264" w14:paraId="186C2C36" w14:textId="77777777" w:rsidTr="00D60497">
        <w:trPr>
          <w:trHeight w:val="288"/>
        </w:trPr>
        <w:tc>
          <w:tcPr>
            <w:tcW w:w="825" w:type="pct"/>
            <w:tcBorders>
              <w:top w:val="nil"/>
              <w:left w:val="nil"/>
              <w:bottom w:val="nil"/>
              <w:right w:val="nil"/>
            </w:tcBorders>
            <w:shd w:val="clear" w:color="auto" w:fill="auto"/>
            <w:noWrap/>
            <w:vAlign w:val="bottom"/>
            <w:hideMark/>
          </w:tcPr>
          <w:p w14:paraId="223CC763"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HPV16_P</w:t>
            </w:r>
          </w:p>
        </w:tc>
        <w:tc>
          <w:tcPr>
            <w:tcW w:w="1009" w:type="pct"/>
            <w:tcBorders>
              <w:top w:val="nil"/>
              <w:left w:val="nil"/>
              <w:bottom w:val="nil"/>
              <w:right w:val="nil"/>
            </w:tcBorders>
            <w:shd w:val="clear" w:color="auto" w:fill="auto"/>
            <w:noWrap/>
            <w:vAlign w:val="bottom"/>
            <w:hideMark/>
          </w:tcPr>
          <w:p w14:paraId="10B9D32C"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0.65</w:t>
            </w:r>
          </w:p>
        </w:tc>
        <w:tc>
          <w:tcPr>
            <w:tcW w:w="1009" w:type="pct"/>
            <w:tcBorders>
              <w:top w:val="nil"/>
              <w:left w:val="nil"/>
              <w:bottom w:val="nil"/>
              <w:right w:val="nil"/>
            </w:tcBorders>
            <w:shd w:val="clear" w:color="auto" w:fill="auto"/>
            <w:noWrap/>
            <w:vAlign w:val="bottom"/>
            <w:hideMark/>
          </w:tcPr>
          <w:p w14:paraId="43E6E6EC"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0.28</w:t>
            </w:r>
          </w:p>
        </w:tc>
        <w:tc>
          <w:tcPr>
            <w:tcW w:w="711" w:type="pct"/>
            <w:tcBorders>
              <w:top w:val="nil"/>
              <w:left w:val="nil"/>
              <w:bottom w:val="nil"/>
              <w:right w:val="nil"/>
            </w:tcBorders>
            <w:shd w:val="clear" w:color="auto" w:fill="auto"/>
            <w:noWrap/>
            <w:vAlign w:val="bottom"/>
            <w:hideMark/>
          </w:tcPr>
          <w:p w14:paraId="0C35BE75"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3.42E-01</w:t>
            </w:r>
          </w:p>
        </w:tc>
        <w:tc>
          <w:tcPr>
            <w:tcW w:w="734" w:type="pct"/>
            <w:tcBorders>
              <w:top w:val="nil"/>
              <w:left w:val="nil"/>
              <w:bottom w:val="nil"/>
              <w:right w:val="nil"/>
            </w:tcBorders>
            <w:shd w:val="clear" w:color="auto" w:fill="auto"/>
            <w:noWrap/>
            <w:vAlign w:val="bottom"/>
            <w:hideMark/>
          </w:tcPr>
          <w:p w14:paraId="04D8565D"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7.60E-01</w:t>
            </w:r>
          </w:p>
        </w:tc>
        <w:tc>
          <w:tcPr>
            <w:tcW w:w="711" w:type="pct"/>
            <w:tcBorders>
              <w:top w:val="nil"/>
              <w:left w:val="nil"/>
              <w:bottom w:val="nil"/>
              <w:right w:val="nil"/>
            </w:tcBorders>
            <w:shd w:val="clear" w:color="auto" w:fill="auto"/>
            <w:noWrap/>
            <w:vAlign w:val="bottom"/>
            <w:hideMark/>
          </w:tcPr>
          <w:p w14:paraId="7A75E8AD" w14:textId="77777777" w:rsidR="00F16F65" w:rsidRPr="00915264" w:rsidRDefault="00F16F65" w:rsidP="00D60497">
            <w:pPr>
              <w:jc w:val="right"/>
              <w:rPr>
                <w:rFonts w:ascii="Arial" w:hAnsi="Arial" w:cs="Arial"/>
                <w:color w:val="000000"/>
                <w:sz w:val="20"/>
                <w:szCs w:val="20"/>
              </w:rPr>
            </w:pPr>
          </w:p>
        </w:tc>
      </w:tr>
      <w:tr w:rsidR="00F16F65" w:rsidRPr="00915264" w14:paraId="3C8D75A6" w14:textId="77777777" w:rsidTr="00D60497">
        <w:trPr>
          <w:trHeight w:val="288"/>
        </w:trPr>
        <w:tc>
          <w:tcPr>
            <w:tcW w:w="825" w:type="pct"/>
            <w:tcBorders>
              <w:top w:val="nil"/>
              <w:left w:val="nil"/>
              <w:bottom w:val="nil"/>
              <w:right w:val="nil"/>
            </w:tcBorders>
            <w:shd w:val="clear" w:color="auto" w:fill="auto"/>
            <w:noWrap/>
            <w:vAlign w:val="bottom"/>
            <w:hideMark/>
          </w:tcPr>
          <w:p w14:paraId="08E8D4BC"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HPV16_Q</w:t>
            </w:r>
          </w:p>
        </w:tc>
        <w:tc>
          <w:tcPr>
            <w:tcW w:w="1009" w:type="pct"/>
            <w:tcBorders>
              <w:top w:val="nil"/>
              <w:left w:val="nil"/>
              <w:bottom w:val="nil"/>
              <w:right w:val="nil"/>
            </w:tcBorders>
            <w:shd w:val="clear" w:color="auto" w:fill="auto"/>
            <w:noWrap/>
            <w:vAlign w:val="bottom"/>
            <w:hideMark/>
          </w:tcPr>
          <w:p w14:paraId="6735DDDA"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0.81</w:t>
            </w:r>
          </w:p>
        </w:tc>
        <w:tc>
          <w:tcPr>
            <w:tcW w:w="1009" w:type="pct"/>
            <w:tcBorders>
              <w:top w:val="nil"/>
              <w:left w:val="nil"/>
              <w:bottom w:val="nil"/>
              <w:right w:val="nil"/>
            </w:tcBorders>
            <w:shd w:val="clear" w:color="auto" w:fill="auto"/>
            <w:noWrap/>
            <w:vAlign w:val="bottom"/>
            <w:hideMark/>
          </w:tcPr>
          <w:p w14:paraId="188CDED2"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0.23</w:t>
            </w:r>
          </w:p>
        </w:tc>
        <w:tc>
          <w:tcPr>
            <w:tcW w:w="711" w:type="pct"/>
            <w:tcBorders>
              <w:top w:val="nil"/>
              <w:left w:val="nil"/>
              <w:bottom w:val="nil"/>
              <w:right w:val="nil"/>
            </w:tcBorders>
            <w:shd w:val="clear" w:color="auto" w:fill="auto"/>
            <w:noWrap/>
            <w:vAlign w:val="bottom"/>
            <w:hideMark/>
          </w:tcPr>
          <w:p w14:paraId="6F4CE3F8"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2.32E-01</w:t>
            </w:r>
          </w:p>
        </w:tc>
        <w:tc>
          <w:tcPr>
            <w:tcW w:w="734" w:type="pct"/>
            <w:tcBorders>
              <w:top w:val="nil"/>
              <w:left w:val="nil"/>
              <w:bottom w:val="nil"/>
              <w:right w:val="nil"/>
            </w:tcBorders>
            <w:shd w:val="clear" w:color="auto" w:fill="auto"/>
            <w:noWrap/>
            <w:vAlign w:val="bottom"/>
            <w:hideMark/>
          </w:tcPr>
          <w:p w14:paraId="73D29E72"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7.26E-01</w:t>
            </w:r>
          </w:p>
        </w:tc>
        <w:tc>
          <w:tcPr>
            <w:tcW w:w="711" w:type="pct"/>
            <w:tcBorders>
              <w:top w:val="nil"/>
              <w:left w:val="nil"/>
              <w:bottom w:val="nil"/>
              <w:right w:val="nil"/>
            </w:tcBorders>
            <w:shd w:val="clear" w:color="auto" w:fill="auto"/>
            <w:noWrap/>
            <w:vAlign w:val="bottom"/>
            <w:hideMark/>
          </w:tcPr>
          <w:p w14:paraId="72157745" w14:textId="77777777" w:rsidR="00F16F65" w:rsidRPr="00915264" w:rsidRDefault="00F16F65" w:rsidP="00D60497">
            <w:pPr>
              <w:jc w:val="right"/>
              <w:rPr>
                <w:rFonts w:ascii="Arial" w:hAnsi="Arial" w:cs="Arial"/>
                <w:color w:val="000000"/>
                <w:sz w:val="20"/>
                <w:szCs w:val="20"/>
              </w:rPr>
            </w:pPr>
          </w:p>
        </w:tc>
      </w:tr>
      <w:tr w:rsidR="00F16F65" w:rsidRPr="00915264" w14:paraId="076E0361" w14:textId="77777777" w:rsidTr="00D60497">
        <w:trPr>
          <w:trHeight w:val="288"/>
        </w:trPr>
        <w:tc>
          <w:tcPr>
            <w:tcW w:w="825" w:type="pct"/>
            <w:tcBorders>
              <w:top w:val="nil"/>
              <w:left w:val="nil"/>
              <w:bottom w:val="nil"/>
              <w:right w:val="nil"/>
            </w:tcBorders>
            <w:shd w:val="clear" w:color="auto" w:fill="auto"/>
            <w:noWrap/>
            <w:vAlign w:val="bottom"/>
            <w:hideMark/>
          </w:tcPr>
          <w:p w14:paraId="19E72438"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HPV16_R</w:t>
            </w:r>
          </w:p>
        </w:tc>
        <w:tc>
          <w:tcPr>
            <w:tcW w:w="1009" w:type="pct"/>
            <w:tcBorders>
              <w:top w:val="nil"/>
              <w:left w:val="nil"/>
              <w:bottom w:val="nil"/>
              <w:right w:val="nil"/>
            </w:tcBorders>
            <w:shd w:val="clear" w:color="auto" w:fill="auto"/>
            <w:noWrap/>
            <w:vAlign w:val="bottom"/>
            <w:hideMark/>
          </w:tcPr>
          <w:p w14:paraId="536533B0"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0.96</w:t>
            </w:r>
          </w:p>
        </w:tc>
        <w:tc>
          <w:tcPr>
            <w:tcW w:w="1009" w:type="pct"/>
            <w:tcBorders>
              <w:top w:val="nil"/>
              <w:left w:val="nil"/>
              <w:bottom w:val="nil"/>
              <w:right w:val="nil"/>
            </w:tcBorders>
            <w:shd w:val="clear" w:color="auto" w:fill="auto"/>
            <w:noWrap/>
            <w:vAlign w:val="bottom"/>
            <w:hideMark/>
          </w:tcPr>
          <w:p w14:paraId="6C7CBB61"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1.00</w:t>
            </w:r>
          </w:p>
        </w:tc>
        <w:tc>
          <w:tcPr>
            <w:tcW w:w="711" w:type="pct"/>
            <w:tcBorders>
              <w:top w:val="nil"/>
              <w:left w:val="nil"/>
              <w:bottom w:val="nil"/>
              <w:right w:val="nil"/>
            </w:tcBorders>
            <w:shd w:val="clear" w:color="auto" w:fill="auto"/>
            <w:noWrap/>
            <w:vAlign w:val="bottom"/>
            <w:hideMark/>
          </w:tcPr>
          <w:p w14:paraId="082D6D48"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7.95E-01</w:t>
            </w:r>
          </w:p>
        </w:tc>
        <w:tc>
          <w:tcPr>
            <w:tcW w:w="734" w:type="pct"/>
            <w:tcBorders>
              <w:top w:val="nil"/>
              <w:left w:val="nil"/>
              <w:bottom w:val="nil"/>
              <w:right w:val="nil"/>
            </w:tcBorders>
            <w:shd w:val="clear" w:color="auto" w:fill="auto"/>
            <w:noWrap/>
            <w:vAlign w:val="bottom"/>
            <w:hideMark/>
          </w:tcPr>
          <w:p w14:paraId="51C60C24"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8.40E-01</w:t>
            </w:r>
          </w:p>
        </w:tc>
        <w:tc>
          <w:tcPr>
            <w:tcW w:w="711" w:type="pct"/>
            <w:tcBorders>
              <w:top w:val="nil"/>
              <w:left w:val="nil"/>
              <w:bottom w:val="nil"/>
              <w:right w:val="nil"/>
            </w:tcBorders>
            <w:shd w:val="clear" w:color="auto" w:fill="auto"/>
            <w:noWrap/>
            <w:vAlign w:val="bottom"/>
            <w:hideMark/>
          </w:tcPr>
          <w:p w14:paraId="35CCA8A1" w14:textId="77777777" w:rsidR="00F16F65" w:rsidRPr="00915264" w:rsidRDefault="00F16F65" w:rsidP="00D60497">
            <w:pPr>
              <w:jc w:val="right"/>
              <w:rPr>
                <w:rFonts w:ascii="Arial" w:hAnsi="Arial" w:cs="Arial"/>
                <w:color w:val="000000"/>
                <w:sz w:val="20"/>
                <w:szCs w:val="20"/>
              </w:rPr>
            </w:pPr>
          </w:p>
        </w:tc>
      </w:tr>
      <w:tr w:rsidR="00F16F65" w:rsidRPr="00915264" w14:paraId="0FD0291D" w14:textId="77777777" w:rsidTr="00D60497">
        <w:trPr>
          <w:trHeight w:val="288"/>
        </w:trPr>
        <w:tc>
          <w:tcPr>
            <w:tcW w:w="825" w:type="pct"/>
            <w:tcBorders>
              <w:top w:val="nil"/>
              <w:left w:val="nil"/>
              <w:bottom w:val="nil"/>
              <w:right w:val="nil"/>
            </w:tcBorders>
            <w:shd w:val="clear" w:color="auto" w:fill="auto"/>
            <w:noWrap/>
            <w:vAlign w:val="bottom"/>
            <w:hideMark/>
          </w:tcPr>
          <w:p w14:paraId="22846061"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HPV16_S</w:t>
            </w:r>
          </w:p>
        </w:tc>
        <w:tc>
          <w:tcPr>
            <w:tcW w:w="1009" w:type="pct"/>
            <w:tcBorders>
              <w:top w:val="nil"/>
              <w:left w:val="nil"/>
              <w:bottom w:val="nil"/>
              <w:right w:val="nil"/>
            </w:tcBorders>
            <w:shd w:val="clear" w:color="auto" w:fill="auto"/>
            <w:noWrap/>
            <w:vAlign w:val="bottom"/>
            <w:hideMark/>
          </w:tcPr>
          <w:p w14:paraId="4B722F4C"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0.52</w:t>
            </w:r>
          </w:p>
        </w:tc>
        <w:tc>
          <w:tcPr>
            <w:tcW w:w="1009" w:type="pct"/>
            <w:tcBorders>
              <w:top w:val="nil"/>
              <w:left w:val="nil"/>
              <w:bottom w:val="nil"/>
              <w:right w:val="nil"/>
            </w:tcBorders>
            <w:shd w:val="clear" w:color="auto" w:fill="auto"/>
            <w:noWrap/>
            <w:vAlign w:val="bottom"/>
            <w:hideMark/>
          </w:tcPr>
          <w:p w14:paraId="768D4A14"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0.41</w:t>
            </w:r>
          </w:p>
        </w:tc>
        <w:tc>
          <w:tcPr>
            <w:tcW w:w="711" w:type="pct"/>
            <w:tcBorders>
              <w:top w:val="nil"/>
              <w:left w:val="nil"/>
              <w:bottom w:val="nil"/>
              <w:right w:val="nil"/>
            </w:tcBorders>
            <w:shd w:val="clear" w:color="auto" w:fill="auto"/>
            <w:noWrap/>
            <w:vAlign w:val="bottom"/>
            <w:hideMark/>
          </w:tcPr>
          <w:p w14:paraId="255FC872"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6.11E-01</w:t>
            </w:r>
          </w:p>
        </w:tc>
        <w:tc>
          <w:tcPr>
            <w:tcW w:w="734" w:type="pct"/>
            <w:tcBorders>
              <w:top w:val="nil"/>
              <w:left w:val="nil"/>
              <w:bottom w:val="nil"/>
              <w:right w:val="nil"/>
            </w:tcBorders>
            <w:shd w:val="clear" w:color="auto" w:fill="auto"/>
            <w:noWrap/>
            <w:vAlign w:val="bottom"/>
            <w:hideMark/>
          </w:tcPr>
          <w:p w14:paraId="66997589"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8.15E-01</w:t>
            </w:r>
          </w:p>
        </w:tc>
        <w:tc>
          <w:tcPr>
            <w:tcW w:w="711" w:type="pct"/>
            <w:tcBorders>
              <w:top w:val="nil"/>
              <w:left w:val="nil"/>
              <w:bottom w:val="nil"/>
              <w:right w:val="nil"/>
            </w:tcBorders>
            <w:shd w:val="clear" w:color="auto" w:fill="auto"/>
            <w:noWrap/>
            <w:vAlign w:val="bottom"/>
            <w:hideMark/>
          </w:tcPr>
          <w:p w14:paraId="283EE47C" w14:textId="77777777" w:rsidR="00F16F65" w:rsidRPr="00915264" w:rsidRDefault="00F16F65" w:rsidP="00D60497">
            <w:pPr>
              <w:jc w:val="right"/>
              <w:rPr>
                <w:rFonts w:ascii="Arial" w:hAnsi="Arial" w:cs="Arial"/>
                <w:color w:val="000000"/>
                <w:sz w:val="20"/>
                <w:szCs w:val="20"/>
              </w:rPr>
            </w:pPr>
          </w:p>
        </w:tc>
      </w:tr>
      <w:tr w:rsidR="00F16F65" w:rsidRPr="00915264" w14:paraId="5A19707B" w14:textId="77777777" w:rsidTr="00D60497">
        <w:trPr>
          <w:trHeight w:val="300"/>
        </w:trPr>
        <w:tc>
          <w:tcPr>
            <w:tcW w:w="825" w:type="pct"/>
            <w:tcBorders>
              <w:top w:val="nil"/>
              <w:left w:val="nil"/>
              <w:bottom w:val="single" w:sz="8" w:space="0" w:color="auto"/>
              <w:right w:val="nil"/>
            </w:tcBorders>
            <w:shd w:val="clear" w:color="auto" w:fill="auto"/>
            <w:noWrap/>
            <w:vAlign w:val="bottom"/>
            <w:hideMark/>
          </w:tcPr>
          <w:p w14:paraId="3FC5FCA0"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HPV16_T</w:t>
            </w:r>
          </w:p>
        </w:tc>
        <w:tc>
          <w:tcPr>
            <w:tcW w:w="1009" w:type="pct"/>
            <w:tcBorders>
              <w:top w:val="nil"/>
              <w:left w:val="nil"/>
              <w:bottom w:val="single" w:sz="8" w:space="0" w:color="auto"/>
              <w:right w:val="nil"/>
            </w:tcBorders>
            <w:shd w:val="clear" w:color="auto" w:fill="auto"/>
            <w:noWrap/>
            <w:vAlign w:val="bottom"/>
            <w:hideMark/>
          </w:tcPr>
          <w:p w14:paraId="29795DB8"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0.19</w:t>
            </w:r>
          </w:p>
        </w:tc>
        <w:tc>
          <w:tcPr>
            <w:tcW w:w="1009" w:type="pct"/>
            <w:tcBorders>
              <w:top w:val="nil"/>
              <w:left w:val="nil"/>
              <w:bottom w:val="single" w:sz="8" w:space="0" w:color="auto"/>
              <w:right w:val="nil"/>
            </w:tcBorders>
            <w:shd w:val="clear" w:color="auto" w:fill="auto"/>
            <w:noWrap/>
            <w:vAlign w:val="bottom"/>
            <w:hideMark/>
          </w:tcPr>
          <w:p w14:paraId="300D1C49"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0.84</w:t>
            </w:r>
          </w:p>
        </w:tc>
        <w:tc>
          <w:tcPr>
            <w:tcW w:w="711" w:type="pct"/>
            <w:tcBorders>
              <w:top w:val="nil"/>
              <w:left w:val="nil"/>
              <w:bottom w:val="single" w:sz="8" w:space="0" w:color="auto"/>
              <w:right w:val="nil"/>
            </w:tcBorders>
            <w:shd w:val="clear" w:color="auto" w:fill="auto"/>
            <w:noWrap/>
            <w:vAlign w:val="bottom"/>
            <w:hideMark/>
          </w:tcPr>
          <w:p w14:paraId="0202D817"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1.89E-03</w:t>
            </w:r>
          </w:p>
        </w:tc>
        <w:tc>
          <w:tcPr>
            <w:tcW w:w="734" w:type="pct"/>
            <w:tcBorders>
              <w:top w:val="nil"/>
              <w:left w:val="nil"/>
              <w:bottom w:val="single" w:sz="8" w:space="0" w:color="auto"/>
              <w:right w:val="nil"/>
            </w:tcBorders>
            <w:shd w:val="clear" w:color="auto" w:fill="auto"/>
            <w:noWrap/>
            <w:vAlign w:val="bottom"/>
            <w:hideMark/>
          </w:tcPr>
          <w:p w14:paraId="4228AD57" w14:textId="77777777" w:rsidR="00F16F65" w:rsidRPr="00915264" w:rsidRDefault="00F16F65" w:rsidP="00D60497">
            <w:pPr>
              <w:jc w:val="center"/>
              <w:rPr>
                <w:rFonts w:ascii="Arial" w:hAnsi="Arial" w:cs="Arial"/>
                <w:color w:val="000000"/>
                <w:sz w:val="20"/>
                <w:szCs w:val="20"/>
              </w:rPr>
            </w:pPr>
            <w:r w:rsidRPr="00915264">
              <w:rPr>
                <w:rFonts w:ascii="Arial" w:hAnsi="Arial" w:cs="Arial"/>
                <w:color w:val="000000"/>
                <w:sz w:val="20"/>
                <w:szCs w:val="20"/>
              </w:rPr>
              <w:t>1.89E-02</w:t>
            </w:r>
          </w:p>
        </w:tc>
        <w:tc>
          <w:tcPr>
            <w:tcW w:w="711" w:type="pct"/>
            <w:tcBorders>
              <w:top w:val="nil"/>
              <w:left w:val="nil"/>
              <w:bottom w:val="nil"/>
              <w:right w:val="nil"/>
            </w:tcBorders>
            <w:shd w:val="clear" w:color="auto" w:fill="auto"/>
            <w:noWrap/>
            <w:vAlign w:val="bottom"/>
            <w:hideMark/>
          </w:tcPr>
          <w:p w14:paraId="2D8ECB49" w14:textId="77777777" w:rsidR="00F16F65" w:rsidRPr="00915264" w:rsidRDefault="00F16F65" w:rsidP="00D60497">
            <w:pPr>
              <w:keepNext/>
              <w:rPr>
                <w:rFonts w:ascii="Arial" w:hAnsi="Arial" w:cs="Arial"/>
                <w:color w:val="000000"/>
                <w:sz w:val="20"/>
                <w:szCs w:val="20"/>
              </w:rPr>
            </w:pPr>
            <w:r w:rsidRPr="00915264">
              <w:rPr>
                <w:rFonts w:ascii="Arial" w:hAnsi="Arial" w:cs="Arial"/>
                <w:color w:val="000000"/>
                <w:sz w:val="20"/>
                <w:szCs w:val="20"/>
              </w:rPr>
              <w:t>*</w:t>
            </w:r>
          </w:p>
        </w:tc>
      </w:tr>
    </w:tbl>
    <w:p w14:paraId="1CFD0B08" w14:textId="77777777" w:rsidR="00F16F65" w:rsidRDefault="00F16F65" w:rsidP="00F16F65">
      <w:r>
        <w:rPr>
          <w:noProof/>
        </w:rPr>
        <mc:AlternateContent>
          <mc:Choice Requires="wps">
            <w:drawing>
              <wp:anchor distT="0" distB="0" distL="114300" distR="114300" simplePos="0" relativeHeight="251706368" behindDoc="0" locked="0" layoutInCell="1" allowOverlap="1" wp14:anchorId="4B59E8CD" wp14:editId="5344EE2B">
                <wp:simplePos x="0" y="0"/>
                <wp:positionH relativeFrom="column">
                  <wp:posOffset>0</wp:posOffset>
                </wp:positionH>
                <wp:positionV relativeFrom="paragraph">
                  <wp:posOffset>144780</wp:posOffset>
                </wp:positionV>
                <wp:extent cx="5394960" cy="2034540"/>
                <wp:effectExtent l="0" t="0" r="2540" b="0"/>
                <wp:wrapNone/>
                <wp:docPr id="225" name="Text Box 225"/>
                <wp:cNvGraphicFramePr/>
                <a:graphic xmlns:a="http://schemas.openxmlformats.org/drawingml/2006/main">
                  <a:graphicData uri="http://schemas.microsoft.com/office/word/2010/wordprocessingShape">
                    <wps:wsp>
                      <wps:cNvSpPr txBox="1"/>
                      <wps:spPr>
                        <a:xfrm>
                          <a:off x="0" y="0"/>
                          <a:ext cx="5394960" cy="2034540"/>
                        </a:xfrm>
                        <a:prstGeom prst="rect">
                          <a:avLst/>
                        </a:prstGeom>
                        <a:solidFill>
                          <a:schemeClr val="lt1"/>
                        </a:solidFill>
                        <a:ln w="6350">
                          <a:noFill/>
                        </a:ln>
                      </wps:spPr>
                      <wps:txbx>
                        <w:txbxContent>
                          <w:p w14:paraId="72B2D8B0" w14:textId="11874967" w:rsidR="00F16F65" w:rsidRPr="004C3703" w:rsidRDefault="00D743E4" w:rsidP="00F16F65">
                            <w:pPr>
                              <w:pStyle w:val="Caption"/>
                              <w:rPr>
                                <w:rFonts w:ascii="Arial" w:hAnsi="Arial" w:cs="Arial"/>
                                <w:b/>
                                <w:i w:val="0"/>
                                <w:color w:val="000000" w:themeColor="text1"/>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D743E4">
                              <w:rPr>
                                <w:rFonts w:ascii="Arial" w:hAnsi="Arial" w:cs="Arial"/>
                                <w:bCs/>
                                <w:i w:val="0"/>
                                <w:color w:val="000000" w:themeColor="text1"/>
                                <w:sz w:val="22"/>
                                <w:szCs w:val="22"/>
                                <w:u w:val="single"/>
                              </w:rPr>
                              <w:t>T</w:t>
                            </w:r>
                            <w:r w:rsidR="00F16F65" w:rsidRPr="00F6568B">
                              <w:rPr>
                                <w:rFonts w:ascii="Arial" w:hAnsi="Arial" w:cs="Arial"/>
                                <w:bCs/>
                                <w:i w:val="0"/>
                                <w:color w:val="000000" w:themeColor="text1"/>
                                <w:sz w:val="22"/>
                                <w:szCs w:val="22"/>
                                <w:u w:val="single"/>
                              </w:rPr>
                              <w:t>able S1.6.</w:t>
                            </w:r>
                            <w:r w:rsidR="00F16F65" w:rsidRPr="004C3703">
                              <w:rPr>
                                <w:rFonts w:ascii="Arial" w:hAnsi="Arial" w:cs="Arial"/>
                                <w:b/>
                                <w:i w:val="0"/>
                                <w:color w:val="000000" w:themeColor="text1"/>
                                <w:sz w:val="22"/>
                                <w:szCs w:val="22"/>
                              </w:rPr>
                              <w:t xml:space="preserve"> </w:t>
                            </w:r>
                            <w:r w:rsidR="00F16F65">
                              <w:rPr>
                                <w:rFonts w:ascii="Arial" w:hAnsi="Arial" w:cs="Arial"/>
                                <w:b/>
                                <w:i w:val="0"/>
                                <w:color w:val="000000" w:themeColor="text1"/>
                                <w:sz w:val="22"/>
                                <w:szCs w:val="22"/>
                              </w:rPr>
                              <w:t>Expression</w:t>
                            </w:r>
                            <w:r w:rsidR="00F16F65" w:rsidRPr="004C3703">
                              <w:rPr>
                                <w:rFonts w:ascii="Arial" w:hAnsi="Arial" w:cs="Arial"/>
                                <w:b/>
                                <w:i w:val="0"/>
                                <w:color w:val="000000" w:themeColor="text1"/>
                                <w:sz w:val="22"/>
                                <w:szCs w:val="22"/>
                              </w:rPr>
                              <w:t xml:space="preserve"> of polycistronic transcript</w:t>
                            </w:r>
                            <w:r w:rsidR="00F16F65">
                              <w:rPr>
                                <w:rFonts w:ascii="Arial" w:hAnsi="Arial" w:cs="Arial"/>
                                <w:b/>
                                <w:i w:val="0"/>
                                <w:color w:val="000000" w:themeColor="text1"/>
                                <w:sz w:val="22"/>
                                <w:szCs w:val="22"/>
                              </w:rPr>
                              <w:t xml:space="preserve">s </w:t>
                            </w:r>
                            <w:r w:rsidR="00F16F65" w:rsidRPr="004C3703">
                              <w:rPr>
                                <w:rFonts w:ascii="Arial" w:hAnsi="Arial" w:cs="Arial"/>
                                <w:b/>
                                <w:i w:val="0"/>
                                <w:color w:val="000000" w:themeColor="text1"/>
                                <w:sz w:val="22"/>
                                <w:szCs w:val="22"/>
                              </w:rPr>
                              <w:t xml:space="preserve">in </w:t>
                            </w:r>
                            <w:r w:rsidR="00F16F65">
                              <w:rPr>
                                <w:rFonts w:ascii="Arial" w:hAnsi="Arial" w:cs="Arial"/>
                                <w:b/>
                                <w:i w:val="0"/>
                                <w:color w:val="000000" w:themeColor="text1"/>
                                <w:sz w:val="22"/>
                                <w:szCs w:val="22"/>
                              </w:rPr>
                              <w:t xml:space="preserve">tumors harboring </w:t>
                            </w:r>
                            <w:proofErr w:type="spellStart"/>
                            <w:r w:rsidR="00F16F65">
                              <w:rPr>
                                <w:rFonts w:ascii="Arial" w:hAnsi="Arial" w:cs="Arial"/>
                                <w:b/>
                                <w:i w:val="0"/>
                                <w:color w:val="000000" w:themeColor="text1"/>
                                <w:sz w:val="22"/>
                                <w:szCs w:val="22"/>
                              </w:rPr>
                              <w:t>episomal</w:t>
                            </w:r>
                            <w:proofErr w:type="spellEnd"/>
                            <w:r w:rsidR="00F16F65">
                              <w:rPr>
                                <w:rFonts w:ascii="Arial" w:hAnsi="Arial" w:cs="Arial"/>
                                <w:b/>
                                <w:i w:val="0"/>
                                <w:color w:val="000000" w:themeColor="text1"/>
                                <w:sz w:val="22"/>
                                <w:szCs w:val="22"/>
                              </w:rPr>
                              <w:t xml:space="preserve"> vs. integrated HPV16.</w:t>
                            </w:r>
                          </w:p>
                          <w:p w14:paraId="522FDA32" w14:textId="77777777" w:rsidR="00F16F65" w:rsidRPr="00013A9E" w:rsidRDefault="00F16F65" w:rsidP="00F16F65">
                            <w:pPr>
                              <w:rPr>
                                <w:rFonts w:ascii="Arial" w:hAnsi="Arial" w:cs="Arial"/>
                                <w:sz w:val="22"/>
                                <w:szCs w:val="22"/>
                              </w:rPr>
                            </w:pPr>
                            <w:r>
                              <w:rPr>
                                <w:rFonts w:ascii="Arial" w:hAnsi="Arial" w:cs="Arial"/>
                                <w:sz w:val="22"/>
                                <w:szCs w:val="22"/>
                              </w:rPr>
                              <w:t xml:space="preserve">For each of the annotated polycistronic viral transcripts as shown in Fig. S1.3 </w:t>
                            </w:r>
                            <w:r>
                              <w:rPr>
                                <w:rFonts w:ascii="Arial" w:hAnsi="Arial" w:cs="Arial"/>
                                <w:sz w:val="22"/>
                                <w:szCs w:val="22"/>
                              </w:rPr>
                              <w:fldChar w:fldCharType="begin"/>
                            </w:r>
                            <w:r>
                              <w:rPr>
                                <w:rFonts w:ascii="Arial" w:hAnsi="Arial" w:cs="Arial"/>
                                <w:sz w:val="22"/>
                                <w:szCs w:val="22"/>
                              </w:rPr>
                              <w:instrText xml:space="preserve"> ADDIN EN.CITE &lt;EndNote&gt;&lt;Cite&gt;&lt;Author&gt;Zheng&lt;/Author&gt;&lt;Year&gt;2006&lt;/Year&gt;&lt;RecNum&gt;127&lt;/RecNum&gt;&lt;DisplayText&gt;(Zheng and Baker 2006)&lt;/DisplayText&gt;&lt;record&gt;&lt;rec-number&gt;127&lt;/rec-number&gt;&lt;foreign-keys&gt;&lt;key app="EN" db-id="s0592aa0vxp099ep5fyxzramrzz2zt02wtsa" timestamp="1631032593"&gt;127&lt;/key&gt;&lt;/foreign-keys&gt;&lt;ref-type name="Journal Article"&gt;17&lt;/ref-type&gt;&lt;contributors&gt;&lt;authors&gt;&lt;author&gt;Zheng, Z. M.&lt;/author&gt;&lt;author&gt;Baker, C. C.&lt;/author&gt;&lt;/authors&gt;&lt;/contributors&gt;&lt;auth-address&gt;HIV and AIDS Malignancy Branch, Center for Cancer Research, National Cancer Institute, National Institutes of Health, Bethesda, MD, USA. zhengt@exchange.nih.gov&lt;/auth-address&gt;&lt;titles&gt;&lt;title&gt;Papillomavirus genome structure, expression, and post-transcriptional regulation&lt;/title&gt;&lt;secondary-title&gt;Front Biosci&lt;/secondary-title&gt;&lt;/titles&gt;&lt;periodical&gt;&lt;full-title&gt;Front Biosci&lt;/full-title&gt;&lt;/periodical&gt;&lt;pages&gt;2286-302&lt;/pages&gt;&lt;volume&gt;11&lt;/volume&gt;&lt;edition&gt;2006/05/25&lt;/edition&gt;&lt;keywords&gt;&lt;keyword&gt;*DNA Methylation&lt;/keyword&gt;&lt;keyword&gt;*Gene Expression Regulation, Viral&lt;/keyword&gt;&lt;keyword&gt;Genome&lt;/keyword&gt;&lt;keyword&gt;Papillomaviridae/*genetics&lt;/keyword&gt;&lt;keyword&gt;Papillomavirus Infections/physiopathology&lt;/keyword&gt;&lt;keyword&gt;RNA Interference&lt;/keyword&gt;&lt;keyword&gt;RNA Splicing&lt;/keyword&gt;&lt;keyword&gt;Transcription, Genetic&lt;/keyword&gt;&lt;/keywords&gt;&lt;dates&gt;&lt;year&gt;2006&lt;/year&gt;&lt;pub-dates&gt;&lt;date&gt;Sep 1&lt;/date&gt;&lt;/pub-dates&gt;&lt;/dates&gt;&lt;isbn&gt;1093-9946 (Print)&amp;#xD;1093-4715 (Linking)&lt;/isbn&gt;&lt;accession-num&gt;16720315&lt;/accession-num&gt;&lt;urls&gt;&lt;related-urls&gt;&lt;url&gt;https://www.ncbi.nlm.nih.gov/pubmed/16720315&lt;/url&gt;&lt;/related-urls&gt;&lt;/urls&gt;&lt;custom2&gt;PMC1472295&lt;/custom2&gt;&lt;electronic-resource-num&gt;10.2741/1971&lt;/electronic-resource-num&gt;&lt;/record&gt;&lt;/Cite&gt;&lt;/EndNote&gt;</w:instrText>
                            </w:r>
                            <w:r>
                              <w:rPr>
                                <w:rFonts w:ascii="Arial" w:hAnsi="Arial" w:cs="Arial"/>
                                <w:sz w:val="22"/>
                                <w:szCs w:val="22"/>
                              </w:rPr>
                              <w:fldChar w:fldCharType="separate"/>
                            </w:r>
                            <w:r>
                              <w:rPr>
                                <w:rFonts w:ascii="Arial" w:hAnsi="Arial" w:cs="Arial"/>
                                <w:noProof/>
                                <w:sz w:val="22"/>
                                <w:szCs w:val="22"/>
                              </w:rPr>
                              <w:t>(Zheng and Baker 2006)</w:t>
                            </w:r>
                            <w:r>
                              <w:rPr>
                                <w:rFonts w:ascii="Arial" w:hAnsi="Arial" w:cs="Arial"/>
                                <w:sz w:val="22"/>
                                <w:szCs w:val="22"/>
                              </w:rPr>
                              <w:fldChar w:fldCharType="end"/>
                            </w:r>
                            <w:r>
                              <w:rPr>
                                <w:rFonts w:ascii="Arial" w:hAnsi="Arial" w:cs="Arial"/>
                                <w:sz w:val="22"/>
                                <w:szCs w:val="22"/>
                              </w:rPr>
                              <w:t>, we calculated the mean level of expression as log-transformed TPM for all 74 HPV16- positive tumors in the Ohio cohort. T</w:t>
                            </w:r>
                            <w:r w:rsidRPr="00013A9E">
                              <w:rPr>
                                <w:rFonts w:ascii="Arial" w:hAnsi="Arial" w:cs="Arial"/>
                                <w:sz w:val="22"/>
                                <w:szCs w:val="22"/>
                              </w:rPr>
                              <w:t>umors without HPV integration site</w:t>
                            </w:r>
                            <w:r>
                              <w:rPr>
                                <w:rFonts w:ascii="Arial" w:hAnsi="Arial" w:cs="Arial"/>
                                <w:sz w:val="22"/>
                                <w:szCs w:val="22"/>
                              </w:rPr>
                              <w:t>s</w:t>
                            </w:r>
                            <w:r w:rsidRPr="00013A9E">
                              <w:rPr>
                                <w:rFonts w:ascii="Arial" w:hAnsi="Arial" w:cs="Arial"/>
                                <w:sz w:val="22"/>
                                <w:szCs w:val="22"/>
                              </w:rPr>
                              <w:t xml:space="preserve"> (</w:t>
                            </w:r>
                            <w:proofErr w:type="spellStart"/>
                            <w:r w:rsidRPr="00013A9E">
                              <w:rPr>
                                <w:rFonts w:ascii="Arial" w:hAnsi="Arial" w:cs="Arial"/>
                                <w:sz w:val="22"/>
                                <w:szCs w:val="22"/>
                              </w:rPr>
                              <w:t>episomal</w:t>
                            </w:r>
                            <w:proofErr w:type="spellEnd"/>
                            <w:r w:rsidRPr="00013A9E">
                              <w:rPr>
                                <w:rFonts w:ascii="Arial" w:hAnsi="Arial" w:cs="Arial"/>
                                <w:sz w:val="22"/>
                                <w:szCs w:val="22"/>
                              </w:rPr>
                              <w:t xml:space="preserve"> </w:t>
                            </w:r>
                            <w:proofErr w:type="gramStart"/>
                            <w:r w:rsidRPr="00013A9E">
                              <w:rPr>
                                <w:rFonts w:ascii="Arial" w:hAnsi="Arial" w:cs="Arial"/>
                                <w:sz w:val="22"/>
                                <w:szCs w:val="22"/>
                              </w:rPr>
                              <w:t>tumors,  n</w:t>
                            </w:r>
                            <w:proofErr w:type="gramEnd"/>
                            <w:r w:rsidRPr="00013A9E">
                              <w:rPr>
                                <w:rFonts w:ascii="Arial" w:hAnsi="Arial" w:cs="Arial"/>
                                <w:sz w:val="22"/>
                                <w:szCs w:val="22"/>
                              </w:rPr>
                              <w:t xml:space="preserve">=18) </w:t>
                            </w:r>
                            <w:r>
                              <w:rPr>
                                <w:rFonts w:ascii="Arial" w:hAnsi="Arial" w:cs="Arial"/>
                                <w:sz w:val="22"/>
                                <w:szCs w:val="22"/>
                              </w:rPr>
                              <w:t xml:space="preserve">were compared with </w:t>
                            </w:r>
                            <w:r w:rsidRPr="00013A9E">
                              <w:rPr>
                                <w:rFonts w:ascii="Arial" w:hAnsi="Arial" w:cs="Arial"/>
                                <w:sz w:val="22"/>
                                <w:szCs w:val="22"/>
                              </w:rPr>
                              <w:t>tumors with HPV integration sites (n=56). P-values were calculated by t-test (two-tailed), and the multiple-testing adjustment was performed by FDR method</w:t>
                            </w:r>
                            <w:r>
                              <w:rPr>
                                <w:rFonts w:ascii="Arial" w:hAnsi="Arial" w:cs="Arial"/>
                                <w:sz w:val="22"/>
                                <w:szCs w:val="22"/>
                              </w:rPr>
                              <w:t xml:space="preserve">. </w:t>
                            </w:r>
                            <w:r w:rsidRPr="00F6568B">
                              <w:rPr>
                                <w:rFonts w:ascii="Arial" w:hAnsi="Arial" w:cs="Arial"/>
                                <w:i/>
                                <w:iCs/>
                                <w:sz w:val="22"/>
                                <w:szCs w:val="22"/>
                              </w:rPr>
                              <w:t>Asteris</w:t>
                            </w:r>
                            <w:r>
                              <w:rPr>
                                <w:rFonts w:ascii="Arial" w:hAnsi="Arial" w:cs="Arial"/>
                                <w:sz w:val="22"/>
                                <w:szCs w:val="22"/>
                              </w:rPr>
                              <w:t>k, adjusted p-value &lt; 0.05. E</w:t>
                            </w:r>
                            <w:r w:rsidRPr="00013A9E">
                              <w:rPr>
                                <w:rFonts w:ascii="Arial" w:hAnsi="Arial" w:cs="Arial"/>
                                <w:sz w:val="22"/>
                                <w:szCs w:val="22"/>
                              </w:rPr>
                              <w:t xml:space="preserve">xpression levels of </w:t>
                            </w:r>
                            <w:r>
                              <w:rPr>
                                <w:rFonts w:ascii="Arial" w:hAnsi="Arial" w:cs="Arial"/>
                                <w:sz w:val="22"/>
                                <w:szCs w:val="22"/>
                              </w:rPr>
                              <w:t xml:space="preserve">each polycistronic </w:t>
                            </w:r>
                            <w:r w:rsidRPr="00013A9E">
                              <w:rPr>
                                <w:rFonts w:ascii="Arial" w:hAnsi="Arial" w:cs="Arial"/>
                                <w:sz w:val="22"/>
                                <w:szCs w:val="22"/>
                              </w:rPr>
                              <w:t xml:space="preserve">transcript were quantified by </w:t>
                            </w:r>
                            <w:r>
                              <w:rPr>
                                <w:rFonts w:ascii="Arial" w:hAnsi="Arial" w:cs="Arial"/>
                                <w:sz w:val="22"/>
                                <w:szCs w:val="22"/>
                              </w:rPr>
                              <w:t>S</w:t>
                            </w:r>
                            <w:r w:rsidRPr="00013A9E">
                              <w:rPr>
                                <w:rFonts w:ascii="Arial" w:hAnsi="Arial" w:cs="Arial"/>
                                <w:sz w:val="22"/>
                                <w:szCs w:val="22"/>
                              </w:rPr>
                              <w:t>almon- v1.3.0</w:t>
                            </w:r>
                            <w:r>
                              <w:rPr>
                                <w:rFonts w:ascii="Arial" w:hAnsi="Arial" w:cs="Arial"/>
                                <w:sz w:val="22"/>
                                <w:szCs w:val="22"/>
                              </w:rPr>
                              <w:t xml:space="preserve"> </w:t>
                            </w:r>
                            <w:r>
                              <w:rPr>
                                <w:rFonts w:ascii="Arial" w:hAnsi="Arial" w:cs="Arial"/>
                                <w:sz w:val="22"/>
                                <w:szCs w:val="22"/>
                              </w:rPr>
                              <w:fldChar w:fldCharType="begin"/>
                            </w:r>
                            <w:r>
                              <w:rPr>
                                <w:rFonts w:ascii="Arial" w:hAnsi="Arial" w:cs="Arial"/>
                                <w:sz w:val="22"/>
                                <w:szCs w:val="22"/>
                              </w:rPr>
                              <w:instrText xml:space="preserve"> ADDIN EN.CITE &lt;EndNote&gt;&lt;Cite&gt;&lt;Author&gt;Patro&lt;/Author&gt;&lt;Year&gt;2017&lt;/Year&gt;&lt;RecNum&gt;126&lt;/RecNum&gt;&lt;DisplayText&gt;(Patro et al. 2017)&lt;/DisplayText&gt;&lt;record&gt;&lt;rec-number&gt;126&lt;/rec-number&gt;&lt;foreign-keys&gt;&lt;key app="EN" db-id="s0592aa0vxp099ep5fyxzramrzz2zt02wtsa" timestamp="1630377203"&gt;126&lt;/key&gt;&lt;/foreign-keys&gt;&lt;ref-type name="Journal Article"&gt;17&lt;/ref-type&gt;&lt;contributors&gt;&lt;authors&gt;&lt;author&gt;Patro, R.&lt;/author&gt;&lt;author&gt;Duggal, G.&lt;/author&gt;&lt;author&gt;Love, M. I.&lt;/author&gt;&lt;author&gt;Irizarry, R. A.&lt;/author&gt;&lt;author&gt;Kingsford, C.&lt;/author&gt;&lt;/authors&gt;&lt;/contributors&gt;&lt;auth-address&gt;Department of Computer Science, Stony Brook University, Stony Brook, New York, USA.&amp;#xD;DNAnexus, Mountain View, California, USA.&amp;#xD;Department of Biostatistics and Computational Biology, Dana-Farber Cancer Institute, Cambridge, Massachusetts, USA.&amp;#xD;Department of Biostatistics, Harvard T.H. Chan School of Public Health, Cambridge, Massachusetts, USA.&amp;#xD;Computational Biology Department, Carnegie Mellon University, Pittsburgh, Pennsylvania, USA.&lt;/auth-address&gt;&lt;titles&gt;&lt;title&gt;Salmon provides fast and bias-aware quantification of transcript expression&lt;/title&gt;&lt;secondary-title&gt;Nat Methods&lt;/secondary-title&gt;&lt;/titles&gt;&lt;periodical&gt;&lt;full-title&gt;Nat Methods&lt;/full-title&gt;&lt;/periodical&gt;&lt;pages&gt;417-419&lt;/pages&gt;&lt;volume&gt;14&lt;/volume&gt;&lt;number&gt;4&lt;/number&gt;&lt;edition&gt;2017/03/07&lt;/edition&gt;&lt;keywords&gt;&lt;keyword&gt;*Algorithms&lt;/keyword&gt;&lt;keyword&gt;Base Composition&lt;/keyword&gt;&lt;keyword&gt;Bayes Theorem&lt;/keyword&gt;&lt;keyword&gt;Gene Expression Profiling/methods/statistics &amp;amp; numerical data&lt;/keyword&gt;&lt;keyword&gt;Sequence Analysis, RNA/*methods/statistics &amp;amp; numerical data&lt;/keyword&gt;&lt;/keywords&gt;&lt;dates&gt;&lt;year&gt;2017&lt;/year&gt;&lt;pub-dates&gt;&lt;date&gt;Apr&lt;/date&gt;&lt;/pub-dates&gt;&lt;/dates&gt;&lt;isbn&gt;1548-7105 (Electronic)&amp;#xD;1548-7091 (Linking)&lt;/isbn&gt;&lt;accession-num&gt;28263959&lt;/accession-num&gt;&lt;urls&gt;&lt;related-urls&gt;&lt;url&gt;https://www.ncbi.nlm.nih.gov/pubmed/28263959&lt;/url&gt;&lt;/related-urls&gt;&lt;/urls&gt;&lt;custom2&gt;PMC5600148&lt;/custom2&gt;&lt;electronic-resource-num&gt;10.1038/nmeth.4197&lt;/electronic-resource-num&gt;&lt;/record&gt;&lt;/Cite&gt;&lt;/EndNote&gt;</w:instrText>
                            </w:r>
                            <w:r>
                              <w:rPr>
                                <w:rFonts w:ascii="Arial" w:hAnsi="Arial" w:cs="Arial"/>
                                <w:sz w:val="22"/>
                                <w:szCs w:val="22"/>
                              </w:rPr>
                              <w:fldChar w:fldCharType="separate"/>
                            </w:r>
                            <w:r>
                              <w:rPr>
                                <w:rFonts w:ascii="Arial" w:hAnsi="Arial" w:cs="Arial"/>
                                <w:noProof/>
                                <w:sz w:val="22"/>
                                <w:szCs w:val="22"/>
                              </w:rPr>
                              <w:t>(Patro et al. 2017)</w:t>
                            </w:r>
                            <w:r>
                              <w:rPr>
                                <w:rFonts w:ascii="Arial" w:hAnsi="Arial" w:cs="Arial"/>
                                <w:sz w:val="22"/>
                                <w:szCs w:val="22"/>
                              </w:rPr>
                              <w:fldChar w:fldCharType="end"/>
                            </w:r>
                            <w:r w:rsidRPr="00013A9E">
                              <w:rPr>
                                <w:rFonts w:ascii="Arial" w:hAnsi="Arial" w:cs="Arial"/>
                                <w:sz w:val="22"/>
                                <w:szCs w:val="22"/>
                              </w:rPr>
                              <w:t xml:space="preserve">.  HPV16_E </w:t>
                            </w:r>
                            <w:r>
                              <w:rPr>
                                <w:rFonts w:ascii="Arial" w:hAnsi="Arial" w:cs="Arial"/>
                                <w:sz w:val="22"/>
                                <w:szCs w:val="22"/>
                              </w:rPr>
                              <w:t>en</w:t>
                            </w:r>
                            <w:r w:rsidRPr="00013A9E">
                              <w:rPr>
                                <w:rFonts w:ascii="Arial" w:hAnsi="Arial" w:cs="Arial"/>
                                <w:sz w:val="22"/>
                                <w:szCs w:val="22"/>
                              </w:rPr>
                              <w:t xml:space="preserve">codes </w:t>
                            </w:r>
                            <w:r>
                              <w:rPr>
                                <w:rFonts w:ascii="Arial" w:hAnsi="Arial" w:cs="Arial"/>
                                <w:sz w:val="22"/>
                                <w:szCs w:val="22"/>
                              </w:rPr>
                              <w:t xml:space="preserve">HPV16 </w:t>
                            </w:r>
                            <w:r w:rsidRPr="00013A9E">
                              <w:rPr>
                                <w:rFonts w:ascii="Arial" w:hAnsi="Arial" w:cs="Arial"/>
                                <w:sz w:val="22"/>
                                <w:szCs w:val="22"/>
                              </w:rPr>
                              <w:t xml:space="preserve">E6*III and E5. HPV16_T </w:t>
                            </w:r>
                            <w:r>
                              <w:rPr>
                                <w:rFonts w:ascii="Arial" w:hAnsi="Arial" w:cs="Arial"/>
                                <w:sz w:val="22"/>
                                <w:szCs w:val="22"/>
                              </w:rPr>
                              <w:t>en</w:t>
                            </w:r>
                            <w:r w:rsidRPr="00013A9E">
                              <w:rPr>
                                <w:rFonts w:ascii="Arial" w:hAnsi="Arial" w:cs="Arial"/>
                                <w:sz w:val="22"/>
                                <w:szCs w:val="22"/>
                              </w:rPr>
                              <w:t>code</w:t>
                            </w:r>
                            <w:r>
                              <w:rPr>
                                <w:rFonts w:ascii="Arial" w:hAnsi="Arial" w:cs="Arial"/>
                                <w:sz w:val="22"/>
                                <w:szCs w:val="22"/>
                              </w:rPr>
                              <w:t>s</w:t>
                            </w:r>
                            <w:r w:rsidRPr="00013A9E">
                              <w:rPr>
                                <w:rFonts w:ascii="Arial" w:hAnsi="Arial" w:cs="Arial"/>
                                <w:sz w:val="22"/>
                                <w:szCs w:val="22"/>
                              </w:rPr>
                              <w:t xml:space="preserve"> L1.</w:t>
                            </w:r>
                          </w:p>
                          <w:p w14:paraId="10D28D4E"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59E8CD" id="Text Box 225" o:spid="_x0000_s1075" type="#_x0000_t202" style="position:absolute;margin-left:0;margin-top:11.4pt;width:424.8pt;height:160.2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" fillcolor="white [3201]" stroked="f" strokeweight=".5pt">
                <v:textbox>
                  <w:txbxContent>
                    <w:p w14:paraId="72B2D8B0" w14:textId="11874967" w:rsidR="00F16F65" w:rsidRPr="004C3703" w:rsidRDefault="00D743E4" w:rsidP="00F16F65">
                      <w:pPr>
                        <w:pStyle w:val="Caption"/>
                        <w:rPr>
                          <w:rFonts w:ascii="Arial" w:hAnsi="Arial" w:cs="Arial"/>
                          <w:b/>
                          <w:i w:val="0"/>
                          <w:color w:val="000000" w:themeColor="text1"/>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D743E4">
                        <w:rPr>
                          <w:rFonts w:ascii="Arial" w:hAnsi="Arial" w:cs="Arial"/>
                          <w:bCs/>
                          <w:i w:val="0"/>
                          <w:color w:val="000000" w:themeColor="text1"/>
                          <w:sz w:val="22"/>
                          <w:szCs w:val="22"/>
                          <w:u w:val="single"/>
                        </w:rPr>
                        <w:t>T</w:t>
                      </w:r>
                      <w:r w:rsidR="00F16F65" w:rsidRPr="00F6568B">
                        <w:rPr>
                          <w:rFonts w:ascii="Arial" w:hAnsi="Arial" w:cs="Arial"/>
                          <w:bCs/>
                          <w:i w:val="0"/>
                          <w:color w:val="000000" w:themeColor="text1"/>
                          <w:sz w:val="22"/>
                          <w:szCs w:val="22"/>
                          <w:u w:val="single"/>
                        </w:rPr>
                        <w:t>able S1.6.</w:t>
                      </w:r>
                      <w:r w:rsidR="00F16F65" w:rsidRPr="004C3703">
                        <w:rPr>
                          <w:rFonts w:ascii="Arial" w:hAnsi="Arial" w:cs="Arial"/>
                          <w:b/>
                          <w:i w:val="0"/>
                          <w:color w:val="000000" w:themeColor="text1"/>
                          <w:sz w:val="22"/>
                          <w:szCs w:val="22"/>
                        </w:rPr>
                        <w:t xml:space="preserve"> </w:t>
                      </w:r>
                      <w:r w:rsidR="00F16F65">
                        <w:rPr>
                          <w:rFonts w:ascii="Arial" w:hAnsi="Arial" w:cs="Arial"/>
                          <w:b/>
                          <w:i w:val="0"/>
                          <w:color w:val="000000" w:themeColor="text1"/>
                          <w:sz w:val="22"/>
                          <w:szCs w:val="22"/>
                        </w:rPr>
                        <w:t>Expression</w:t>
                      </w:r>
                      <w:r w:rsidR="00F16F65" w:rsidRPr="004C3703">
                        <w:rPr>
                          <w:rFonts w:ascii="Arial" w:hAnsi="Arial" w:cs="Arial"/>
                          <w:b/>
                          <w:i w:val="0"/>
                          <w:color w:val="000000" w:themeColor="text1"/>
                          <w:sz w:val="22"/>
                          <w:szCs w:val="22"/>
                        </w:rPr>
                        <w:t xml:space="preserve"> of polycistronic transcript</w:t>
                      </w:r>
                      <w:r w:rsidR="00F16F65">
                        <w:rPr>
                          <w:rFonts w:ascii="Arial" w:hAnsi="Arial" w:cs="Arial"/>
                          <w:b/>
                          <w:i w:val="0"/>
                          <w:color w:val="000000" w:themeColor="text1"/>
                          <w:sz w:val="22"/>
                          <w:szCs w:val="22"/>
                        </w:rPr>
                        <w:t xml:space="preserve">s </w:t>
                      </w:r>
                      <w:r w:rsidR="00F16F65" w:rsidRPr="004C3703">
                        <w:rPr>
                          <w:rFonts w:ascii="Arial" w:hAnsi="Arial" w:cs="Arial"/>
                          <w:b/>
                          <w:i w:val="0"/>
                          <w:color w:val="000000" w:themeColor="text1"/>
                          <w:sz w:val="22"/>
                          <w:szCs w:val="22"/>
                        </w:rPr>
                        <w:t xml:space="preserve">in </w:t>
                      </w:r>
                      <w:r w:rsidR="00F16F65">
                        <w:rPr>
                          <w:rFonts w:ascii="Arial" w:hAnsi="Arial" w:cs="Arial"/>
                          <w:b/>
                          <w:i w:val="0"/>
                          <w:color w:val="000000" w:themeColor="text1"/>
                          <w:sz w:val="22"/>
                          <w:szCs w:val="22"/>
                        </w:rPr>
                        <w:t xml:space="preserve">tumors harboring </w:t>
                      </w:r>
                      <w:proofErr w:type="spellStart"/>
                      <w:r w:rsidR="00F16F65">
                        <w:rPr>
                          <w:rFonts w:ascii="Arial" w:hAnsi="Arial" w:cs="Arial"/>
                          <w:b/>
                          <w:i w:val="0"/>
                          <w:color w:val="000000" w:themeColor="text1"/>
                          <w:sz w:val="22"/>
                          <w:szCs w:val="22"/>
                        </w:rPr>
                        <w:t>episomal</w:t>
                      </w:r>
                      <w:proofErr w:type="spellEnd"/>
                      <w:r w:rsidR="00F16F65">
                        <w:rPr>
                          <w:rFonts w:ascii="Arial" w:hAnsi="Arial" w:cs="Arial"/>
                          <w:b/>
                          <w:i w:val="0"/>
                          <w:color w:val="000000" w:themeColor="text1"/>
                          <w:sz w:val="22"/>
                          <w:szCs w:val="22"/>
                        </w:rPr>
                        <w:t xml:space="preserve"> vs. integrated HPV16.</w:t>
                      </w:r>
                    </w:p>
                    <w:p w14:paraId="522FDA32" w14:textId="77777777" w:rsidR="00F16F65" w:rsidRPr="00013A9E" w:rsidRDefault="00F16F65" w:rsidP="00F16F65">
                      <w:pPr>
                        <w:rPr>
                          <w:rFonts w:ascii="Arial" w:hAnsi="Arial" w:cs="Arial"/>
                          <w:sz w:val="22"/>
                          <w:szCs w:val="22"/>
                        </w:rPr>
                      </w:pPr>
                      <w:r>
                        <w:rPr>
                          <w:rFonts w:ascii="Arial" w:hAnsi="Arial" w:cs="Arial"/>
                          <w:sz w:val="22"/>
                          <w:szCs w:val="22"/>
                        </w:rPr>
                        <w:t xml:space="preserve">For each of the annotated polycistronic viral transcripts as shown in Fig. S1.3 </w:t>
                      </w:r>
                      <w:r>
                        <w:rPr>
                          <w:rFonts w:ascii="Arial" w:hAnsi="Arial" w:cs="Arial"/>
                          <w:sz w:val="22"/>
                          <w:szCs w:val="22"/>
                        </w:rPr>
                        <w:fldChar w:fldCharType="begin"/>
                      </w:r>
                      <w:r>
                        <w:rPr>
                          <w:rFonts w:ascii="Arial" w:hAnsi="Arial" w:cs="Arial"/>
                          <w:sz w:val="22"/>
                          <w:szCs w:val="22"/>
                        </w:rPr>
                        <w:instrText xml:space="preserve"> ADDIN EN.CITE &lt;EndNote&gt;&lt;Cite&gt;&lt;Author&gt;Zheng&lt;/Author&gt;&lt;Year&gt;2006&lt;/Year&gt;&lt;RecNum&gt;127&lt;/RecNum&gt;&lt;DisplayText&gt;(Zheng and Baker 2006)&lt;/DisplayText&gt;&lt;record&gt;&lt;rec-number&gt;127&lt;/rec-number&gt;&lt;foreign-keys&gt;&lt;key app="EN" db-id="s0592aa0vxp099ep5fyxzramrzz2zt02wtsa" timestamp="1631032593"&gt;127&lt;/key&gt;&lt;/foreign-keys&gt;&lt;ref-type name="Journal Article"&gt;17&lt;/ref-type&gt;&lt;contributors&gt;&lt;authors&gt;&lt;author&gt;Zheng, Z. M.&lt;/author&gt;&lt;author&gt;Baker, C. C.&lt;/author&gt;&lt;/authors&gt;&lt;/contributors&gt;&lt;auth-address&gt;HIV and AIDS Malignancy Branch, Center for Cancer Research, National Cancer Institute, National Institutes of Health, Bethesda, MD, USA. zhengt@exchange.nih.gov&lt;/auth-address&gt;&lt;titles&gt;&lt;title&gt;Papillomavirus genome structure, expression, and post-transcriptional regulation&lt;/title&gt;&lt;secondary-title&gt;Front Biosci&lt;/secondary-title&gt;&lt;/titles&gt;&lt;periodical&gt;&lt;full-title&gt;Front Biosci&lt;/full-title&gt;&lt;/periodical&gt;&lt;pages&gt;2286-302&lt;/pages&gt;&lt;volume&gt;11&lt;/volume&gt;&lt;edition&gt;2006/05/25&lt;/edition&gt;&lt;keywords&gt;&lt;keyword&gt;*DNA Methylation&lt;/keyword&gt;&lt;keyword&gt;*Gene Expression Regulation, Viral&lt;/keyword&gt;&lt;keyword&gt;Genome&lt;/keyword&gt;&lt;keyword&gt;Papillomaviridae/*genetics&lt;/keyword&gt;&lt;keyword&gt;Papillomavirus Infections/physiopathology&lt;/keyword&gt;&lt;keyword&gt;RNA Interference&lt;/keyword&gt;&lt;keyword&gt;RNA Splicing&lt;/keyword&gt;&lt;keyword&gt;Transcription, Genetic&lt;/keyword&gt;&lt;/keywords&gt;&lt;dates&gt;&lt;year&gt;2006&lt;/year&gt;&lt;pub-dates&gt;&lt;date&gt;Sep 1&lt;/date&gt;&lt;/pub-dates&gt;&lt;/dates&gt;&lt;isbn&gt;1093-9946 (Print)&amp;#xD;1093-4715 (Linking)&lt;/isbn&gt;&lt;accession-num&gt;16720315&lt;/accession-num&gt;&lt;urls&gt;&lt;related-urls&gt;&lt;url&gt;https://www.ncbi.nlm.nih.gov/pubmed/16720315&lt;/url&gt;&lt;/related-urls&gt;&lt;/urls&gt;&lt;custom2&gt;PMC1472295&lt;/custom2&gt;&lt;electronic-resource-num&gt;10.2741/1971&lt;/electronic-resource-num&gt;&lt;/record&gt;&lt;/Cite&gt;&lt;/EndNote&gt;</w:instrText>
                      </w:r>
                      <w:r>
                        <w:rPr>
                          <w:rFonts w:ascii="Arial" w:hAnsi="Arial" w:cs="Arial"/>
                          <w:sz w:val="22"/>
                          <w:szCs w:val="22"/>
                        </w:rPr>
                        <w:fldChar w:fldCharType="separate"/>
                      </w:r>
                      <w:r>
                        <w:rPr>
                          <w:rFonts w:ascii="Arial" w:hAnsi="Arial" w:cs="Arial"/>
                          <w:noProof/>
                          <w:sz w:val="22"/>
                          <w:szCs w:val="22"/>
                        </w:rPr>
                        <w:t>(Zheng and Baker 2006)</w:t>
                      </w:r>
                      <w:r>
                        <w:rPr>
                          <w:rFonts w:ascii="Arial" w:hAnsi="Arial" w:cs="Arial"/>
                          <w:sz w:val="22"/>
                          <w:szCs w:val="22"/>
                        </w:rPr>
                        <w:fldChar w:fldCharType="end"/>
                      </w:r>
                      <w:r>
                        <w:rPr>
                          <w:rFonts w:ascii="Arial" w:hAnsi="Arial" w:cs="Arial"/>
                          <w:sz w:val="22"/>
                          <w:szCs w:val="22"/>
                        </w:rPr>
                        <w:t>, we calculated the mean level of expression as log-transformed TPM for all 74 HPV16- positive tumors in the Ohio cohort. T</w:t>
                      </w:r>
                      <w:r w:rsidRPr="00013A9E">
                        <w:rPr>
                          <w:rFonts w:ascii="Arial" w:hAnsi="Arial" w:cs="Arial"/>
                          <w:sz w:val="22"/>
                          <w:szCs w:val="22"/>
                        </w:rPr>
                        <w:t>umors without HPV integration site</w:t>
                      </w:r>
                      <w:r>
                        <w:rPr>
                          <w:rFonts w:ascii="Arial" w:hAnsi="Arial" w:cs="Arial"/>
                          <w:sz w:val="22"/>
                          <w:szCs w:val="22"/>
                        </w:rPr>
                        <w:t>s</w:t>
                      </w:r>
                      <w:r w:rsidRPr="00013A9E">
                        <w:rPr>
                          <w:rFonts w:ascii="Arial" w:hAnsi="Arial" w:cs="Arial"/>
                          <w:sz w:val="22"/>
                          <w:szCs w:val="22"/>
                        </w:rPr>
                        <w:t xml:space="preserve"> (</w:t>
                      </w:r>
                      <w:proofErr w:type="spellStart"/>
                      <w:r w:rsidRPr="00013A9E">
                        <w:rPr>
                          <w:rFonts w:ascii="Arial" w:hAnsi="Arial" w:cs="Arial"/>
                          <w:sz w:val="22"/>
                          <w:szCs w:val="22"/>
                        </w:rPr>
                        <w:t>episomal</w:t>
                      </w:r>
                      <w:proofErr w:type="spellEnd"/>
                      <w:r w:rsidRPr="00013A9E">
                        <w:rPr>
                          <w:rFonts w:ascii="Arial" w:hAnsi="Arial" w:cs="Arial"/>
                          <w:sz w:val="22"/>
                          <w:szCs w:val="22"/>
                        </w:rPr>
                        <w:t xml:space="preserve"> </w:t>
                      </w:r>
                      <w:proofErr w:type="gramStart"/>
                      <w:r w:rsidRPr="00013A9E">
                        <w:rPr>
                          <w:rFonts w:ascii="Arial" w:hAnsi="Arial" w:cs="Arial"/>
                          <w:sz w:val="22"/>
                          <w:szCs w:val="22"/>
                        </w:rPr>
                        <w:t>tumors,  n</w:t>
                      </w:r>
                      <w:proofErr w:type="gramEnd"/>
                      <w:r w:rsidRPr="00013A9E">
                        <w:rPr>
                          <w:rFonts w:ascii="Arial" w:hAnsi="Arial" w:cs="Arial"/>
                          <w:sz w:val="22"/>
                          <w:szCs w:val="22"/>
                        </w:rPr>
                        <w:t xml:space="preserve">=18) </w:t>
                      </w:r>
                      <w:r>
                        <w:rPr>
                          <w:rFonts w:ascii="Arial" w:hAnsi="Arial" w:cs="Arial"/>
                          <w:sz w:val="22"/>
                          <w:szCs w:val="22"/>
                        </w:rPr>
                        <w:t xml:space="preserve">were compared with </w:t>
                      </w:r>
                      <w:r w:rsidRPr="00013A9E">
                        <w:rPr>
                          <w:rFonts w:ascii="Arial" w:hAnsi="Arial" w:cs="Arial"/>
                          <w:sz w:val="22"/>
                          <w:szCs w:val="22"/>
                        </w:rPr>
                        <w:t>tumors with HPV integration sites (n=56). P-values were calculated by t-test (two-tailed), and the multiple-testing adjustment was performed by FDR method</w:t>
                      </w:r>
                      <w:r>
                        <w:rPr>
                          <w:rFonts w:ascii="Arial" w:hAnsi="Arial" w:cs="Arial"/>
                          <w:sz w:val="22"/>
                          <w:szCs w:val="22"/>
                        </w:rPr>
                        <w:t xml:space="preserve">. </w:t>
                      </w:r>
                      <w:r w:rsidRPr="00F6568B">
                        <w:rPr>
                          <w:rFonts w:ascii="Arial" w:hAnsi="Arial" w:cs="Arial"/>
                          <w:i/>
                          <w:iCs/>
                          <w:sz w:val="22"/>
                          <w:szCs w:val="22"/>
                        </w:rPr>
                        <w:t>Asteris</w:t>
                      </w:r>
                      <w:r>
                        <w:rPr>
                          <w:rFonts w:ascii="Arial" w:hAnsi="Arial" w:cs="Arial"/>
                          <w:sz w:val="22"/>
                          <w:szCs w:val="22"/>
                        </w:rPr>
                        <w:t>k, adjusted p-value &lt; 0.05. E</w:t>
                      </w:r>
                      <w:r w:rsidRPr="00013A9E">
                        <w:rPr>
                          <w:rFonts w:ascii="Arial" w:hAnsi="Arial" w:cs="Arial"/>
                          <w:sz w:val="22"/>
                          <w:szCs w:val="22"/>
                        </w:rPr>
                        <w:t xml:space="preserve">xpression levels of </w:t>
                      </w:r>
                      <w:r>
                        <w:rPr>
                          <w:rFonts w:ascii="Arial" w:hAnsi="Arial" w:cs="Arial"/>
                          <w:sz w:val="22"/>
                          <w:szCs w:val="22"/>
                        </w:rPr>
                        <w:t xml:space="preserve">each polycistronic </w:t>
                      </w:r>
                      <w:r w:rsidRPr="00013A9E">
                        <w:rPr>
                          <w:rFonts w:ascii="Arial" w:hAnsi="Arial" w:cs="Arial"/>
                          <w:sz w:val="22"/>
                          <w:szCs w:val="22"/>
                        </w:rPr>
                        <w:t xml:space="preserve">transcript were quantified by </w:t>
                      </w:r>
                      <w:r>
                        <w:rPr>
                          <w:rFonts w:ascii="Arial" w:hAnsi="Arial" w:cs="Arial"/>
                          <w:sz w:val="22"/>
                          <w:szCs w:val="22"/>
                        </w:rPr>
                        <w:t>S</w:t>
                      </w:r>
                      <w:r w:rsidRPr="00013A9E">
                        <w:rPr>
                          <w:rFonts w:ascii="Arial" w:hAnsi="Arial" w:cs="Arial"/>
                          <w:sz w:val="22"/>
                          <w:szCs w:val="22"/>
                        </w:rPr>
                        <w:t>almon- v1.3.0</w:t>
                      </w:r>
                      <w:r>
                        <w:rPr>
                          <w:rFonts w:ascii="Arial" w:hAnsi="Arial" w:cs="Arial"/>
                          <w:sz w:val="22"/>
                          <w:szCs w:val="22"/>
                        </w:rPr>
                        <w:t xml:space="preserve"> </w:t>
                      </w:r>
                      <w:r>
                        <w:rPr>
                          <w:rFonts w:ascii="Arial" w:hAnsi="Arial" w:cs="Arial"/>
                          <w:sz w:val="22"/>
                          <w:szCs w:val="22"/>
                        </w:rPr>
                        <w:fldChar w:fldCharType="begin"/>
                      </w:r>
                      <w:r>
                        <w:rPr>
                          <w:rFonts w:ascii="Arial" w:hAnsi="Arial" w:cs="Arial"/>
                          <w:sz w:val="22"/>
                          <w:szCs w:val="22"/>
                        </w:rPr>
                        <w:instrText xml:space="preserve"> ADDIN EN.CITE &lt;EndNote&gt;&lt;Cite&gt;&lt;Author&gt;Patro&lt;/Author&gt;&lt;Year&gt;2017&lt;/Year&gt;&lt;RecNum&gt;126&lt;/RecNum&gt;&lt;DisplayText&gt;(Patro et al. 2017)&lt;/DisplayText&gt;&lt;record&gt;&lt;rec-number&gt;126&lt;/rec-number&gt;&lt;foreign-keys&gt;&lt;key app="EN" db-id="s0592aa0vxp099ep5fyxzramrzz2zt02wtsa" timestamp="1630377203"&gt;126&lt;/key&gt;&lt;/foreign-keys&gt;&lt;ref-type name="Journal Article"&gt;17&lt;/ref-type&gt;&lt;contributors&gt;&lt;authors&gt;&lt;author&gt;Patro, R.&lt;/author&gt;&lt;author&gt;Duggal, G.&lt;/author&gt;&lt;author&gt;Love, M. I.&lt;/author&gt;&lt;author&gt;Irizarry, R. A.&lt;/author&gt;&lt;author&gt;Kingsford, C.&lt;/author&gt;&lt;/authors&gt;&lt;/contributors&gt;&lt;auth-address&gt;Department of Computer Science, Stony Brook University, Stony Brook, New York, USA.&amp;#xD;DNAnexus, Mountain View, California, USA.&amp;#xD;Department of Biostatistics and Computational Biology, Dana-Farber Cancer Institute, Cambridge, Massachusetts, USA.&amp;#xD;Department of Biostatistics, Harvard T.H. Chan School of Public Health, Cambridge, Massachusetts, USA.&amp;#xD;Computational Biology Department, Carnegie Mellon University, Pittsburgh, Pennsylvania, USA.&lt;/auth-address&gt;&lt;titles&gt;&lt;title&gt;Salmon provides fast and bias-aware quantification of transcript expression&lt;/title&gt;&lt;secondary-title&gt;Nat Methods&lt;/secondary-title&gt;&lt;/titles&gt;&lt;periodical&gt;&lt;full-title&gt;Nat Methods&lt;/full-title&gt;&lt;/periodical&gt;&lt;pages&gt;417-419&lt;/pages&gt;&lt;volume&gt;14&lt;/volume&gt;&lt;number&gt;4&lt;/number&gt;&lt;edition&gt;2017/03/07&lt;/edition&gt;&lt;keywords&gt;&lt;keyword&gt;*Algorithms&lt;/keyword&gt;&lt;keyword&gt;Base Composition&lt;/keyword&gt;&lt;keyword&gt;Bayes Theorem&lt;/keyword&gt;&lt;keyword&gt;Gene Expression Profiling/methods/statistics &amp;amp; numerical data&lt;/keyword&gt;&lt;keyword&gt;Sequence Analysis, RNA/*methods/statistics &amp;amp; numerical data&lt;/keyword&gt;&lt;/keywords&gt;&lt;dates&gt;&lt;year&gt;2017&lt;/year&gt;&lt;pub-dates&gt;&lt;date&gt;Apr&lt;/date&gt;&lt;/pub-dates&gt;&lt;/dates&gt;&lt;isbn&gt;1548-7105 (Electronic)&amp;#xD;1548-7091 (Linking)&lt;/isbn&gt;&lt;accession-num&gt;28263959&lt;/accession-num&gt;&lt;urls&gt;&lt;related-urls&gt;&lt;url&gt;https://www.ncbi.nlm.nih.gov/pubmed/28263959&lt;/url&gt;&lt;/related-urls&gt;&lt;/urls&gt;&lt;custom2&gt;PMC5600148&lt;/custom2&gt;&lt;electronic-resource-num&gt;10.1038/nmeth.4197&lt;/electronic-resource-num&gt;&lt;/record&gt;&lt;/Cite&gt;&lt;/EndNote&gt;</w:instrText>
                      </w:r>
                      <w:r>
                        <w:rPr>
                          <w:rFonts w:ascii="Arial" w:hAnsi="Arial" w:cs="Arial"/>
                          <w:sz w:val="22"/>
                          <w:szCs w:val="22"/>
                        </w:rPr>
                        <w:fldChar w:fldCharType="separate"/>
                      </w:r>
                      <w:r>
                        <w:rPr>
                          <w:rFonts w:ascii="Arial" w:hAnsi="Arial" w:cs="Arial"/>
                          <w:noProof/>
                          <w:sz w:val="22"/>
                          <w:szCs w:val="22"/>
                        </w:rPr>
                        <w:t>(Patro et al. 2017)</w:t>
                      </w:r>
                      <w:r>
                        <w:rPr>
                          <w:rFonts w:ascii="Arial" w:hAnsi="Arial" w:cs="Arial"/>
                          <w:sz w:val="22"/>
                          <w:szCs w:val="22"/>
                        </w:rPr>
                        <w:fldChar w:fldCharType="end"/>
                      </w:r>
                      <w:r w:rsidRPr="00013A9E">
                        <w:rPr>
                          <w:rFonts w:ascii="Arial" w:hAnsi="Arial" w:cs="Arial"/>
                          <w:sz w:val="22"/>
                          <w:szCs w:val="22"/>
                        </w:rPr>
                        <w:t xml:space="preserve">.  HPV16_E </w:t>
                      </w:r>
                      <w:r>
                        <w:rPr>
                          <w:rFonts w:ascii="Arial" w:hAnsi="Arial" w:cs="Arial"/>
                          <w:sz w:val="22"/>
                          <w:szCs w:val="22"/>
                        </w:rPr>
                        <w:t>en</w:t>
                      </w:r>
                      <w:r w:rsidRPr="00013A9E">
                        <w:rPr>
                          <w:rFonts w:ascii="Arial" w:hAnsi="Arial" w:cs="Arial"/>
                          <w:sz w:val="22"/>
                          <w:szCs w:val="22"/>
                        </w:rPr>
                        <w:t xml:space="preserve">codes </w:t>
                      </w:r>
                      <w:r>
                        <w:rPr>
                          <w:rFonts w:ascii="Arial" w:hAnsi="Arial" w:cs="Arial"/>
                          <w:sz w:val="22"/>
                          <w:szCs w:val="22"/>
                        </w:rPr>
                        <w:t xml:space="preserve">HPV16 </w:t>
                      </w:r>
                      <w:r w:rsidRPr="00013A9E">
                        <w:rPr>
                          <w:rFonts w:ascii="Arial" w:hAnsi="Arial" w:cs="Arial"/>
                          <w:sz w:val="22"/>
                          <w:szCs w:val="22"/>
                        </w:rPr>
                        <w:t xml:space="preserve">E6*III and E5. HPV16_T </w:t>
                      </w:r>
                      <w:r>
                        <w:rPr>
                          <w:rFonts w:ascii="Arial" w:hAnsi="Arial" w:cs="Arial"/>
                          <w:sz w:val="22"/>
                          <w:szCs w:val="22"/>
                        </w:rPr>
                        <w:t>en</w:t>
                      </w:r>
                      <w:r w:rsidRPr="00013A9E">
                        <w:rPr>
                          <w:rFonts w:ascii="Arial" w:hAnsi="Arial" w:cs="Arial"/>
                          <w:sz w:val="22"/>
                          <w:szCs w:val="22"/>
                        </w:rPr>
                        <w:t>code</w:t>
                      </w:r>
                      <w:r>
                        <w:rPr>
                          <w:rFonts w:ascii="Arial" w:hAnsi="Arial" w:cs="Arial"/>
                          <w:sz w:val="22"/>
                          <w:szCs w:val="22"/>
                        </w:rPr>
                        <w:t>s</w:t>
                      </w:r>
                      <w:r w:rsidRPr="00013A9E">
                        <w:rPr>
                          <w:rFonts w:ascii="Arial" w:hAnsi="Arial" w:cs="Arial"/>
                          <w:sz w:val="22"/>
                          <w:szCs w:val="22"/>
                        </w:rPr>
                        <w:t xml:space="preserve"> L1.</w:t>
                      </w:r>
                    </w:p>
                    <w:p w14:paraId="10D28D4E" w14:textId="77777777" w:rsidR="00F16F65" w:rsidRDefault="00F16F65" w:rsidP="00F16F65"/>
                  </w:txbxContent>
                </v:textbox>
              </v:shape>
            </w:pict>
          </mc:Fallback>
        </mc:AlternateContent>
      </w:r>
      <w:r>
        <w:br w:type="page"/>
      </w:r>
    </w:p>
    <w:p w14:paraId="329CFE69" w14:textId="77777777" w:rsidR="00F16F65" w:rsidRDefault="00F16F65" w:rsidP="00F16F65">
      <w:pPr>
        <w:rPr>
          <w:rFonts w:ascii="Arial" w:hAnsi="Arial" w:cs="Arial"/>
          <w:b/>
        </w:rPr>
      </w:pPr>
    </w:p>
    <w:p w14:paraId="4BD8C714" w14:textId="4786F1C1" w:rsidR="00F16F65" w:rsidRDefault="00F16F65" w:rsidP="00F16F65">
      <w:pPr>
        <w:tabs>
          <w:tab w:val="left" w:pos="540"/>
        </w:tabs>
        <w:rPr>
          <w:rFonts w:ascii="Arial" w:hAnsi="Arial" w:cs="Arial"/>
          <w:b/>
        </w:rPr>
      </w:pPr>
      <w:r>
        <w:rPr>
          <w:rFonts w:ascii="Arial" w:hAnsi="Arial" w:cs="Arial"/>
          <w:b/>
        </w:rPr>
        <w:t xml:space="preserve">See </w:t>
      </w:r>
      <w:r w:rsidR="00FB793C">
        <w:rPr>
          <w:rFonts w:ascii="Arial" w:hAnsi="Arial" w:cs="Arial"/>
          <w:b/>
        </w:rPr>
        <w:t>Supplemental_Table_S1_7.xlsx</w:t>
      </w:r>
      <w:r>
        <w:rPr>
          <w:rFonts w:ascii="Arial" w:hAnsi="Arial" w:cs="Arial"/>
          <w:b/>
        </w:rPr>
        <w:t xml:space="preserve"> – Excel file</w:t>
      </w:r>
    </w:p>
    <w:p w14:paraId="565A284D" w14:textId="77777777" w:rsidR="00F16F65" w:rsidRDefault="00F16F65" w:rsidP="00F16F65">
      <w:r>
        <w:rPr>
          <w:noProof/>
        </w:rPr>
        <mc:AlternateContent>
          <mc:Choice Requires="wps">
            <w:drawing>
              <wp:anchor distT="0" distB="0" distL="114300" distR="114300" simplePos="0" relativeHeight="251707392" behindDoc="0" locked="0" layoutInCell="1" allowOverlap="1" wp14:anchorId="1671BE77" wp14:editId="24A4A2B7">
                <wp:simplePos x="0" y="0"/>
                <wp:positionH relativeFrom="column">
                  <wp:posOffset>-93397</wp:posOffset>
                </wp:positionH>
                <wp:positionV relativeFrom="paragraph">
                  <wp:posOffset>221815</wp:posOffset>
                </wp:positionV>
                <wp:extent cx="5977890" cy="2228850"/>
                <wp:effectExtent l="0" t="0" r="3810" b="6350"/>
                <wp:wrapNone/>
                <wp:docPr id="226" name="Text Box 226"/>
                <wp:cNvGraphicFramePr/>
                <a:graphic xmlns:a="http://schemas.openxmlformats.org/drawingml/2006/main">
                  <a:graphicData uri="http://schemas.microsoft.com/office/word/2010/wordprocessingShape">
                    <wps:wsp>
                      <wps:cNvSpPr txBox="1"/>
                      <wps:spPr>
                        <a:xfrm>
                          <a:off x="0" y="0"/>
                          <a:ext cx="5977890" cy="2228850"/>
                        </a:xfrm>
                        <a:prstGeom prst="rect">
                          <a:avLst/>
                        </a:prstGeom>
                        <a:solidFill>
                          <a:schemeClr val="lt1"/>
                        </a:solidFill>
                        <a:ln w="6350">
                          <a:noFill/>
                        </a:ln>
                      </wps:spPr>
                      <wps:txbx>
                        <w:txbxContent>
                          <w:p w14:paraId="6ADED7D9" w14:textId="2C2B3A05" w:rsidR="00F16F65" w:rsidRPr="003B37D5" w:rsidRDefault="003B37D5" w:rsidP="00F16F65">
                            <w:pPr>
                              <w:tabs>
                                <w:tab w:val="left" w:pos="540"/>
                              </w:tabs>
                              <w:rPr>
                                <w:rFonts w:ascii="Arial" w:hAnsi="Arial" w:cs="Arial"/>
                                <w:sz w:val="22"/>
                                <w:szCs w:val="22"/>
                              </w:rPr>
                            </w:pPr>
                            <w:r w:rsidRPr="003B37D5">
                              <w:rPr>
                                <w:rFonts w:ascii="Arial" w:hAnsi="Arial" w:cs="Arial"/>
                                <w:bCs/>
                                <w:color w:val="000000" w:themeColor="text1"/>
                                <w:sz w:val="22"/>
                                <w:szCs w:val="22"/>
                                <w:u w:val="single"/>
                              </w:rPr>
                              <w:t>Supplemental</w:t>
                            </w:r>
                            <w:r w:rsidRPr="003B37D5">
                              <w:rPr>
                                <w:rFonts w:ascii="Arial" w:hAnsi="Arial" w:cs="Arial"/>
                                <w:b/>
                                <w:bCs/>
                                <w:color w:val="000000" w:themeColor="text1"/>
                                <w:sz w:val="22"/>
                                <w:szCs w:val="22"/>
                                <w:u w:val="single"/>
                              </w:rPr>
                              <w:t xml:space="preserve"> </w:t>
                            </w:r>
                            <w:r w:rsidR="00F16F65" w:rsidRPr="003B37D5">
                              <w:rPr>
                                <w:rFonts w:ascii="Arial" w:hAnsi="Arial" w:cs="Arial"/>
                                <w:sz w:val="22"/>
                                <w:szCs w:val="22"/>
                                <w:u w:val="single"/>
                              </w:rPr>
                              <w:t>Table S1.7</w:t>
                            </w:r>
                            <w:r w:rsidR="00F16F65" w:rsidRPr="003B37D5">
                              <w:rPr>
                                <w:rFonts w:ascii="Arial" w:hAnsi="Arial" w:cs="Arial"/>
                                <w:sz w:val="22"/>
                                <w:szCs w:val="22"/>
                              </w:rPr>
                              <w:t xml:space="preserve">. </w:t>
                            </w:r>
                            <w:r w:rsidR="00F16F65" w:rsidRPr="003B37D5">
                              <w:rPr>
                                <w:rFonts w:ascii="Arial" w:hAnsi="Arial" w:cs="Arial"/>
                                <w:b/>
                                <w:sz w:val="22"/>
                                <w:szCs w:val="22"/>
                              </w:rPr>
                              <w:t>Identification of HPV insertional breakpoint sites in 105 tumors studied by WGS.</w:t>
                            </w:r>
                            <w:r w:rsidR="00F16F65" w:rsidRPr="003B37D5">
                              <w:rPr>
                                <w:rFonts w:ascii="Arial" w:hAnsi="Arial" w:cs="Arial"/>
                                <w:sz w:val="22"/>
                                <w:szCs w:val="22"/>
                              </w:rPr>
                              <w:t xml:space="preserve"> Listed here for each uniquely mapped HPV insertional breakpoint is tumor sample ID, virus type, coordinates of reads mapped against the virus reference genome (start and stop coordinates of read, with latter at breakpoint site), location of integrant mapped against human genome GRCh37 reference assembly (chromosome number, start and stop coordinates of read mapped to host genome, with former at breakpoint site), number of supporting discordant pairs and split reads, classification as a representative breakpoint (i.e. for clustered insertional breakpoints, a particular breakpoint supported by the most sequence reads), and a list of up to 4 of the most closely positioned genes within +/- 500 kb from breakpoint in the reference genome.</w:t>
                            </w:r>
                          </w:p>
                          <w:p w14:paraId="020B7E9F"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71BE77" id="Text Box 226" o:spid="_x0000_s1076" type="#_x0000_t202" style="position:absolute;margin-left:-7.35pt;margin-top:17.45pt;width:470.7pt;height:175.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" fillcolor="white [3201]" stroked="f" strokeweight=".5pt">
                <v:textbox>
                  <w:txbxContent>
                    <w:p w14:paraId="6ADED7D9" w14:textId="2C2B3A05" w:rsidR="00F16F65" w:rsidRPr="003B37D5" w:rsidRDefault="003B37D5" w:rsidP="00F16F65">
                      <w:pPr>
                        <w:tabs>
                          <w:tab w:val="left" w:pos="540"/>
                        </w:tabs>
                        <w:rPr>
                          <w:rFonts w:ascii="Arial" w:hAnsi="Arial" w:cs="Arial"/>
                          <w:sz w:val="22"/>
                          <w:szCs w:val="22"/>
                        </w:rPr>
                      </w:pPr>
                      <w:r w:rsidRPr="003B37D5">
                        <w:rPr>
                          <w:rFonts w:ascii="Arial" w:hAnsi="Arial" w:cs="Arial"/>
                          <w:bCs/>
                          <w:color w:val="000000" w:themeColor="text1"/>
                          <w:sz w:val="22"/>
                          <w:szCs w:val="22"/>
                          <w:u w:val="single"/>
                        </w:rPr>
                        <w:t>Supplemental</w:t>
                      </w:r>
                      <w:r w:rsidRPr="003B37D5">
                        <w:rPr>
                          <w:rFonts w:ascii="Arial" w:hAnsi="Arial" w:cs="Arial"/>
                          <w:b/>
                          <w:bCs/>
                          <w:color w:val="000000" w:themeColor="text1"/>
                          <w:sz w:val="22"/>
                          <w:szCs w:val="22"/>
                          <w:u w:val="single"/>
                        </w:rPr>
                        <w:t xml:space="preserve"> </w:t>
                      </w:r>
                      <w:r w:rsidR="00F16F65" w:rsidRPr="003B37D5">
                        <w:rPr>
                          <w:rFonts w:ascii="Arial" w:hAnsi="Arial" w:cs="Arial"/>
                          <w:sz w:val="22"/>
                          <w:szCs w:val="22"/>
                          <w:u w:val="single"/>
                        </w:rPr>
                        <w:t>Table S1.7</w:t>
                      </w:r>
                      <w:r w:rsidR="00F16F65" w:rsidRPr="003B37D5">
                        <w:rPr>
                          <w:rFonts w:ascii="Arial" w:hAnsi="Arial" w:cs="Arial"/>
                          <w:sz w:val="22"/>
                          <w:szCs w:val="22"/>
                        </w:rPr>
                        <w:t xml:space="preserve">. </w:t>
                      </w:r>
                      <w:r w:rsidR="00F16F65" w:rsidRPr="003B37D5">
                        <w:rPr>
                          <w:rFonts w:ascii="Arial" w:hAnsi="Arial" w:cs="Arial"/>
                          <w:b/>
                          <w:sz w:val="22"/>
                          <w:szCs w:val="22"/>
                        </w:rPr>
                        <w:t>Identification of HPV insertional breakpoint sites in 105 tumors studied by WGS.</w:t>
                      </w:r>
                      <w:r w:rsidR="00F16F65" w:rsidRPr="003B37D5">
                        <w:rPr>
                          <w:rFonts w:ascii="Arial" w:hAnsi="Arial" w:cs="Arial"/>
                          <w:sz w:val="22"/>
                          <w:szCs w:val="22"/>
                        </w:rPr>
                        <w:t xml:space="preserve"> Listed here for each uniquely mapped HPV insertional breakpoint is tumor sample ID, virus type, coordinates of reads mapped against the virus reference genome (start and stop coordinates of read, with latter at breakpoint site), location of integrant mapped against human genome GRCh37 reference assembly (chromosome number, start and stop coordinates of read mapped to host genome, with former at breakpoint site), number of supporting discordant pairs and split reads, classification as a representative breakpoint (i.e. for clustered insertional breakpoints, a particular breakpoint supported by the most sequence reads), and a list of up to 4 of the most closely positioned genes within +/- 500 kb from breakpoint in the reference genome.</w:t>
                      </w:r>
                    </w:p>
                    <w:p w14:paraId="020B7E9F" w14:textId="77777777" w:rsidR="00F16F65" w:rsidRDefault="00F16F65" w:rsidP="00F16F65"/>
                  </w:txbxContent>
                </v:textbox>
              </v:shape>
            </w:pict>
          </mc:Fallback>
        </mc:AlternateContent>
      </w:r>
      <w:r>
        <w:br w:type="page"/>
      </w:r>
    </w:p>
    <w:tbl>
      <w:tblPr>
        <w:tblW w:w="8100" w:type="dxa"/>
        <w:tblLook w:val="04A0" w:firstRow="1" w:lastRow="0" w:firstColumn="1" w:lastColumn="0" w:noHBand="0" w:noVBand="1"/>
      </w:tblPr>
      <w:tblGrid>
        <w:gridCol w:w="1710"/>
        <w:gridCol w:w="2250"/>
        <w:gridCol w:w="2430"/>
        <w:gridCol w:w="1710"/>
      </w:tblGrid>
      <w:tr w:rsidR="00F16F65" w:rsidRPr="00915264" w14:paraId="3D0BD8C3" w14:textId="77777777" w:rsidTr="00D60497">
        <w:trPr>
          <w:trHeight w:val="864"/>
        </w:trPr>
        <w:tc>
          <w:tcPr>
            <w:tcW w:w="1710" w:type="dxa"/>
            <w:tcBorders>
              <w:top w:val="single" w:sz="8" w:space="0" w:color="auto"/>
              <w:left w:val="nil"/>
              <w:bottom w:val="single" w:sz="4" w:space="0" w:color="auto"/>
              <w:right w:val="nil"/>
            </w:tcBorders>
            <w:shd w:val="clear" w:color="auto" w:fill="auto"/>
            <w:vAlign w:val="center"/>
            <w:hideMark/>
          </w:tcPr>
          <w:p w14:paraId="5BC8EA3D" w14:textId="77777777" w:rsidR="00F16F65" w:rsidRPr="00915264" w:rsidRDefault="00F16F65" w:rsidP="00D60497">
            <w:pPr>
              <w:jc w:val="center"/>
              <w:rPr>
                <w:rFonts w:ascii="Arial" w:hAnsi="Arial" w:cs="Arial"/>
                <w:b/>
                <w:bCs/>
                <w:color w:val="000000"/>
                <w:sz w:val="22"/>
                <w:szCs w:val="22"/>
              </w:rPr>
            </w:pPr>
            <w:r w:rsidRPr="00915264">
              <w:rPr>
                <w:rFonts w:ascii="Arial" w:hAnsi="Arial" w:cs="Arial"/>
                <w:b/>
                <w:bCs/>
                <w:color w:val="000000"/>
                <w:sz w:val="22"/>
                <w:szCs w:val="22"/>
              </w:rPr>
              <w:lastRenderedPageBreak/>
              <w:t>Sample ID</w:t>
            </w:r>
          </w:p>
        </w:tc>
        <w:tc>
          <w:tcPr>
            <w:tcW w:w="2250" w:type="dxa"/>
            <w:tcBorders>
              <w:top w:val="single" w:sz="8" w:space="0" w:color="auto"/>
              <w:left w:val="nil"/>
              <w:bottom w:val="single" w:sz="4" w:space="0" w:color="auto"/>
              <w:right w:val="nil"/>
            </w:tcBorders>
            <w:shd w:val="clear" w:color="auto" w:fill="auto"/>
            <w:vAlign w:val="center"/>
            <w:hideMark/>
          </w:tcPr>
          <w:p w14:paraId="45CEFEF3" w14:textId="77777777" w:rsidR="00F16F65" w:rsidRPr="00915264" w:rsidRDefault="00F16F65" w:rsidP="00D60497">
            <w:pPr>
              <w:jc w:val="center"/>
              <w:rPr>
                <w:rFonts w:ascii="Arial" w:hAnsi="Arial" w:cs="Arial"/>
                <w:b/>
                <w:bCs/>
                <w:color w:val="000000"/>
                <w:sz w:val="22"/>
                <w:szCs w:val="22"/>
              </w:rPr>
            </w:pPr>
            <w:r w:rsidRPr="00915264">
              <w:rPr>
                <w:rFonts w:ascii="Arial" w:hAnsi="Arial" w:cs="Arial"/>
                <w:b/>
                <w:bCs/>
                <w:color w:val="000000"/>
                <w:sz w:val="22"/>
                <w:szCs w:val="22"/>
              </w:rPr>
              <w:t>count of HPV insertional breakpoints detected by WGS</w:t>
            </w:r>
          </w:p>
        </w:tc>
        <w:tc>
          <w:tcPr>
            <w:tcW w:w="2430" w:type="dxa"/>
            <w:tcBorders>
              <w:top w:val="single" w:sz="8" w:space="0" w:color="auto"/>
              <w:left w:val="nil"/>
              <w:bottom w:val="single" w:sz="4" w:space="0" w:color="auto"/>
              <w:right w:val="nil"/>
            </w:tcBorders>
            <w:shd w:val="clear" w:color="auto" w:fill="auto"/>
            <w:vAlign w:val="center"/>
            <w:hideMark/>
          </w:tcPr>
          <w:p w14:paraId="3117937C" w14:textId="77777777" w:rsidR="00F16F65" w:rsidRPr="00915264" w:rsidRDefault="00F16F65" w:rsidP="00D60497">
            <w:pPr>
              <w:jc w:val="center"/>
              <w:rPr>
                <w:rFonts w:ascii="Arial" w:hAnsi="Arial" w:cs="Arial"/>
                <w:b/>
                <w:bCs/>
                <w:color w:val="000000"/>
                <w:sz w:val="22"/>
                <w:szCs w:val="22"/>
              </w:rPr>
            </w:pPr>
            <w:r w:rsidRPr="00915264">
              <w:rPr>
                <w:rFonts w:ascii="Arial" w:hAnsi="Arial" w:cs="Arial"/>
                <w:b/>
                <w:bCs/>
                <w:color w:val="000000"/>
                <w:sz w:val="22"/>
                <w:szCs w:val="22"/>
              </w:rPr>
              <w:t>count of HPV insertional breakpoints detected by HPV capture-</w:t>
            </w:r>
            <w:proofErr w:type="spellStart"/>
            <w:r w:rsidRPr="00915264">
              <w:rPr>
                <w:rFonts w:ascii="Arial" w:hAnsi="Arial" w:cs="Arial"/>
                <w:b/>
                <w:bCs/>
                <w:color w:val="000000"/>
                <w:sz w:val="22"/>
                <w:szCs w:val="22"/>
              </w:rPr>
              <w:t>seq</w:t>
            </w:r>
            <w:proofErr w:type="spellEnd"/>
          </w:p>
        </w:tc>
        <w:tc>
          <w:tcPr>
            <w:tcW w:w="1710" w:type="dxa"/>
            <w:tcBorders>
              <w:top w:val="single" w:sz="8" w:space="0" w:color="auto"/>
              <w:left w:val="nil"/>
              <w:bottom w:val="single" w:sz="4" w:space="0" w:color="auto"/>
              <w:right w:val="nil"/>
            </w:tcBorders>
            <w:shd w:val="clear" w:color="auto" w:fill="auto"/>
            <w:vAlign w:val="center"/>
            <w:hideMark/>
          </w:tcPr>
          <w:p w14:paraId="7081C267" w14:textId="77777777" w:rsidR="00F16F65" w:rsidRPr="00915264" w:rsidRDefault="00F16F65" w:rsidP="00D60497">
            <w:pPr>
              <w:jc w:val="center"/>
              <w:rPr>
                <w:rFonts w:ascii="Arial" w:hAnsi="Arial" w:cs="Arial"/>
                <w:b/>
                <w:bCs/>
                <w:color w:val="000000"/>
                <w:sz w:val="22"/>
                <w:szCs w:val="22"/>
              </w:rPr>
            </w:pPr>
            <w:r w:rsidRPr="00915264">
              <w:rPr>
                <w:rFonts w:ascii="Arial" w:hAnsi="Arial" w:cs="Arial"/>
                <w:b/>
                <w:bCs/>
                <w:color w:val="000000"/>
                <w:sz w:val="22"/>
                <w:szCs w:val="22"/>
              </w:rPr>
              <w:t>count of overlaps</w:t>
            </w:r>
          </w:p>
        </w:tc>
      </w:tr>
      <w:tr w:rsidR="00F16F65" w:rsidRPr="00915264" w14:paraId="3566E1FE" w14:textId="77777777" w:rsidTr="00D60497">
        <w:trPr>
          <w:trHeight w:val="288"/>
        </w:trPr>
        <w:tc>
          <w:tcPr>
            <w:tcW w:w="1710" w:type="dxa"/>
            <w:tcBorders>
              <w:top w:val="nil"/>
              <w:left w:val="nil"/>
              <w:bottom w:val="nil"/>
              <w:right w:val="nil"/>
            </w:tcBorders>
            <w:shd w:val="clear" w:color="auto" w:fill="auto"/>
            <w:noWrap/>
            <w:vAlign w:val="bottom"/>
            <w:hideMark/>
          </w:tcPr>
          <w:p w14:paraId="0A8787AF" w14:textId="77777777" w:rsidR="00F16F65" w:rsidRPr="00915264" w:rsidRDefault="00F16F65" w:rsidP="00D60497">
            <w:pPr>
              <w:jc w:val="center"/>
              <w:rPr>
                <w:rFonts w:ascii="Arial" w:hAnsi="Arial" w:cs="Arial"/>
                <w:color w:val="000000"/>
                <w:sz w:val="22"/>
                <w:szCs w:val="22"/>
              </w:rPr>
            </w:pPr>
            <w:r w:rsidRPr="00915264">
              <w:rPr>
                <w:rFonts w:ascii="Arial" w:hAnsi="Arial" w:cs="Arial"/>
                <w:color w:val="000000"/>
                <w:sz w:val="22"/>
                <w:szCs w:val="22"/>
              </w:rPr>
              <w:t>GS18109</w:t>
            </w:r>
          </w:p>
        </w:tc>
        <w:tc>
          <w:tcPr>
            <w:tcW w:w="2250" w:type="dxa"/>
            <w:tcBorders>
              <w:top w:val="nil"/>
              <w:left w:val="nil"/>
              <w:bottom w:val="nil"/>
              <w:right w:val="nil"/>
            </w:tcBorders>
            <w:shd w:val="clear" w:color="auto" w:fill="auto"/>
            <w:noWrap/>
            <w:vAlign w:val="bottom"/>
            <w:hideMark/>
          </w:tcPr>
          <w:p w14:paraId="0C6D0C0F" w14:textId="77777777" w:rsidR="00F16F65" w:rsidRPr="00915264" w:rsidRDefault="00F16F65" w:rsidP="00D60497">
            <w:pPr>
              <w:jc w:val="center"/>
              <w:rPr>
                <w:rFonts w:ascii="Arial" w:hAnsi="Arial" w:cs="Arial"/>
                <w:color w:val="000000"/>
                <w:sz w:val="22"/>
                <w:szCs w:val="22"/>
              </w:rPr>
            </w:pPr>
            <w:r w:rsidRPr="00915264">
              <w:rPr>
                <w:rFonts w:ascii="Arial" w:hAnsi="Arial" w:cs="Arial"/>
                <w:color w:val="000000"/>
                <w:sz w:val="22"/>
                <w:szCs w:val="22"/>
              </w:rPr>
              <w:t>8</w:t>
            </w:r>
          </w:p>
        </w:tc>
        <w:tc>
          <w:tcPr>
            <w:tcW w:w="2430" w:type="dxa"/>
            <w:tcBorders>
              <w:top w:val="nil"/>
              <w:left w:val="nil"/>
              <w:bottom w:val="nil"/>
              <w:right w:val="nil"/>
            </w:tcBorders>
            <w:shd w:val="clear" w:color="auto" w:fill="auto"/>
            <w:noWrap/>
            <w:vAlign w:val="bottom"/>
            <w:hideMark/>
          </w:tcPr>
          <w:p w14:paraId="4E7459DD" w14:textId="77777777" w:rsidR="00F16F65" w:rsidRPr="00915264" w:rsidRDefault="00F16F65" w:rsidP="00D60497">
            <w:pPr>
              <w:jc w:val="center"/>
              <w:rPr>
                <w:rFonts w:ascii="Arial" w:hAnsi="Arial" w:cs="Arial"/>
                <w:color w:val="000000"/>
                <w:sz w:val="22"/>
                <w:szCs w:val="22"/>
              </w:rPr>
            </w:pPr>
            <w:r w:rsidRPr="00915264">
              <w:rPr>
                <w:rFonts w:ascii="Arial" w:hAnsi="Arial" w:cs="Arial"/>
                <w:color w:val="000000"/>
                <w:sz w:val="22"/>
                <w:szCs w:val="22"/>
              </w:rPr>
              <w:t>12</w:t>
            </w:r>
          </w:p>
        </w:tc>
        <w:tc>
          <w:tcPr>
            <w:tcW w:w="1710" w:type="dxa"/>
            <w:tcBorders>
              <w:top w:val="nil"/>
              <w:left w:val="nil"/>
              <w:bottom w:val="nil"/>
              <w:right w:val="nil"/>
            </w:tcBorders>
            <w:shd w:val="clear" w:color="auto" w:fill="auto"/>
            <w:noWrap/>
            <w:vAlign w:val="bottom"/>
            <w:hideMark/>
          </w:tcPr>
          <w:p w14:paraId="60A858E3" w14:textId="77777777" w:rsidR="00F16F65" w:rsidRPr="00915264" w:rsidRDefault="00F16F65" w:rsidP="00D60497">
            <w:pPr>
              <w:jc w:val="center"/>
              <w:rPr>
                <w:rFonts w:ascii="Arial" w:hAnsi="Arial" w:cs="Arial"/>
                <w:color w:val="000000"/>
                <w:sz w:val="22"/>
                <w:szCs w:val="22"/>
              </w:rPr>
            </w:pPr>
            <w:r w:rsidRPr="00915264">
              <w:rPr>
                <w:rFonts w:ascii="Arial" w:hAnsi="Arial" w:cs="Arial"/>
                <w:color w:val="000000"/>
                <w:sz w:val="22"/>
                <w:szCs w:val="22"/>
              </w:rPr>
              <w:t>7</w:t>
            </w:r>
          </w:p>
        </w:tc>
      </w:tr>
      <w:tr w:rsidR="00F16F65" w:rsidRPr="00915264" w14:paraId="6846689E" w14:textId="77777777" w:rsidTr="00D60497">
        <w:trPr>
          <w:trHeight w:val="288"/>
        </w:trPr>
        <w:tc>
          <w:tcPr>
            <w:tcW w:w="1710" w:type="dxa"/>
            <w:tcBorders>
              <w:top w:val="nil"/>
              <w:left w:val="nil"/>
              <w:bottom w:val="nil"/>
              <w:right w:val="nil"/>
            </w:tcBorders>
            <w:shd w:val="clear" w:color="auto" w:fill="auto"/>
            <w:noWrap/>
            <w:vAlign w:val="bottom"/>
            <w:hideMark/>
          </w:tcPr>
          <w:p w14:paraId="46F8ABD5" w14:textId="77777777" w:rsidR="00F16F65" w:rsidRPr="00915264" w:rsidRDefault="00F16F65" w:rsidP="00D60497">
            <w:pPr>
              <w:jc w:val="center"/>
              <w:rPr>
                <w:rFonts w:ascii="Arial" w:hAnsi="Arial" w:cs="Arial"/>
                <w:color w:val="000000"/>
                <w:sz w:val="22"/>
                <w:szCs w:val="22"/>
              </w:rPr>
            </w:pPr>
            <w:r w:rsidRPr="00915264">
              <w:rPr>
                <w:rFonts w:ascii="Arial" w:hAnsi="Arial" w:cs="Arial"/>
                <w:color w:val="000000"/>
                <w:sz w:val="22"/>
                <w:szCs w:val="22"/>
              </w:rPr>
              <w:t>GS18041</w:t>
            </w:r>
          </w:p>
        </w:tc>
        <w:tc>
          <w:tcPr>
            <w:tcW w:w="2250" w:type="dxa"/>
            <w:tcBorders>
              <w:top w:val="nil"/>
              <w:left w:val="nil"/>
              <w:bottom w:val="nil"/>
              <w:right w:val="nil"/>
            </w:tcBorders>
            <w:shd w:val="clear" w:color="auto" w:fill="auto"/>
            <w:noWrap/>
            <w:vAlign w:val="bottom"/>
            <w:hideMark/>
          </w:tcPr>
          <w:p w14:paraId="4CE4ED0F" w14:textId="77777777" w:rsidR="00F16F65" w:rsidRPr="00915264" w:rsidRDefault="00F16F65" w:rsidP="00D60497">
            <w:pPr>
              <w:jc w:val="center"/>
              <w:rPr>
                <w:rFonts w:ascii="Arial" w:hAnsi="Arial" w:cs="Arial"/>
                <w:color w:val="000000"/>
                <w:sz w:val="22"/>
                <w:szCs w:val="22"/>
              </w:rPr>
            </w:pPr>
            <w:r w:rsidRPr="00915264">
              <w:rPr>
                <w:rFonts w:ascii="Arial" w:hAnsi="Arial" w:cs="Arial"/>
                <w:color w:val="000000"/>
                <w:sz w:val="22"/>
                <w:szCs w:val="22"/>
              </w:rPr>
              <w:t>6</w:t>
            </w:r>
          </w:p>
        </w:tc>
        <w:tc>
          <w:tcPr>
            <w:tcW w:w="2430" w:type="dxa"/>
            <w:tcBorders>
              <w:top w:val="nil"/>
              <w:left w:val="nil"/>
              <w:bottom w:val="nil"/>
              <w:right w:val="nil"/>
            </w:tcBorders>
            <w:shd w:val="clear" w:color="auto" w:fill="auto"/>
            <w:noWrap/>
            <w:vAlign w:val="bottom"/>
            <w:hideMark/>
          </w:tcPr>
          <w:p w14:paraId="05673AC2" w14:textId="77777777" w:rsidR="00F16F65" w:rsidRPr="00915264" w:rsidRDefault="00F16F65" w:rsidP="00D60497">
            <w:pPr>
              <w:jc w:val="center"/>
              <w:rPr>
                <w:rFonts w:ascii="Arial" w:hAnsi="Arial" w:cs="Arial"/>
                <w:color w:val="000000"/>
                <w:sz w:val="22"/>
                <w:szCs w:val="22"/>
              </w:rPr>
            </w:pPr>
            <w:r w:rsidRPr="00915264">
              <w:rPr>
                <w:rFonts w:ascii="Arial" w:hAnsi="Arial" w:cs="Arial"/>
                <w:color w:val="000000"/>
                <w:sz w:val="22"/>
                <w:szCs w:val="22"/>
              </w:rPr>
              <w:t>6</w:t>
            </w:r>
          </w:p>
        </w:tc>
        <w:tc>
          <w:tcPr>
            <w:tcW w:w="1710" w:type="dxa"/>
            <w:tcBorders>
              <w:top w:val="nil"/>
              <w:left w:val="nil"/>
              <w:bottom w:val="nil"/>
              <w:right w:val="nil"/>
            </w:tcBorders>
            <w:shd w:val="clear" w:color="auto" w:fill="auto"/>
            <w:noWrap/>
            <w:vAlign w:val="bottom"/>
            <w:hideMark/>
          </w:tcPr>
          <w:p w14:paraId="6445E3F0" w14:textId="77777777" w:rsidR="00F16F65" w:rsidRPr="00915264" w:rsidRDefault="00F16F65" w:rsidP="00D60497">
            <w:pPr>
              <w:jc w:val="center"/>
              <w:rPr>
                <w:rFonts w:ascii="Arial" w:hAnsi="Arial" w:cs="Arial"/>
                <w:color w:val="000000"/>
                <w:sz w:val="22"/>
                <w:szCs w:val="22"/>
              </w:rPr>
            </w:pPr>
            <w:r w:rsidRPr="00915264">
              <w:rPr>
                <w:rFonts w:ascii="Arial" w:hAnsi="Arial" w:cs="Arial"/>
                <w:color w:val="000000"/>
                <w:sz w:val="22"/>
                <w:szCs w:val="22"/>
              </w:rPr>
              <w:t>6</w:t>
            </w:r>
          </w:p>
        </w:tc>
      </w:tr>
      <w:tr w:rsidR="00F16F65" w:rsidRPr="00915264" w14:paraId="44D777C9" w14:textId="77777777" w:rsidTr="00D60497">
        <w:trPr>
          <w:trHeight w:val="300"/>
        </w:trPr>
        <w:tc>
          <w:tcPr>
            <w:tcW w:w="1710" w:type="dxa"/>
            <w:tcBorders>
              <w:top w:val="nil"/>
              <w:left w:val="nil"/>
              <w:bottom w:val="single" w:sz="8" w:space="0" w:color="auto"/>
              <w:right w:val="nil"/>
            </w:tcBorders>
            <w:shd w:val="clear" w:color="auto" w:fill="auto"/>
            <w:noWrap/>
            <w:vAlign w:val="bottom"/>
            <w:hideMark/>
          </w:tcPr>
          <w:p w14:paraId="70286DF5" w14:textId="77777777" w:rsidR="00F16F65" w:rsidRPr="00915264" w:rsidRDefault="00F16F65" w:rsidP="00D60497">
            <w:pPr>
              <w:jc w:val="center"/>
              <w:rPr>
                <w:rFonts w:ascii="Arial" w:hAnsi="Arial" w:cs="Arial"/>
                <w:color w:val="000000"/>
                <w:sz w:val="22"/>
                <w:szCs w:val="22"/>
              </w:rPr>
            </w:pPr>
            <w:r w:rsidRPr="00915264">
              <w:rPr>
                <w:rFonts w:ascii="Arial" w:hAnsi="Arial" w:cs="Arial"/>
                <w:color w:val="000000"/>
                <w:sz w:val="22"/>
                <w:szCs w:val="22"/>
              </w:rPr>
              <w:t>GS18006</w:t>
            </w:r>
          </w:p>
        </w:tc>
        <w:tc>
          <w:tcPr>
            <w:tcW w:w="2250" w:type="dxa"/>
            <w:tcBorders>
              <w:top w:val="nil"/>
              <w:left w:val="nil"/>
              <w:bottom w:val="single" w:sz="8" w:space="0" w:color="auto"/>
              <w:right w:val="nil"/>
            </w:tcBorders>
            <w:shd w:val="clear" w:color="auto" w:fill="auto"/>
            <w:noWrap/>
            <w:vAlign w:val="bottom"/>
            <w:hideMark/>
          </w:tcPr>
          <w:p w14:paraId="5A0F33CF" w14:textId="77777777" w:rsidR="00F16F65" w:rsidRPr="00915264" w:rsidRDefault="00F16F65" w:rsidP="00D60497">
            <w:pPr>
              <w:jc w:val="center"/>
              <w:rPr>
                <w:rFonts w:ascii="Arial" w:hAnsi="Arial" w:cs="Arial"/>
                <w:color w:val="000000"/>
                <w:sz w:val="22"/>
                <w:szCs w:val="22"/>
              </w:rPr>
            </w:pPr>
            <w:r w:rsidRPr="00915264">
              <w:rPr>
                <w:rFonts w:ascii="Arial" w:hAnsi="Arial" w:cs="Arial"/>
                <w:color w:val="000000"/>
                <w:sz w:val="22"/>
                <w:szCs w:val="22"/>
              </w:rPr>
              <w:t>11</w:t>
            </w:r>
          </w:p>
        </w:tc>
        <w:tc>
          <w:tcPr>
            <w:tcW w:w="2430" w:type="dxa"/>
            <w:tcBorders>
              <w:top w:val="nil"/>
              <w:left w:val="nil"/>
              <w:bottom w:val="single" w:sz="8" w:space="0" w:color="auto"/>
              <w:right w:val="nil"/>
            </w:tcBorders>
            <w:shd w:val="clear" w:color="auto" w:fill="auto"/>
            <w:noWrap/>
            <w:vAlign w:val="bottom"/>
            <w:hideMark/>
          </w:tcPr>
          <w:p w14:paraId="144363F1" w14:textId="77777777" w:rsidR="00F16F65" w:rsidRPr="00915264" w:rsidRDefault="00F16F65" w:rsidP="00D60497">
            <w:pPr>
              <w:jc w:val="center"/>
              <w:rPr>
                <w:rFonts w:ascii="Arial" w:hAnsi="Arial" w:cs="Arial"/>
                <w:color w:val="000000"/>
                <w:sz w:val="22"/>
                <w:szCs w:val="22"/>
              </w:rPr>
            </w:pPr>
            <w:r w:rsidRPr="00915264">
              <w:rPr>
                <w:rFonts w:ascii="Arial" w:hAnsi="Arial" w:cs="Arial"/>
                <w:color w:val="000000"/>
                <w:sz w:val="22"/>
                <w:szCs w:val="22"/>
              </w:rPr>
              <w:t>11</w:t>
            </w:r>
          </w:p>
        </w:tc>
        <w:tc>
          <w:tcPr>
            <w:tcW w:w="1710" w:type="dxa"/>
            <w:tcBorders>
              <w:top w:val="nil"/>
              <w:left w:val="nil"/>
              <w:bottom w:val="single" w:sz="8" w:space="0" w:color="auto"/>
              <w:right w:val="nil"/>
            </w:tcBorders>
            <w:shd w:val="clear" w:color="auto" w:fill="auto"/>
            <w:noWrap/>
            <w:vAlign w:val="bottom"/>
            <w:hideMark/>
          </w:tcPr>
          <w:p w14:paraId="785DE2EC" w14:textId="77777777" w:rsidR="00F16F65" w:rsidRPr="00915264" w:rsidRDefault="00F16F65" w:rsidP="00D60497">
            <w:pPr>
              <w:keepNext/>
              <w:jc w:val="center"/>
              <w:rPr>
                <w:rFonts w:ascii="Arial" w:hAnsi="Arial" w:cs="Arial"/>
                <w:color w:val="000000"/>
                <w:sz w:val="22"/>
                <w:szCs w:val="22"/>
              </w:rPr>
            </w:pPr>
            <w:r w:rsidRPr="00915264">
              <w:rPr>
                <w:rFonts w:ascii="Arial" w:hAnsi="Arial" w:cs="Arial"/>
                <w:color w:val="000000"/>
                <w:sz w:val="22"/>
                <w:szCs w:val="22"/>
              </w:rPr>
              <w:t>10</w:t>
            </w:r>
          </w:p>
        </w:tc>
      </w:tr>
    </w:tbl>
    <w:p w14:paraId="191B4432" w14:textId="77777777" w:rsidR="00F16F65" w:rsidRDefault="00F16F65" w:rsidP="00F16F65">
      <w:r w:rsidRPr="000B5C2E">
        <w:rPr>
          <w:rFonts w:ascii="Arial" w:hAnsi="Arial" w:cs="Arial"/>
          <w:noProof/>
        </w:rPr>
        <mc:AlternateContent>
          <mc:Choice Requires="wps">
            <w:drawing>
              <wp:anchor distT="0" distB="0" distL="114300" distR="114300" simplePos="0" relativeHeight="251708416" behindDoc="0" locked="0" layoutInCell="1" allowOverlap="1" wp14:anchorId="5B0304E5" wp14:editId="1DDFAACC">
                <wp:simplePos x="0" y="0"/>
                <wp:positionH relativeFrom="column">
                  <wp:posOffset>-125730</wp:posOffset>
                </wp:positionH>
                <wp:positionV relativeFrom="paragraph">
                  <wp:posOffset>609600</wp:posOffset>
                </wp:positionV>
                <wp:extent cx="6035040" cy="1842149"/>
                <wp:effectExtent l="0" t="0" r="0" b="0"/>
                <wp:wrapNone/>
                <wp:docPr id="227" name="Text Box 227"/>
                <wp:cNvGraphicFramePr/>
                <a:graphic xmlns:a="http://schemas.openxmlformats.org/drawingml/2006/main">
                  <a:graphicData uri="http://schemas.microsoft.com/office/word/2010/wordprocessingShape">
                    <wps:wsp>
                      <wps:cNvSpPr txBox="1"/>
                      <wps:spPr>
                        <a:xfrm>
                          <a:off x="0" y="0"/>
                          <a:ext cx="6035040" cy="1842149"/>
                        </a:xfrm>
                        <a:prstGeom prst="rect">
                          <a:avLst/>
                        </a:prstGeom>
                        <a:solidFill>
                          <a:schemeClr val="lt1"/>
                        </a:solidFill>
                        <a:ln w="6350">
                          <a:noFill/>
                        </a:ln>
                      </wps:spPr>
                      <wps:txbx>
                        <w:txbxContent>
                          <w:p w14:paraId="7B293D93" w14:textId="115D9B66" w:rsidR="00F16F65" w:rsidRPr="003B37D5" w:rsidRDefault="003B37D5" w:rsidP="00F16F65">
                            <w:pPr>
                              <w:pStyle w:val="Caption"/>
                              <w:rPr>
                                <w:rFonts w:ascii="Arial" w:hAnsi="Arial" w:cs="Arial"/>
                                <w:b/>
                                <w:i w:val="0"/>
                                <w:color w:val="auto"/>
                                <w:sz w:val="22"/>
                                <w:szCs w:val="22"/>
                              </w:rPr>
                            </w:pPr>
                            <w:r w:rsidRPr="003B37D5">
                              <w:rPr>
                                <w:rFonts w:ascii="Arial" w:hAnsi="Arial" w:cs="Arial"/>
                                <w:bCs/>
                                <w:i w:val="0"/>
                                <w:color w:val="000000" w:themeColor="text1"/>
                                <w:sz w:val="22"/>
                                <w:szCs w:val="22"/>
                                <w:u w:val="single"/>
                              </w:rPr>
                              <w:t>Supplemental</w:t>
                            </w:r>
                            <w:r w:rsidRPr="003B37D5">
                              <w:rPr>
                                <w:rFonts w:ascii="Arial" w:hAnsi="Arial" w:cs="Arial"/>
                                <w:b/>
                                <w:bCs/>
                                <w:i w:val="0"/>
                                <w:color w:val="000000" w:themeColor="text1"/>
                                <w:sz w:val="22"/>
                                <w:szCs w:val="22"/>
                                <w:u w:val="single"/>
                              </w:rPr>
                              <w:t xml:space="preserve"> </w:t>
                            </w:r>
                            <w:r w:rsidR="00F16F65" w:rsidRPr="003B37D5">
                              <w:rPr>
                                <w:rFonts w:ascii="Arial" w:hAnsi="Arial" w:cs="Arial"/>
                                <w:i w:val="0"/>
                                <w:color w:val="auto"/>
                                <w:sz w:val="22"/>
                                <w:szCs w:val="22"/>
                                <w:u w:val="single"/>
                              </w:rPr>
                              <w:t>Table S1.8.</w:t>
                            </w:r>
                            <w:r w:rsidR="00F16F65" w:rsidRPr="003B37D5">
                              <w:rPr>
                                <w:rFonts w:ascii="Arial" w:hAnsi="Arial" w:cs="Arial"/>
                                <w:b/>
                                <w:i w:val="0"/>
                                <w:color w:val="auto"/>
                                <w:sz w:val="22"/>
                                <w:szCs w:val="22"/>
                              </w:rPr>
                              <w:t xml:space="preserve"> Confirmation of HPV breakpoints by HPV capture-</w:t>
                            </w:r>
                            <w:proofErr w:type="spellStart"/>
                            <w:r w:rsidR="00F16F65" w:rsidRPr="003B37D5">
                              <w:rPr>
                                <w:rFonts w:ascii="Arial" w:hAnsi="Arial" w:cs="Arial"/>
                                <w:b/>
                                <w:i w:val="0"/>
                                <w:color w:val="auto"/>
                                <w:sz w:val="22"/>
                                <w:szCs w:val="22"/>
                              </w:rPr>
                              <w:t>seq</w:t>
                            </w:r>
                            <w:proofErr w:type="spellEnd"/>
                            <w:r w:rsidR="00F16F65" w:rsidRPr="003B37D5">
                              <w:rPr>
                                <w:rFonts w:ascii="Arial" w:hAnsi="Arial" w:cs="Arial"/>
                                <w:b/>
                                <w:i w:val="0"/>
                                <w:color w:val="auto"/>
                                <w:sz w:val="22"/>
                                <w:szCs w:val="22"/>
                              </w:rPr>
                              <w:t xml:space="preserve"> </w:t>
                            </w:r>
                          </w:p>
                          <w:p w14:paraId="782C2A3C" w14:textId="34DD1638" w:rsidR="00F16F65" w:rsidRPr="003B37D5" w:rsidRDefault="00F16F65" w:rsidP="00F16F65">
                            <w:pPr>
                              <w:rPr>
                                <w:rFonts w:ascii="Arial" w:hAnsi="Arial" w:cs="Arial"/>
                                <w:sz w:val="22"/>
                                <w:szCs w:val="22"/>
                              </w:rPr>
                            </w:pPr>
                            <w:r w:rsidRPr="003B37D5">
                              <w:rPr>
                                <w:rFonts w:ascii="Arial" w:hAnsi="Arial" w:cs="Arial"/>
                                <w:sz w:val="22"/>
                                <w:szCs w:val="22"/>
                              </w:rPr>
                              <w:t>Three HPV-positive OPSCC samples (</w:t>
                            </w:r>
                            <w:r w:rsidRPr="003B37D5">
                              <w:rPr>
                                <w:rFonts w:ascii="Arial" w:hAnsi="Arial" w:cs="Arial"/>
                                <w:i/>
                                <w:sz w:val="22"/>
                                <w:szCs w:val="22"/>
                              </w:rPr>
                              <w:t>left</w:t>
                            </w:r>
                            <w:r w:rsidRPr="003B37D5">
                              <w:rPr>
                                <w:rFonts w:ascii="Arial" w:hAnsi="Arial" w:cs="Arial"/>
                                <w:sz w:val="22"/>
                                <w:szCs w:val="22"/>
                              </w:rPr>
                              <w:t>) were selected arbitrarily to confirm breakpoints identified from WGS data, using HPV capture-</w:t>
                            </w:r>
                            <w:proofErr w:type="spellStart"/>
                            <w:r w:rsidRPr="003B37D5">
                              <w:rPr>
                                <w:rFonts w:ascii="Arial" w:hAnsi="Arial" w:cs="Arial"/>
                                <w:sz w:val="22"/>
                                <w:szCs w:val="22"/>
                              </w:rPr>
                              <w:t>seq</w:t>
                            </w:r>
                            <w:proofErr w:type="spellEnd"/>
                            <w:r w:rsidRPr="003B37D5">
                              <w:rPr>
                                <w:rFonts w:ascii="Arial" w:hAnsi="Arial" w:cs="Arial"/>
                                <w:sz w:val="22"/>
                                <w:szCs w:val="22"/>
                              </w:rPr>
                              <w:t xml:space="preserve"> involving custom Agilent </w:t>
                            </w:r>
                            <w:proofErr w:type="spellStart"/>
                            <w:r w:rsidRPr="003B37D5">
                              <w:rPr>
                                <w:rFonts w:ascii="Arial" w:hAnsi="Arial" w:cs="Arial"/>
                                <w:sz w:val="22"/>
                                <w:szCs w:val="22"/>
                              </w:rPr>
                              <w:t>SureSelect</w:t>
                            </w:r>
                            <w:proofErr w:type="spellEnd"/>
                            <w:r w:rsidRPr="003B37D5">
                              <w:rPr>
                                <w:rFonts w:ascii="Arial" w:hAnsi="Arial" w:cs="Arial"/>
                                <w:sz w:val="22"/>
                                <w:szCs w:val="22"/>
                              </w:rPr>
                              <w:t xml:space="preserve"> HPV16 baits (www.agilent.com). </w:t>
                            </w:r>
                            <w:r w:rsidR="003B37D5">
                              <w:rPr>
                                <w:rFonts w:ascii="Arial" w:hAnsi="Arial" w:cs="Arial"/>
                                <w:sz w:val="22"/>
                                <w:szCs w:val="22"/>
                              </w:rPr>
                              <w:t>DELLY</w:t>
                            </w:r>
                            <w:r w:rsidRPr="003B37D5">
                              <w:rPr>
                                <w:rFonts w:ascii="Arial" w:hAnsi="Arial" w:cs="Arial"/>
                                <w:sz w:val="22"/>
                                <w:szCs w:val="22"/>
                              </w:rPr>
                              <w:t xml:space="preserve"> </w:t>
                            </w:r>
                            <w:r w:rsidRPr="003B37D5">
                              <w:rPr>
                                <w:rFonts w:ascii="Arial" w:hAnsi="Arial" w:cs="Arial"/>
                                <w:sz w:val="22"/>
                                <w:szCs w:val="22"/>
                              </w:rPr>
                              <w:fldChar w:fldCharType="begin"/>
                            </w:r>
                            <w:r w:rsidRPr="003B37D5">
                              <w:rPr>
                                <w:rFonts w:ascii="Arial" w:hAnsi="Arial" w:cs="Arial"/>
                                <w:sz w:val="22"/>
                                <w:szCs w:val="22"/>
                              </w:rPr>
                              <w:instrText xml:space="preserve"> ADDIN EN.CITE &lt;EndNote&gt;&lt;Cite&gt;&lt;Author&gt;Rausch&lt;/Author&gt;&lt;Year&gt;2012&lt;/Year&gt;&lt;RecNum&gt;16&lt;/RecNum&gt;&lt;DisplayText&gt;(Rausch et al. 2012)&lt;/DisplayText&gt;&lt;record&gt;&lt;rec-number&gt;16&lt;/rec-number&gt;&lt;foreign-keys&gt;&lt;key app="EN" db-id="s0592aa0vxp099ep5fyxzramrzz2zt02wtsa" timestamp="1578954768"&gt;16&lt;/key&gt;&lt;/foreign-keys&gt;&lt;ref-type name="Journal Article"&gt;17&lt;/ref-type&gt;&lt;contributors&gt;&lt;authors&gt;&lt;author&gt;Rausch, T.&lt;/author&gt;&lt;author&gt;Zichner, T.&lt;/author&gt;&lt;author&gt;Schlattl, A.&lt;/author&gt;&lt;author&gt;Stutz, A. M.&lt;/author&gt;&lt;author&gt;Benes, V.&lt;/author&gt;&lt;author&gt;Korbel, J. O.&lt;/author&gt;&lt;/authors&gt;&lt;/contributors&gt;&lt;auth-address&gt;European Molecular Biology Laboratory, Genome Biology, Meyerhofstr. 1, 69117 Heidelberg, Germany. tobias.rausch@embl.de&lt;/auth-address&gt;&lt;titles&gt;&lt;title&gt;DELLY: structural variant discovery by integrated paired-end and split-read analysis&lt;/title&gt;&lt;secondary-title&gt;Bioinformatics&lt;/secondary-title&gt;&lt;/titles&gt;&lt;periodical&gt;&lt;full-title&gt;Bioinformatics&lt;/full-title&gt;&lt;/periodical&gt;&lt;pages&gt;i333-i339&lt;/pages&gt;&lt;volume&gt;28&lt;/volume&gt;&lt;number&gt;18&lt;/number&gt;&lt;edition&gt;2012/09/11&lt;/edition&gt;&lt;keywords&gt;&lt;keyword&gt;Chromosome Mapping/methods&lt;/keyword&gt;&lt;keyword&gt;Genome, Human&lt;/keyword&gt;&lt;keyword&gt;*Genomic Structural Variation&lt;/keyword&gt;&lt;keyword&gt;Genomics/methods&lt;/keyword&gt;&lt;keyword&gt;High-Throughput Nucleotide Sequencing/*methods&lt;/keyword&gt;&lt;keyword&gt;Humans&lt;/keyword&gt;&lt;keyword&gt;Sequence Analysis, DNA/*methods&lt;/keyword&gt;&lt;keyword&gt;Sequence Deletion&lt;/keyword&gt;&lt;keyword&gt;*Software&lt;/keyword&gt;&lt;/keywords&gt;&lt;dates&gt;&lt;year&gt;2012&lt;/year&gt;&lt;pub-dates&gt;&lt;date&gt;Sep 15&lt;/date&gt;&lt;/pub-dates&gt;&lt;/dates&gt;&lt;isbn&gt;1367-4811 (Electronic)&amp;#xD;1367-4803 (Linking)&lt;/isbn&gt;&lt;accession-num&gt;22962449&lt;/accession-num&gt;&lt;urls&gt;&lt;related-urls&gt;&lt;url&gt;https://www.ncbi.nlm.nih.gov/pubmed/22962449&lt;/url&gt;&lt;/related-urls&gt;&lt;/urls&gt;&lt;custom2&gt;PMC3436805&lt;/custom2&gt;&lt;electronic-resource-num&gt;10.1093/bioinformatics/bts378&lt;/electronic-resource-num&gt;&lt;/record&gt;&lt;/Cite&gt;&lt;/EndNote&gt;</w:instrText>
                            </w:r>
                            <w:r w:rsidRPr="003B37D5">
                              <w:rPr>
                                <w:rFonts w:ascii="Arial" w:hAnsi="Arial" w:cs="Arial"/>
                                <w:sz w:val="22"/>
                                <w:szCs w:val="22"/>
                              </w:rPr>
                              <w:fldChar w:fldCharType="separate"/>
                            </w:r>
                            <w:r w:rsidRPr="003B37D5">
                              <w:rPr>
                                <w:rFonts w:ascii="Arial" w:hAnsi="Arial" w:cs="Arial"/>
                                <w:noProof/>
                                <w:sz w:val="22"/>
                                <w:szCs w:val="22"/>
                              </w:rPr>
                              <w:t>(Rausch et al. 2012)</w:t>
                            </w:r>
                            <w:r w:rsidRPr="003B37D5">
                              <w:rPr>
                                <w:rFonts w:ascii="Arial" w:hAnsi="Arial" w:cs="Arial"/>
                                <w:sz w:val="22"/>
                                <w:szCs w:val="22"/>
                              </w:rPr>
                              <w:fldChar w:fldCharType="end"/>
                            </w:r>
                            <w:r w:rsidRPr="003B37D5">
                              <w:rPr>
                                <w:rFonts w:ascii="Arial" w:hAnsi="Arial" w:cs="Arial"/>
                                <w:sz w:val="22"/>
                                <w:szCs w:val="22"/>
                              </w:rPr>
                              <w:t xml:space="preserve"> was used to detect HPV insertional breakpoints, and confirmed 23 (92%) of 25 breakpoints detected in WGS data. Shown are sample ID and counts of HPV breakpoints detected by WGS, HPV breakpoints detected by hybrid capture (HPV capture-</w:t>
                            </w:r>
                            <w:proofErr w:type="spellStart"/>
                            <w:r w:rsidRPr="003B37D5">
                              <w:rPr>
                                <w:rFonts w:ascii="Arial" w:hAnsi="Arial" w:cs="Arial"/>
                                <w:sz w:val="22"/>
                                <w:szCs w:val="22"/>
                              </w:rPr>
                              <w:t>seq</w:t>
                            </w:r>
                            <w:proofErr w:type="spellEnd"/>
                            <w:r w:rsidRPr="003B37D5">
                              <w:rPr>
                                <w:rFonts w:ascii="Arial" w:hAnsi="Arial" w:cs="Arial"/>
                                <w:sz w:val="22"/>
                                <w:szCs w:val="22"/>
                              </w:rPr>
                              <w:t xml:space="preserve">), and breakpoints called by both methods. WGS, whole-genome sequencing. </w:t>
                            </w:r>
                          </w:p>
                          <w:p w14:paraId="515D271F"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0304E5" id="Text Box 227" o:spid="_x0000_s1077" type="#_x0000_t202" style="position:absolute;margin-left:-9.9pt;margin-top:48pt;width:475.2pt;height:145.0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" fillcolor="white [3201]" stroked="f" strokeweight=".5pt">
                <v:textbox>
                  <w:txbxContent>
                    <w:p w14:paraId="7B293D93" w14:textId="115D9B66" w:rsidR="00F16F65" w:rsidRPr="003B37D5" w:rsidRDefault="003B37D5" w:rsidP="00F16F65">
                      <w:pPr>
                        <w:pStyle w:val="Caption"/>
                        <w:rPr>
                          <w:rFonts w:ascii="Arial" w:hAnsi="Arial" w:cs="Arial"/>
                          <w:b/>
                          <w:i w:val="0"/>
                          <w:color w:val="auto"/>
                          <w:sz w:val="22"/>
                          <w:szCs w:val="22"/>
                        </w:rPr>
                      </w:pPr>
                      <w:r w:rsidRPr="003B37D5">
                        <w:rPr>
                          <w:rFonts w:ascii="Arial" w:hAnsi="Arial" w:cs="Arial"/>
                          <w:bCs/>
                          <w:i w:val="0"/>
                          <w:color w:val="000000" w:themeColor="text1"/>
                          <w:sz w:val="22"/>
                          <w:szCs w:val="22"/>
                          <w:u w:val="single"/>
                        </w:rPr>
                        <w:t>Supplemental</w:t>
                      </w:r>
                      <w:r w:rsidRPr="003B37D5">
                        <w:rPr>
                          <w:rFonts w:ascii="Arial" w:hAnsi="Arial" w:cs="Arial"/>
                          <w:b/>
                          <w:bCs/>
                          <w:i w:val="0"/>
                          <w:color w:val="000000" w:themeColor="text1"/>
                          <w:sz w:val="22"/>
                          <w:szCs w:val="22"/>
                          <w:u w:val="single"/>
                        </w:rPr>
                        <w:t xml:space="preserve"> </w:t>
                      </w:r>
                      <w:r w:rsidR="00F16F65" w:rsidRPr="003B37D5">
                        <w:rPr>
                          <w:rFonts w:ascii="Arial" w:hAnsi="Arial" w:cs="Arial"/>
                          <w:i w:val="0"/>
                          <w:color w:val="auto"/>
                          <w:sz w:val="22"/>
                          <w:szCs w:val="22"/>
                          <w:u w:val="single"/>
                        </w:rPr>
                        <w:t>Table S1.8.</w:t>
                      </w:r>
                      <w:r w:rsidR="00F16F65" w:rsidRPr="003B37D5">
                        <w:rPr>
                          <w:rFonts w:ascii="Arial" w:hAnsi="Arial" w:cs="Arial"/>
                          <w:b/>
                          <w:i w:val="0"/>
                          <w:color w:val="auto"/>
                          <w:sz w:val="22"/>
                          <w:szCs w:val="22"/>
                        </w:rPr>
                        <w:t xml:space="preserve"> Confirmation of HPV breakpoints by HPV capture-</w:t>
                      </w:r>
                      <w:proofErr w:type="spellStart"/>
                      <w:r w:rsidR="00F16F65" w:rsidRPr="003B37D5">
                        <w:rPr>
                          <w:rFonts w:ascii="Arial" w:hAnsi="Arial" w:cs="Arial"/>
                          <w:b/>
                          <w:i w:val="0"/>
                          <w:color w:val="auto"/>
                          <w:sz w:val="22"/>
                          <w:szCs w:val="22"/>
                        </w:rPr>
                        <w:t>seq</w:t>
                      </w:r>
                      <w:proofErr w:type="spellEnd"/>
                      <w:r w:rsidR="00F16F65" w:rsidRPr="003B37D5">
                        <w:rPr>
                          <w:rFonts w:ascii="Arial" w:hAnsi="Arial" w:cs="Arial"/>
                          <w:b/>
                          <w:i w:val="0"/>
                          <w:color w:val="auto"/>
                          <w:sz w:val="22"/>
                          <w:szCs w:val="22"/>
                        </w:rPr>
                        <w:t xml:space="preserve"> </w:t>
                      </w:r>
                    </w:p>
                    <w:p w14:paraId="782C2A3C" w14:textId="34DD1638" w:rsidR="00F16F65" w:rsidRPr="003B37D5" w:rsidRDefault="00F16F65" w:rsidP="00F16F65">
                      <w:pPr>
                        <w:rPr>
                          <w:rFonts w:ascii="Arial" w:hAnsi="Arial" w:cs="Arial"/>
                          <w:sz w:val="22"/>
                          <w:szCs w:val="22"/>
                        </w:rPr>
                      </w:pPr>
                      <w:r w:rsidRPr="003B37D5">
                        <w:rPr>
                          <w:rFonts w:ascii="Arial" w:hAnsi="Arial" w:cs="Arial"/>
                          <w:sz w:val="22"/>
                          <w:szCs w:val="22"/>
                        </w:rPr>
                        <w:t>Three HPV-positive OPSCC samples (</w:t>
                      </w:r>
                      <w:r w:rsidRPr="003B37D5">
                        <w:rPr>
                          <w:rFonts w:ascii="Arial" w:hAnsi="Arial" w:cs="Arial"/>
                          <w:i/>
                          <w:sz w:val="22"/>
                          <w:szCs w:val="22"/>
                        </w:rPr>
                        <w:t>left</w:t>
                      </w:r>
                      <w:r w:rsidRPr="003B37D5">
                        <w:rPr>
                          <w:rFonts w:ascii="Arial" w:hAnsi="Arial" w:cs="Arial"/>
                          <w:sz w:val="22"/>
                          <w:szCs w:val="22"/>
                        </w:rPr>
                        <w:t>) were selected arbitrarily to confirm breakpoints identified from WGS data, using HPV capture-</w:t>
                      </w:r>
                      <w:proofErr w:type="spellStart"/>
                      <w:r w:rsidRPr="003B37D5">
                        <w:rPr>
                          <w:rFonts w:ascii="Arial" w:hAnsi="Arial" w:cs="Arial"/>
                          <w:sz w:val="22"/>
                          <w:szCs w:val="22"/>
                        </w:rPr>
                        <w:t>seq</w:t>
                      </w:r>
                      <w:proofErr w:type="spellEnd"/>
                      <w:r w:rsidRPr="003B37D5">
                        <w:rPr>
                          <w:rFonts w:ascii="Arial" w:hAnsi="Arial" w:cs="Arial"/>
                          <w:sz w:val="22"/>
                          <w:szCs w:val="22"/>
                        </w:rPr>
                        <w:t xml:space="preserve"> involving custom Agilent </w:t>
                      </w:r>
                      <w:proofErr w:type="spellStart"/>
                      <w:r w:rsidRPr="003B37D5">
                        <w:rPr>
                          <w:rFonts w:ascii="Arial" w:hAnsi="Arial" w:cs="Arial"/>
                          <w:sz w:val="22"/>
                          <w:szCs w:val="22"/>
                        </w:rPr>
                        <w:t>SureSelect</w:t>
                      </w:r>
                      <w:proofErr w:type="spellEnd"/>
                      <w:r w:rsidRPr="003B37D5">
                        <w:rPr>
                          <w:rFonts w:ascii="Arial" w:hAnsi="Arial" w:cs="Arial"/>
                          <w:sz w:val="22"/>
                          <w:szCs w:val="22"/>
                        </w:rPr>
                        <w:t xml:space="preserve"> HPV16 baits (www.agilent.com). </w:t>
                      </w:r>
                      <w:r w:rsidR="003B37D5">
                        <w:rPr>
                          <w:rFonts w:ascii="Arial" w:hAnsi="Arial" w:cs="Arial"/>
                          <w:sz w:val="22"/>
                          <w:szCs w:val="22"/>
                        </w:rPr>
                        <w:t>DELLY</w:t>
                      </w:r>
                      <w:r w:rsidRPr="003B37D5">
                        <w:rPr>
                          <w:rFonts w:ascii="Arial" w:hAnsi="Arial" w:cs="Arial"/>
                          <w:sz w:val="22"/>
                          <w:szCs w:val="22"/>
                        </w:rPr>
                        <w:t xml:space="preserve"> </w:t>
                      </w:r>
                      <w:r w:rsidRPr="003B37D5">
                        <w:rPr>
                          <w:rFonts w:ascii="Arial" w:hAnsi="Arial" w:cs="Arial"/>
                          <w:sz w:val="22"/>
                          <w:szCs w:val="22"/>
                        </w:rPr>
                        <w:fldChar w:fldCharType="begin"/>
                      </w:r>
                      <w:r w:rsidRPr="003B37D5">
                        <w:rPr>
                          <w:rFonts w:ascii="Arial" w:hAnsi="Arial" w:cs="Arial"/>
                          <w:sz w:val="22"/>
                          <w:szCs w:val="22"/>
                        </w:rPr>
                        <w:instrText xml:space="preserve"> ADDIN EN.CITE &lt;EndNote&gt;&lt;Cite&gt;&lt;Author&gt;Rausch&lt;/Author&gt;&lt;Year&gt;2012&lt;/Year&gt;&lt;RecNum&gt;16&lt;/RecNum&gt;&lt;DisplayText&gt;(Rausch et al. 2012)&lt;/DisplayText&gt;&lt;record&gt;&lt;rec-number&gt;16&lt;/rec-number&gt;&lt;foreign-keys&gt;&lt;key app="EN" db-id="s0592aa0vxp099ep5fyxzramrzz2zt02wtsa" timestamp="1578954768"&gt;16&lt;/key&gt;&lt;/foreign-keys&gt;&lt;ref-type name="Journal Article"&gt;17&lt;/ref-type&gt;&lt;contributors&gt;&lt;authors&gt;&lt;author&gt;Rausch, T.&lt;/author&gt;&lt;author&gt;Zichner, T.&lt;/author&gt;&lt;author&gt;Schlattl, A.&lt;/author&gt;&lt;author&gt;Stutz, A. M.&lt;/author&gt;&lt;author&gt;Benes, V.&lt;/author&gt;&lt;author&gt;Korbel, J. O.&lt;/author&gt;&lt;/authors&gt;&lt;/contributors&gt;&lt;auth-address&gt;European Molecular Biology Laboratory, Genome Biology, Meyerhofstr. 1, 69117 Heidelberg, Germany. tobias.rausch@embl.de&lt;/auth-address&gt;&lt;titles&gt;&lt;title&gt;DELLY: structural variant discovery by integrated paired-end and split-read analysis&lt;/title&gt;&lt;secondary-title&gt;Bioinformatics&lt;/secondary-title&gt;&lt;/titles&gt;&lt;periodical&gt;&lt;full-title&gt;Bioinformatics&lt;/full-title&gt;&lt;/periodical&gt;&lt;pages&gt;i333-i339&lt;/pages&gt;&lt;volume&gt;28&lt;/volume&gt;&lt;number&gt;18&lt;/number&gt;&lt;edition&gt;2012/09/11&lt;/edition&gt;&lt;keywords&gt;&lt;keyword&gt;Chromosome Mapping/methods&lt;/keyword&gt;&lt;keyword&gt;Genome, Human&lt;/keyword&gt;&lt;keyword&gt;*Genomic Structural Variation&lt;/keyword&gt;&lt;keyword&gt;Genomics/methods&lt;/keyword&gt;&lt;keyword&gt;High-Throughput Nucleotide Sequencing/*methods&lt;/keyword&gt;&lt;keyword&gt;Humans&lt;/keyword&gt;&lt;keyword&gt;Sequence Analysis, DNA/*methods&lt;/keyword&gt;&lt;keyword&gt;Sequence Deletion&lt;/keyword&gt;&lt;keyword&gt;*Software&lt;/keyword&gt;&lt;/keywords&gt;&lt;dates&gt;&lt;year&gt;2012&lt;/year&gt;&lt;pub-dates&gt;&lt;date&gt;Sep 15&lt;/date&gt;&lt;/pub-dates&gt;&lt;/dates&gt;&lt;isbn&gt;1367-4811 (Electronic)&amp;#xD;1367-4803 (Linking)&lt;/isbn&gt;&lt;accession-num&gt;22962449&lt;/accession-num&gt;&lt;urls&gt;&lt;related-urls&gt;&lt;url&gt;https://www.ncbi.nlm.nih.gov/pubmed/22962449&lt;/url&gt;&lt;/related-urls&gt;&lt;/urls&gt;&lt;custom2&gt;PMC3436805&lt;/custom2&gt;&lt;electronic-resource-num&gt;10.1093/bioinformatics/bts378&lt;/electronic-resource-num&gt;&lt;/record&gt;&lt;/Cite&gt;&lt;/EndNote&gt;</w:instrText>
                      </w:r>
                      <w:r w:rsidRPr="003B37D5">
                        <w:rPr>
                          <w:rFonts w:ascii="Arial" w:hAnsi="Arial" w:cs="Arial"/>
                          <w:sz w:val="22"/>
                          <w:szCs w:val="22"/>
                        </w:rPr>
                        <w:fldChar w:fldCharType="separate"/>
                      </w:r>
                      <w:r w:rsidRPr="003B37D5">
                        <w:rPr>
                          <w:rFonts w:ascii="Arial" w:hAnsi="Arial" w:cs="Arial"/>
                          <w:noProof/>
                          <w:sz w:val="22"/>
                          <w:szCs w:val="22"/>
                        </w:rPr>
                        <w:t>(Rausch et al. 2012)</w:t>
                      </w:r>
                      <w:r w:rsidRPr="003B37D5">
                        <w:rPr>
                          <w:rFonts w:ascii="Arial" w:hAnsi="Arial" w:cs="Arial"/>
                          <w:sz w:val="22"/>
                          <w:szCs w:val="22"/>
                        </w:rPr>
                        <w:fldChar w:fldCharType="end"/>
                      </w:r>
                      <w:r w:rsidRPr="003B37D5">
                        <w:rPr>
                          <w:rFonts w:ascii="Arial" w:hAnsi="Arial" w:cs="Arial"/>
                          <w:sz w:val="22"/>
                          <w:szCs w:val="22"/>
                        </w:rPr>
                        <w:t xml:space="preserve"> was used to detect HPV insertional breakpoints, and confirmed 23 (92%) of 25 breakpoints detected in WGS data. Shown are sample ID and counts of HPV breakpoints detected by WGS, HPV breakpoints detected by hybrid capture (HPV capture-</w:t>
                      </w:r>
                      <w:proofErr w:type="spellStart"/>
                      <w:r w:rsidRPr="003B37D5">
                        <w:rPr>
                          <w:rFonts w:ascii="Arial" w:hAnsi="Arial" w:cs="Arial"/>
                          <w:sz w:val="22"/>
                          <w:szCs w:val="22"/>
                        </w:rPr>
                        <w:t>seq</w:t>
                      </w:r>
                      <w:proofErr w:type="spellEnd"/>
                      <w:r w:rsidRPr="003B37D5">
                        <w:rPr>
                          <w:rFonts w:ascii="Arial" w:hAnsi="Arial" w:cs="Arial"/>
                          <w:sz w:val="22"/>
                          <w:szCs w:val="22"/>
                        </w:rPr>
                        <w:t xml:space="preserve">), and breakpoints called by both methods. WGS, whole-genome sequencing. </w:t>
                      </w:r>
                    </w:p>
                    <w:p w14:paraId="515D271F" w14:textId="77777777" w:rsidR="00F16F65" w:rsidRDefault="00F16F65" w:rsidP="00F16F65"/>
                  </w:txbxContent>
                </v:textbox>
              </v:shape>
            </w:pict>
          </mc:Fallback>
        </mc:AlternateContent>
      </w:r>
      <w:r>
        <w:br w:type="page"/>
      </w:r>
    </w:p>
    <w:p w14:paraId="4613F467" w14:textId="31694459" w:rsidR="00F16F65" w:rsidRPr="00893927" w:rsidRDefault="00F16F65" w:rsidP="00F16F65">
      <w:pPr>
        <w:tabs>
          <w:tab w:val="left" w:pos="540"/>
        </w:tabs>
        <w:rPr>
          <w:rFonts w:ascii="Arial" w:hAnsi="Arial" w:cs="Arial"/>
          <w:b/>
          <w:sz w:val="22"/>
          <w:szCs w:val="22"/>
        </w:rPr>
      </w:pPr>
      <w:r w:rsidRPr="00893927">
        <w:rPr>
          <w:rFonts w:ascii="Arial" w:hAnsi="Arial" w:cs="Arial"/>
          <w:b/>
          <w:sz w:val="22"/>
          <w:szCs w:val="22"/>
        </w:rPr>
        <w:lastRenderedPageBreak/>
        <w:t xml:space="preserve">See </w:t>
      </w:r>
      <w:r w:rsidR="00FB793C">
        <w:rPr>
          <w:rFonts w:ascii="Arial" w:hAnsi="Arial" w:cs="Arial"/>
          <w:b/>
          <w:sz w:val="22"/>
          <w:szCs w:val="22"/>
        </w:rPr>
        <w:t>Supplemental_Table_S1_9.xlsx</w:t>
      </w:r>
      <w:r>
        <w:rPr>
          <w:rFonts w:ascii="Arial" w:hAnsi="Arial" w:cs="Arial"/>
          <w:b/>
          <w:sz w:val="22"/>
          <w:szCs w:val="22"/>
        </w:rPr>
        <w:t xml:space="preserve"> </w:t>
      </w:r>
      <w:r w:rsidRPr="00893927">
        <w:rPr>
          <w:rFonts w:ascii="Arial" w:hAnsi="Arial" w:cs="Arial"/>
          <w:b/>
          <w:sz w:val="22"/>
          <w:szCs w:val="22"/>
        </w:rPr>
        <w:t>– Excel file</w:t>
      </w:r>
    </w:p>
    <w:p w14:paraId="0693DCC7" w14:textId="77777777" w:rsidR="00F16F65" w:rsidRDefault="00F16F65" w:rsidP="00F16F65">
      <w:r w:rsidRPr="000B5C2E">
        <w:rPr>
          <w:rFonts w:ascii="Arial" w:hAnsi="Arial" w:cs="Arial"/>
          <w:noProof/>
        </w:rPr>
        <mc:AlternateContent>
          <mc:Choice Requires="wps">
            <w:drawing>
              <wp:anchor distT="0" distB="0" distL="114300" distR="114300" simplePos="0" relativeHeight="251709440" behindDoc="0" locked="0" layoutInCell="1" allowOverlap="1" wp14:anchorId="28A81347" wp14:editId="52F842FD">
                <wp:simplePos x="0" y="0"/>
                <wp:positionH relativeFrom="column">
                  <wp:posOffset>-97155</wp:posOffset>
                </wp:positionH>
                <wp:positionV relativeFrom="paragraph">
                  <wp:posOffset>91440</wp:posOffset>
                </wp:positionV>
                <wp:extent cx="5980310" cy="2309360"/>
                <wp:effectExtent l="0" t="0" r="1905" b="2540"/>
                <wp:wrapNone/>
                <wp:docPr id="228" name="Text Box 228"/>
                <wp:cNvGraphicFramePr/>
                <a:graphic xmlns:a="http://schemas.openxmlformats.org/drawingml/2006/main">
                  <a:graphicData uri="http://schemas.microsoft.com/office/word/2010/wordprocessingShape">
                    <wps:wsp>
                      <wps:cNvSpPr txBox="1"/>
                      <wps:spPr>
                        <a:xfrm>
                          <a:off x="0" y="0"/>
                          <a:ext cx="5980310" cy="2309360"/>
                        </a:xfrm>
                        <a:prstGeom prst="rect">
                          <a:avLst/>
                        </a:prstGeom>
                        <a:solidFill>
                          <a:schemeClr val="lt1"/>
                        </a:solidFill>
                        <a:ln w="6350">
                          <a:noFill/>
                        </a:ln>
                      </wps:spPr>
                      <wps:txbx>
                        <w:txbxContent>
                          <w:p w14:paraId="4CFD590B" w14:textId="20AA390A" w:rsidR="00F16F65" w:rsidRPr="00893927" w:rsidRDefault="003B37D5" w:rsidP="00F16F65">
                            <w:pPr>
                              <w:rPr>
                                <w:rFonts w:ascii="Arial" w:hAnsi="Arial" w:cs="Times New Roman (Body CS)"/>
                                <w:sz w:val="22"/>
                                <w:szCs w:val="22"/>
                              </w:rPr>
                            </w:pPr>
                            <w:r w:rsidRPr="003B37D5">
                              <w:rPr>
                                <w:rFonts w:ascii="Arial" w:hAnsi="Arial" w:cs="Arial"/>
                                <w:bCs/>
                                <w:color w:val="000000" w:themeColor="text1"/>
                                <w:sz w:val="22"/>
                                <w:szCs w:val="22"/>
                                <w:u w:val="single"/>
                              </w:rPr>
                              <w:t>Supplemental</w:t>
                            </w:r>
                            <w:r w:rsidRPr="003B37D5">
                              <w:rPr>
                                <w:rFonts w:ascii="Arial" w:hAnsi="Arial" w:cs="Arial"/>
                                <w:b/>
                                <w:bCs/>
                                <w:color w:val="000000" w:themeColor="text1"/>
                                <w:sz w:val="22"/>
                                <w:szCs w:val="22"/>
                                <w:u w:val="single"/>
                              </w:rPr>
                              <w:t xml:space="preserve"> </w:t>
                            </w:r>
                            <w:r w:rsidR="00F16F65" w:rsidRPr="003B37D5">
                              <w:rPr>
                                <w:rFonts w:ascii="Arial" w:hAnsi="Arial" w:cs="Times New Roman (Body CS)"/>
                                <w:sz w:val="22"/>
                                <w:szCs w:val="22"/>
                                <w:u w:val="single"/>
                              </w:rPr>
                              <w:t>Table</w:t>
                            </w:r>
                            <w:r w:rsidR="00F16F65" w:rsidRPr="00893927">
                              <w:rPr>
                                <w:rFonts w:ascii="Arial" w:hAnsi="Arial" w:cs="Times New Roman (Body CS)"/>
                                <w:sz w:val="22"/>
                                <w:szCs w:val="22"/>
                                <w:u w:val="single"/>
                              </w:rPr>
                              <w:t xml:space="preserve"> </w:t>
                            </w:r>
                            <w:r w:rsidR="00F16F65" w:rsidRPr="00F6568B">
                              <w:rPr>
                                <w:rFonts w:ascii="Arial" w:hAnsi="Arial" w:cs="Times New Roman (Body CS)"/>
                                <w:sz w:val="22"/>
                                <w:szCs w:val="22"/>
                                <w:u w:val="single"/>
                              </w:rPr>
                              <w:t>S1.9</w:t>
                            </w:r>
                            <w:r w:rsidR="00F16F65" w:rsidRPr="00893927">
                              <w:rPr>
                                <w:rFonts w:ascii="Arial" w:hAnsi="Arial" w:cs="Times New Roman (Body CS)"/>
                                <w:sz w:val="22"/>
                                <w:szCs w:val="22"/>
                                <w:u w:val="single"/>
                              </w:rPr>
                              <w:t>.</w:t>
                            </w:r>
                            <w:r w:rsidR="00F16F65" w:rsidRPr="00893927">
                              <w:rPr>
                                <w:rFonts w:ascii="Arial" w:hAnsi="Arial" w:cs="Times New Roman (Body CS)"/>
                                <w:sz w:val="22"/>
                                <w:szCs w:val="22"/>
                              </w:rPr>
                              <w:t xml:space="preserve"> </w:t>
                            </w:r>
                            <w:r w:rsidR="00F16F65" w:rsidRPr="00893927">
                              <w:rPr>
                                <w:rFonts w:ascii="Arial" w:hAnsi="Arial" w:cs="Times New Roman (Body CS)"/>
                                <w:b/>
                                <w:sz w:val="22"/>
                                <w:szCs w:val="22"/>
                              </w:rPr>
                              <w:t>Confirmation of virus-host insertional breakpoints by custom PCR amplification and Sanger sequencing.</w:t>
                            </w:r>
                            <w:r w:rsidR="00F16F65" w:rsidRPr="00893927">
                              <w:rPr>
                                <w:rFonts w:ascii="Arial" w:hAnsi="Arial" w:cs="Times New Roman (Body CS)"/>
                                <w:sz w:val="22"/>
                                <w:szCs w:val="22"/>
                              </w:rPr>
                              <w:t xml:space="preserve"> </w:t>
                            </w:r>
                            <w:r w:rsidR="00F16F65" w:rsidRPr="00893927">
                              <w:rPr>
                                <w:rFonts w:ascii="Arial" w:hAnsi="Arial" w:cs="Times New Roman (Body CS)"/>
                                <w:i/>
                                <w:sz w:val="22"/>
                                <w:szCs w:val="22"/>
                              </w:rPr>
                              <w:t>Column headers</w:t>
                            </w:r>
                            <w:r w:rsidR="00F16F65" w:rsidRPr="00893927">
                              <w:rPr>
                                <w:rFonts w:ascii="Arial" w:hAnsi="Arial" w:cs="Times New Roman (Body CS)"/>
                                <w:sz w:val="22"/>
                                <w:szCs w:val="22"/>
                              </w:rPr>
                              <w:t xml:space="preserve">: No., breakpoint ID number; tumor name; # reads, number of WGS reads that are discordant or split reads supporting breakpoint; junction sequence; description; HPV type; HPV start, reference viral genome coordinate of read start; HPV stop, reference viral genome coordinate of viral-host breakpoint; HPV gene; human chromosome cytoband; </w:t>
                            </w:r>
                            <w:proofErr w:type="spellStart"/>
                            <w:r w:rsidR="00F16F65" w:rsidRPr="00893927">
                              <w:rPr>
                                <w:rFonts w:ascii="Arial" w:hAnsi="Arial" w:cs="Times New Roman (Body CS)"/>
                                <w:sz w:val="22"/>
                                <w:szCs w:val="22"/>
                              </w:rPr>
                              <w:t>chrom</w:t>
                            </w:r>
                            <w:proofErr w:type="spellEnd"/>
                            <w:r w:rsidR="00F16F65" w:rsidRPr="00893927">
                              <w:rPr>
                                <w:rFonts w:ascii="Arial" w:hAnsi="Arial" w:cs="Times New Roman (Body CS)"/>
                                <w:sz w:val="22"/>
                                <w:szCs w:val="22"/>
                              </w:rPr>
                              <w:t xml:space="preserve">. start, reference human genome coordinate of breakpoint; </w:t>
                            </w:r>
                            <w:proofErr w:type="spellStart"/>
                            <w:r w:rsidR="00F16F65" w:rsidRPr="00893927">
                              <w:rPr>
                                <w:rFonts w:ascii="Arial" w:hAnsi="Arial" w:cs="Times New Roman (Body CS)"/>
                                <w:sz w:val="22"/>
                                <w:szCs w:val="22"/>
                              </w:rPr>
                              <w:t>chrom</w:t>
                            </w:r>
                            <w:proofErr w:type="spellEnd"/>
                            <w:r w:rsidR="00F16F65" w:rsidRPr="00893927">
                              <w:rPr>
                                <w:rFonts w:ascii="Arial" w:hAnsi="Arial" w:cs="Times New Roman (Body CS)"/>
                                <w:sz w:val="22"/>
                                <w:szCs w:val="22"/>
                              </w:rPr>
                              <w:t xml:space="preserve">. stop, reference human genome coordinate of read end; observed sequences, Sanger sequence data. </w:t>
                            </w:r>
                            <w:r w:rsidR="00F16F65" w:rsidRPr="00D60497">
                              <w:rPr>
                                <w:rFonts w:ascii="Arial" w:hAnsi="Arial" w:cs="Times New Roman (Body CS)"/>
                                <w:i/>
                                <w:sz w:val="22"/>
                                <w:szCs w:val="22"/>
                              </w:rPr>
                              <w:t>Colors</w:t>
                            </w:r>
                            <w:r w:rsidR="00F16F65" w:rsidRPr="00893927">
                              <w:rPr>
                                <w:rFonts w:ascii="Arial" w:hAnsi="Arial" w:cs="Times New Roman (Body CS)"/>
                                <w:sz w:val="22"/>
                                <w:szCs w:val="22"/>
                              </w:rPr>
                              <w:t xml:space="preserve">: </w:t>
                            </w:r>
                            <w:r w:rsidR="00F16F65" w:rsidRPr="00D60497">
                              <w:rPr>
                                <w:rFonts w:ascii="Arial" w:hAnsi="Arial" w:cs="Times New Roman (Body CS)"/>
                                <w:i/>
                                <w:sz w:val="22"/>
                                <w:szCs w:val="22"/>
                              </w:rPr>
                              <w:t>red</w:t>
                            </w:r>
                            <w:r w:rsidR="00F16F65" w:rsidRPr="00893927">
                              <w:rPr>
                                <w:rFonts w:ascii="Arial" w:hAnsi="Arial" w:cs="Times New Roman (Body CS)"/>
                                <w:sz w:val="22"/>
                                <w:szCs w:val="22"/>
                              </w:rPr>
                              <w:t xml:space="preserve">, HPV sequences; </w:t>
                            </w:r>
                            <w:r w:rsidR="00F16F65" w:rsidRPr="00D60497">
                              <w:rPr>
                                <w:rFonts w:ascii="Arial" w:hAnsi="Arial" w:cs="Times New Roman (Body CS)"/>
                                <w:i/>
                                <w:sz w:val="22"/>
                                <w:szCs w:val="22"/>
                              </w:rPr>
                              <w:t>green</w:t>
                            </w:r>
                            <w:r w:rsidR="00F16F65" w:rsidRPr="00893927">
                              <w:rPr>
                                <w:rFonts w:ascii="Arial" w:hAnsi="Arial" w:cs="Times New Roman (Body CS)"/>
                                <w:sz w:val="22"/>
                                <w:szCs w:val="22"/>
                              </w:rPr>
                              <w:t xml:space="preserve">, overlapping nucleotides shared between host and virus genomes; </w:t>
                            </w:r>
                            <w:r w:rsidR="00F16F65" w:rsidRPr="00D60497">
                              <w:rPr>
                                <w:rFonts w:ascii="Arial" w:hAnsi="Arial" w:cs="Times New Roman (Body CS)"/>
                                <w:i/>
                                <w:sz w:val="22"/>
                                <w:szCs w:val="22"/>
                              </w:rPr>
                              <w:t>blue</w:t>
                            </w:r>
                            <w:r w:rsidR="00F16F65" w:rsidRPr="00893927">
                              <w:rPr>
                                <w:rFonts w:ascii="Arial" w:hAnsi="Arial" w:cs="Times New Roman (Body CS)"/>
                                <w:sz w:val="22"/>
                                <w:szCs w:val="22"/>
                              </w:rPr>
                              <w:t xml:space="preserve">, untemplated sequences; </w:t>
                            </w:r>
                            <w:r w:rsidR="00F16F65" w:rsidRPr="00D60497">
                              <w:rPr>
                                <w:rFonts w:ascii="Arial" w:hAnsi="Arial" w:cs="Times New Roman (Body CS)"/>
                                <w:i/>
                                <w:sz w:val="22"/>
                                <w:szCs w:val="22"/>
                              </w:rPr>
                              <w:t>dark blue</w:t>
                            </w:r>
                            <w:r w:rsidR="00F16F65" w:rsidRPr="00893927">
                              <w:rPr>
                                <w:rFonts w:ascii="Arial" w:hAnsi="Arial" w:cs="Times New Roman (Body CS)"/>
                                <w:sz w:val="22"/>
                                <w:szCs w:val="22"/>
                              </w:rPr>
                              <w:t xml:space="preserve">, deletion or mutation; </w:t>
                            </w:r>
                            <w:r w:rsidR="00F16F65" w:rsidRPr="00D60497">
                              <w:rPr>
                                <w:rFonts w:ascii="Arial" w:hAnsi="Arial" w:cs="Times New Roman (Body CS)"/>
                                <w:i/>
                                <w:sz w:val="22"/>
                                <w:szCs w:val="22"/>
                              </w:rPr>
                              <w:t>orange</w:t>
                            </w:r>
                            <w:r w:rsidR="00F16F65" w:rsidRPr="00893927">
                              <w:rPr>
                                <w:rFonts w:ascii="Arial" w:hAnsi="Arial" w:cs="Times New Roman (Body CS)"/>
                                <w:sz w:val="22"/>
                                <w:szCs w:val="22"/>
                              </w:rPr>
                              <w:t xml:space="preserve">, mutation; </w:t>
                            </w:r>
                            <w:r w:rsidR="00F16F65" w:rsidRPr="00D60497">
                              <w:rPr>
                                <w:rFonts w:ascii="Arial" w:hAnsi="Arial" w:cs="Times New Roman (Body CS)"/>
                                <w:i/>
                                <w:sz w:val="22"/>
                                <w:szCs w:val="22"/>
                              </w:rPr>
                              <w:t>gray</w:t>
                            </w:r>
                            <w:r w:rsidR="00F16F65" w:rsidRPr="00893927">
                              <w:rPr>
                                <w:rFonts w:ascii="Arial" w:hAnsi="Arial" w:cs="Times New Roman (Body CS)"/>
                                <w:sz w:val="22"/>
                                <w:szCs w:val="22"/>
                              </w:rPr>
                              <w:t xml:space="preserve">, sequences not read; </w:t>
                            </w:r>
                            <w:r w:rsidR="00F16F65" w:rsidRPr="00D60497">
                              <w:rPr>
                                <w:rFonts w:ascii="Arial" w:hAnsi="Arial" w:cs="Times New Roman (Body CS)"/>
                                <w:i/>
                                <w:sz w:val="22"/>
                                <w:szCs w:val="22"/>
                              </w:rPr>
                              <w:t>bold or highlighted</w:t>
                            </w:r>
                            <w:r w:rsidR="00F16F65" w:rsidRPr="00893927">
                              <w:rPr>
                                <w:rFonts w:ascii="Arial" w:hAnsi="Arial" w:cs="Times New Roman (Body CS)"/>
                                <w:sz w:val="22"/>
                                <w:szCs w:val="22"/>
                              </w:rPr>
                              <w:t xml:space="preserve">, gene interrupted; </w:t>
                            </w:r>
                            <w:r w:rsidR="00F16F65" w:rsidRPr="00D60497">
                              <w:rPr>
                                <w:rFonts w:ascii="Arial" w:hAnsi="Arial" w:cs="Times New Roman (Body CS)"/>
                                <w:i/>
                                <w:sz w:val="22"/>
                                <w:szCs w:val="22"/>
                              </w:rPr>
                              <w:t>underlined</w:t>
                            </w:r>
                            <w:r w:rsidR="00F16F65" w:rsidRPr="00893927">
                              <w:rPr>
                                <w:rFonts w:ascii="Arial" w:hAnsi="Arial" w:cs="Times New Roman (Body CS)"/>
                                <w:sz w:val="22"/>
                                <w:szCs w:val="22"/>
                              </w:rPr>
                              <w:t xml:space="preserve">, oligonucleotide primer sequence; </w:t>
                            </w:r>
                            <w:r w:rsidR="00F16F65" w:rsidRPr="00D60497">
                              <w:rPr>
                                <w:rFonts w:ascii="Arial" w:hAnsi="Arial" w:cs="Times New Roman (Body CS)"/>
                                <w:i/>
                                <w:sz w:val="22"/>
                                <w:szCs w:val="22"/>
                              </w:rPr>
                              <w:t>lowercase</w:t>
                            </w:r>
                            <w:r w:rsidR="00F16F65" w:rsidRPr="00893927">
                              <w:rPr>
                                <w:rFonts w:ascii="Arial" w:hAnsi="Arial" w:cs="Times New Roman (Body CS)"/>
                                <w:sz w:val="22"/>
                                <w:szCs w:val="22"/>
                              </w:rPr>
                              <w:t xml:space="preserve">, repeated sequence. </w:t>
                            </w:r>
                          </w:p>
                          <w:p w14:paraId="2E4DE253"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A81347" id="Text Box 228" o:spid="_x0000_s1078" type="#_x0000_t202" style="position:absolute;margin-left:-7.65pt;margin-top:7.2pt;width:470.9pt;height:181.8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" fillcolor="white [3201]" stroked="f" strokeweight=".5pt">
                <v:textbox>
                  <w:txbxContent>
                    <w:p w14:paraId="4CFD590B" w14:textId="20AA390A" w:rsidR="00F16F65" w:rsidRPr="00893927" w:rsidRDefault="003B37D5" w:rsidP="00F16F65">
                      <w:pPr>
                        <w:rPr>
                          <w:rFonts w:ascii="Arial" w:hAnsi="Arial" w:cs="Times New Roman (Body CS)"/>
                          <w:sz w:val="22"/>
                          <w:szCs w:val="22"/>
                        </w:rPr>
                      </w:pPr>
                      <w:r w:rsidRPr="003B37D5">
                        <w:rPr>
                          <w:rFonts w:ascii="Arial" w:hAnsi="Arial" w:cs="Arial"/>
                          <w:bCs/>
                          <w:color w:val="000000" w:themeColor="text1"/>
                          <w:sz w:val="22"/>
                          <w:szCs w:val="22"/>
                          <w:u w:val="single"/>
                        </w:rPr>
                        <w:t>Supplemental</w:t>
                      </w:r>
                      <w:r w:rsidRPr="003B37D5">
                        <w:rPr>
                          <w:rFonts w:ascii="Arial" w:hAnsi="Arial" w:cs="Arial"/>
                          <w:b/>
                          <w:bCs/>
                          <w:color w:val="000000" w:themeColor="text1"/>
                          <w:sz w:val="22"/>
                          <w:szCs w:val="22"/>
                          <w:u w:val="single"/>
                        </w:rPr>
                        <w:t xml:space="preserve"> </w:t>
                      </w:r>
                      <w:r w:rsidR="00F16F65" w:rsidRPr="003B37D5">
                        <w:rPr>
                          <w:rFonts w:ascii="Arial" w:hAnsi="Arial" w:cs="Times New Roman (Body CS)"/>
                          <w:sz w:val="22"/>
                          <w:szCs w:val="22"/>
                          <w:u w:val="single"/>
                        </w:rPr>
                        <w:t>Table</w:t>
                      </w:r>
                      <w:r w:rsidR="00F16F65" w:rsidRPr="00893927">
                        <w:rPr>
                          <w:rFonts w:ascii="Arial" w:hAnsi="Arial" w:cs="Times New Roman (Body CS)"/>
                          <w:sz w:val="22"/>
                          <w:szCs w:val="22"/>
                          <w:u w:val="single"/>
                        </w:rPr>
                        <w:t xml:space="preserve"> </w:t>
                      </w:r>
                      <w:r w:rsidR="00F16F65" w:rsidRPr="00F6568B">
                        <w:rPr>
                          <w:rFonts w:ascii="Arial" w:hAnsi="Arial" w:cs="Times New Roman (Body CS)"/>
                          <w:sz w:val="22"/>
                          <w:szCs w:val="22"/>
                          <w:u w:val="single"/>
                        </w:rPr>
                        <w:t>S1.9</w:t>
                      </w:r>
                      <w:r w:rsidR="00F16F65" w:rsidRPr="00893927">
                        <w:rPr>
                          <w:rFonts w:ascii="Arial" w:hAnsi="Arial" w:cs="Times New Roman (Body CS)"/>
                          <w:sz w:val="22"/>
                          <w:szCs w:val="22"/>
                          <w:u w:val="single"/>
                        </w:rPr>
                        <w:t>.</w:t>
                      </w:r>
                      <w:r w:rsidR="00F16F65" w:rsidRPr="00893927">
                        <w:rPr>
                          <w:rFonts w:ascii="Arial" w:hAnsi="Arial" w:cs="Times New Roman (Body CS)"/>
                          <w:sz w:val="22"/>
                          <w:szCs w:val="22"/>
                        </w:rPr>
                        <w:t xml:space="preserve"> </w:t>
                      </w:r>
                      <w:r w:rsidR="00F16F65" w:rsidRPr="00893927">
                        <w:rPr>
                          <w:rFonts w:ascii="Arial" w:hAnsi="Arial" w:cs="Times New Roman (Body CS)"/>
                          <w:b/>
                          <w:sz w:val="22"/>
                          <w:szCs w:val="22"/>
                        </w:rPr>
                        <w:t>Confirmation of virus-host insertional breakpoints by custom PCR amplification and Sanger sequencing.</w:t>
                      </w:r>
                      <w:r w:rsidR="00F16F65" w:rsidRPr="00893927">
                        <w:rPr>
                          <w:rFonts w:ascii="Arial" w:hAnsi="Arial" w:cs="Times New Roman (Body CS)"/>
                          <w:sz w:val="22"/>
                          <w:szCs w:val="22"/>
                        </w:rPr>
                        <w:t xml:space="preserve"> </w:t>
                      </w:r>
                      <w:r w:rsidR="00F16F65" w:rsidRPr="00893927">
                        <w:rPr>
                          <w:rFonts w:ascii="Arial" w:hAnsi="Arial" w:cs="Times New Roman (Body CS)"/>
                          <w:i/>
                          <w:sz w:val="22"/>
                          <w:szCs w:val="22"/>
                        </w:rPr>
                        <w:t>Column headers</w:t>
                      </w:r>
                      <w:r w:rsidR="00F16F65" w:rsidRPr="00893927">
                        <w:rPr>
                          <w:rFonts w:ascii="Arial" w:hAnsi="Arial" w:cs="Times New Roman (Body CS)"/>
                          <w:sz w:val="22"/>
                          <w:szCs w:val="22"/>
                        </w:rPr>
                        <w:t xml:space="preserve">: No., breakpoint ID number; tumor name; # reads, number of WGS reads that are discordant or split reads supporting breakpoint; junction sequence; description; HPV type; HPV start, reference viral genome coordinate of read start; HPV stop, reference viral genome coordinate of viral-host breakpoint; HPV gene; human chromosome cytoband; </w:t>
                      </w:r>
                      <w:proofErr w:type="spellStart"/>
                      <w:r w:rsidR="00F16F65" w:rsidRPr="00893927">
                        <w:rPr>
                          <w:rFonts w:ascii="Arial" w:hAnsi="Arial" w:cs="Times New Roman (Body CS)"/>
                          <w:sz w:val="22"/>
                          <w:szCs w:val="22"/>
                        </w:rPr>
                        <w:t>chrom</w:t>
                      </w:r>
                      <w:proofErr w:type="spellEnd"/>
                      <w:r w:rsidR="00F16F65" w:rsidRPr="00893927">
                        <w:rPr>
                          <w:rFonts w:ascii="Arial" w:hAnsi="Arial" w:cs="Times New Roman (Body CS)"/>
                          <w:sz w:val="22"/>
                          <w:szCs w:val="22"/>
                        </w:rPr>
                        <w:t xml:space="preserve">. start, reference human genome coordinate of breakpoint; </w:t>
                      </w:r>
                      <w:proofErr w:type="spellStart"/>
                      <w:r w:rsidR="00F16F65" w:rsidRPr="00893927">
                        <w:rPr>
                          <w:rFonts w:ascii="Arial" w:hAnsi="Arial" w:cs="Times New Roman (Body CS)"/>
                          <w:sz w:val="22"/>
                          <w:szCs w:val="22"/>
                        </w:rPr>
                        <w:t>chrom</w:t>
                      </w:r>
                      <w:proofErr w:type="spellEnd"/>
                      <w:r w:rsidR="00F16F65" w:rsidRPr="00893927">
                        <w:rPr>
                          <w:rFonts w:ascii="Arial" w:hAnsi="Arial" w:cs="Times New Roman (Body CS)"/>
                          <w:sz w:val="22"/>
                          <w:szCs w:val="22"/>
                        </w:rPr>
                        <w:t xml:space="preserve">. stop, reference human genome coordinate of read end; observed sequences, Sanger sequence data. </w:t>
                      </w:r>
                      <w:r w:rsidR="00F16F65" w:rsidRPr="00D60497">
                        <w:rPr>
                          <w:rFonts w:ascii="Arial" w:hAnsi="Arial" w:cs="Times New Roman (Body CS)"/>
                          <w:i/>
                          <w:sz w:val="22"/>
                          <w:szCs w:val="22"/>
                        </w:rPr>
                        <w:t>Colors</w:t>
                      </w:r>
                      <w:r w:rsidR="00F16F65" w:rsidRPr="00893927">
                        <w:rPr>
                          <w:rFonts w:ascii="Arial" w:hAnsi="Arial" w:cs="Times New Roman (Body CS)"/>
                          <w:sz w:val="22"/>
                          <w:szCs w:val="22"/>
                        </w:rPr>
                        <w:t xml:space="preserve">: </w:t>
                      </w:r>
                      <w:r w:rsidR="00F16F65" w:rsidRPr="00D60497">
                        <w:rPr>
                          <w:rFonts w:ascii="Arial" w:hAnsi="Arial" w:cs="Times New Roman (Body CS)"/>
                          <w:i/>
                          <w:sz w:val="22"/>
                          <w:szCs w:val="22"/>
                        </w:rPr>
                        <w:t>red</w:t>
                      </w:r>
                      <w:r w:rsidR="00F16F65" w:rsidRPr="00893927">
                        <w:rPr>
                          <w:rFonts w:ascii="Arial" w:hAnsi="Arial" w:cs="Times New Roman (Body CS)"/>
                          <w:sz w:val="22"/>
                          <w:szCs w:val="22"/>
                        </w:rPr>
                        <w:t xml:space="preserve">, HPV sequences; </w:t>
                      </w:r>
                      <w:r w:rsidR="00F16F65" w:rsidRPr="00D60497">
                        <w:rPr>
                          <w:rFonts w:ascii="Arial" w:hAnsi="Arial" w:cs="Times New Roman (Body CS)"/>
                          <w:i/>
                          <w:sz w:val="22"/>
                          <w:szCs w:val="22"/>
                        </w:rPr>
                        <w:t>green</w:t>
                      </w:r>
                      <w:r w:rsidR="00F16F65" w:rsidRPr="00893927">
                        <w:rPr>
                          <w:rFonts w:ascii="Arial" w:hAnsi="Arial" w:cs="Times New Roman (Body CS)"/>
                          <w:sz w:val="22"/>
                          <w:szCs w:val="22"/>
                        </w:rPr>
                        <w:t xml:space="preserve">, overlapping nucleotides shared between host and virus genomes; </w:t>
                      </w:r>
                      <w:r w:rsidR="00F16F65" w:rsidRPr="00D60497">
                        <w:rPr>
                          <w:rFonts w:ascii="Arial" w:hAnsi="Arial" w:cs="Times New Roman (Body CS)"/>
                          <w:i/>
                          <w:sz w:val="22"/>
                          <w:szCs w:val="22"/>
                        </w:rPr>
                        <w:t>blue</w:t>
                      </w:r>
                      <w:r w:rsidR="00F16F65" w:rsidRPr="00893927">
                        <w:rPr>
                          <w:rFonts w:ascii="Arial" w:hAnsi="Arial" w:cs="Times New Roman (Body CS)"/>
                          <w:sz w:val="22"/>
                          <w:szCs w:val="22"/>
                        </w:rPr>
                        <w:t xml:space="preserve">, untemplated sequences; </w:t>
                      </w:r>
                      <w:r w:rsidR="00F16F65" w:rsidRPr="00D60497">
                        <w:rPr>
                          <w:rFonts w:ascii="Arial" w:hAnsi="Arial" w:cs="Times New Roman (Body CS)"/>
                          <w:i/>
                          <w:sz w:val="22"/>
                          <w:szCs w:val="22"/>
                        </w:rPr>
                        <w:t>dark blue</w:t>
                      </w:r>
                      <w:r w:rsidR="00F16F65" w:rsidRPr="00893927">
                        <w:rPr>
                          <w:rFonts w:ascii="Arial" w:hAnsi="Arial" w:cs="Times New Roman (Body CS)"/>
                          <w:sz w:val="22"/>
                          <w:szCs w:val="22"/>
                        </w:rPr>
                        <w:t xml:space="preserve">, deletion or mutation; </w:t>
                      </w:r>
                      <w:r w:rsidR="00F16F65" w:rsidRPr="00D60497">
                        <w:rPr>
                          <w:rFonts w:ascii="Arial" w:hAnsi="Arial" w:cs="Times New Roman (Body CS)"/>
                          <w:i/>
                          <w:sz w:val="22"/>
                          <w:szCs w:val="22"/>
                        </w:rPr>
                        <w:t>orange</w:t>
                      </w:r>
                      <w:r w:rsidR="00F16F65" w:rsidRPr="00893927">
                        <w:rPr>
                          <w:rFonts w:ascii="Arial" w:hAnsi="Arial" w:cs="Times New Roman (Body CS)"/>
                          <w:sz w:val="22"/>
                          <w:szCs w:val="22"/>
                        </w:rPr>
                        <w:t xml:space="preserve">, mutation; </w:t>
                      </w:r>
                      <w:r w:rsidR="00F16F65" w:rsidRPr="00D60497">
                        <w:rPr>
                          <w:rFonts w:ascii="Arial" w:hAnsi="Arial" w:cs="Times New Roman (Body CS)"/>
                          <w:i/>
                          <w:sz w:val="22"/>
                          <w:szCs w:val="22"/>
                        </w:rPr>
                        <w:t>gray</w:t>
                      </w:r>
                      <w:r w:rsidR="00F16F65" w:rsidRPr="00893927">
                        <w:rPr>
                          <w:rFonts w:ascii="Arial" w:hAnsi="Arial" w:cs="Times New Roman (Body CS)"/>
                          <w:sz w:val="22"/>
                          <w:szCs w:val="22"/>
                        </w:rPr>
                        <w:t xml:space="preserve">, sequences not read; </w:t>
                      </w:r>
                      <w:r w:rsidR="00F16F65" w:rsidRPr="00D60497">
                        <w:rPr>
                          <w:rFonts w:ascii="Arial" w:hAnsi="Arial" w:cs="Times New Roman (Body CS)"/>
                          <w:i/>
                          <w:sz w:val="22"/>
                          <w:szCs w:val="22"/>
                        </w:rPr>
                        <w:t>bold or highlighted</w:t>
                      </w:r>
                      <w:r w:rsidR="00F16F65" w:rsidRPr="00893927">
                        <w:rPr>
                          <w:rFonts w:ascii="Arial" w:hAnsi="Arial" w:cs="Times New Roman (Body CS)"/>
                          <w:sz w:val="22"/>
                          <w:szCs w:val="22"/>
                        </w:rPr>
                        <w:t xml:space="preserve">, gene interrupted; </w:t>
                      </w:r>
                      <w:r w:rsidR="00F16F65" w:rsidRPr="00D60497">
                        <w:rPr>
                          <w:rFonts w:ascii="Arial" w:hAnsi="Arial" w:cs="Times New Roman (Body CS)"/>
                          <w:i/>
                          <w:sz w:val="22"/>
                          <w:szCs w:val="22"/>
                        </w:rPr>
                        <w:t>underlined</w:t>
                      </w:r>
                      <w:r w:rsidR="00F16F65" w:rsidRPr="00893927">
                        <w:rPr>
                          <w:rFonts w:ascii="Arial" w:hAnsi="Arial" w:cs="Times New Roman (Body CS)"/>
                          <w:sz w:val="22"/>
                          <w:szCs w:val="22"/>
                        </w:rPr>
                        <w:t xml:space="preserve">, oligonucleotide primer sequence; </w:t>
                      </w:r>
                      <w:r w:rsidR="00F16F65" w:rsidRPr="00D60497">
                        <w:rPr>
                          <w:rFonts w:ascii="Arial" w:hAnsi="Arial" w:cs="Times New Roman (Body CS)"/>
                          <w:i/>
                          <w:sz w:val="22"/>
                          <w:szCs w:val="22"/>
                        </w:rPr>
                        <w:t>lowercase</w:t>
                      </w:r>
                      <w:r w:rsidR="00F16F65" w:rsidRPr="00893927">
                        <w:rPr>
                          <w:rFonts w:ascii="Arial" w:hAnsi="Arial" w:cs="Times New Roman (Body CS)"/>
                          <w:sz w:val="22"/>
                          <w:szCs w:val="22"/>
                        </w:rPr>
                        <w:t xml:space="preserve">, repeated sequence. </w:t>
                      </w:r>
                    </w:p>
                    <w:p w14:paraId="2E4DE253" w14:textId="77777777" w:rsidR="00F16F65" w:rsidRDefault="00F16F65" w:rsidP="00F16F65"/>
                  </w:txbxContent>
                </v:textbox>
              </v:shape>
            </w:pict>
          </mc:Fallback>
        </mc:AlternateContent>
      </w:r>
    </w:p>
    <w:p w14:paraId="71896B19" w14:textId="77777777" w:rsidR="00F16F65" w:rsidRDefault="00F16F65" w:rsidP="00F16F65">
      <w:r>
        <w:br w:type="page"/>
      </w:r>
    </w:p>
    <w:p w14:paraId="3FDE8FC0" w14:textId="77777777" w:rsidR="00F16F65" w:rsidRDefault="00F16F65" w:rsidP="00F16F65">
      <w:pPr>
        <w:sectPr w:rsidR="00F16F65" w:rsidSect="00F67A73">
          <w:pgSz w:w="12240" w:h="15840"/>
          <w:pgMar w:top="1440" w:right="1440" w:bottom="1440" w:left="1440" w:header="720" w:footer="720" w:gutter="0"/>
          <w:cols w:space="720"/>
          <w:docGrid w:linePitch="360"/>
        </w:sectPr>
      </w:pPr>
    </w:p>
    <w:p w14:paraId="583D815B" w14:textId="77777777" w:rsidR="00F16F65" w:rsidRDefault="00F16F65" w:rsidP="00F16F65">
      <w:pPr>
        <w:sectPr w:rsidR="00F16F65" w:rsidSect="00F67A73">
          <w:pgSz w:w="15840" w:h="12240" w:orient="landscape"/>
          <w:pgMar w:top="1440" w:right="1440" w:bottom="1440" w:left="1440" w:header="720" w:footer="720" w:gutter="0"/>
          <w:cols w:space="720"/>
          <w:docGrid w:linePitch="360"/>
        </w:sectPr>
      </w:pPr>
      <w:r>
        <w:rPr>
          <w:rFonts w:ascii="Arial" w:hAnsi="Arial" w:cs="Arial"/>
          <w:noProof/>
        </w:rPr>
        <w:lastRenderedPageBreak/>
        <mc:AlternateContent>
          <mc:Choice Requires="wps">
            <w:drawing>
              <wp:anchor distT="0" distB="0" distL="114300" distR="114300" simplePos="0" relativeHeight="251711488" behindDoc="0" locked="0" layoutInCell="1" allowOverlap="1" wp14:anchorId="192EC698" wp14:editId="3285712A">
                <wp:simplePos x="0" y="0"/>
                <wp:positionH relativeFrom="column">
                  <wp:posOffset>30480</wp:posOffset>
                </wp:positionH>
                <wp:positionV relativeFrom="paragraph">
                  <wp:posOffset>4323715</wp:posOffset>
                </wp:positionV>
                <wp:extent cx="7805451" cy="1762699"/>
                <wp:effectExtent l="0" t="0" r="5080" b="3175"/>
                <wp:wrapNone/>
                <wp:docPr id="229" name="Text Box 229"/>
                <wp:cNvGraphicFramePr/>
                <a:graphic xmlns:a="http://schemas.openxmlformats.org/drawingml/2006/main">
                  <a:graphicData uri="http://schemas.microsoft.com/office/word/2010/wordprocessingShape">
                    <wps:wsp>
                      <wps:cNvSpPr txBox="1"/>
                      <wps:spPr>
                        <a:xfrm>
                          <a:off x="0" y="0"/>
                          <a:ext cx="7805451" cy="1762699"/>
                        </a:xfrm>
                        <a:prstGeom prst="rect">
                          <a:avLst/>
                        </a:prstGeom>
                        <a:solidFill>
                          <a:schemeClr val="lt1"/>
                        </a:solidFill>
                        <a:ln w="6350">
                          <a:noFill/>
                        </a:ln>
                      </wps:spPr>
                      <wps:txbx>
                        <w:txbxContent>
                          <w:p w14:paraId="2A3F1B38" w14:textId="3D5AEE2E" w:rsidR="00F16F65" w:rsidRPr="00DB73D7" w:rsidRDefault="003B37D5" w:rsidP="00F16F65">
                            <w:pPr>
                              <w:pStyle w:val="Caption"/>
                              <w:spacing w:after="0"/>
                              <w:rPr>
                                <w:rFonts w:ascii="Arial" w:hAnsi="Arial" w:cs="Arial"/>
                                <w:i w:val="0"/>
                                <w:color w:val="000000" w:themeColor="text1"/>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DA5768">
                              <w:rPr>
                                <w:rFonts w:ascii="Arial" w:hAnsi="Arial" w:cs="Arial"/>
                                <w:i w:val="0"/>
                                <w:color w:val="auto"/>
                                <w:sz w:val="22"/>
                                <w:szCs w:val="22"/>
                                <w:u w:val="single"/>
                              </w:rPr>
                              <w:t xml:space="preserve">Table </w:t>
                            </w:r>
                            <w:r w:rsidR="00F16F65">
                              <w:rPr>
                                <w:rFonts w:ascii="Arial" w:hAnsi="Arial" w:cs="Arial"/>
                                <w:i w:val="0"/>
                                <w:color w:val="auto"/>
                                <w:sz w:val="22"/>
                                <w:szCs w:val="22"/>
                                <w:u w:val="single"/>
                              </w:rPr>
                              <w:t xml:space="preserve">S2.1. </w:t>
                            </w:r>
                            <w:r w:rsidR="00F16F65">
                              <w:rPr>
                                <w:rFonts w:ascii="Arial" w:hAnsi="Arial" w:cs="Arial"/>
                                <w:b/>
                                <w:i w:val="0"/>
                                <w:color w:val="auto"/>
                                <w:sz w:val="22"/>
                                <w:szCs w:val="22"/>
                              </w:rPr>
                              <w:t xml:space="preserve">Genomic hotspots of recurrent HPV integration identified </w:t>
                            </w:r>
                            <w:r w:rsidR="00F16F65" w:rsidRPr="00DB73D7">
                              <w:rPr>
                                <w:rFonts w:ascii="Arial" w:hAnsi="Arial" w:cs="Arial"/>
                                <w:b/>
                                <w:i w:val="0"/>
                                <w:color w:val="auto"/>
                                <w:sz w:val="22"/>
                                <w:szCs w:val="22"/>
                              </w:rPr>
                              <w:t>in three or more tumors</w:t>
                            </w:r>
                            <w:r w:rsidR="00F16F65">
                              <w:rPr>
                                <w:rFonts w:ascii="Arial" w:hAnsi="Arial" w:cs="Arial"/>
                                <w:b/>
                                <w:i w:val="0"/>
                                <w:color w:val="auto"/>
                                <w:sz w:val="22"/>
                                <w:szCs w:val="22"/>
                              </w:rPr>
                              <w:t xml:space="preserve"> out of 105 OPSCC analyzed by WGS. </w:t>
                            </w:r>
                            <w:r w:rsidR="00F16F65">
                              <w:rPr>
                                <w:rFonts w:ascii="Arial" w:hAnsi="Arial" w:cs="Arial"/>
                                <w:i w:val="0"/>
                                <w:color w:val="000000" w:themeColor="text1"/>
                                <w:sz w:val="22"/>
                                <w:szCs w:val="22"/>
                              </w:rPr>
                              <w:t xml:space="preserve">Five independent </w:t>
                            </w:r>
                            <w:r w:rsidR="00F16F65" w:rsidRPr="00DB73D7">
                              <w:rPr>
                                <w:rFonts w:ascii="Arial" w:hAnsi="Arial" w:cs="Arial"/>
                                <w:i w:val="0"/>
                                <w:color w:val="000000" w:themeColor="text1"/>
                                <w:sz w:val="22"/>
                                <w:szCs w:val="22"/>
                              </w:rPr>
                              <w:t xml:space="preserve">genomic </w:t>
                            </w:r>
                            <w:r w:rsidR="00F16F65">
                              <w:rPr>
                                <w:rFonts w:ascii="Arial" w:hAnsi="Arial" w:cs="Arial"/>
                                <w:i w:val="0"/>
                                <w:color w:val="000000" w:themeColor="text1"/>
                                <w:sz w:val="22"/>
                                <w:szCs w:val="22"/>
                              </w:rPr>
                              <w:t>segments</w:t>
                            </w:r>
                            <w:r w:rsidR="00F16F65" w:rsidRPr="00DB73D7">
                              <w:rPr>
                                <w:rFonts w:ascii="Arial" w:hAnsi="Arial" w:cs="Arial"/>
                                <w:i w:val="0"/>
                                <w:color w:val="000000" w:themeColor="text1"/>
                                <w:sz w:val="22"/>
                                <w:szCs w:val="22"/>
                              </w:rPr>
                              <w:t xml:space="preserve">, </w:t>
                            </w:r>
                            <w:r w:rsidR="00F16F65">
                              <w:rPr>
                                <w:rFonts w:ascii="Arial" w:hAnsi="Arial" w:cs="Arial"/>
                                <w:i w:val="0"/>
                                <w:color w:val="000000" w:themeColor="text1"/>
                                <w:sz w:val="22"/>
                                <w:szCs w:val="22"/>
                              </w:rPr>
                              <w:t xml:space="preserve">each </w:t>
                            </w:r>
                            <w:r w:rsidR="00F16F65" w:rsidRPr="00DB73D7">
                              <w:rPr>
                                <w:rFonts w:ascii="Arial" w:hAnsi="Arial" w:cs="Arial"/>
                                <w:i w:val="0"/>
                                <w:color w:val="000000" w:themeColor="text1"/>
                                <w:sz w:val="22"/>
                                <w:szCs w:val="22"/>
                              </w:rPr>
                              <w:t xml:space="preserve">1 </w:t>
                            </w:r>
                            <w:proofErr w:type="spellStart"/>
                            <w:r w:rsidR="00F16F65" w:rsidRPr="00DB73D7">
                              <w:rPr>
                                <w:rFonts w:ascii="Arial" w:hAnsi="Arial" w:cs="Arial"/>
                                <w:i w:val="0"/>
                                <w:color w:val="000000" w:themeColor="text1"/>
                                <w:sz w:val="22"/>
                                <w:szCs w:val="22"/>
                              </w:rPr>
                              <w:t>Mbp</w:t>
                            </w:r>
                            <w:proofErr w:type="spellEnd"/>
                            <w:r w:rsidR="00F16F65" w:rsidRPr="00DB73D7">
                              <w:rPr>
                                <w:rFonts w:ascii="Arial" w:hAnsi="Arial" w:cs="Arial"/>
                                <w:i w:val="0"/>
                                <w:color w:val="000000" w:themeColor="text1"/>
                                <w:sz w:val="22"/>
                                <w:szCs w:val="22"/>
                              </w:rPr>
                              <w:t xml:space="preserve"> length, harboring HPV </w:t>
                            </w:r>
                            <w:proofErr w:type="spellStart"/>
                            <w:r w:rsidR="00F16F65" w:rsidRPr="00DB73D7">
                              <w:rPr>
                                <w:rFonts w:ascii="Arial" w:hAnsi="Arial" w:cs="Arial"/>
                                <w:i w:val="0"/>
                                <w:color w:val="000000" w:themeColor="text1"/>
                                <w:sz w:val="22"/>
                                <w:szCs w:val="22"/>
                              </w:rPr>
                              <w:t>integrants</w:t>
                            </w:r>
                            <w:proofErr w:type="spellEnd"/>
                            <w:r w:rsidR="00F16F65" w:rsidRPr="00DB73D7">
                              <w:rPr>
                                <w:rFonts w:ascii="Arial" w:hAnsi="Arial" w:cs="Arial"/>
                                <w:i w:val="0"/>
                                <w:color w:val="000000" w:themeColor="text1"/>
                                <w:sz w:val="22"/>
                                <w:szCs w:val="22"/>
                              </w:rPr>
                              <w:t xml:space="preserve"> in ≥3 tumors were identified</w:t>
                            </w:r>
                            <w:r w:rsidR="00F16F65">
                              <w:rPr>
                                <w:rFonts w:ascii="Arial" w:hAnsi="Arial" w:cs="Arial"/>
                                <w:i w:val="0"/>
                                <w:color w:val="000000" w:themeColor="text1"/>
                                <w:sz w:val="22"/>
                                <w:szCs w:val="22"/>
                              </w:rPr>
                              <w:t xml:space="preserve"> from 105 tumors that were studied using WGS. </w:t>
                            </w:r>
                            <w:r w:rsidR="00F16F65" w:rsidRPr="00DB73D7">
                              <w:rPr>
                                <w:rFonts w:ascii="Arial" w:hAnsi="Arial" w:cs="Arial"/>
                                <w:i w:val="0"/>
                                <w:color w:val="000000" w:themeColor="text1"/>
                                <w:sz w:val="22"/>
                                <w:szCs w:val="22"/>
                              </w:rPr>
                              <w:t xml:space="preserve">To account for bias introduced by </w:t>
                            </w:r>
                            <w:r w:rsidR="00F16F65" w:rsidRPr="00EB2A6E">
                              <w:rPr>
                                <w:rFonts w:ascii="Arial" w:hAnsi="Arial" w:cs="Arial"/>
                                <w:i w:val="0"/>
                                <w:color w:val="000000" w:themeColor="text1"/>
                                <w:sz w:val="22"/>
                                <w:szCs w:val="22"/>
                              </w:rPr>
                              <w:t xml:space="preserve">clustered virus-host breakpoints in individual tumors, one million Monte Carlo simulations were run with </w:t>
                            </w:r>
                            <w:r w:rsidR="00F16F65">
                              <w:rPr>
                                <w:rFonts w:ascii="Arial" w:hAnsi="Arial" w:cs="Arial"/>
                                <w:i w:val="0"/>
                                <w:color w:val="000000" w:themeColor="text1"/>
                                <w:sz w:val="22"/>
                                <w:szCs w:val="22"/>
                              </w:rPr>
                              <w:t>238</w:t>
                            </w:r>
                            <w:r w:rsidR="00F16F65" w:rsidRPr="00EB2A6E">
                              <w:rPr>
                                <w:rFonts w:ascii="Arial" w:hAnsi="Arial" w:cs="Arial"/>
                                <w:i w:val="0"/>
                                <w:color w:val="000000" w:themeColor="text1"/>
                                <w:sz w:val="22"/>
                                <w:szCs w:val="22"/>
                              </w:rPr>
                              <w:t xml:space="preserve"> representative breakpoints, each defined as the breakpoint within 500 kb that is supported by the highest number of reads. Those segments showing significant enrichment in HPV integration are listed (empirical probability, p = </w:t>
                            </w:r>
                            <w:r w:rsidR="00F16F65">
                              <w:rPr>
                                <w:rFonts w:ascii="Arial" w:hAnsi="Arial" w:cs="Arial"/>
                                <w:i w:val="0"/>
                                <w:color w:val="000000" w:themeColor="text1"/>
                                <w:sz w:val="22"/>
                                <w:szCs w:val="22"/>
                              </w:rPr>
                              <w:t>1x 10</w:t>
                            </w:r>
                            <w:r w:rsidR="00F16F65" w:rsidRPr="00D60497">
                              <w:rPr>
                                <w:rFonts w:ascii="Arial" w:hAnsi="Arial" w:cs="Arial"/>
                                <w:i w:val="0"/>
                                <w:color w:val="000000" w:themeColor="text1"/>
                                <w:sz w:val="22"/>
                                <w:szCs w:val="22"/>
                                <w:vertAlign w:val="superscript"/>
                              </w:rPr>
                              <w:t>-6</w:t>
                            </w:r>
                            <w:r w:rsidR="00F16F65" w:rsidRPr="00EB2A6E">
                              <w:rPr>
                                <w:rFonts w:ascii="Arial" w:hAnsi="Arial" w:cs="Arial"/>
                                <w:i w:val="0"/>
                                <w:color w:val="000000" w:themeColor="text1"/>
                                <w:sz w:val="22"/>
                                <w:szCs w:val="22"/>
                              </w:rPr>
                              <w:t xml:space="preserve">). </w:t>
                            </w:r>
                            <w:r w:rsidR="00F16F65" w:rsidRPr="00EB2A6E">
                              <w:rPr>
                                <w:rFonts w:ascii="Arial" w:hAnsi="Arial" w:cs="Arial"/>
                                <w:color w:val="auto"/>
                                <w:sz w:val="22"/>
                                <w:szCs w:val="22"/>
                              </w:rPr>
                              <w:t>Columns, left to right</w:t>
                            </w:r>
                            <w:r w:rsidR="00F16F65" w:rsidRPr="00EB2A6E">
                              <w:rPr>
                                <w:rFonts w:ascii="Arial" w:hAnsi="Arial" w:cs="Arial"/>
                                <w:i w:val="0"/>
                                <w:color w:val="auto"/>
                                <w:sz w:val="22"/>
                                <w:szCs w:val="22"/>
                              </w:rPr>
                              <w:t xml:space="preserve">: chromosomal coordinates; number of tumors harboring HPV insertional breakpoints within indicated 1 </w:t>
                            </w:r>
                            <w:proofErr w:type="spellStart"/>
                            <w:r w:rsidR="00F16F65" w:rsidRPr="00EB2A6E">
                              <w:rPr>
                                <w:rFonts w:ascii="Arial" w:hAnsi="Arial" w:cs="Arial"/>
                                <w:i w:val="0"/>
                                <w:color w:val="auto"/>
                                <w:sz w:val="22"/>
                                <w:szCs w:val="22"/>
                              </w:rPr>
                              <w:t>Mbp</w:t>
                            </w:r>
                            <w:proofErr w:type="spellEnd"/>
                            <w:r w:rsidR="00F16F65" w:rsidRPr="00EB2A6E">
                              <w:rPr>
                                <w:rFonts w:ascii="Arial" w:hAnsi="Arial" w:cs="Arial"/>
                                <w:i w:val="0"/>
                                <w:color w:val="auto"/>
                                <w:sz w:val="22"/>
                                <w:szCs w:val="22"/>
                              </w:rPr>
                              <w:t xml:space="preserve"> segment; gene names in segments; cancer genes, as </w:t>
                            </w:r>
                            <w:r w:rsidR="00F16F65" w:rsidRPr="00EB2A6E">
                              <w:rPr>
                                <w:rFonts w:ascii="Arial" w:hAnsi="Arial" w:cs="Arial"/>
                                <w:i w:val="0"/>
                                <w:color w:val="000000" w:themeColor="text1"/>
                                <w:sz w:val="22"/>
                                <w:szCs w:val="22"/>
                              </w:rPr>
                              <w:t xml:space="preserve">annotated in the Sanger Institute’s cancer gene census </w:t>
                            </w:r>
                            <w:r w:rsidR="00F16F65">
                              <w:rPr>
                                <w:rFonts w:ascii="Arial" w:hAnsi="Arial" w:cs="Arial"/>
                                <w:i w:val="0"/>
                                <w:color w:val="000000" w:themeColor="text1"/>
                                <w:sz w:val="22"/>
                                <w:szCs w:val="22"/>
                              </w:rPr>
                              <w:fldChar w:fldCharType="begin"/>
                            </w:r>
                            <w:r w:rsidR="00F16F65">
                              <w:rPr>
                                <w:rFonts w:ascii="Arial" w:hAnsi="Arial" w:cs="Arial"/>
                                <w:i w:val="0"/>
                                <w:color w:val="000000" w:themeColor="text1"/>
                                <w:sz w:val="22"/>
                                <w:szCs w:val="22"/>
                              </w:rPr>
                              <w:instrText xml:space="preserve"> ADDIN EN.CITE &lt;EndNote&gt;&lt;Cite&gt;&lt;Author&gt;Sondka&lt;/Author&gt;&lt;Year&gt;2018&lt;/Year&gt;&lt;RecNum&gt;113&lt;/RecNum&gt;&lt;DisplayText&gt;(Sondka et al. 2018)&lt;/DisplayText&gt;&lt;record&gt;&lt;rec-number&gt;113&lt;/rec-number&gt;&lt;foreign-keys&gt;&lt;key app="EN" db-id="s0592aa0vxp099ep5fyxzramrzz2zt02wtsa" timestamp="1602210496"&gt;113&lt;/key&gt;&lt;/foreign-keys&gt;&lt;ref-type name="Journal Article"&gt;17&lt;/ref-type&gt;&lt;contributors&gt;&lt;authors&gt;&lt;author&gt;Sondka, Z.&lt;/author&gt;&lt;author&gt;Bamford, S.&lt;/author&gt;&lt;author&gt;Cole, C. G.&lt;/author&gt;&lt;author&gt;Ward, S. A.&lt;/author&gt;&lt;author&gt;Dunham, I.&lt;/author&gt;&lt;author&gt;Forbes, S. A.&lt;/author&gt;&lt;/authors&gt;&lt;/contributors&gt;&lt;auth-address&gt;Wellcome Sanger Institute, Wellcome Genome Campus, Hinxton, Cambridge, UK. zbyslaw.sondka@sanger.ac.uk.&amp;#xD;Open Targets, Wellcome Genome Campus, Hinxton, Cambridge, UK. zbyslaw.sondka@sanger.ac.uk.&amp;#xD;Wellcome Sanger Institute, Wellcome Genome Campus, Hinxton, Cambridge, UK.&amp;#xD;Open Targets, Wellcome Genome Campus, Hinxton, Cambridge, UK.&amp;#xD;European Molecular Biology Laboratory, European Bioinformatics Institute (EMBL-EBI), Wellcome Genome Campus, Hinxton, Cambridge, UK.&lt;/auth-address&gt;&lt;titles&gt;&lt;title&gt;The COSMIC Cancer Gene Census: describing genetic dysfunction across all human cancers&lt;/title&gt;&lt;secondary-title&gt;Nat Rev Cancer&lt;/secondary-title&gt;&lt;/titles&gt;&lt;periodical&gt;&lt;full-title&gt;Nat Rev Cancer&lt;/full-title&gt;&lt;/periodical&gt;&lt;pages&gt;696-705&lt;/pages&gt;&lt;volume&gt;18&lt;/volume&gt;&lt;number&gt;11&lt;/number&gt;&lt;edition&gt;2018/10/08&lt;/edition&gt;&lt;keywords&gt;&lt;keyword&gt;Censuses&lt;/keyword&gt;&lt;keyword&gt;Humans&lt;/keyword&gt;&lt;keyword&gt;Mutation/*genetics&lt;/keyword&gt;&lt;keyword&gt;Neoplasms/*genetics/*pathology/therapy&lt;/keyword&gt;&lt;/keywords&gt;&lt;dates&gt;&lt;year&gt;2018&lt;/year&gt;&lt;pub-dates&gt;&lt;date&gt;Nov&lt;/date&gt;&lt;/pub-dates&gt;&lt;/dates&gt;&lt;isbn&gt;1474-1768 (Electronic)&amp;#xD;1474-175X (Linking)&lt;/isbn&gt;&lt;accession-num&gt;30293088&lt;/accession-num&gt;&lt;urls&gt;&lt;related-urls&gt;&lt;url&gt;https://www.ncbi.nlm.nih.gov/pubmed/30293088&lt;/url&gt;&lt;/related-urls&gt;&lt;/urls&gt;&lt;custom2&gt;PMC6450507&lt;/custom2&gt;&lt;electronic-resource-num&gt;10.1038/s41568-018-0060-1&lt;/electronic-resource-num&gt;&lt;/record&gt;&lt;/Cite&gt;&lt;/EndNote&gt;</w:instrText>
                            </w:r>
                            <w:r w:rsidR="00F16F65">
                              <w:rPr>
                                <w:rFonts w:ascii="Arial" w:hAnsi="Arial" w:cs="Arial"/>
                                <w:i w:val="0"/>
                                <w:color w:val="000000" w:themeColor="text1"/>
                                <w:sz w:val="22"/>
                                <w:szCs w:val="22"/>
                              </w:rPr>
                              <w:fldChar w:fldCharType="separate"/>
                            </w:r>
                            <w:r w:rsidR="00F16F65">
                              <w:rPr>
                                <w:rFonts w:ascii="Arial" w:hAnsi="Arial" w:cs="Arial"/>
                                <w:i w:val="0"/>
                                <w:noProof/>
                                <w:color w:val="000000" w:themeColor="text1"/>
                                <w:sz w:val="22"/>
                                <w:szCs w:val="22"/>
                              </w:rPr>
                              <w:t>(Sondka et al. 2018)</w:t>
                            </w:r>
                            <w:r w:rsidR="00F16F65">
                              <w:rPr>
                                <w:rFonts w:ascii="Arial" w:hAnsi="Arial" w:cs="Arial"/>
                                <w:i w:val="0"/>
                                <w:color w:val="000000" w:themeColor="text1"/>
                                <w:sz w:val="22"/>
                                <w:szCs w:val="22"/>
                              </w:rPr>
                              <w:fldChar w:fldCharType="end"/>
                            </w:r>
                            <w:r w:rsidR="00F16F65" w:rsidRPr="00EB2A6E">
                              <w:rPr>
                                <w:rFonts w:ascii="Arial" w:hAnsi="Arial" w:cs="Arial"/>
                                <w:i w:val="0"/>
                                <w:color w:val="auto"/>
                                <w:sz w:val="22"/>
                                <w:szCs w:val="22"/>
                              </w:rPr>
                              <w:t>; affected sample IDs.</w:t>
                            </w:r>
                            <w:r w:rsidR="00F16F65">
                              <w:rPr>
                                <w:rFonts w:ascii="Arial" w:hAnsi="Arial" w:cs="Arial"/>
                                <w:b/>
                                <w:i w:val="0"/>
                                <w:color w:val="auto"/>
                                <w:sz w:val="22"/>
                                <w:szCs w:val="22"/>
                              </w:rPr>
                              <w:t xml:space="preserve"> </w:t>
                            </w:r>
                          </w:p>
                          <w:p w14:paraId="5203F85A"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EC698" id="Text Box 229" o:spid="_x0000_s1079" type="#_x0000_t202" style="position:absolute;margin-left:2.4pt;margin-top:340.45pt;width:614.6pt;height:138.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" fillcolor="white [3201]" stroked="f" strokeweight=".5pt">
                <v:textbox>
                  <w:txbxContent>
                    <w:p w14:paraId="2A3F1B38" w14:textId="3D5AEE2E" w:rsidR="00F16F65" w:rsidRPr="00DB73D7" w:rsidRDefault="003B37D5" w:rsidP="00F16F65">
                      <w:pPr>
                        <w:pStyle w:val="Caption"/>
                        <w:spacing w:after="0"/>
                        <w:rPr>
                          <w:rFonts w:ascii="Arial" w:hAnsi="Arial" w:cs="Arial"/>
                          <w:i w:val="0"/>
                          <w:color w:val="000000" w:themeColor="text1"/>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DA5768">
                        <w:rPr>
                          <w:rFonts w:ascii="Arial" w:hAnsi="Arial" w:cs="Arial"/>
                          <w:i w:val="0"/>
                          <w:color w:val="auto"/>
                          <w:sz w:val="22"/>
                          <w:szCs w:val="22"/>
                          <w:u w:val="single"/>
                        </w:rPr>
                        <w:t xml:space="preserve">Table </w:t>
                      </w:r>
                      <w:r w:rsidR="00F16F65">
                        <w:rPr>
                          <w:rFonts w:ascii="Arial" w:hAnsi="Arial" w:cs="Arial"/>
                          <w:i w:val="0"/>
                          <w:color w:val="auto"/>
                          <w:sz w:val="22"/>
                          <w:szCs w:val="22"/>
                          <w:u w:val="single"/>
                        </w:rPr>
                        <w:t xml:space="preserve">S2.1. </w:t>
                      </w:r>
                      <w:r w:rsidR="00F16F65">
                        <w:rPr>
                          <w:rFonts w:ascii="Arial" w:hAnsi="Arial" w:cs="Arial"/>
                          <w:b/>
                          <w:i w:val="0"/>
                          <w:color w:val="auto"/>
                          <w:sz w:val="22"/>
                          <w:szCs w:val="22"/>
                        </w:rPr>
                        <w:t xml:space="preserve">Genomic hotspots of recurrent HPV integration identified </w:t>
                      </w:r>
                      <w:r w:rsidR="00F16F65" w:rsidRPr="00DB73D7">
                        <w:rPr>
                          <w:rFonts w:ascii="Arial" w:hAnsi="Arial" w:cs="Arial"/>
                          <w:b/>
                          <w:i w:val="0"/>
                          <w:color w:val="auto"/>
                          <w:sz w:val="22"/>
                          <w:szCs w:val="22"/>
                        </w:rPr>
                        <w:t>in three or more tumors</w:t>
                      </w:r>
                      <w:r w:rsidR="00F16F65">
                        <w:rPr>
                          <w:rFonts w:ascii="Arial" w:hAnsi="Arial" w:cs="Arial"/>
                          <w:b/>
                          <w:i w:val="0"/>
                          <w:color w:val="auto"/>
                          <w:sz w:val="22"/>
                          <w:szCs w:val="22"/>
                        </w:rPr>
                        <w:t xml:space="preserve"> out of 105 OPSCC analyzed by WGS. </w:t>
                      </w:r>
                      <w:r w:rsidR="00F16F65">
                        <w:rPr>
                          <w:rFonts w:ascii="Arial" w:hAnsi="Arial" w:cs="Arial"/>
                          <w:i w:val="0"/>
                          <w:color w:val="000000" w:themeColor="text1"/>
                          <w:sz w:val="22"/>
                          <w:szCs w:val="22"/>
                        </w:rPr>
                        <w:t xml:space="preserve">Five independent </w:t>
                      </w:r>
                      <w:r w:rsidR="00F16F65" w:rsidRPr="00DB73D7">
                        <w:rPr>
                          <w:rFonts w:ascii="Arial" w:hAnsi="Arial" w:cs="Arial"/>
                          <w:i w:val="0"/>
                          <w:color w:val="000000" w:themeColor="text1"/>
                          <w:sz w:val="22"/>
                          <w:szCs w:val="22"/>
                        </w:rPr>
                        <w:t xml:space="preserve">genomic </w:t>
                      </w:r>
                      <w:r w:rsidR="00F16F65">
                        <w:rPr>
                          <w:rFonts w:ascii="Arial" w:hAnsi="Arial" w:cs="Arial"/>
                          <w:i w:val="0"/>
                          <w:color w:val="000000" w:themeColor="text1"/>
                          <w:sz w:val="22"/>
                          <w:szCs w:val="22"/>
                        </w:rPr>
                        <w:t>segments</w:t>
                      </w:r>
                      <w:r w:rsidR="00F16F65" w:rsidRPr="00DB73D7">
                        <w:rPr>
                          <w:rFonts w:ascii="Arial" w:hAnsi="Arial" w:cs="Arial"/>
                          <w:i w:val="0"/>
                          <w:color w:val="000000" w:themeColor="text1"/>
                          <w:sz w:val="22"/>
                          <w:szCs w:val="22"/>
                        </w:rPr>
                        <w:t xml:space="preserve">, </w:t>
                      </w:r>
                      <w:r w:rsidR="00F16F65">
                        <w:rPr>
                          <w:rFonts w:ascii="Arial" w:hAnsi="Arial" w:cs="Arial"/>
                          <w:i w:val="0"/>
                          <w:color w:val="000000" w:themeColor="text1"/>
                          <w:sz w:val="22"/>
                          <w:szCs w:val="22"/>
                        </w:rPr>
                        <w:t xml:space="preserve">each </w:t>
                      </w:r>
                      <w:r w:rsidR="00F16F65" w:rsidRPr="00DB73D7">
                        <w:rPr>
                          <w:rFonts w:ascii="Arial" w:hAnsi="Arial" w:cs="Arial"/>
                          <w:i w:val="0"/>
                          <w:color w:val="000000" w:themeColor="text1"/>
                          <w:sz w:val="22"/>
                          <w:szCs w:val="22"/>
                        </w:rPr>
                        <w:t xml:space="preserve">1 </w:t>
                      </w:r>
                      <w:proofErr w:type="spellStart"/>
                      <w:r w:rsidR="00F16F65" w:rsidRPr="00DB73D7">
                        <w:rPr>
                          <w:rFonts w:ascii="Arial" w:hAnsi="Arial" w:cs="Arial"/>
                          <w:i w:val="0"/>
                          <w:color w:val="000000" w:themeColor="text1"/>
                          <w:sz w:val="22"/>
                          <w:szCs w:val="22"/>
                        </w:rPr>
                        <w:t>Mbp</w:t>
                      </w:r>
                      <w:proofErr w:type="spellEnd"/>
                      <w:r w:rsidR="00F16F65" w:rsidRPr="00DB73D7">
                        <w:rPr>
                          <w:rFonts w:ascii="Arial" w:hAnsi="Arial" w:cs="Arial"/>
                          <w:i w:val="0"/>
                          <w:color w:val="000000" w:themeColor="text1"/>
                          <w:sz w:val="22"/>
                          <w:szCs w:val="22"/>
                        </w:rPr>
                        <w:t xml:space="preserve"> length, harboring HPV </w:t>
                      </w:r>
                      <w:proofErr w:type="spellStart"/>
                      <w:r w:rsidR="00F16F65" w:rsidRPr="00DB73D7">
                        <w:rPr>
                          <w:rFonts w:ascii="Arial" w:hAnsi="Arial" w:cs="Arial"/>
                          <w:i w:val="0"/>
                          <w:color w:val="000000" w:themeColor="text1"/>
                          <w:sz w:val="22"/>
                          <w:szCs w:val="22"/>
                        </w:rPr>
                        <w:t>integrants</w:t>
                      </w:r>
                      <w:proofErr w:type="spellEnd"/>
                      <w:r w:rsidR="00F16F65" w:rsidRPr="00DB73D7">
                        <w:rPr>
                          <w:rFonts w:ascii="Arial" w:hAnsi="Arial" w:cs="Arial"/>
                          <w:i w:val="0"/>
                          <w:color w:val="000000" w:themeColor="text1"/>
                          <w:sz w:val="22"/>
                          <w:szCs w:val="22"/>
                        </w:rPr>
                        <w:t xml:space="preserve"> in ≥3 tumors were identified</w:t>
                      </w:r>
                      <w:r w:rsidR="00F16F65">
                        <w:rPr>
                          <w:rFonts w:ascii="Arial" w:hAnsi="Arial" w:cs="Arial"/>
                          <w:i w:val="0"/>
                          <w:color w:val="000000" w:themeColor="text1"/>
                          <w:sz w:val="22"/>
                          <w:szCs w:val="22"/>
                        </w:rPr>
                        <w:t xml:space="preserve"> from 105 tumors that were studied using WGS. </w:t>
                      </w:r>
                      <w:r w:rsidR="00F16F65" w:rsidRPr="00DB73D7">
                        <w:rPr>
                          <w:rFonts w:ascii="Arial" w:hAnsi="Arial" w:cs="Arial"/>
                          <w:i w:val="0"/>
                          <w:color w:val="000000" w:themeColor="text1"/>
                          <w:sz w:val="22"/>
                          <w:szCs w:val="22"/>
                        </w:rPr>
                        <w:t xml:space="preserve">To account for bias introduced by </w:t>
                      </w:r>
                      <w:r w:rsidR="00F16F65" w:rsidRPr="00EB2A6E">
                        <w:rPr>
                          <w:rFonts w:ascii="Arial" w:hAnsi="Arial" w:cs="Arial"/>
                          <w:i w:val="0"/>
                          <w:color w:val="000000" w:themeColor="text1"/>
                          <w:sz w:val="22"/>
                          <w:szCs w:val="22"/>
                        </w:rPr>
                        <w:t xml:space="preserve">clustered virus-host breakpoints in individual tumors, one million Monte Carlo simulations were run with </w:t>
                      </w:r>
                      <w:r w:rsidR="00F16F65">
                        <w:rPr>
                          <w:rFonts w:ascii="Arial" w:hAnsi="Arial" w:cs="Arial"/>
                          <w:i w:val="0"/>
                          <w:color w:val="000000" w:themeColor="text1"/>
                          <w:sz w:val="22"/>
                          <w:szCs w:val="22"/>
                        </w:rPr>
                        <w:t>238</w:t>
                      </w:r>
                      <w:r w:rsidR="00F16F65" w:rsidRPr="00EB2A6E">
                        <w:rPr>
                          <w:rFonts w:ascii="Arial" w:hAnsi="Arial" w:cs="Arial"/>
                          <w:i w:val="0"/>
                          <w:color w:val="000000" w:themeColor="text1"/>
                          <w:sz w:val="22"/>
                          <w:szCs w:val="22"/>
                        </w:rPr>
                        <w:t xml:space="preserve"> representative breakpoints, each defined as the breakpoint within 500 kb that is supported by the highest number of reads. Those segments showing significant enrichment in HPV integration are listed (empirical probability, p = </w:t>
                      </w:r>
                      <w:r w:rsidR="00F16F65">
                        <w:rPr>
                          <w:rFonts w:ascii="Arial" w:hAnsi="Arial" w:cs="Arial"/>
                          <w:i w:val="0"/>
                          <w:color w:val="000000" w:themeColor="text1"/>
                          <w:sz w:val="22"/>
                          <w:szCs w:val="22"/>
                        </w:rPr>
                        <w:t>1x 10</w:t>
                      </w:r>
                      <w:r w:rsidR="00F16F65" w:rsidRPr="00D60497">
                        <w:rPr>
                          <w:rFonts w:ascii="Arial" w:hAnsi="Arial" w:cs="Arial"/>
                          <w:i w:val="0"/>
                          <w:color w:val="000000" w:themeColor="text1"/>
                          <w:sz w:val="22"/>
                          <w:szCs w:val="22"/>
                          <w:vertAlign w:val="superscript"/>
                        </w:rPr>
                        <w:t>-6</w:t>
                      </w:r>
                      <w:r w:rsidR="00F16F65" w:rsidRPr="00EB2A6E">
                        <w:rPr>
                          <w:rFonts w:ascii="Arial" w:hAnsi="Arial" w:cs="Arial"/>
                          <w:i w:val="0"/>
                          <w:color w:val="000000" w:themeColor="text1"/>
                          <w:sz w:val="22"/>
                          <w:szCs w:val="22"/>
                        </w:rPr>
                        <w:t xml:space="preserve">). </w:t>
                      </w:r>
                      <w:r w:rsidR="00F16F65" w:rsidRPr="00EB2A6E">
                        <w:rPr>
                          <w:rFonts w:ascii="Arial" w:hAnsi="Arial" w:cs="Arial"/>
                          <w:color w:val="auto"/>
                          <w:sz w:val="22"/>
                          <w:szCs w:val="22"/>
                        </w:rPr>
                        <w:t>Columns, left to right</w:t>
                      </w:r>
                      <w:r w:rsidR="00F16F65" w:rsidRPr="00EB2A6E">
                        <w:rPr>
                          <w:rFonts w:ascii="Arial" w:hAnsi="Arial" w:cs="Arial"/>
                          <w:i w:val="0"/>
                          <w:color w:val="auto"/>
                          <w:sz w:val="22"/>
                          <w:szCs w:val="22"/>
                        </w:rPr>
                        <w:t xml:space="preserve">: chromosomal coordinates; number of tumors harboring HPV insertional breakpoints within indicated 1 </w:t>
                      </w:r>
                      <w:proofErr w:type="spellStart"/>
                      <w:r w:rsidR="00F16F65" w:rsidRPr="00EB2A6E">
                        <w:rPr>
                          <w:rFonts w:ascii="Arial" w:hAnsi="Arial" w:cs="Arial"/>
                          <w:i w:val="0"/>
                          <w:color w:val="auto"/>
                          <w:sz w:val="22"/>
                          <w:szCs w:val="22"/>
                        </w:rPr>
                        <w:t>Mbp</w:t>
                      </w:r>
                      <w:proofErr w:type="spellEnd"/>
                      <w:r w:rsidR="00F16F65" w:rsidRPr="00EB2A6E">
                        <w:rPr>
                          <w:rFonts w:ascii="Arial" w:hAnsi="Arial" w:cs="Arial"/>
                          <w:i w:val="0"/>
                          <w:color w:val="auto"/>
                          <w:sz w:val="22"/>
                          <w:szCs w:val="22"/>
                        </w:rPr>
                        <w:t xml:space="preserve"> segment; gene names in segments; cancer genes, as </w:t>
                      </w:r>
                      <w:r w:rsidR="00F16F65" w:rsidRPr="00EB2A6E">
                        <w:rPr>
                          <w:rFonts w:ascii="Arial" w:hAnsi="Arial" w:cs="Arial"/>
                          <w:i w:val="0"/>
                          <w:color w:val="000000" w:themeColor="text1"/>
                          <w:sz w:val="22"/>
                          <w:szCs w:val="22"/>
                        </w:rPr>
                        <w:t xml:space="preserve">annotated in the Sanger Institute’s cancer gene census </w:t>
                      </w:r>
                      <w:r w:rsidR="00F16F65">
                        <w:rPr>
                          <w:rFonts w:ascii="Arial" w:hAnsi="Arial" w:cs="Arial"/>
                          <w:i w:val="0"/>
                          <w:color w:val="000000" w:themeColor="text1"/>
                          <w:sz w:val="22"/>
                          <w:szCs w:val="22"/>
                        </w:rPr>
                        <w:fldChar w:fldCharType="begin"/>
                      </w:r>
                      <w:r w:rsidR="00F16F65">
                        <w:rPr>
                          <w:rFonts w:ascii="Arial" w:hAnsi="Arial" w:cs="Arial"/>
                          <w:i w:val="0"/>
                          <w:color w:val="000000" w:themeColor="text1"/>
                          <w:sz w:val="22"/>
                          <w:szCs w:val="22"/>
                        </w:rPr>
                        <w:instrText xml:space="preserve"> ADDIN EN.CITE &lt;EndNote&gt;&lt;Cite&gt;&lt;Author&gt;Sondka&lt;/Author&gt;&lt;Year&gt;2018&lt;/Year&gt;&lt;RecNum&gt;113&lt;/RecNum&gt;&lt;DisplayText&gt;(Sondka et al. 2018)&lt;/DisplayText&gt;&lt;record&gt;&lt;rec-number&gt;113&lt;/rec-number&gt;&lt;foreign-keys&gt;&lt;key app="EN" db-id="s0592aa0vxp099ep5fyxzramrzz2zt02wtsa" timestamp="1602210496"&gt;113&lt;/key&gt;&lt;/foreign-keys&gt;&lt;ref-type name="Journal Article"&gt;17&lt;/ref-type&gt;&lt;contributors&gt;&lt;authors&gt;&lt;author&gt;Sondka, Z.&lt;/author&gt;&lt;author&gt;Bamford, S.&lt;/author&gt;&lt;author&gt;Cole, C. G.&lt;/author&gt;&lt;author&gt;Ward, S. A.&lt;/author&gt;&lt;author&gt;Dunham, I.&lt;/author&gt;&lt;author&gt;Forbes, S. A.&lt;/author&gt;&lt;/authors&gt;&lt;/contributors&gt;&lt;auth-address&gt;Wellcome Sanger Institute, Wellcome Genome Campus, Hinxton, Cambridge, UK. zbyslaw.sondka@sanger.ac.uk.&amp;#xD;Open Targets, Wellcome Genome Campus, Hinxton, Cambridge, UK. zbyslaw.sondka@sanger.ac.uk.&amp;#xD;Wellcome Sanger Institute, Wellcome Genome Campus, Hinxton, Cambridge, UK.&amp;#xD;Open Targets, Wellcome Genome Campus, Hinxton, Cambridge, UK.&amp;#xD;European Molecular Biology Laboratory, European Bioinformatics Institute (EMBL-EBI), Wellcome Genome Campus, Hinxton, Cambridge, UK.&lt;/auth-address&gt;&lt;titles&gt;&lt;title&gt;The COSMIC Cancer Gene Census: describing genetic dysfunction across all human cancers&lt;/title&gt;&lt;secondary-title&gt;Nat Rev Cancer&lt;/secondary-title&gt;&lt;/titles&gt;&lt;periodical&gt;&lt;full-title&gt;Nat Rev Cancer&lt;/full-title&gt;&lt;/periodical&gt;&lt;pages&gt;696-705&lt;/pages&gt;&lt;volume&gt;18&lt;/volume&gt;&lt;number&gt;11&lt;/number&gt;&lt;edition&gt;2018/10/08&lt;/edition&gt;&lt;keywords&gt;&lt;keyword&gt;Censuses&lt;/keyword&gt;&lt;keyword&gt;Humans&lt;/keyword&gt;&lt;keyword&gt;Mutation/*genetics&lt;/keyword&gt;&lt;keyword&gt;Neoplasms/*genetics/*pathology/therapy&lt;/keyword&gt;&lt;/keywords&gt;&lt;dates&gt;&lt;year&gt;2018&lt;/year&gt;&lt;pub-dates&gt;&lt;date&gt;Nov&lt;/date&gt;&lt;/pub-dates&gt;&lt;/dates&gt;&lt;isbn&gt;1474-1768 (Electronic)&amp;#xD;1474-175X (Linking)&lt;/isbn&gt;&lt;accession-num&gt;30293088&lt;/accession-num&gt;&lt;urls&gt;&lt;related-urls&gt;&lt;url&gt;https://www.ncbi.nlm.nih.gov/pubmed/30293088&lt;/url&gt;&lt;/related-urls&gt;&lt;/urls&gt;&lt;custom2&gt;PMC6450507&lt;/custom2&gt;&lt;electronic-resource-num&gt;10.1038/s41568-018-0060-1&lt;/electronic-resource-num&gt;&lt;/record&gt;&lt;/Cite&gt;&lt;/EndNote&gt;</w:instrText>
                      </w:r>
                      <w:r w:rsidR="00F16F65">
                        <w:rPr>
                          <w:rFonts w:ascii="Arial" w:hAnsi="Arial" w:cs="Arial"/>
                          <w:i w:val="0"/>
                          <w:color w:val="000000" w:themeColor="text1"/>
                          <w:sz w:val="22"/>
                          <w:szCs w:val="22"/>
                        </w:rPr>
                        <w:fldChar w:fldCharType="separate"/>
                      </w:r>
                      <w:r w:rsidR="00F16F65">
                        <w:rPr>
                          <w:rFonts w:ascii="Arial" w:hAnsi="Arial" w:cs="Arial"/>
                          <w:i w:val="0"/>
                          <w:noProof/>
                          <w:color w:val="000000" w:themeColor="text1"/>
                          <w:sz w:val="22"/>
                          <w:szCs w:val="22"/>
                        </w:rPr>
                        <w:t>(Sondka et al. 2018)</w:t>
                      </w:r>
                      <w:r w:rsidR="00F16F65">
                        <w:rPr>
                          <w:rFonts w:ascii="Arial" w:hAnsi="Arial" w:cs="Arial"/>
                          <w:i w:val="0"/>
                          <w:color w:val="000000" w:themeColor="text1"/>
                          <w:sz w:val="22"/>
                          <w:szCs w:val="22"/>
                        </w:rPr>
                        <w:fldChar w:fldCharType="end"/>
                      </w:r>
                      <w:r w:rsidR="00F16F65" w:rsidRPr="00EB2A6E">
                        <w:rPr>
                          <w:rFonts w:ascii="Arial" w:hAnsi="Arial" w:cs="Arial"/>
                          <w:i w:val="0"/>
                          <w:color w:val="auto"/>
                          <w:sz w:val="22"/>
                          <w:szCs w:val="22"/>
                        </w:rPr>
                        <w:t>; affected sample IDs.</w:t>
                      </w:r>
                      <w:r w:rsidR="00F16F65">
                        <w:rPr>
                          <w:rFonts w:ascii="Arial" w:hAnsi="Arial" w:cs="Arial"/>
                          <w:b/>
                          <w:i w:val="0"/>
                          <w:color w:val="auto"/>
                          <w:sz w:val="22"/>
                          <w:szCs w:val="22"/>
                        </w:rPr>
                        <w:t xml:space="preserve"> </w:t>
                      </w:r>
                    </w:p>
                    <w:p w14:paraId="5203F85A" w14:textId="77777777" w:rsidR="00F16F65" w:rsidRDefault="00F16F65" w:rsidP="00F16F65"/>
                  </w:txbxContent>
                </v:textbox>
              </v:shape>
            </w:pict>
          </mc:Fallback>
        </mc:AlternateContent>
      </w:r>
      <w:r>
        <w:rPr>
          <w:rFonts w:ascii="Arial" w:hAnsi="Arial" w:cs="Arial"/>
          <w:noProof/>
        </w:rPr>
        <mc:AlternateContent>
          <mc:Choice Requires="wps">
            <w:drawing>
              <wp:anchor distT="0" distB="0" distL="114300" distR="114300" simplePos="0" relativeHeight="251710464" behindDoc="0" locked="0" layoutInCell="1" allowOverlap="1" wp14:anchorId="445317B9" wp14:editId="42C1E847">
                <wp:simplePos x="0" y="0"/>
                <wp:positionH relativeFrom="column">
                  <wp:posOffset>0</wp:posOffset>
                </wp:positionH>
                <wp:positionV relativeFrom="paragraph">
                  <wp:posOffset>-1</wp:posOffset>
                </wp:positionV>
                <wp:extent cx="8069580" cy="4280535"/>
                <wp:effectExtent l="0" t="0" r="0" b="0"/>
                <wp:wrapNone/>
                <wp:docPr id="230" name="Text Box 230"/>
                <wp:cNvGraphicFramePr/>
                <a:graphic xmlns:a="http://schemas.openxmlformats.org/drawingml/2006/main">
                  <a:graphicData uri="http://schemas.microsoft.com/office/word/2010/wordprocessingShape">
                    <wps:wsp>
                      <wps:cNvSpPr txBox="1"/>
                      <wps:spPr>
                        <a:xfrm>
                          <a:off x="0" y="0"/>
                          <a:ext cx="8069580" cy="4280535"/>
                        </a:xfrm>
                        <a:prstGeom prst="rect">
                          <a:avLst/>
                        </a:prstGeom>
                        <a:solidFill>
                          <a:schemeClr val="lt1"/>
                        </a:solidFill>
                        <a:ln w="6350">
                          <a:noFill/>
                        </a:ln>
                      </wps:spPr>
                      <wps:txbx>
                        <w:txbxContent>
                          <w:tbl>
                            <w:tblPr>
                              <w:tblW w:w="12220" w:type="dxa"/>
                              <w:tblLook w:val="04A0" w:firstRow="1" w:lastRow="0" w:firstColumn="1" w:lastColumn="0" w:noHBand="0" w:noVBand="1"/>
                            </w:tblPr>
                            <w:tblGrid>
                              <w:gridCol w:w="1056"/>
                              <w:gridCol w:w="1330"/>
                              <w:gridCol w:w="1330"/>
                              <w:gridCol w:w="1057"/>
                              <w:gridCol w:w="3374"/>
                              <w:gridCol w:w="1259"/>
                              <w:gridCol w:w="2814"/>
                            </w:tblGrid>
                            <w:tr w:rsidR="00F16F65" w14:paraId="179660C5" w14:textId="77777777" w:rsidTr="00F67A73">
                              <w:trPr>
                                <w:trHeight w:val="640"/>
                              </w:trPr>
                              <w:tc>
                                <w:tcPr>
                                  <w:tcW w:w="1060" w:type="dxa"/>
                                  <w:tcBorders>
                                    <w:top w:val="single" w:sz="8" w:space="0" w:color="auto"/>
                                    <w:left w:val="nil"/>
                                    <w:bottom w:val="nil"/>
                                    <w:right w:val="nil"/>
                                  </w:tcBorders>
                                  <w:shd w:val="clear" w:color="auto" w:fill="auto"/>
                                  <w:vAlign w:val="center"/>
                                  <w:hideMark/>
                                </w:tcPr>
                                <w:p w14:paraId="39589C2C" w14:textId="77777777" w:rsidR="00F16F65" w:rsidRDefault="00F16F65" w:rsidP="00F67A73">
                                  <w:pPr>
                                    <w:jc w:val="center"/>
                                    <w:rPr>
                                      <w:rFonts w:ascii="Calibri" w:hAnsi="Calibri" w:cs="Calibri"/>
                                      <w:b/>
                                      <w:bCs/>
                                      <w:color w:val="000000"/>
                                      <w:sz w:val="22"/>
                                      <w:szCs w:val="22"/>
                                    </w:rPr>
                                  </w:pPr>
                                  <w:proofErr w:type="spellStart"/>
                                  <w:r>
                                    <w:rPr>
                                      <w:rFonts w:ascii="Calibri" w:hAnsi="Calibri" w:cs="Calibri"/>
                                      <w:b/>
                                      <w:bCs/>
                                      <w:color w:val="000000"/>
                                      <w:sz w:val="22"/>
                                      <w:szCs w:val="22"/>
                                    </w:rPr>
                                    <w:t>chrom</w:t>
                                  </w:r>
                                  <w:proofErr w:type="spellEnd"/>
                                </w:p>
                              </w:tc>
                              <w:tc>
                                <w:tcPr>
                                  <w:tcW w:w="1300" w:type="dxa"/>
                                  <w:tcBorders>
                                    <w:top w:val="single" w:sz="8" w:space="0" w:color="auto"/>
                                    <w:left w:val="nil"/>
                                    <w:bottom w:val="nil"/>
                                    <w:right w:val="nil"/>
                                  </w:tcBorders>
                                  <w:shd w:val="clear" w:color="auto" w:fill="auto"/>
                                  <w:vAlign w:val="center"/>
                                  <w:hideMark/>
                                </w:tcPr>
                                <w:p w14:paraId="176C1D3A" w14:textId="77777777" w:rsidR="00F16F65" w:rsidRDefault="00F16F65" w:rsidP="00F67A73">
                                  <w:pPr>
                                    <w:jc w:val="center"/>
                                    <w:rPr>
                                      <w:rFonts w:ascii="Calibri" w:hAnsi="Calibri" w:cs="Calibri"/>
                                      <w:b/>
                                      <w:bCs/>
                                      <w:color w:val="000000"/>
                                      <w:sz w:val="22"/>
                                      <w:szCs w:val="22"/>
                                    </w:rPr>
                                  </w:pPr>
                                  <w:r>
                                    <w:rPr>
                                      <w:rFonts w:ascii="Calibri" w:hAnsi="Calibri" w:cs="Calibri"/>
                                      <w:b/>
                                      <w:bCs/>
                                      <w:color w:val="000000"/>
                                      <w:sz w:val="22"/>
                                      <w:szCs w:val="22"/>
                                    </w:rPr>
                                    <w:t>start</w:t>
                                  </w:r>
                                </w:p>
                              </w:tc>
                              <w:tc>
                                <w:tcPr>
                                  <w:tcW w:w="1300" w:type="dxa"/>
                                  <w:tcBorders>
                                    <w:top w:val="single" w:sz="8" w:space="0" w:color="auto"/>
                                    <w:left w:val="nil"/>
                                    <w:bottom w:val="nil"/>
                                    <w:right w:val="nil"/>
                                  </w:tcBorders>
                                  <w:shd w:val="clear" w:color="auto" w:fill="auto"/>
                                  <w:vAlign w:val="center"/>
                                  <w:hideMark/>
                                </w:tcPr>
                                <w:p w14:paraId="29A9FA5C" w14:textId="77777777" w:rsidR="00F16F65" w:rsidRDefault="00F16F65" w:rsidP="00F67A73">
                                  <w:pPr>
                                    <w:jc w:val="center"/>
                                    <w:rPr>
                                      <w:rFonts w:ascii="Calibri" w:hAnsi="Calibri" w:cs="Calibri"/>
                                      <w:b/>
                                      <w:bCs/>
                                      <w:color w:val="000000"/>
                                      <w:sz w:val="22"/>
                                      <w:szCs w:val="22"/>
                                    </w:rPr>
                                  </w:pPr>
                                  <w:r>
                                    <w:rPr>
                                      <w:rFonts w:ascii="Calibri" w:hAnsi="Calibri" w:cs="Calibri"/>
                                      <w:b/>
                                      <w:bCs/>
                                      <w:color w:val="000000"/>
                                      <w:sz w:val="22"/>
                                      <w:szCs w:val="22"/>
                                    </w:rPr>
                                    <w:t>stop</w:t>
                                  </w:r>
                                </w:p>
                              </w:tc>
                              <w:tc>
                                <w:tcPr>
                                  <w:tcW w:w="1060" w:type="dxa"/>
                                  <w:tcBorders>
                                    <w:top w:val="single" w:sz="8" w:space="0" w:color="auto"/>
                                    <w:left w:val="nil"/>
                                    <w:bottom w:val="nil"/>
                                    <w:right w:val="nil"/>
                                  </w:tcBorders>
                                  <w:shd w:val="clear" w:color="auto" w:fill="auto"/>
                                  <w:vAlign w:val="center"/>
                                  <w:hideMark/>
                                </w:tcPr>
                                <w:p w14:paraId="78F66F6A" w14:textId="77777777" w:rsidR="00F16F65" w:rsidRDefault="00F16F65" w:rsidP="00F67A73">
                                  <w:pPr>
                                    <w:jc w:val="center"/>
                                    <w:rPr>
                                      <w:rFonts w:ascii="Calibri" w:hAnsi="Calibri" w:cs="Calibri"/>
                                      <w:b/>
                                      <w:bCs/>
                                      <w:color w:val="000000"/>
                                      <w:sz w:val="22"/>
                                      <w:szCs w:val="22"/>
                                    </w:rPr>
                                  </w:pPr>
                                  <w:r>
                                    <w:rPr>
                                      <w:rFonts w:ascii="Calibri" w:hAnsi="Calibri" w:cs="Calibri"/>
                                      <w:b/>
                                      <w:bCs/>
                                      <w:color w:val="000000"/>
                                      <w:sz w:val="22"/>
                                      <w:szCs w:val="22"/>
                                    </w:rPr>
                                    <w:t># tumors</w:t>
                                  </w:r>
                                </w:p>
                              </w:tc>
                              <w:tc>
                                <w:tcPr>
                                  <w:tcW w:w="3400" w:type="dxa"/>
                                  <w:tcBorders>
                                    <w:top w:val="single" w:sz="8" w:space="0" w:color="auto"/>
                                    <w:left w:val="nil"/>
                                    <w:bottom w:val="nil"/>
                                    <w:right w:val="nil"/>
                                  </w:tcBorders>
                                  <w:shd w:val="clear" w:color="auto" w:fill="auto"/>
                                  <w:vAlign w:val="center"/>
                                  <w:hideMark/>
                                </w:tcPr>
                                <w:p w14:paraId="211D271A" w14:textId="77777777" w:rsidR="00F16F65" w:rsidRDefault="00F16F65" w:rsidP="00F67A73">
                                  <w:pPr>
                                    <w:jc w:val="center"/>
                                    <w:rPr>
                                      <w:rFonts w:ascii="Calibri" w:hAnsi="Calibri" w:cs="Calibri"/>
                                      <w:b/>
                                      <w:bCs/>
                                      <w:color w:val="000000"/>
                                      <w:sz w:val="22"/>
                                      <w:szCs w:val="22"/>
                                    </w:rPr>
                                  </w:pPr>
                                  <w:r>
                                    <w:rPr>
                                      <w:rFonts w:ascii="Calibri" w:hAnsi="Calibri" w:cs="Calibri"/>
                                      <w:b/>
                                      <w:bCs/>
                                      <w:color w:val="000000"/>
                                      <w:sz w:val="22"/>
                                      <w:szCs w:val="22"/>
                                    </w:rPr>
                                    <w:t>genes</w:t>
                                  </w:r>
                                </w:p>
                              </w:tc>
                              <w:tc>
                                <w:tcPr>
                                  <w:tcW w:w="1260" w:type="dxa"/>
                                  <w:tcBorders>
                                    <w:top w:val="single" w:sz="8" w:space="0" w:color="auto"/>
                                    <w:left w:val="nil"/>
                                    <w:bottom w:val="nil"/>
                                    <w:right w:val="nil"/>
                                  </w:tcBorders>
                                  <w:shd w:val="clear" w:color="auto" w:fill="auto"/>
                                  <w:vAlign w:val="center"/>
                                  <w:hideMark/>
                                </w:tcPr>
                                <w:p w14:paraId="7671D201" w14:textId="77777777" w:rsidR="00F16F65" w:rsidRDefault="00F16F65" w:rsidP="00F67A73">
                                  <w:pPr>
                                    <w:jc w:val="center"/>
                                    <w:rPr>
                                      <w:rFonts w:ascii="Calibri" w:hAnsi="Calibri" w:cs="Calibri"/>
                                      <w:b/>
                                      <w:bCs/>
                                      <w:color w:val="000000"/>
                                      <w:sz w:val="22"/>
                                      <w:szCs w:val="22"/>
                                    </w:rPr>
                                  </w:pPr>
                                  <w:r>
                                    <w:rPr>
                                      <w:rFonts w:ascii="Calibri" w:hAnsi="Calibri" w:cs="Calibri"/>
                                      <w:b/>
                                      <w:bCs/>
                                      <w:color w:val="000000"/>
                                      <w:sz w:val="22"/>
                                      <w:szCs w:val="22"/>
                                    </w:rPr>
                                    <w:t>cancer genes</w:t>
                                  </w:r>
                                </w:p>
                              </w:tc>
                              <w:tc>
                                <w:tcPr>
                                  <w:tcW w:w="2840" w:type="dxa"/>
                                  <w:tcBorders>
                                    <w:top w:val="single" w:sz="8" w:space="0" w:color="auto"/>
                                    <w:left w:val="nil"/>
                                    <w:bottom w:val="nil"/>
                                    <w:right w:val="nil"/>
                                  </w:tcBorders>
                                  <w:shd w:val="clear" w:color="auto" w:fill="auto"/>
                                  <w:vAlign w:val="center"/>
                                  <w:hideMark/>
                                </w:tcPr>
                                <w:p w14:paraId="07926E19" w14:textId="77777777" w:rsidR="00F16F65" w:rsidRDefault="00F16F65" w:rsidP="00F67A73">
                                  <w:pPr>
                                    <w:jc w:val="center"/>
                                    <w:rPr>
                                      <w:rFonts w:ascii="Calibri" w:hAnsi="Calibri" w:cs="Calibri"/>
                                      <w:b/>
                                      <w:bCs/>
                                      <w:color w:val="000000"/>
                                      <w:sz w:val="22"/>
                                      <w:szCs w:val="22"/>
                                    </w:rPr>
                                  </w:pPr>
                                  <w:r>
                                    <w:rPr>
                                      <w:rFonts w:ascii="Calibri" w:hAnsi="Calibri" w:cs="Calibri"/>
                                      <w:b/>
                                      <w:bCs/>
                                      <w:color w:val="000000"/>
                                      <w:sz w:val="22"/>
                                      <w:szCs w:val="22"/>
                                    </w:rPr>
                                    <w:t>sample IDs</w:t>
                                  </w:r>
                                </w:p>
                              </w:tc>
                            </w:tr>
                            <w:tr w:rsidR="00F16F65" w14:paraId="27818055" w14:textId="77777777" w:rsidTr="00F67A73">
                              <w:trPr>
                                <w:trHeight w:val="640"/>
                              </w:trPr>
                              <w:tc>
                                <w:tcPr>
                                  <w:tcW w:w="1060" w:type="dxa"/>
                                  <w:tcBorders>
                                    <w:top w:val="nil"/>
                                    <w:left w:val="nil"/>
                                    <w:bottom w:val="nil"/>
                                    <w:right w:val="nil"/>
                                  </w:tcBorders>
                                  <w:shd w:val="clear" w:color="auto" w:fill="auto"/>
                                  <w:vAlign w:val="center"/>
                                  <w:hideMark/>
                                </w:tcPr>
                                <w:p w14:paraId="7F0B1511"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chr3</w:t>
                                  </w:r>
                                </w:p>
                              </w:tc>
                              <w:tc>
                                <w:tcPr>
                                  <w:tcW w:w="1300" w:type="dxa"/>
                                  <w:tcBorders>
                                    <w:top w:val="nil"/>
                                    <w:left w:val="nil"/>
                                    <w:bottom w:val="nil"/>
                                    <w:right w:val="nil"/>
                                  </w:tcBorders>
                                  <w:shd w:val="clear" w:color="auto" w:fill="auto"/>
                                  <w:vAlign w:val="center"/>
                                  <w:hideMark/>
                                </w:tcPr>
                                <w:p w14:paraId="67343385"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181,000,000</w:t>
                                  </w:r>
                                </w:p>
                              </w:tc>
                              <w:tc>
                                <w:tcPr>
                                  <w:tcW w:w="1300" w:type="dxa"/>
                                  <w:tcBorders>
                                    <w:top w:val="nil"/>
                                    <w:left w:val="nil"/>
                                    <w:bottom w:val="nil"/>
                                    <w:right w:val="nil"/>
                                  </w:tcBorders>
                                  <w:shd w:val="clear" w:color="auto" w:fill="auto"/>
                                  <w:vAlign w:val="center"/>
                                  <w:hideMark/>
                                </w:tcPr>
                                <w:p w14:paraId="58A96961"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182,000,000</w:t>
                                  </w:r>
                                </w:p>
                              </w:tc>
                              <w:tc>
                                <w:tcPr>
                                  <w:tcW w:w="1060" w:type="dxa"/>
                                  <w:tcBorders>
                                    <w:top w:val="nil"/>
                                    <w:left w:val="nil"/>
                                    <w:bottom w:val="nil"/>
                                    <w:right w:val="nil"/>
                                  </w:tcBorders>
                                  <w:shd w:val="clear" w:color="auto" w:fill="auto"/>
                                  <w:vAlign w:val="center"/>
                                  <w:hideMark/>
                                </w:tcPr>
                                <w:p w14:paraId="763C95F0"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3</w:t>
                                  </w:r>
                                </w:p>
                              </w:tc>
                              <w:tc>
                                <w:tcPr>
                                  <w:tcW w:w="3400" w:type="dxa"/>
                                  <w:tcBorders>
                                    <w:top w:val="nil"/>
                                    <w:left w:val="nil"/>
                                    <w:bottom w:val="nil"/>
                                    <w:right w:val="nil"/>
                                  </w:tcBorders>
                                  <w:shd w:val="clear" w:color="auto" w:fill="auto"/>
                                  <w:vAlign w:val="center"/>
                                  <w:hideMark/>
                                </w:tcPr>
                                <w:p w14:paraId="0D510104" w14:textId="77777777" w:rsidR="00F16F65" w:rsidRPr="009D4D67" w:rsidRDefault="00F16F65" w:rsidP="00F67A73">
                                  <w:pPr>
                                    <w:jc w:val="center"/>
                                    <w:rPr>
                                      <w:rFonts w:ascii="Calibri" w:hAnsi="Calibri" w:cs="Calibri"/>
                                      <w:i/>
                                      <w:iCs/>
                                      <w:color w:val="000000"/>
                                      <w:sz w:val="22"/>
                                      <w:szCs w:val="22"/>
                                      <w:lang w:val="fr-FR"/>
                                    </w:rPr>
                                  </w:pPr>
                                  <w:r w:rsidRPr="009D4D67">
                                    <w:rPr>
                                      <w:rFonts w:ascii="Calibri" w:hAnsi="Calibri" w:cs="Calibri"/>
                                      <w:i/>
                                      <w:iCs/>
                                      <w:color w:val="000000"/>
                                      <w:sz w:val="22"/>
                                      <w:szCs w:val="22"/>
                                      <w:lang w:val="fr-FR"/>
                                    </w:rPr>
                                    <w:t>LINC01206, LOC102724604, SOX2, SOX2-OT</w:t>
                                  </w:r>
                                </w:p>
                              </w:tc>
                              <w:tc>
                                <w:tcPr>
                                  <w:tcW w:w="1260" w:type="dxa"/>
                                  <w:tcBorders>
                                    <w:top w:val="nil"/>
                                    <w:left w:val="nil"/>
                                    <w:bottom w:val="nil"/>
                                    <w:right w:val="nil"/>
                                  </w:tcBorders>
                                  <w:shd w:val="clear" w:color="auto" w:fill="auto"/>
                                  <w:vAlign w:val="center"/>
                                  <w:hideMark/>
                                </w:tcPr>
                                <w:p w14:paraId="77A0AE6C" w14:textId="77777777" w:rsidR="00F16F65" w:rsidRDefault="00F16F65" w:rsidP="00F67A73">
                                  <w:pPr>
                                    <w:jc w:val="center"/>
                                    <w:rPr>
                                      <w:rFonts w:ascii="Calibri" w:hAnsi="Calibri" w:cs="Calibri"/>
                                      <w:i/>
                                      <w:iCs/>
                                      <w:color w:val="000000"/>
                                      <w:sz w:val="22"/>
                                      <w:szCs w:val="22"/>
                                    </w:rPr>
                                  </w:pPr>
                                  <w:r>
                                    <w:rPr>
                                      <w:rFonts w:ascii="Calibri" w:hAnsi="Calibri" w:cs="Calibri"/>
                                      <w:i/>
                                      <w:iCs/>
                                      <w:color w:val="000000"/>
                                      <w:sz w:val="22"/>
                                      <w:szCs w:val="22"/>
                                    </w:rPr>
                                    <w:t>SOX2</w:t>
                                  </w:r>
                                </w:p>
                              </w:tc>
                              <w:tc>
                                <w:tcPr>
                                  <w:tcW w:w="2840" w:type="dxa"/>
                                  <w:tcBorders>
                                    <w:top w:val="nil"/>
                                    <w:left w:val="nil"/>
                                    <w:bottom w:val="nil"/>
                                    <w:right w:val="nil"/>
                                  </w:tcBorders>
                                  <w:shd w:val="clear" w:color="auto" w:fill="auto"/>
                                  <w:vAlign w:val="center"/>
                                  <w:hideMark/>
                                </w:tcPr>
                                <w:p w14:paraId="6A50595F"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GS18070, GS18078, GS18102</w:t>
                                  </w:r>
                                </w:p>
                              </w:tc>
                            </w:tr>
                            <w:tr w:rsidR="00F16F65" w14:paraId="56EB6F4A" w14:textId="77777777" w:rsidTr="00F67A73">
                              <w:trPr>
                                <w:trHeight w:val="640"/>
                              </w:trPr>
                              <w:tc>
                                <w:tcPr>
                                  <w:tcW w:w="1060" w:type="dxa"/>
                                  <w:tcBorders>
                                    <w:top w:val="nil"/>
                                    <w:left w:val="nil"/>
                                    <w:bottom w:val="nil"/>
                                    <w:right w:val="nil"/>
                                  </w:tcBorders>
                                  <w:shd w:val="clear" w:color="auto" w:fill="auto"/>
                                  <w:vAlign w:val="center"/>
                                  <w:hideMark/>
                                </w:tcPr>
                                <w:p w14:paraId="2E250928"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chr3</w:t>
                                  </w:r>
                                </w:p>
                              </w:tc>
                              <w:tc>
                                <w:tcPr>
                                  <w:tcW w:w="1300" w:type="dxa"/>
                                  <w:tcBorders>
                                    <w:top w:val="nil"/>
                                    <w:left w:val="nil"/>
                                    <w:bottom w:val="nil"/>
                                    <w:right w:val="nil"/>
                                  </w:tcBorders>
                                  <w:shd w:val="clear" w:color="auto" w:fill="auto"/>
                                  <w:vAlign w:val="center"/>
                                  <w:hideMark/>
                                </w:tcPr>
                                <w:p w14:paraId="5DDD19EC"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189,000,000</w:t>
                                  </w:r>
                                </w:p>
                              </w:tc>
                              <w:tc>
                                <w:tcPr>
                                  <w:tcW w:w="1300" w:type="dxa"/>
                                  <w:tcBorders>
                                    <w:top w:val="nil"/>
                                    <w:left w:val="nil"/>
                                    <w:bottom w:val="nil"/>
                                    <w:right w:val="nil"/>
                                  </w:tcBorders>
                                  <w:shd w:val="clear" w:color="auto" w:fill="auto"/>
                                  <w:vAlign w:val="center"/>
                                  <w:hideMark/>
                                </w:tcPr>
                                <w:p w14:paraId="06385D23"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190,000,000</w:t>
                                  </w:r>
                                </w:p>
                              </w:tc>
                              <w:tc>
                                <w:tcPr>
                                  <w:tcW w:w="1060" w:type="dxa"/>
                                  <w:tcBorders>
                                    <w:top w:val="nil"/>
                                    <w:left w:val="nil"/>
                                    <w:bottom w:val="nil"/>
                                    <w:right w:val="nil"/>
                                  </w:tcBorders>
                                  <w:shd w:val="clear" w:color="auto" w:fill="auto"/>
                                  <w:vAlign w:val="center"/>
                                  <w:hideMark/>
                                </w:tcPr>
                                <w:p w14:paraId="3B59B87E"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3</w:t>
                                  </w:r>
                                </w:p>
                              </w:tc>
                              <w:tc>
                                <w:tcPr>
                                  <w:tcW w:w="3400" w:type="dxa"/>
                                  <w:tcBorders>
                                    <w:top w:val="nil"/>
                                    <w:left w:val="nil"/>
                                    <w:bottom w:val="nil"/>
                                    <w:right w:val="nil"/>
                                  </w:tcBorders>
                                  <w:shd w:val="clear" w:color="auto" w:fill="auto"/>
                                  <w:vAlign w:val="center"/>
                                  <w:hideMark/>
                                </w:tcPr>
                                <w:p w14:paraId="7C079D20" w14:textId="77777777" w:rsidR="00F16F65" w:rsidRPr="009D4D67" w:rsidRDefault="00F16F65" w:rsidP="00F67A73">
                                  <w:pPr>
                                    <w:jc w:val="center"/>
                                    <w:rPr>
                                      <w:rFonts w:ascii="Calibri" w:hAnsi="Calibri" w:cs="Calibri"/>
                                      <w:i/>
                                      <w:iCs/>
                                      <w:color w:val="000000"/>
                                      <w:sz w:val="22"/>
                                      <w:szCs w:val="22"/>
                                      <w:lang w:val="pt-BR"/>
                                    </w:rPr>
                                  </w:pPr>
                                  <w:r w:rsidRPr="009D4D67">
                                    <w:rPr>
                                      <w:rFonts w:ascii="Calibri" w:hAnsi="Calibri" w:cs="Calibri"/>
                                      <w:i/>
                                      <w:iCs/>
                                      <w:color w:val="000000"/>
                                      <w:sz w:val="22"/>
                                      <w:szCs w:val="22"/>
                                      <w:lang w:val="pt-BR"/>
                                    </w:rPr>
                                    <w:t>MIR944, P3H2, P3H2-AS1, TP63</w:t>
                                  </w:r>
                                </w:p>
                              </w:tc>
                              <w:tc>
                                <w:tcPr>
                                  <w:tcW w:w="1260" w:type="dxa"/>
                                  <w:tcBorders>
                                    <w:top w:val="nil"/>
                                    <w:left w:val="nil"/>
                                    <w:bottom w:val="nil"/>
                                    <w:right w:val="nil"/>
                                  </w:tcBorders>
                                  <w:shd w:val="clear" w:color="auto" w:fill="auto"/>
                                  <w:vAlign w:val="center"/>
                                  <w:hideMark/>
                                </w:tcPr>
                                <w:p w14:paraId="4B23CF48" w14:textId="77777777" w:rsidR="00F16F65" w:rsidRDefault="00F16F65" w:rsidP="00F67A73">
                                  <w:pPr>
                                    <w:jc w:val="center"/>
                                    <w:rPr>
                                      <w:rFonts w:ascii="Calibri" w:hAnsi="Calibri" w:cs="Calibri"/>
                                      <w:i/>
                                      <w:iCs/>
                                      <w:color w:val="000000"/>
                                      <w:sz w:val="22"/>
                                      <w:szCs w:val="22"/>
                                    </w:rPr>
                                  </w:pPr>
                                  <w:r>
                                    <w:rPr>
                                      <w:rFonts w:ascii="Calibri" w:hAnsi="Calibri" w:cs="Calibri"/>
                                      <w:i/>
                                      <w:iCs/>
                                      <w:color w:val="000000"/>
                                      <w:sz w:val="22"/>
                                      <w:szCs w:val="22"/>
                                    </w:rPr>
                                    <w:t>TP63</w:t>
                                  </w:r>
                                </w:p>
                              </w:tc>
                              <w:tc>
                                <w:tcPr>
                                  <w:tcW w:w="2840" w:type="dxa"/>
                                  <w:tcBorders>
                                    <w:top w:val="nil"/>
                                    <w:left w:val="nil"/>
                                    <w:bottom w:val="nil"/>
                                    <w:right w:val="nil"/>
                                  </w:tcBorders>
                                  <w:shd w:val="clear" w:color="auto" w:fill="auto"/>
                                  <w:vAlign w:val="center"/>
                                  <w:hideMark/>
                                </w:tcPr>
                                <w:p w14:paraId="37D3E455"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GS18014, GS18033, TCGA-CN-4741</w:t>
                                  </w:r>
                                </w:p>
                              </w:tc>
                            </w:tr>
                            <w:tr w:rsidR="00F16F65" w14:paraId="6A3EE3CF" w14:textId="77777777" w:rsidTr="00F67A73">
                              <w:trPr>
                                <w:trHeight w:val="2240"/>
                              </w:trPr>
                              <w:tc>
                                <w:tcPr>
                                  <w:tcW w:w="1060" w:type="dxa"/>
                                  <w:tcBorders>
                                    <w:top w:val="nil"/>
                                    <w:left w:val="nil"/>
                                    <w:bottom w:val="nil"/>
                                    <w:right w:val="nil"/>
                                  </w:tcBorders>
                                  <w:shd w:val="clear" w:color="auto" w:fill="auto"/>
                                  <w:vAlign w:val="center"/>
                                  <w:hideMark/>
                                </w:tcPr>
                                <w:p w14:paraId="21193EA1"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chr4</w:t>
                                  </w:r>
                                </w:p>
                              </w:tc>
                              <w:tc>
                                <w:tcPr>
                                  <w:tcW w:w="1300" w:type="dxa"/>
                                  <w:tcBorders>
                                    <w:top w:val="nil"/>
                                    <w:left w:val="nil"/>
                                    <w:bottom w:val="nil"/>
                                    <w:right w:val="nil"/>
                                  </w:tcBorders>
                                  <w:shd w:val="clear" w:color="auto" w:fill="auto"/>
                                  <w:vAlign w:val="center"/>
                                  <w:hideMark/>
                                </w:tcPr>
                                <w:p w14:paraId="60846AAC"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1,000,000</w:t>
                                  </w:r>
                                </w:p>
                              </w:tc>
                              <w:tc>
                                <w:tcPr>
                                  <w:tcW w:w="1300" w:type="dxa"/>
                                  <w:tcBorders>
                                    <w:top w:val="nil"/>
                                    <w:left w:val="nil"/>
                                    <w:bottom w:val="nil"/>
                                    <w:right w:val="nil"/>
                                  </w:tcBorders>
                                  <w:shd w:val="clear" w:color="auto" w:fill="auto"/>
                                  <w:vAlign w:val="center"/>
                                  <w:hideMark/>
                                </w:tcPr>
                                <w:p w14:paraId="52FD2D90"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2,000,000</w:t>
                                  </w:r>
                                </w:p>
                              </w:tc>
                              <w:tc>
                                <w:tcPr>
                                  <w:tcW w:w="1060" w:type="dxa"/>
                                  <w:tcBorders>
                                    <w:top w:val="nil"/>
                                    <w:left w:val="nil"/>
                                    <w:bottom w:val="nil"/>
                                    <w:right w:val="nil"/>
                                  </w:tcBorders>
                                  <w:shd w:val="clear" w:color="auto" w:fill="auto"/>
                                  <w:vAlign w:val="center"/>
                                  <w:hideMark/>
                                </w:tcPr>
                                <w:p w14:paraId="55C9C86D"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4</w:t>
                                  </w:r>
                                </w:p>
                              </w:tc>
                              <w:tc>
                                <w:tcPr>
                                  <w:tcW w:w="3400" w:type="dxa"/>
                                  <w:tcBorders>
                                    <w:top w:val="nil"/>
                                    <w:left w:val="nil"/>
                                    <w:bottom w:val="nil"/>
                                    <w:right w:val="nil"/>
                                  </w:tcBorders>
                                  <w:shd w:val="clear" w:color="auto" w:fill="auto"/>
                                  <w:vAlign w:val="center"/>
                                  <w:hideMark/>
                                </w:tcPr>
                                <w:p w14:paraId="391AD2A4" w14:textId="77777777" w:rsidR="00F16F65" w:rsidRDefault="00F16F65" w:rsidP="00F67A73">
                                  <w:pPr>
                                    <w:jc w:val="center"/>
                                    <w:rPr>
                                      <w:rFonts w:ascii="Calibri" w:hAnsi="Calibri" w:cs="Calibri"/>
                                      <w:i/>
                                      <w:iCs/>
                                      <w:color w:val="000000"/>
                                      <w:sz w:val="22"/>
                                      <w:szCs w:val="22"/>
                                    </w:rPr>
                                  </w:pPr>
                                  <w:r>
                                    <w:rPr>
                                      <w:rFonts w:ascii="Calibri" w:hAnsi="Calibri" w:cs="Calibri"/>
                                      <w:i/>
                                      <w:iCs/>
                                      <w:color w:val="000000"/>
                                      <w:sz w:val="22"/>
                                      <w:szCs w:val="22"/>
                                    </w:rPr>
                                    <w:t>CRIPAK, CTBP1, CTBP1-AS, CTBP1-AS2, FAM53A, FGFR3, FGFRL1, LETM1, LOC100130872, LOC105374344, MAEA, MIR943, NKX1-1, NSD2, RNF212, SCARNA22, SLBP, SPON2, TACC3, TMED11P, TMEM129, UVSSA</w:t>
                                  </w:r>
                                </w:p>
                              </w:tc>
                              <w:tc>
                                <w:tcPr>
                                  <w:tcW w:w="1260" w:type="dxa"/>
                                  <w:tcBorders>
                                    <w:top w:val="nil"/>
                                    <w:left w:val="nil"/>
                                    <w:bottom w:val="nil"/>
                                    <w:right w:val="nil"/>
                                  </w:tcBorders>
                                  <w:shd w:val="clear" w:color="auto" w:fill="auto"/>
                                  <w:vAlign w:val="center"/>
                                  <w:hideMark/>
                                </w:tcPr>
                                <w:p w14:paraId="550FBDA3" w14:textId="77777777" w:rsidR="00F16F65" w:rsidRDefault="00F16F65" w:rsidP="00F67A73">
                                  <w:pPr>
                                    <w:jc w:val="center"/>
                                    <w:rPr>
                                      <w:rFonts w:ascii="Calibri" w:hAnsi="Calibri" w:cs="Calibri"/>
                                      <w:i/>
                                      <w:iCs/>
                                      <w:color w:val="000000"/>
                                      <w:sz w:val="22"/>
                                      <w:szCs w:val="22"/>
                                    </w:rPr>
                                  </w:pPr>
                                  <w:r>
                                    <w:rPr>
                                      <w:rFonts w:ascii="Calibri" w:hAnsi="Calibri" w:cs="Calibri"/>
                                      <w:i/>
                                      <w:iCs/>
                                      <w:color w:val="000000"/>
                                      <w:sz w:val="22"/>
                                      <w:szCs w:val="22"/>
                                    </w:rPr>
                                    <w:t>FGFR3</w:t>
                                  </w:r>
                                </w:p>
                              </w:tc>
                              <w:tc>
                                <w:tcPr>
                                  <w:tcW w:w="2840" w:type="dxa"/>
                                  <w:tcBorders>
                                    <w:top w:val="nil"/>
                                    <w:left w:val="nil"/>
                                    <w:bottom w:val="nil"/>
                                    <w:right w:val="nil"/>
                                  </w:tcBorders>
                                  <w:shd w:val="clear" w:color="auto" w:fill="auto"/>
                                  <w:vAlign w:val="center"/>
                                  <w:hideMark/>
                                </w:tcPr>
                                <w:p w14:paraId="57EAEACF"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GS18007, GS18026, GS18092, GS18097</w:t>
                                  </w:r>
                                </w:p>
                              </w:tc>
                            </w:tr>
                            <w:tr w:rsidR="00F16F65" w14:paraId="455DF23C" w14:textId="77777777" w:rsidTr="00F67A73">
                              <w:trPr>
                                <w:trHeight w:val="1280"/>
                              </w:trPr>
                              <w:tc>
                                <w:tcPr>
                                  <w:tcW w:w="1060" w:type="dxa"/>
                                  <w:tcBorders>
                                    <w:top w:val="nil"/>
                                    <w:left w:val="nil"/>
                                    <w:bottom w:val="nil"/>
                                    <w:right w:val="nil"/>
                                  </w:tcBorders>
                                  <w:shd w:val="clear" w:color="auto" w:fill="auto"/>
                                  <w:vAlign w:val="center"/>
                                  <w:hideMark/>
                                </w:tcPr>
                                <w:p w14:paraId="09B66986"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chr8</w:t>
                                  </w:r>
                                </w:p>
                              </w:tc>
                              <w:tc>
                                <w:tcPr>
                                  <w:tcW w:w="1300" w:type="dxa"/>
                                  <w:tcBorders>
                                    <w:top w:val="nil"/>
                                    <w:left w:val="nil"/>
                                    <w:bottom w:val="nil"/>
                                    <w:right w:val="nil"/>
                                  </w:tcBorders>
                                  <w:shd w:val="clear" w:color="auto" w:fill="auto"/>
                                  <w:vAlign w:val="center"/>
                                  <w:hideMark/>
                                </w:tcPr>
                                <w:p w14:paraId="35FAEDAE"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128,000,000</w:t>
                                  </w:r>
                                </w:p>
                              </w:tc>
                              <w:tc>
                                <w:tcPr>
                                  <w:tcW w:w="1300" w:type="dxa"/>
                                  <w:tcBorders>
                                    <w:top w:val="nil"/>
                                    <w:left w:val="nil"/>
                                    <w:bottom w:val="nil"/>
                                    <w:right w:val="nil"/>
                                  </w:tcBorders>
                                  <w:shd w:val="clear" w:color="auto" w:fill="auto"/>
                                  <w:vAlign w:val="center"/>
                                  <w:hideMark/>
                                </w:tcPr>
                                <w:p w14:paraId="767D084B"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129,000,000</w:t>
                                  </w:r>
                                </w:p>
                              </w:tc>
                              <w:tc>
                                <w:tcPr>
                                  <w:tcW w:w="1060" w:type="dxa"/>
                                  <w:tcBorders>
                                    <w:top w:val="nil"/>
                                    <w:left w:val="nil"/>
                                    <w:bottom w:val="nil"/>
                                    <w:right w:val="nil"/>
                                  </w:tcBorders>
                                  <w:shd w:val="clear" w:color="auto" w:fill="auto"/>
                                  <w:vAlign w:val="center"/>
                                  <w:hideMark/>
                                </w:tcPr>
                                <w:p w14:paraId="35B42E84"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4</w:t>
                                  </w:r>
                                </w:p>
                              </w:tc>
                              <w:tc>
                                <w:tcPr>
                                  <w:tcW w:w="3400" w:type="dxa"/>
                                  <w:tcBorders>
                                    <w:top w:val="nil"/>
                                    <w:left w:val="nil"/>
                                    <w:bottom w:val="nil"/>
                                    <w:right w:val="nil"/>
                                  </w:tcBorders>
                                  <w:shd w:val="clear" w:color="auto" w:fill="auto"/>
                                  <w:vAlign w:val="center"/>
                                  <w:hideMark/>
                                </w:tcPr>
                                <w:p w14:paraId="5C694ECD" w14:textId="77777777" w:rsidR="00F16F65" w:rsidRDefault="00F16F65" w:rsidP="00F67A73">
                                  <w:pPr>
                                    <w:jc w:val="center"/>
                                    <w:rPr>
                                      <w:rFonts w:ascii="Calibri" w:hAnsi="Calibri" w:cs="Calibri"/>
                                      <w:i/>
                                      <w:iCs/>
                                      <w:color w:val="000000"/>
                                      <w:sz w:val="22"/>
                                      <w:szCs w:val="22"/>
                                    </w:rPr>
                                  </w:pPr>
                                  <w:r>
                                    <w:rPr>
                                      <w:rFonts w:ascii="Calibri" w:hAnsi="Calibri" w:cs="Calibri"/>
                                      <w:i/>
                                      <w:iCs/>
                                      <w:color w:val="000000"/>
                                      <w:sz w:val="22"/>
                                      <w:szCs w:val="22"/>
                                    </w:rPr>
                                    <w:t>CASC11, CASC19, CASC21, CASC8, CCAT1, CCAT2, MIR1204, MIR1205, MYC, PCAT1, PCAT2, POU5F1B, PRNCR1, TMEM75</w:t>
                                  </w:r>
                                </w:p>
                              </w:tc>
                              <w:tc>
                                <w:tcPr>
                                  <w:tcW w:w="1260" w:type="dxa"/>
                                  <w:tcBorders>
                                    <w:top w:val="nil"/>
                                    <w:left w:val="nil"/>
                                    <w:bottom w:val="nil"/>
                                    <w:right w:val="nil"/>
                                  </w:tcBorders>
                                  <w:shd w:val="clear" w:color="auto" w:fill="auto"/>
                                  <w:vAlign w:val="center"/>
                                  <w:hideMark/>
                                </w:tcPr>
                                <w:p w14:paraId="4F00E7F0" w14:textId="77777777" w:rsidR="00F16F65" w:rsidRDefault="00F16F65" w:rsidP="00F67A73">
                                  <w:pPr>
                                    <w:jc w:val="center"/>
                                    <w:rPr>
                                      <w:rFonts w:ascii="Calibri" w:hAnsi="Calibri" w:cs="Calibri"/>
                                      <w:i/>
                                      <w:iCs/>
                                      <w:color w:val="000000"/>
                                      <w:sz w:val="22"/>
                                      <w:szCs w:val="22"/>
                                    </w:rPr>
                                  </w:pPr>
                                  <w:r>
                                    <w:rPr>
                                      <w:rFonts w:ascii="Calibri" w:hAnsi="Calibri" w:cs="Calibri"/>
                                      <w:i/>
                                      <w:iCs/>
                                      <w:color w:val="000000"/>
                                      <w:sz w:val="22"/>
                                      <w:szCs w:val="22"/>
                                    </w:rPr>
                                    <w:t>MYC</w:t>
                                  </w:r>
                                </w:p>
                              </w:tc>
                              <w:tc>
                                <w:tcPr>
                                  <w:tcW w:w="2840" w:type="dxa"/>
                                  <w:tcBorders>
                                    <w:top w:val="nil"/>
                                    <w:left w:val="nil"/>
                                    <w:bottom w:val="nil"/>
                                    <w:right w:val="nil"/>
                                  </w:tcBorders>
                                  <w:shd w:val="clear" w:color="auto" w:fill="auto"/>
                                  <w:vAlign w:val="center"/>
                                  <w:hideMark/>
                                </w:tcPr>
                                <w:p w14:paraId="70CEB761"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GS18020, GS18051, GS18069, GS18074</w:t>
                                  </w:r>
                                </w:p>
                              </w:tc>
                            </w:tr>
                            <w:tr w:rsidR="00F16F65" w14:paraId="7C05C69D" w14:textId="77777777" w:rsidTr="00F67A73">
                              <w:trPr>
                                <w:trHeight w:val="980"/>
                              </w:trPr>
                              <w:tc>
                                <w:tcPr>
                                  <w:tcW w:w="1060" w:type="dxa"/>
                                  <w:tcBorders>
                                    <w:top w:val="nil"/>
                                    <w:left w:val="nil"/>
                                    <w:bottom w:val="single" w:sz="8" w:space="0" w:color="auto"/>
                                    <w:right w:val="nil"/>
                                  </w:tcBorders>
                                  <w:shd w:val="clear" w:color="auto" w:fill="auto"/>
                                  <w:vAlign w:val="center"/>
                                  <w:hideMark/>
                                </w:tcPr>
                                <w:p w14:paraId="4022B426"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chr9</w:t>
                                  </w:r>
                                </w:p>
                              </w:tc>
                              <w:tc>
                                <w:tcPr>
                                  <w:tcW w:w="1300" w:type="dxa"/>
                                  <w:tcBorders>
                                    <w:top w:val="nil"/>
                                    <w:left w:val="nil"/>
                                    <w:bottom w:val="single" w:sz="8" w:space="0" w:color="auto"/>
                                    <w:right w:val="nil"/>
                                  </w:tcBorders>
                                  <w:shd w:val="clear" w:color="auto" w:fill="auto"/>
                                  <w:vAlign w:val="center"/>
                                  <w:hideMark/>
                                </w:tcPr>
                                <w:p w14:paraId="0E65F32B"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5,000,000</w:t>
                                  </w:r>
                                </w:p>
                              </w:tc>
                              <w:tc>
                                <w:tcPr>
                                  <w:tcW w:w="1300" w:type="dxa"/>
                                  <w:tcBorders>
                                    <w:top w:val="nil"/>
                                    <w:left w:val="nil"/>
                                    <w:bottom w:val="single" w:sz="8" w:space="0" w:color="auto"/>
                                    <w:right w:val="nil"/>
                                  </w:tcBorders>
                                  <w:shd w:val="clear" w:color="auto" w:fill="auto"/>
                                  <w:vAlign w:val="center"/>
                                  <w:hideMark/>
                                </w:tcPr>
                                <w:p w14:paraId="782E7888"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6,000,000</w:t>
                                  </w:r>
                                </w:p>
                              </w:tc>
                              <w:tc>
                                <w:tcPr>
                                  <w:tcW w:w="1060" w:type="dxa"/>
                                  <w:tcBorders>
                                    <w:top w:val="nil"/>
                                    <w:left w:val="nil"/>
                                    <w:bottom w:val="single" w:sz="8" w:space="0" w:color="auto"/>
                                    <w:right w:val="nil"/>
                                  </w:tcBorders>
                                  <w:shd w:val="clear" w:color="auto" w:fill="auto"/>
                                  <w:vAlign w:val="center"/>
                                  <w:hideMark/>
                                </w:tcPr>
                                <w:p w14:paraId="29D2F74A"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3</w:t>
                                  </w:r>
                                </w:p>
                              </w:tc>
                              <w:tc>
                                <w:tcPr>
                                  <w:tcW w:w="3400" w:type="dxa"/>
                                  <w:tcBorders>
                                    <w:top w:val="nil"/>
                                    <w:left w:val="nil"/>
                                    <w:bottom w:val="single" w:sz="8" w:space="0" w:color="auto"/>
                                    <w:right w:val="nil"/>
                                  </w:tcBorders>
                                  <w:shd w:val="clear" w:color="auto" w:fill="auto"/>
                                  <w:vAlign w:val="center"/>
                                  <w:hideMark/>
                                </w:tcPr>
                                <w:p w14:paraId="1D658B5B" w14:textId="77777777" w:rsidR="00F16F65" w:rsidRDefault="00F16F65" w:rsidP="00F67A73">
                                  <w:pPr>
                                    <w:jc w:val="center"/>
                                    <w:rPr>
                                      <w:rFonts w:ascii="Calibri" w:hAnsi="Calibri" w:cs="Calibri"/>
                                      <w:i/>
                                      <w:iCs/>
                                      <w:color w:val="000000"/>
                                      <w:sz w:val="22"/>
                                      <w:szCs w:val="22"/>
                                    </w:rPr>
                                  </w:pPr>
                                  <w:r>
                                    <w:rPr>
                                      <w:rFonts w:ascii="Calibri" w:hAnsi="Calibri" w:cs="Calibri"/>
                                      <w:i/>
                                      <w:iCs/>
                                      <w:color w:val="000000"/>
                                      <w:sz w:val="22"/>
                                      <w:szCs w:val="22"/>
                                    </w:rPr>
                                    <w:t>CD274, ERMP1, INSL4, INSL6, JAK2, MLANA, PDCD1LG2, PLGRKT, RIC1, RLN1, RLN2</w:t>
                                  </w:r>
                                </w:p>
                              </w:tc>
                              <w:tc>
                                <w:tcPr>
                                  <w:tcW w:w="1260" w:type="dxa"/>
                                  <w:tcBorders>
                                    <w:top w:val="nil"/>
                                    <w:left w:val="nil"/>
                                    <w:bottom w:val="single" w:sz="8" w:space="0" w:color="auto"/>
                                    <w:right w:val="nil"/>
                                  </w:tcBorders>
                                  <w:shd w:val="clear" w:color="auto" w:fill="auto"/>
                                  <w:vAlign w:val="center"/>
                                  <w:hideMark/>
                                </w:tcPr>
                                <w:p w14:paraId="5B9FE1BF" w14:textId="77777777" w:rsidR="00F16F65" w:rsidRDefault="00F16F65" w:rsidP="00F67A73">
                                  <w:pPr>
                                    <w:jc w:val="center"/>
                                    <w:rPr>
                                      <w:rFonts w:ascii="Calibri" w:hAnsi="Calibri" w:cs="Calibri"/>
                                      <w:i/>
                                      <w:iCs/>
                                      <w:color w:val="000000"/>
                                      <w:sz w:val="22"/>
                                      <w:szCs w:val="22"/>
                                    </w:rPr>
                                  </w:pPr>
                                  <w:r>
                                    <w:rPr>
                                      <w:rFonts w:ascii="Calibri" w:hAnsi="Calibri" w:cs="Calibri"/>
                                      <w:i/>
                                      <w:iCs/>
                                      <w:color w:val="000000"/>
                                      <w:sz w:val="22"/>
                                      <w:szCs w:val="22"/>
                                    </w:rPr>
                                    <w:t>CD274, JAK2, PDCD1LG2</w:t>
                                  </w:r>
                                </w:p>
                              </w:tc>
                              <w:tc>
                                <w:tcPr>
                                  <w:tcW w:w="2840" w:type="dxa"/>
                                  <w:tcBorders>
                                    <w:top w:val="nil"/>
                                    <w:left w:val="nil"/>
                                    <w:bottom w:val="single" w:sz="8" w:space="0" w:color="auto"/>
                                    <w:right w:val="nil"/>
                                  </w:tcBorders>
                                  <w:shd w:val="clear" w:color="auto" w:fill="auto"/>
                                  <w:vAlign w:val="center"/>
                                  <w:hideMark/>
                                </w:tcPr>
                                <w:p w14:paraId="1FA4455D"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GS18047, GS18088, TCGA-CV-5443</w:t>
                                  </w:r>
                                </w:p>
                              </w:tc>
                            </w:tr>
                          </w:tbl>
                          <w:p w14:paraId="04A18055"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317B9" id="Text Box 230" o:spid="_x0000_s1080" type="#_x0000_t202" style="position:absolute;margin-left:0;margin-top:0;width:635.4pt;height:337.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" fillcolor="white [3201]" stroked="f" strokeweight=".5pt">
                <v:textbox>
                  <w:txbxContent>
                    <w:tbl>
                      <w:tblPr>
                        <w:tblW w:w="12220" w:type="dxa"/>
                        <w:tblLook w:val="04A0" w:firstRow="1" w:lastRow="0" w:firstColumn="1" w:lastColumn="0" w:noHBand="0" w:noVBand="1"/>
                      </w:tblPr>
                      <w:tblGrid>
                        <w:gridCol w:w="1056"/>
                        <w:gridCol w:w="1330"/>
                        <w:gridCol w:w="1330"/>
                        <w:gridCol w:w="1057"/>
                        <w:gridCol w:w="3374"/>
                        <w:gridCol w:w="1259"/>
                        <w:gridCol w:w="2814"/>
                      </w:tblGrid>
                      <w:tr w:rsidR="00F16F65" w14:paraId="179660C5" w14:textId="77777777" w:rsidTr="00F67A73">
                        <w:trPr>
                          <w:trHeight w:val="640"/>
                        </w:trPr>
                        <w:tc>
                          <w:tcPr>
                            <w:tcW w:w="1060" w:type="dxa"/>
                            <w:tcBorders>
                              <w:top w:val="single" w:sz="8" w:space="0" w:color="auto"/>
                              <w:left w:val="nil"/>
                              <w:bottom w:val="nil"/>
                              <w:right w:val="nil"/>
                            </w:tcBorders>
                            <w:shd w:val="clear" w:color="auto" w:fill="auto"/>
                            <w:vAlign w:val="center"/>
                            <w:hideMark/>
                          </w:tcPr>
                          <w:p w14:paraId="39589C2C" w14:textId="77777777" w:rsidR="00F16F65" w:rsidRDefault="00F16F65" w:rsidP="00F67A73">
                            <w:pPr>
                              <w:jc w:val="center"/>
                              <w:rPr>
                                <w:rFonts w:ascii="Calibri" w:hAnsi="Calibri" w:cs="Calibri"/>
                                <w:b/>
                                <w:bCs/>
                                <w:color w:val="000000"/>
                                <w:sz w:val="22"/>
                                <w:szCs w:val="22"/>
                              </w:rPr>
                            </w:pPr>
                            <w:proofErr w:type="spellStart"/>
                            <w:r>
                              <w:rPr>
                                <w:rFonts w:ascii="Calibri" w:hAnsi="Calibri" w:cs="Calibri"/>
                                <w:b/>
                                <w:bCs/>
                                <w:color w:val="000000"/>
                                <w:sz w:val="22"/>
                                <w:szCs w:val="22"/>
                              </w:rPr>
                              <w:t>chrom</w:t>
                            </w:r>
                            <w:proofErr w:type="spellEnd"/>
                          </w:p>
                        </w:tc>
                        <w:tc>
                          <w:tcPr>
                            <w:tcW w:w="1300" w:type="dxa"/>
                            <w:tcBorders>
                              <w:top w:val="single" w:sz="8" w:space="0" w:color="auto"/>
                              <w:left w:val="nil"/>
                              <w:bottom w:val="nil"/>
                              <w:right w:val="nil"/>
                            </w:tcBorders>
                            <w:shd w:val="clear" w:color="auto" w:fill="auto"/>
                            <w:vAlign w:val="center"/>
                            <w:hideMark/>
                          </w:tcPr>
                          <w:p w14:paraId="176C1D3A" w14:textId="77777777" w:rsidR="00F16F65" w:rsidRDefault="00F16F65" w:rsidP="00F67A73">
                            <w:pPr>
                              <w:jc w:val="center"/>
                              <w:rPr>
                                <w:rFonts w:ascii="Calibri" w:hAnsi="Calibri" w:cs="Calibri"/>
                                <w:b/>
                                <w:bCs/>
                                <w:color w:val="000000"/>
                                <w:sz w:val="22"/>
                                <w:szCs w:val="22"/>
                              </w:rPr>
                            </w:pPr>
                            <w:r>
                              <w:rPr>
                                <w:rFonts w:ascii="Calibri" w:hAnsi="Calibri" w:cs="Calibri"/>
                                <w:b/>
                                <w:bCs/>
                                <w:color w:val="000000"/>
                                <w:sz w:val="22"/>
                                <w:szCs w:val="22"/>
                              </w:rPr>
                              <w:t>start</w:t>
                            </w:r>
                          </w:p>
                        </w:tc>
                        <w:tc>
                          <w:tcPr>
                            <w:tcW w:w="1300" w:type="dxa"/>
                            <w:tcBorders>
                              <w:top w:val="single" w:sz="8" w:space="0" w:color="auto"/>
                              <w:left w:val="nil"/>
                              <w:bottom w:val="nil"/>
                              <w:right w:val="nil"/>
                            </w:tcBorders>
                            <w:shd w:val="clear" w:color="auto" w:fill="auto"/>
                            <w:vAlign w:val="center"/>
                            <w:hideMark/>
                          </w:tcPr>
                          <w:p w14:paraId="29A9FA5C" w14:textId="77777777" w:rsidR="00F16F65" w:rsidRDefault="00F16F65" w:rsidP="00F67A73">
                            <w:pPr>
                              <w:jc w:val="center"/>
                              <w:rPr>
                                <w:rFonts w:ascii="Calibri" w:hAnsi="Calibri" w:cs="Calibri"/>
                                <w:b/>
                                <w:bCs/>
                                <w:color w:val="000000"/>
                                <w:sz w:val="22"/>
                                <w:szCs w:val="22"/>
                              </w:rPr>
                            </w:pPr>
                            <w:r>
                              <w:rPr>
                                <w:rFonts w:ascii="Calibri" w:hAnsi="Calibri" w:cs="Calibri"/>
                                <w:b/>
                                <w:bCs/>
                                <w:color w:val="000000"/>
                                <w:sz w:val="22"/>
                                <w:szCs w:val="22"/>
                              </w:rPr>
                              <w:t>stop</w:t>
                            </w:r>
                          </w:p>
                        </w:tc>
                        <w:tc>
                          <w:tcPr>
                            <w:tcW w:w="1060" w:type="dxa"/>
                            <w:tcBorders>
                              <w:top w:val="single" w:sz="8" w:space="0" w:color="auto"/>
                              <w:left w:val="nil"/>
                              <w:bottom w:val="nil"/>
                              <w:right w:val="nil"/>
                            </w:tcBorders>
                            <w:shd w:val="clear" w:color="auto" w:fill="auto"/>
                            <w:vAlign w:val="center"/>
                            <w:hideMark/>
                          </w:tcPr>
                          <w:p w14:paraId="78F66F6A" w14:textId="77777777" w:rsidR="00F16F65" w:rsidRDefault="00F16F65" w:rsidP="00F67A73">
                            <w:pPr>
                              <w:jc w:val="center"/>
                              <w:rPr>
                                <w:rFonts w:ascii="Calibri" w:hAnsi="Calibri" w:cs="Calibri"/>
                                <w:b/>
                                <w:bCs/>
                                <w:color w:val="000000"/>
                                <w:sz w:val="22"/>
                                <w:szCs w:val="22"/>
                              </w:rPr>
                            </w:pPr>
                            <w:r>
                              <w:rPr>
                                <w:rFonts w:ascii="Calibri" w:hAnsi="Calibri" w:cs="Calibri"/>
                                <w:b/>
                                <w:bCs/>
                                <w:color w:val="000000"/>
                                <w:sz w:val="22"/>
                                <w:szCs w:val="22"/>
                              </w:rPr>
                              <w:t># tumors</w:t>
                            </w:r>
                          </w:p>
                        </w:tc>
                        <w:tc>
                          <w:tcPr>
                            <w:tcW w:w="3400" w:type="dxa"/>
                            <w:tcBorders>
                              <w:top w:val="single" w:sz="8" w:space="0" w:color="auto"/>
                              <w:left w:val="nil"/>
                              <w:bottom w:val="nil"/>
                              <w:right w:val="nil"/>
                            </w:tcBorders>
                            <w:shd w:val="clear" w:color="auto" w:fill="auto"/>
                            <w:vAlign w:val="center"/>
                            <w:hideMark/>
                          </w:tcPr>
                          <w:p w14:paraId="211D271A" w14:textId="77777777" w:rsidR="00F16F65" w:rsidRDefault="00F16F65" w:rsidP="00F67A73">
                            <w:pPr>
                              <w:jc w:val="center"/>
                              <w:rPr>
                                <w:rFonts w:ascii="Calibri" w:hAnsi="Calibri" w:cs="Calibri"/>
                                <w:b/>
                                <w:bCs/>
                                <w:color w:val="000000"/>
                                <w:sz w:val="22"/>
                                <w:szCs w:val="22"/>
                              </w:rPr>
                            </w:pPr>
                            <w:r>
                              <w:rPr>
                                <w:rFonts w:ascii="Calibri" w:hAnsi="Calibri" w:cs="Calibri"/>
                                <w:b/>
                                <w:bCs/>
                                <w:color w:val="000000"/>
                                <w:sz w:val="22"/>
                                <w:szCs w:val="22"/>
                              </w:rPr>
                              <w:t>genes</w:t>
                            </w:r>
                          </w:p>
                        </w:tc>
                        <w:tc>
                          <w:tcPr>
                            <w:tcW w:w="1260" w:type="dxa"/>
                            <w:tcBorders>
                              <w:top w:val="single" w:sz="8" w:space="0" w:color="auto"/>
                              <w:left w:val="nil"/>
                              <w:bottom w:val="nil"/>
                              <w:right w:val="nil"/>
                            </w:tcBorders>
                            <w:shd w:val="clear" w:color="auto" w:fill="auto"/>
                            <w:vAlign w:val="center"/>
                            <w:hideMark/>
                          </w:tcPr>
                          <w:p w14:paraId="7671D201" w14:textId="77777777" w:rsidR="00F16F65" w:rsidRDefault="00F16F65" w:rsidP="00F67A73">
                            <w:pPr>
                              <w:jc w:val="center"/>
                              <w:rPr>
                                <w:rFonts w:ascii="Calibri" w:hAnsi="Calibri" w:cs="Calibri"/>
                                <w:b/>
                                <w:bCs/>
                                <w:color w:val="000000"/>
                                <w:sz w:val="22"/>
                                <w:szCs w:val="22"/>
                              </w:rPr>
                            </w:pPr>
                            <w:r>
                              <w:rPr>
                                <w:rFonts w:ascii="Calibri" w:hAnsi="Calibri" w:cs="Calibri"/>
                                <w:b/>
                                <w:bCs/>
                                <w:color w:val="000000"/>
                                <w:sz w:val="22"/>
                                <w:szCs w:val="22"/>
                              </w:rPr>
                              <w:t>cancer genes</w:t>
                            </w:r>
                          </w:p>
                        </w:tc>
                        <w:tc>
                          <w:tcPr>
                            <w:tcW w:w="2840" w:type="dxa"/>
                            <w:tcBorders>
                              <w:top w:val="single" w:sz="8" w:space="0" w:color="auto"/>
                              <w:left w:val="nil"/>
                              <w:bottom w:val="nil"/>
                              <w:right w:val="nil"/>
                            </w:tcBorders>
                            <w:shd w:val="clear" w:color="auto" w:fill="auto"/>
                            <w:vAlign w:val="center"/>
                            <w:hideMark/>
                          </w:tcPr>
                          <w:p w14:paraId="07926E19" w14:textId="77777777" w:rsidR="00F16F65" w:rsidRDefault="00F16F65" w:rsidP="00F67A73">
                            <w:pPr>
                              <w:jc w:val="center"/>
                              <w:rPr>
                                <w:rFonts w:ascii="Calibri" w:hAnsi="Calibri" w:cs="Calibri"/>
                                <w:b/>
                                <w:bCs/>
                                <w:color w:val="000000"/>
                                <w:sz w:val="22"/>
                                <w:szCs w:val="22"/>
                              </w:rPr>
                            </w:pPr>
                            <w:r>
                              <w:rPr>
                                <w:rFonts w:ascii="Calibri" w:hAnsi="Calibri" w:cs="Calibri"/>
                                <w:b/>
                                <w:bCs/>
                                <w:color w:val="000000"/>
                                <w:sz w:val="22"/>
                                <w:szCs w:val="22"/>
                              </w:rPr>
                              <w:t>sample IDs</w:t>
                            </w:r>
                          </w:p>
                        </w:tc>
                      </w:tr>
                      <w:tr w:rsidR="00F16F65" w14:paraId="27818055" w14:textId="77777777" w:rsidTr="00F67A73">
                        <w:trPr>
                          <w:trHeight w:val="640"/>
                        </w:trPr>
                        <w:tc>
                          <w:tcPr>
                            <w:tcW w:w="1060" w:type="dxa"/>
                            <w:tcBorders>
                              <w:top w:val="nil"/>
                              <w:left w:val="nil"/>
                              <w:bottom w:val="nil"/>
                              <w:right w:val="nil"/>
                            </w:tcBorders>
                            <w:shd w:val="clear" w:color="auto" w:fill="auto"/>
                            <w:vAlign w:val="center"/>
                            <w:hideMark/>
                          </w:tcPr>
                          <w:p w14:paraId="7F0B1511"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chr3</w:t>
                            </w:r>
                          </w:p>
                        </w:tc>
                        <w:tc>
                          <w:tcPr>
                            <w:tcW w:w="1300" w:type="dxa"/>
                            <w:tcBorders>
                              <w:top w:val="nil"/>
                              <w:left w:val="nil"/>
                              <w:bottom w:val="nil"/>
                              <w:right w:val="nil"/>
                            </w:tcBorders>
                            <w:shd w:val="clear" w:color="auto" w:fill="auto"/>
                            <w:vAlign w:val="center"/>
                            <w:hideMark/>
                          </w:tcPr>
                          <w:p w14:paraId="67343385"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181,000,000</w:t>
                            </w:r>
                          </w:p>
                        </w:tc>
                        <w:tc>
                          <w:tcPr>
                            <w:tcW w:w="1300" w:type="dxa"/>
                            <w:tcBorders>
                              <w:top w:val="nil"/>
                              <w:left w:val="nil"/>
                              <w:bottom w:val="nil"/>
                              <w:right w:val="nil"/>
                            </w:tcBorders>
                            <w:shd w:val="clear" w:color="auto" w:fill="auto"/>
                            <w:vAlign w:val="center"/>
                            <w:hideMark/>
                          </w:tcPr>
                          <w:p w14:paraId="58A96961"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182,000,000</w:t>
                            </w:r>
                          </w:p>
                        </w:tc>
                        <w:tc>
                          <w:tcPr>
                            <w:tcW w:w="1060" w:type="dxa"/>
                            <w:tcBorders>
                              <w:top w:val="nil"/>
                              <w:left w:val="nil"/>
                              <w:bottom w:val="nil"/>
                              <w:right w:val="nil"/>
                            </w:tcBorders>
                            <w:shd w:val="clear" w:color="auto" w:fill="auto"/>
                            <w:vAlign w:val="center"/>
                            <w:hideMark/>
                          </w:tcPr>
                          <w:p w14:paraId="763C95F0"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3</w:t>
                            </w:r>
                          </w:p>
                        </w:tc>
                        <w:tc>
                          <w:tcPr>
                            <w:tcW w:w="3400" w:type="dxa"/>
                            <w:tcBorders>
                              <w:top w:val="nil"/>
                              <w:left w:val="nil"/>
                              <w:bottom w:val="nil"/>
                              <w:right w:val="nil"/>
                            </w:tcBorders>
                            <w:shd w:val="clear" w:color="auto" w:fill="auto"/>
                            <w:vAlign w:val="center"/>
                            <w:hideMark/>
                          </w:tcPr>
                          <w:p w14:paraId="0D510104" w14:textId="77777777" w:rsidR="00F16F65" w:rsidRPr="009D4D67" w:rsidRDefault="00F16F65" w:rsidP="00F67A73">
                            <w:pPr>
                              <w:jc w:val="center"/>
                              <w:rPr>
                                <w:rFonts w:ascii="Calibri" w:hAnsi="Calibri" w:cs="Calibri"/>
                                <w:i/>
                                <w:iCs/>
                                <w:color w:val="000000"/>
                                <w:sz w:val="22"/>
                                <w:szCs w:val="22"/>
                                <w:lang w:val="fr-FR"/>
                              </w:rPr>
                            </w:pPr>
                            <w:r w:rsidRPr="009D4D67">
                              <w:rPr>
                                <w:rFonts w:ascii="Calibri" w:hAnsi="Calibri" w:cs="Calibri"/>
                                <w:i/>
                                <w:iCs/>
                                <w:color w:val="000000"/>
                                <w:sz w:val="22"/>
                                <w:szCs w:val="22"/>
                                <w:lang w:val="fr-FR"/>
                              </w:rPr>
                              <w:t>LINC01206, LOC102724604, SOX2, SOX2-OT</w:t>
                            </w:r>
                          </w:p>
                        </w:tc>
                        <w:tc>
                          <w:tcPr>
                            <w:tcW w:w="1260" w:type="dxa"/>
                            <w:tcBorders>
                              <w:top w:val="nil"/>
                              <w:left w:val="nil"/>
                              <w:bottom w:val="nil"/>
                              <w:right w:val="nil"/>
                            </w:tcBorders>
                            <w:shd w:val="clear" w:color="auto" w:fill="auto"/>
                            <w:vAlign w:val="center"/>
                            <w:hideMark/>
                          </w:tcPr>
                          <w:p w14:paraId="77A0AE6C" w14:textId="77777777" w:rsidR="00F16F65" w:rsidRDefault="00F16F65" w:rsidP="00F67A73">
                            <w:pPr>
                              <w:jc w:val="center"/>
                              <w:rPr>
                                <w:rFonts w:ascii="Calibri" w:hAnsi="Calibri" w:cs="Calibri"/>
                                <w:i/>
                                <w:iCs/>
                                <w:color w:val="000000"/>
                                <w:sz w:val="22"/>
                                <w:szCs w:val="22"/>
                              </w:rPr>
                            </w:pPr>
                            <w:r>
                              <w:rPr>
                                <w:rFonts w:ascii="Calibri" w:hAnsi="Calibri" w:cs="Calibri"/>
                                <w:i/>
                                <w:iCs/>
                                <w:color w:val="000000"/>
                                <w:sz w:val="22"/>
                                <w:szCs w:val="22"/>
                              </w:rPr>
                              <w:t>SOX2</w:t>
                            </w:r>
                          </w:p>
                        </w:tc>
                        <w:tc>
                          <w:tcPr>
                            <w:tcW w:w="2840" w:type="dxa"/>
                            <w:tcBorders>
                              <w:top w:val="nil"/>
                              <w:left w:val="nil"/>
                              <w:bottom w:val="nil"/>
                              <w:right w:val="nil"/>
                            </w:tcBorders>
                            <w:shd w:val="clear" w:color="auto" w:fill="auto"/>
                            <w:vAlign w:val="center"/>
                            <w:hideMark/>
                          </w:tcPr>
                          <w:p w14:paraId="6A50595F"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GS18070, GS18078, GS18102</w:t>
                            </w:r>
                          </w:p>
                        </w:tc>
                      </w:tr>
                      <w:tr w:rsidR="00F16F65" w14:paraId="56EB6F4A" w14:textId="77777777" w:rsidTr="00F67A73">
                        <w:trPr>
                          <w:trHeight w:val="640"/>
                        </w:trPr>
                        <w:tc>
                          <w:tcPr>
                            <w:tcW w:w="1060" w:type="dxa"/>
                            <w:tcBorders>
                              <w:top w:val="nil"/>
                              <w:left w:val="nil"/>
                              <w:bottom w:val="nil"/>
                              <w:right w:val="nil"/>
                            </w:tcBorders>
                            <w:shd w:val="clear" w:color="auto" w:fill="auto"/>
                            <w:vAlign w:val="center"/>
                            <w:hideMark/>
                          </w:tcPr>
                          <w:p w14:paraId="2E250928"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chr3</w:t>
                            </w:r>
                          </w:p>
                        </w:tc>
                        <w:tc>
                          <w:tcPr>
                            <w:tcW w:w="1300" w:type="dxa"/>
                            <w:tcBorders>
                              <w:top w:val="nil"/>
                              <w:left w:val="nil"/>
                              <w:bottom w:val="nil"/>
                              <w:right w:val="nil"/>
                            </w:tcBorders>
                            <w:shd w:val="clear" w:color="auto" w:fill="auto"/>
                            <w:vAlign w:val="center"/>
                            <w:hideMark/>
                          </w:tcPr>
                          <w:p w14:paraId="5DDD19EC"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189,000,000</w:t>
                            </w:r>
                          </w:p>
                        </w:tc>
                        <w:tc>
                          <w:tcPr>
                            <w:tcW w:w="1300" w:type="dxa"/>
                            <w:tcBorders>
                              <w:top w:val="nil"/>
                              <w:left w:val="nil"/>
                              <w:bottom w:val="nil"/>
                              <w:right w:val="nil"/>
                            </w:tcBorders>
                            <w:shd w:val="clear" w:color="auto" w:fill="auto"/>
                            <w:vAlign w:val="center"/>
                            <w:hideMark/>
                          </w:tcPr>
                          <w:p w14:paraId="06385D23"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190,000,000</w:t>
                            </w:r>
                          </w:p>
                        </w:tc>
                        <w:tc>
                          <w:tcPr>
                            <w:tcW w:w="1060" w:type="dxa"/>
                            <w:tcBorders>
                              <w:top w:val="nil"/>
                              <w:left w:val="nil"/>
                              <w:bottom w:val="nil"/>
                              <w:right w:val="nil"/>
                            </w:tcBorders>
                            <w:shd w:val="clear" w:color="auto" w:fill="auto"/>
                            <w:vAlign w:val="center"/>
                            <w:hideMark/>
                          </w:tcPr>
                          <w:p w14:paraId="3B59B87E"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3</w:t>
                            </w:r>
                          </w:p>
                        </w:tc>
                        <w:tc>
                          <w:tcPr>
                            <w:tcW w:w="3400" w:type="dxa"/>
                            <w:tcBorders>
                              <w:top w:val="nil"/>
                              <w:left w:val="nil"/>
                              <w:bottom w:val="nil"/>
                              <w:right w:val="nil"/>
                            </w:tcBorders>
                            <w:shd w:val="clear" w:color="auto" w:fill="auto"/>
                            <w:vAlign w:val="center"/>
                            <w:hideMark/>
                          </w:tcPr>
                          <w:p w14:paraId="7C079D20" w14:textId="77777777" w:rsidR="00F16F65" w:rsidRPr="009D4D67" w:rsidRDefault="00F16F65" w:rsidP="00F67A73">
                            <w:pPr>
                              <w:jc w:val="center"/>
                              <w:rPr>
                                <w:rFonts w:ascii="Calibri" w:hAnsi="Calibri" w:cs="Calibri"/>
                                <w:i/>
                                <w:iCs/>
                                <w:color w:val="000000"/>
                                <w:sz w:val="22"/>
                                <w:szCs w:val="22"/>
                                <w:lang w:val="pt-BR"/>
                              </w:rPr>
                            </w:pPr>
                            <w:r w:rsidRPr="009D4D67">
                              <w:rPr>
                                <w:rFonts w:ascii="Calibri" w:hAnsi="Calibri" w:cs="Calibri"/>
                                <w:i/>
                                <w:iCs/>
                                <w:color w:val="000000"/>
                                <w:sz w:val="22"/>
                                <w:szCs w:val="22"/>
                                <w:lang w:val="pt-BR"/>
                              </w:rPr>
                              <w:t>MIR944, P3H2, P3H2-AS1, TP63</w:t>
                            </w:r>
                          </w:p>
                        </w:tc>
                        <w:tc>
                          <w:tcPr>
                            <w:tcW w:w="1260" w:type="dxa"/>
                            <w:tcBorders>
                              <w:top w:val="nil"/>
                              <w:left w:val="nil"/>
                              <w:bottom w:val="nil"/>
                              <w:right w:val="nil"/>
                            </w:tcBorders>
                            <w:shd w:val="clear" w:color="auto" w:fill="auto"/>
                            <w:vAlign w:val="center"/>
                            <w:hideMark/>
                          </w:tcPr>
                          <w:p w14:paraId="4B23CF48" w14:textId="77777777" w:rsidR="00F16F65" w:rsidRDefault="00F16F65" w:rsidP="00F67A73">
                            <w:pPr>
                              <w:jc w:val="center"/>
                              <w:rPr>
                                <w:rFonts w:ascii="Calibri" w:hAnsi="Calibri" w:cs="Calibri"/>
                                <w:i/>
                                <w:iCs/>
                                <w:color w:val="000000"/>
                                <w:sz w:val="22"/>
                                <w:szCs w:val="22"/>
                              </w:rPr>
                            </w:pPr>
                            <w:r>
                              <w:rPr>
                                <w:rFonts w:ascii="Calibri" w:hAnsi="Calibri" w:cs="Calibri"/>
                                <w:i/>
                                <w:iCs/>
                                <w:color w:val="000000"/>
                                <w:sz w:val="22"/>
                                <w:szCs w:val="22"/>
                              </w:rPr>
                              <w:t>TP63</w:t>
                            </w:r>
                          </w:p>
                        </w:tc>
                        <w:tc>
                          <w:tcPr>
                            <w:tcW w:w="2840" w:type="dxa"/>
                            <w:tcBorders>
                              <w:top w:val="nil"/>
                              <w:left w:val="nil"/>
                              <w:bottom w:val="nil"/>
                              <w:right w:val="nil"/>
                            </w:tcBorders>
                            <w:shd w:val="clear" w:color="auto" w:fill="auto"/>
                            <w:vAlign w:val="center"/>
                            <w:hideMark/>
                          </w:tcPr>
                          <w:p w14:paraId="37D3E455"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GS18014, GS18033, TCGA-CN-4741</w:t>
                            </w:r>
                          </w:p>
                        </w:tc>
                      </w:tr>
                      <w:tr w:rsidR="00F16F65" w14:paraId="6A3EE3CF" w14:textId="77777777" w:rsidTr="00F67A73">
                        <w:trPr>
                          <w:trHeight w:val="2240"/>
                        </w:trPr>
                        <w:tc>
                          <w:tcPr>
                            <w:tcW w:w="1060" w:type="dxa"/>
                            <w:tcBorders>
                              <w:top w:val="nil"/>
                              <w:left w:val="nil"/>
                              <w:bottom w:val="nil"/>
                              <w:right w:val="nil"/>
                            </w:tcBorders>
                            <w:shd w:val="clear" w:color="auto" w:fill="auto"/>
                            <w:vAlign w:val="center"/>
                            <w:hideMark/>
                          </w:tcPr>
                          <w:p w14:paraId="21193EA1"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chr4</w:t>
                            </w:r>
                          </w:p>
                        </w:tc>
                        <w:tc>
                          <w:tcPr>
                            <w:tcW w:w="1300" w:type="dxa"/>
                            <w:tcBorders>
                              <w:top w:val="nil"/>
                              <w:left w:val="nil"/>
                              <w:bottom w:val="nil"/>
                              <w:right w:val="nil"/>
                            </w:tcBorders>
                            <w:shd w:val="clear" w:color="auto" w:fill="auto"/>
                            <w:vAlign w:val="center"/>
                            <w:hideMark/>
                          </w:tcPr>
                          <w:p w14:paraId="60846AAC"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1,000,000</w:t>
                            </w:r>
                          </w:p>
                        </w:tc>
                        <w:tc>
                          <w:tcPr>
                            <w:tcW w:w="1300" w:type="dxa"/>
                            <w:tcBorders>
                              <w:top w:val="nil"/>
                              <w:left w:val="nil"/>
                              <w:bottom w:val="nil"/>
                              <w:right w:val="nil"/>
                            </w:tcBorders>
                            <w:shd w:val="clear" w:color="auto" w:fill="auto"/>
                            <w:vAlign w:val="center"/>
                            <w:hideMark/>
                          </w:tcPr>
                          <w:p w14:paraId="52FD2D90"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2,000,000</w:t>
                            </w:r>
                          </w:p>
                        </w:tc>
                        <w:tc>
                          <w:tcPr>
                            <w:tcW w:w="1060" w:type="dxa"/>
                            <w:tcBorders>
                              <w:top w:val="nil"/>
                              <w:left w:val="nil"/>
                              <w:bottom w:val="nil"/>
                              <w:right w:val="nil"/>
                            </w:tcBorders>
                            <w:shd w:val="clear" w:color="auto" w:fill="auto"/>
                            <w:vAlign w:val="center"/>
                            <w:hideMark/>
                          </w:tcPr>
                          <w:p w14:paraId="55C9C86D"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4</w:t>
                            </w:r>
                          </w:p>
                        </w:tc>
                        <w:tc>
                          <w:tcPr>
                            <w:tcW w:w="3400" w:type="dxa"/>
                            <w:tcBorders>
                              <w:top w:val="nil"/>
                              <w:left w:val="nil"/>
                              <w:bottom w:val="nil"/>
                              <w:right w:val="nil"/>
                            </w:tcBorders>
                            <w:shd w:val="clear" w:color="auto" w:fill="auto"/>
                            <w:vAlign w:val="center"/>
                            <w:hideMark/>
                          </w:tcPr>
                          <w:p w14:paraId="391AD2A4" w14:textId="77777777" w:rsidR="00F16F65" w:rsidRDefault="00F16F65" w:rsidP="00F67A73">
                            <w:pPr>
                              <w:jc w:val="center"/>
                              <w:rPr>
                                <w:rFonts w:ascii="Calibri" w:hAnsi="Calibri" w:cs="Calibri"/>
                                <w:i/>
                                <w:iCs/>
                                <w:color w:val="000000"/>
                                <w:sz w:val="22"/>
                                <w:szCs w:val="22"/>
                              </w:rPr>
                            </w:pPr>
                            <w:r>
                              <w:rPr>
                                <w:rFonts w:ascii="Calibri" w:hAnsi="Calibri" w:cs="Calibri"/>
                                <w:i/>
                                <w:iCs/>
                                <w:color w:val="000000"/>
                                <w:sz w:val="22"/>
                                <w:szCs w:val="22"/>
                              </w:rPr>
                              <w:t>CRIPAK, CTBP1, CTBP1-AS, CTBP1-AS2, FAM53A, FGFR3, FGFRL1, LETM1, LOC100130872, LOC105374344, MAEA, MIR943, NKX1-1, NSD2, RNF212, SCARNA22, SLBP, SPON2, TACC3, TMED11P, TMEM129, UVSSA</w:t>
                            </w:r>
                          </w:p>
                        </w:tc>
                        <w:tc>
                          <w:tcPr>
                            <w:tcW w:w="1260" w:type="dxa"/>
                            <w:tcBorders>
                              <w:top w:val="nil"/>
                              <w:left w:val="nil"/>
                              <w:bottom w:val="nil"/>
                              <w:right w:val="nil"/>
                            </w:tcBorders>
                            <w:shd w:val="clear" w:color="auto" w:fill="auto"/>
                            <w:vAlign w:val="center"/>
                            <w:hideMark/>
                          </w:tcPr>
                          <w:p w14:paraId="550FBDA3" w14:textId="77777777" w:rsidR="00F16F65" w:rsidRDefault="00F16F65" w:rsidP="00F67A73">
                            <w:pPr>
                              <w:jc w:val="center"/>
                              <w:rPr>
                                <w:rFonts w:ascii="Calibri" w:hAnsi="Calibri" w:cs="Calibri"/>
                                <w:i/>
                                <w:iCs/>
                                <w:color w:val="000000"/>
                                <w:sz w:val="22"/>
                                <w:szCs w:val="22"/>
                              </w:rPr>
                            </w:pPr>
                            <w:r>
                              <w:rPr>
                                <w:rFonts w:ascii="Calibri" w:hAnsi="Calibri" w:cs="Calibri"/>
                                <w:i/>
                                <w:iCs/>
                                <w:color w:val="000000"/>
                                <w:sz w:val="22"/>
                                <w:szCs w:val="22"/>
                              </w:rPr>
                              <w:t>FGFR3</w:t>
                            </w:r>
                          </w:p>
                        </w:tc>
                        <w:tc>
                          <w:tcPr>
                            <w:tcW w:w="2840" w:type="dxa"/>
                            <w:tcBorders>
                              <w:top w:val="nil"/>
                              <w:left w:val="nil"/>
                              <w:bottom w:val="nil"/>
                              <w:right w:val="nil"/>
                            </w:tcBorders>
                            <w:shd w:val="clear" w:color="auto" w:fill="auto"/>
                            <w:vAlign w:val="center"/>
                            <w:hideMark/>
                          </w:tcPr>
                          <w:p w14:paraId="57EAEACF"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GS18007, GS18026, GS18092, GS18097</w:t>
                            </w:r>
                          </w:p>
                        </w:tc>
                      </w:tr>
                      <w:tr w:rsidR="00F16F65" w14:paraId="455DF23C" w14:textId="77777777" w:rsidTr="00F67A73">
                        <w:trPr>
                          <w:trHeight w:val="1280"/>
                        </w:trPr>
                        <w:tc>
                          <w:tcPr>
                            <w:tcW w:w="1060" w:type="dxa"/>
                            <w:tcBorders>
                              <w:top w:val="nil"/>
                              <w:left w:val="nil"/>
                              <w:bottom w:val="nil"/>
                              <w:right w:val="nil"/>
                            </w:tcBorders>
                            <w:shd w:val="clear" w:color="auto" w:fill="auto"/>
                            <w:vAlign w:val="center"/>
                            <w:hideMark/>
                          </w:tcPr>
                          <w:p w14:paraId="09B66986"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chr8</w:t>
                            </w:r>
                          </w:p>
                        </w:tc>
                        <w:tc>
                          <w:tcPr>
                            <w:tcW w:w="1300" w:type="dxa"/>
                            <w:tcBorders>
                              <w:top w:val="nil"/>
                              <w:left w:val="nil"/>
                              <w:bottom w:val="nil"/>
                              <w:right w:val="nil"/>
                            </w:tcBorders>
                            <w:shd w:val="clear" w:color="auto" w:fill="auto"/>
                            <w:vAlign w:val="center"/>
                            <w:hideMark/>
                          </w:tcPr>
                          <w:p w14:paraId="35FAEDAE"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128,000,000</w:t>
                            </w:r>
                          </w:p>
                        </w:tc>
                        <w:tc>
                          <w:tcPr>
                            <w:tcW w:w="1300" w:type="dxa"/>
                            <w:tcBorders>
                              <w:top w:val="nil"/>
                              <w:left w:val="nil"/>
                              <w:bottom w:val="nil"/>
                              <w:right w:val="nil"/>
                            </w:tcBorders>
                            <w:shd w:val="clear" w:color="auto" w:fill="auto"/>
                            <w:vAlign w:val="center"/>
                            <w:hideMark/>
                          </w:tcPr>
                          <w:p w14:paraId="767D084B"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129,000,000</w:t>
                            </w:r>
                          </w:p>
                        </w:tc>
                        <w:tc>
                          <w:tcPr>
                            <w:tcW w:w="1060" w:type="dxa"/>
                            <w:tcBorders>
                              <w:top w:val="nil"/>
                              <w:left w:val="nil"/>
                              <w:bottom w:val="nil"/>
                              <w:right w:val="nil"/>
                            </w:tcBorders>
                            <w:shd w:val="clear" w:color="auto" w:fill="auto"/>
                            <w:vAlign w:val="center"/>
                            <w:hideMark/>
                          </w:tcPr>
                          <w:p w14:paraId="35B42E84"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4</w:t>
                            </w:r>
                          </w:p>
                        </w:tc>
                        <w:tc>
                          <w:tcPr>
                            <w:tcW w:w="3400" w:type="dxa"/>
                            <w:tcBorders>
                              <w:top w:val="nil"/>
                              <w:left w:val="nil"/>
                              <w:bottom w:val="nil"/>
                              <w:right w:val="nil"/>
                            </w:tcBorders>
                            <w:shd w:val="clear" w:color="auto" w:fill="auto"/>
                            <w:vAlign w:val="center"/>
                            <w:hideMark/>
                          </w:tcPr>
                          <w:p w14:paraId="5C694ECD" w14:textId="77777777" w:rsidR="00F16F65" w:rsidRDefault="00F16F65" w:rsidP="00F67A73">
                            <w:pPr>
                              <w:jc w:val="center"/>
                              <w:rPr>
                                <w:rFonts w:ascii="Calibri" w:hAnsi="Calibri" w:cs="Calibri"/>
                                <w:i/>
                                <w:iCs/>
                                <w:color w:val="000000"/>
                                <w:sz w:val="22"/>
                                <w:szCs w:val="22"/>
                              </w:rPr>
                            </w:pPr>
                            <w:r>
                              <w:rPr>
                                <w:rFonts w:ascii="Calibri" w:hAnsi="Calibri" w:cs="Calibri"/>
                                <w:i/>
                                <w:iCs/>
                                <w:color w:val="000000"/>
                                <w:sz w:val="22"/>
                                <w:szCs w:val="22"/>
                              </w:rPr>
                              <w:t>CASC11, CASC19, CASC21, CASC8, CCAT1, CCAT2, MIR1204, MIR1205, MYC, PCAT1, PCAT2, POU5F1B, PRNCR1, TMEM75</w:t>
                            </w:r>
                          </w:p>
                        </w:tc>
                        <w:tc>
                          <w:tcPr>
                            <w:tcW w:w="1260" w:type="dxa"/>
                            <w:tcBorders>
                              <w:top w:val="nil"/>
                              <w:left w:val="nil"/>
                              <w:bottom w:val="nil"/>
                              <w:right w:val="nil"/>
                            </w:tcBorders>
                            <w:shd w:val="clear" w:color="auto" w:fill="auto"/>
                            <w:vAlign w:val="center"/>
                            <w:hideMark/>
                          </w:tcPr>
                          <w:p w14:paraId="4F00E7F0" w14:textId="77777777" w:rsidR="00F16F65" w:rsidRDefault="00F16F65" w:rsidP="00F67A73">
                            <w:pPr>
                              <w:jc w:val="center"/>
                              <w:rPr>
                                <w:rFonts w:ascii="Calibri" w:hAnsi="Calibri" w:cs="Calibri"/>
                                <w:i/>
                                <w:iCs/>
                                <w:color w:val="000000"/>
                                <w:sz w:val="22"/>
                                <w:szCs w:val="22"/>
                              </w:rPr>
                            </w:pPr>
                            <w:r>
                              <w:rPr>
                                <w:rFonts w:ascii="Calibri" w:hAnsi="Calibri" w:cs="Calibri"/>
                                <w:i/>
                                <w:iCs/>
                                <w:color w:val="000000"/>
                                <w:sz w:val="22"/>
                                <w:szCs w:val="22"/>
                              </w:rPr>
                              <w:t>MYC</w:t>
                            </w:r>
                          </w:p>
                        </w:tc>
                        <w:tc>
                          <w:tcPr>
                            <w:tcW w:w="2840" w:type="dxa"/>
                            <w:tcBorders>
                              <w:top w:val="nil"/>
                              <w:left w:val="nil"/>
                              <w:bottom w:val="nil"/>
                              <w:right w:val="nil"/>
                            </w:tcBorders>
                            <w:shd w:val="clear" w:color="auto" w:fill="auto"/>
                            <w:vAlign w:val="center"/>
                            <w:hideMark/>
                          </w:tcPr>
                          <w:p w14:paraId="70CEB761"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GS18020, GS18051, GS18069, GS18074</w:t>
                            </w:r>
                          </w:p>
                        </w:tc>
                      </w:tr>
                      <w:tr w:rsidR="00F16F65" w14:paraId="7C05C69D" w14:textId="77777777" w:rsidTr="00F67A73">
                        <w:trPr>
                          <w:trHeight w:val="980"/>
                        </w:trPr>
                        <w:tc>
                          <w:tcPr>
                            <w:tcW w:w="1060" w:type="dxa"/>
                            <w:tcBorders>
                              <w:top w:val="nil"/>
                              <w:left w:val="nil"/>
                              <w:bottom w:val="single" w:sz="8" w:space="0" w:color="auto"/>
                              <w:right w:val="nil"/>
                            </w:tcBorders>
                            <w:shd w:val="clear" w:color="auto" w:fill="auto"/>
                            <w:vAlign w:val="center"/>
                            <w:hideMark/>
                          </w:tcPr>
                          <w:p w14:paraId="4022B426"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chr9</w:t>
                            </w:r>
                          </w:p>
                        </w:tc>
                        <w:tc>
                          <w:tcPr>
                            <w:tcW w:w="1300" w:type="dxa"/>
                            <w:tcBorders>
                              <w:top w:val="nil"/>
                              <w:left w:val="nil"/>
                              <w:bottom w:val="single" w:sz="8" w:space="0" w:color="auto"/>
                              <w:right w:val="nil"/>
                            </w:tcBorders>
                            <w:shd w:val="clear" w:color="auto" w:fill="auto"/>
                            <w:vAlign w:val="center"/>
                            <w:hideMark/>
                          </w:tcPr>
                          <w:p w14:paraId="0E65F32B"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5,000,000</w:t>
                            </w:r>
                          </w:p>
                        </w:tc>
                        <w:tc>
                          <w:tcPr>
                            <w:tcW w:w="1300" w:type="dxa"/>
                            <w:tcBorders>
                              <w:top w:val="nil"/>
                              <w:left w:val="nil"/>
                              <w:bottom w:val="single" w:sz="8" w:space="0" w:color="auto"/>
                              <w:right w:val="nil"/>
                            </w:tcBorders>
                            <w:shd w:val="clear" w:color="auto" w:fill="auto"/>
                            <w:vAlign w:val="center"/>
                            <w:hideMark/>
                          </w:tcPr>
                          <w:p w14:paraId="782E7888"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6,000,000</w:t>
                            </w:r>
                          </w:p>
                        </w:tc>
                        <w:tc>
                          <w:tcPr>
                            <w:tcW w:w="1060" w:type="dxa"/>
                            <w:tcBorders>
                              <w:top w:val="nil"/>
                              <w:left w:val="nil"/>
                              <w:bottom w:val="single" w:sz="8" w:space="0" w:color="auto"/>
                              <w:right w:val="nil"/>
                            </w:tcBorders>
                            <w:shd w:val="clear" w:color="auto" w:fill="auto"/>
                            <w:vAlign w:val="center"/>
                            <w:hideMark/>
                          </w:tcPr>
                          <w:p w14:paraId="29D2F74A"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3</w:t>
                            </w:r>
                          </w:p>
                        </w:tc>
                        <w:tc>
                          <w:tcPr>
                            <w:tcW w:w="3400" w:type="dxa"/>
                            <w:tcBorders>
                              <w:top w:val="nil"/>
                              <w:left w:val="nil"/>
                              <w:bottom w:val="single" w:sz="8" w:space="0" w:color="auto"/>
                              <w:right w:val="nil"/>
                            </w:tcBorders>
                            <w:shd w:val="clear" w:color="auto" w:fill="auto"/>
                            <w:vAlign w:val="center"/>
                            <w:hideMark/>
                          </w:tcPr>
                          <w:p w14:paraId="1D658B5B" w14:textId="77777777" w:rsidR="00F16F65" w:rsidRDefault="00F16F65" w:rsidP="00F67A73">
                            <w:pPr>
                              <w:jc w:val="center"/>
                              <w:rPr>
                                <w:rFonts w:ascii="Calibri" w:hAnsi="Calibri" w:cs="Calibri"/>
                                <w:i/>
                                <w:iCs/>
                                <w:color w:val="000000"/>
                                <w:sz w:val="22"/>
                                <w:szCs w:val="22"/>
                              </w:rPr>
                            </w:pPr>
                            <w:r>
                              <w:rPr>
                                <w:rFonts w:ascii="Calibri" w:hAnsi="Calibri" w:cs="Calibri"/>
                                <w:i/>
                                <w:iCs/>
                                <w:color w:val="000000"/>
                                <w:sz w:val="22"/>
                                <w:szCs w:val="22"/>
                              </w:rPr>
                              <w:t>CD274, ERMP1, INSL4, INSL6, JAK2, MLANA, PDCD1LG2, PLGRKT, RIC1, RLN1, RLN2</w:t>
                            </w:r>
                          </w:p>
                        </w:tc>
                        <w:tc>
                          <w:tcPr>
                            <w:tcW w:w="1260" w:type="dxa"/>
                            <w:tcBorders>
                              <w:top w:val="nil"/>
                              <w:left w:val="nil"/>
                              <w:bottom w:val="single" w:sz="8" w:space="0" w:color="auto"/>
                              <w:right w:val="nil"/>
                            </w:tcBorders>
                            <w:shd w:val="clear" w:color="auto" w:fill="auto"/>
                            <w:vAlign w:val="center"/>
                            <w:hideMark/>
                          </w:tcPr>
                          <w:p w14:paraId="5B9FE1BF" w14:textId="77777777" w:rsidR="00F16F65" w:rsidRDefault="00F16F65" w:rsidP="00F67A73">
                            <w:pPr>
                              <w:jc w:val="center"/>
                              <w:rPr>
                                <w:rFonts w:ascii="Calibri" w:hAnsi="Calibri" w:cs="Calibri"/>
                                <w:i/>
                                <w:iCs/>
                                <w:color w:val="000000"/>
                                <w:sz w:val="22"/>
                                <w:szCs w:val="22"/>
                              </w:rPr>
                            </w:pPr>
                            <w:r>
                              <w:rPr>
                                <w:rFonts w:ascii="Calibri" w:hAnsi="Calibri" w:cs="Calibri"/>
                                <w:i/>
                                <w:iCs/>
                                <w:color w:val="000000"/>
                                <w:sz w:val="22"/>
                                <w:szCs w:val="22"/>
                              </w:rPr>
                              <w:t>CD274, JAK2, PDCD1LG2</w:t>
                            </w:r>
                          </w:p>
                        </w:tc>
                        <w:tc>
                          <w:tcPr>
                            <w:tcW w:w="2840" w:type="dxa"/>
                            <w:tcBorders>
                              <w:top w:val="nil"/>
                              <w:left w:val="nil"/>
                              <w:bottom w:val="single" w:sz="8" w:space="0" w:color="auto"/>
                              <w:right w:val="nil"/>
                            </w:tcBorders>
                            <w:shd w:val="clear" w:color="auto" w:fill="auto"/>
                            <w:vAlign w:val="center"/>
                            <w:hideMark/>
                          </w:tcPr>
                          <w:p w14:paraId="1FA4455D" w14:textId="77777777" w:rsidR="00F16F65" w:rsidRDefault="00F16F65" w:rsidP="00F67A73">
                            <w:pPr>
                              <w:jc w:val="center"/>
                              <w:rPr>
                                <w:rFonts w:ascii="Calibri" w:hAnsi="Calibri" w:cs="Calibri"/>
                                <w:color w:val="000000"/>
                                <w:sz w:val="22"/>
                                <w:szCs w:val="22"/>
                              </w:rPr>
                            </w:pPr>
                            <w:r>
                              <w:rPr>
                                <w:rFonts w:ascii="Calibri" w:hAnsi="Calibri" w:cs="Calibri"/>
                                <w:color w:val="000000"/>
                                <w:sz w:val="22"/>
                                <w:szCs w:val="22"/>
                              </w:rPr>
                              <w:t>GS18047, GS18088, TCGA-CV-5443</w:t>
                            </w:r>
                          </w:p>
                        </w:tc>
                      </w:tr>
                    </w:tbl>
                    <w:p w14:paraId="04A18055" w14:textId="77777777" w:rsidR="00F16F65" w:rsidRDefault="00F16F65" w:rsidP="00F16F65"/>
                  </w:txbxContent>
                </v:textbox>
              </v:shape>
            </w:pict>
          </mc:Fallback>
        </mc:AlternateContent>
      </w:r>
    </w:p>
    <w:tbl>
      <w:tblPr>
        <w:tblW w:w="5000" w:type="pct"/>
        <w:tblLook w:val="04A0" w:firstRow="1" w:lastRow="0" w:firstColumn="1" w:lastColumn="0" w:noHBand="0" w:noVBand="1"/>
      </w:tblPr>
      <w:tblGrid>
        <w:gridCol w:w="1451"/>
        <w:gridCol w:w="975"/>
        <w:gridCol w:w="6934"/>
      </w:tblGrid>
      <w:tr w:rsidR="00F16F65" w:rsidRPr="000B5C2E" w14:paraId="42723E1B" w14:textId="77777777" w:rsidTr="00D60497">
        <w:trPr>
          <w:trHeight w:val="288"/>
        </w:trPr>
        <w:tc>
          <w:tcPr>
            <w:tcW w:w="655" w:type="pct"/>
            <w:tcBorders>
              <w:top w:val="single" w:sz="8" w:space="0" w:color="auto"/>
              <w:left w:val="nil"/>
              <w:bottom w:val="single" w:sz="4" w:space="0" w:color="auto"/>
              <w:right w:val="nil"/>
            </w:tcBorders>
            <w:shd w:val="clear" w:color="auto" w:fill="auto"/>
            <w:vAlign w:val="center"/>
            <w:hideMark/>
          </w:tcPr>
          <w:p w14:paraId="4A985A46" w14:textId="77777777" w:rsidR="00F16F65" w:rsidRPr="00221423" w:rsidRDefault="00F16F65" w:rsidP="00D60497">
            <w:pPr>
              <w:jc w:val="center"/>
              <w:rPr>
                <w:rFonts w:ascii="Arial" w:hAnsi="Arial" w:cs="Arial"/>
                <w:b/>
                <w:bCs/>
                <w:color w:val="000000"/>
                <w:sz w:val="22"/>
                <w:szCs w:val="22"/>
              </w:rPr>
            </w:pPr>
            <w:r w:rsidRPr="00221423">
              <w:rPr>
                <w:rFonts w:ascii="Arial" w:hAnsi="Arial" w:cs="Arial"/>
                <w:b/>
                <w:bCs/>
                <w:color w:val="000000"/>
                <w:sz w:val="22"/>
                <w:szCs w:val="22"/>
              </w:rPr>
              <w:lastRenderedPageBreak/>
              <w:t>region</w:t>
            </w:r>
          </w:p>
        </w:tc>
        <w:tc>
          <w:tcPr>
            <w:tcW w:w="447" w:type="pct"/>
            <w:tcBorders>
              <w:top w:val="single" w:sz="8" w:space="0" w:color="auto"/>
              <w:left w:val="nil"/>
              <w:bottom w:val="single" w:sz="4" w:space="0" w:color="auto"/>
              <w:right w:val="nil"/>
            </w:tcBorders>
            <w:shd w:val="clear" w:color="auto" w:fill="auto"/>
            <w:vAlign w:val="center"/>
            <w:hideMark/>
          </w:tcPr>
          <w:p w14:paraId="51CBFD94" w14:textId="77777777" w:rsidR="00F16F65" w:rsidRPr="00221423" w:rsidRDefault="00F16F65" w:rsidP="00D60497">
            <w:pPr>
              <w:jc w:val="center"/>
              <w:rPr>
                <w:rFonts w:ascii="Arial" w:hAnsi="Arial" w:cs="Arial"/>
                <w:b/>
                <w:bCs/>
                <w:color w:val="000000"/>
                <w:sz w:val="22"/>
                <w:szCs w:val="22"/>
              </w:rPr>
            </w:pPr>
            <w:r w:rsidRPr="00221423">
              <w:rPr>
                <w:rFonts w:ascii="Arial" w:hAnsi="Arial" w:cs="Arial"/>
                <w:b/>
                <w:bCs/>
                <w:color w:val="000000"/>
                <w:sz w:val="22"/>
                <w:szCs w:val="22"/>
              </w:rPr>
              <w:t>#genes</w:t>
            </w:r>
          </w:p>
        </w:tc>
        <w:tc>
          <w:tcPr>
            <w:tcW w:w="3897" w:type="pct"/>
            <w:tcBorders>
              <w:top w:val="single" w:sz="8" w:space="0" w:color="auto"/>
              <w:left w:val="nil"/>
              <w:bottom w:val="single" w:sz="4" w:space="0" w:color="auto"/>
              <w:right w:val="nil"/>
            </w:tcBorders>
            <w:shd w:val="clear" w:color="auto" w:fill="auto"/>
            <w:vAlign w:val="center"/>
            <w:hideMark/>
          </w:tcPr>
          <w:p w14:paraId="19CC01EA" w14:textId="77777777" w:rsidR="00F16F65" w:rsidRPr="00221423" w:rsidRDefault="00F16F65" w:rsidP="00D60497">
            <w:pPr>
              <w:jc w:val="center"/>
              <w:rPr>
                <w:rFonts w:ascii="Arial" w:hAnsi="Arial" w:cs="Arial"/>
                <w:b/>
                <w:bCs/>
                <w:color w:val="000000"/>
                <w:sz w:val="22"/>
                <w:szCs w:val="22"/>
              </w:rPr>
            </w:pPr>
            <w:r w:rsidRPr="00221423">
              <w:rPr>
                <w:rFonts w:ascii="Arial" w:hAnsi="Arial" w:cs="Arial"/>
                <w:b/>
                <w:bCs/>
                <w:color w:val="000000"/>
                <w:sz w:val="22"/>
                <w:szCs w:val="22"/>
              </w:rPr>
              <w:t>genes</w:t>
            </w:r>
          </w:p>
        </w:tc>
      </w:tr>
      <w:tr w:rsidR="00F16F65" w:rsidRPr="000B5C2E" w14:paraId="3C7BE7E4" w14:textId="77777777" w:rsidTr="00D60497">
        <w:trPr>
          <w:trHeight w:val="1304"/>
        </w:trPr>
        <w:tc>
          <w:tcPr>
            <w:tcW w:w="655" w:type="pct"/>
            <w:tcBorders>
              <w:top w:val="nil"/>
              <w:left w:val="nil"/>
              <w:bottom w:val="nil"/>
              <w:right w:val="nil"/>
            </w:tcBorders>
            <w:shd w:val="clear" w:color="auto" w:fill="auto"/>
            <w:vAlign w:val="center"/>
            <w:hideMark/>
          </w:tcPr>
          <w:p w14:paraId="33C57251" w14:textId="77777777" w:rsidR="00F16F65" w:rsidRPr="00221423" w:rsidRDefault="00F16F65" w:rsidP="00D60497">
            <w:pPr>
              <w:jc w:val="center"/>
              <w:rPr>
                <w:rFonts w:ascii="Arial" w:hAnsi="Arial" w:cs="Arial"/>
                <w:color w:val="000000"/>
                <w:sz w:val="22"/>
                <w:szCs w:val="22"/>
              </w:rPr>
            </w:pPr>
            <w:r w:rsidRPr="00221423">
              <w:rPr>
                <w:rFonts w:ascii="Arial" w:hAnsi="Arial" w:cs="Arial"/>
                <w:color w:val="000000"/>
                <w:sz w:val="22"/>
                <w:szCs w:val="22"/>
              </w:rPr>
              <w:t xml:space="preserve">4 hit </w:t>
            </w:r>
            <w:proofErr w:type="gramStart"/>
            <w:r w:rsidRPr="00221423">
              <w:rPr>
                <w:rFonts w:ascii="Arial" w:hAnsi="Arial" w:cs="Arial"/>
                <w:color w:val="000000"/>
                <w:sz w:val="22"/>
                <w:szCs w:val="22"/>
              </w:rPr>
              <w:t>locus</w:t>
            </w:r>
            <w:proofErr w:type="gramEnd"/>
            <w:r w:rsidRPr="00221423">
              <w:rPr>
                <w:rFonts w:ascii="Arial" w:hAnsi="Arial" w:cs="Arial"/>
                <w:color w:val="000000"/>
                <w:sz w:val="22"/>
                <w:szCs w:val="22"/>
              </w:rPr>
              <w:t xml:space="preserve">, chr8:128 </w:t>
            </w:r>
            <w:proofErr w:type="spellStart"/>
            <w:r w:rsidRPr="00221423">
              <w:rPr>
                <w:rFonts w:ascii="Arial" w:hAnsi="Arial" w:cs="Arial"/>
                <w:color w:val="000000"/>
                <w:sz w:val="22"/>
                <w:szCs w:val="22"/>
              </w:rPr>
              <w:t>Mbp</w:t>
            </w:r>
            <w:proofErr w:type="spellEnd"/>
            <w:r w:rsidRPr="00221423">
              <w:rPr>
                <w:rFonts w:ascii="Arial" w:hAnsi="Arial" w:cs="Arial"/>
                <w:color w:val="000000"/>
                <w:sz w:val="22"/>
                <w:szCs w:val="22"/>
              </w:rPr>
              <w:t xml:space="preserve"> (</w:t>
            </w:r>
            <w:r w:rsidRPr="00221423">
              <w:rPr>
                <w:rFonts w:ascii="Arial" w:hAnsi="Arial" w:cs="Arial"/>
                <w:i/>
                <w:color w:val="000000"/>
                <w:sz w:val="22"/>
                <w:szCs w:val="22"/>
              </w:rPr>
              <w:t>MYC</w:t>
            </w:r>
            <w:r w:rsidRPr="00221423">
              <w:rPr>
                <w:rFonts w:ascii="Arial" w:hAnsi="Arial" w:cs="Arial"/>
                <w:color w:val="000000"/>
                <w:sz w:val="22"/>
                <w:szCs w:val="22"/>
              </w:rPr>
              <w:t>)</w:t>
            </w:r>
          </w:p>
        </w:tc>
        <w:tc>
          <w:tcPr>
            <w:tcW w:w="447" w:type="pct"/>
            <w:tcBorders>
              <w:top w:val="nil"/>
              <w:left w:val="nil"/>
              <w:bottom w:val="nil"/>
              <w:right w:val="nil"/>
            </w:tcBorders>
            <w:shd w:val="clear" w:color="auto" w:fill="auto"/>
            <w:vAlign w:val="center"/>
            <w:hideMark/>
          </w:tcPr>
          <w:p w14:paraId="38BF6578" w14:textId="77777777" w:rsidR="00F16F65" w:rsidRPr="00221423" w:rsidRDefault="00F16F65" w:rsidP="00D60497">
            <w:pPr>
              <w:jc w:val="center"/>
              <w:rPr>
                <w:rFonts w:ascii="Arial" w:hAnsi="Arial" w:cs="Arial"/>
                <w:color w:val="000000"/>
                <w:sz w:val="22"/>
                <w:szCs w:val="22"/>
              </w:rPr>
            </w:pPr>
            <w:r w:rsidRPr="00221423">
              <w:rPr>
                <w:rFonts w:ascii="Arial" w:hAnsi="Arial" w:cs="Arial"/>
                <w:color w:val="000000"/>
                <w:sz w:val="22"/>
                <w:szCs w:val="22"/>
              </w:rPr>
              <w:t>12</w:t>
            </w:r>
          </w:p>
        </w:tc>
        <w:tc>
          <w:tcPr>
            <w:tcW w:w="3897" w:type="pct"/>
            <w:tcBorders>
              <w:top w:val="nil"/>
              <w:left w:val="nil"/>
              <w:bottom w:val="nil"/>
              <w:right w:val="nil"/>
            </w:tcBorders>
            <w:shd w:val="clear" w:color="auto" w:fill="auto"/>
            <w:vAlign w:val="center"/>
            <w:hideMark/>
          </w:tcPr>
          <w:p w14:paraId="21A4707B" w14:textId="77777777" w:rsidR="00F16F65" w:rsidRPr="00221423" w:rsidRDefault="00F16F65" w:rsidP="00D60497">
            <w:pPr>
              <w:jc w:val="center"/>
              <w:rPr>
                <w:rFonts w:ascii="Arial" w:hAnsi="Arial" w:cs="Arial"/>
                <w:i/>
                <w:color w:val="000000"/>
                <w:sz w:val="22"/>
                <w:szCs w:val="22"/>
              </w:rPr>
            </w:pPr>
            <w:r w:rsidRPr="00221423">
              <w:rPr>
                <w:rFonts w:ascii="Arial" w:hAnsi="Arial" w:cs="Arial"/>
                <w:i/>
                <w:color w:val="000000"/>
                <w:sz w:val="22"/>
                <w:szCs w:val="22"/>
              </w:rPr>
              <w:t xml:space="preserve">CASC8 (chr8:128302061-128494384), MIR1205 (chr8:128972878-128972941), MIR1207 (chr8:129061397-129061484), </w:t>
            </w:r>
            <w:r w:rsidRPr="00221423">
              <w:rPr>
                <w:rFonts w:ascii="Arial" w:hAnsi="Arial" w:cs="Arial"/>
                <w:b/>
                <w:i/>
                <w:color w:val="000000"/>
                <w:sz w:val="22"/>
                <w:szCs w:val="22"/>
              </w:rPr>
              <w:t>MYC</w:t>
            </w:r>
            <w:r w:rsidRPr="00221423">
              <w:rPr>
                <w:rFonts w:ascii="Arial" w:hAnsi="Arial" w:cs="Arial"/>
                <w:i/>
                <w:color w:val="000000"/>
                <w:sz w:val="22"/>
                <w:szCs w:val="22"/>
              </w:rPr>
              <w:t xml:space="preserve"> (chr8:128747679-128753674), POU5F1B (chr8:128426534-128432311), PVT1 (chr8:128806778-129113499), RNU1-106P (chr8:129011376-129011540), RNU4-25P (chr8:129022627-129022857), RP11-1136L8.1 (chr8:128698587-128746213), RP11-382A18.2 (chr8:128351518-128404876), RP11-382A18.3 (chr8:128304477-128304685), TMEM75 (chr8:128959125-128960591)</w:t>
            </w:r>
          </w:p>
        </w:tc>
      </w:tr>
      <w:tr w:rsidR="00F16F65" w:rsidRPr="000B5C2E" w14:paraId="06D03A0E" w14:textId="77777777" w:rsidTr="00D60497">
        <w:trPr>
          <w:trHeight w:val="3141"/>
        </w:trPr>
        <w:tc>
          <w:tcPr>
            <w:tcW w:w="655" w:type="pct"/>
            <w:tcBorders>
              <w:top w:val="nil"/>
              <w:left w:val="nil"/>
              <w:bottom w:val="nil"/>
              <w:right w:val="nil"/>
            </w:tcBorders>
            <w:shd w:val="clear" w:color="auto" w:fill="auto"/>
            <w:vAlign w:val="center"/>
            <w:hideMark/>
          </w:tcPr>
          <w:p w14:paraId="787BDB0F" w14:textId="77777777" w:rsidR="00F16F65" w:rsidRPr="00221423" w:rsidRDefault="00F16F65" w:rsidP="00D60497">
            <w:pPr>
              <w:jc w:val="center"/>
              <w:rPr>
                <w:rFonts w:ascii="Arial" w:hAnsi="Arial" w:cs="Arial"/>
                <w:color w:val="000000"/>
                <w:sz w:val="22"/>
                <w:szCs w:val="22"/>
              </w:rPr>
            </w:pPr>
            <w:r w:rsidRPr="00221423">
              <w:rPr>
                <w:rFonts w:ascii="Arial" w:hAnsi="Arial" w:cs="Arial"/>
                <w:color w:val="000000"/>
                <w:sz w:val="22"/>
                <w:szCs w:val="22"/>
              </w:rPr>
              <w:t xml:space="preserve">4 hit </w:t>
            </w:r>
            <w:proofErr w:type="gramStart"/>
            <w:r w:rsidRPr="00221423">
              <w:rPr>
                <w:rFonts w:ascii="Arial" w:hAnsi="Arial" w:cs="Arial"/>
                <w:color w:val="000000"/>
                <w:sz w:val="22"/>
                <w:szCs w:val="22"/>
              </w:rPr>
              <w:t>locus</w:t>
            </w:r>
            <w:proofErr w:type="gramEnd"/>
            <w:r w:rsidRPr="00221423">
              <w:rPr>
                <w:rFonts w:ascii="Arial" w:hAnsi="Arial" w:cs="Arial"/>
                <w:color w:val="000000"/>
                <w:sz w:val="22"/>
                <w:szCs w:val="22"/>
              </w:rPr>
              <w:t xml:space="preserve">, chr4:1-2 </w:t>
            </w:r>
            <w:proofErr w:type="spellStart"/>
            <w:r w:rsidRPr="00221423">
              <w:rPr>
                <w:rFonts w:ascii="Arial" w:hAnsi="Arial" w:cs="Arial"/>
                <w:color w:val="000000"/>
                <w:sz w:val="22"/>
                <w:szCs w:val="22"/>
              </w:rPr>
              <w:t>Mbp</w:t>
            </w:r>
            <w:proofErr w:type="spellEnd"/>
            <w:r w:rsidRPr="00221423">
              <w:rPr>
                <w:rFonts w:ascii="Arial" w:hAnsi="Arial" w:cs="Arial"/>
                <w:color w:val="000000"/>
                <w:sz w:val="22"/>
                <w:szCs w:val="22"/>
              </w:rPr>
              <w:t xml:space="preserve"> (</w:t>
            </w:r>
            <w:r w:rsidRPr="00221423">
              <w:rPr>
                <w:rFonts w:ascii="Arial" w:hAnsi="Arial" w:cs="Arial"/>
                <w:i/>
                <w:color w:val="000000"/>
                <w:sz w:val="22"/>
                <w:szCs w:val="22"/>
              </w:rPr>
              <w:t>FGFR3</w:t>
            </w:r>
            <w:r w:rsidRPr="00221423">
              <w:rPr>
                <w:rFonts w:ascii="Arial" w:hAnsi="Arial" w:cs="Arial"/>
                <w:color w:val="000000"/>
                <w:sz w:val="22"/>
                <w:szCs w:val="22"/>
              </w:rPr>
              <w:t>)</w:t>
            </w:r>
          </w:p>
        </w:tc>
        <w:tc>
          <w:tcPr>
            <w:tcW w:w="447" w:type="pct"/>
            <w:tcBorders>
              <w:top w:val="nil"/>
              <w:left w:val="nil"/>
              <w:bottom w:val="nil"/>
              <w:right w:val="nil"/>
            </w:tcBorders>
            <w:shd w:val="clear" w:color="auto" w:fill="auto"/>
            <w:vAlign w:val="center"/>
            <w:hideMark/>
          </w:tcPr>
          <w:p w14:paraId="428FC85C" w14:textId="77777777" w:rsidR="00F16F65" w:rsidRPr="00221423" w:rsidRDefault="00F16F65" w:rsidP="00D60497">
            <w:pPr>
              <w:jc w:val="center"/>
              <w:rPr>
                <w:rFonts w:ascii="Arial" w:hAnsi="Arial" w:cs="Arial"/>
                <w:color w:val="000000"/>
                <w:sz w:val="22"/>
                <w:szCs w:val="22"/>
              </w:rPr>
            </w:pPr>
            <w:r w:rsidRPr="00221423">
              <w:rPr>
                <w:rFonts w:ascii="Arial" w:hAnsi="Arial" w:cs="Arial"/>
                <w:color w:val="000000"/>
                <w:sz w:val="22"/>
                <w:szCs w:val="22"/>
              </w:rPr>
              <w:t>32</w:t>
            </w:r>
          </w:p>
        </w:tc>
        <w:tc>
          <w:tcPr>
            <w:tcW w:w="3897" w:type="pct"/>
            <w:tcBorders>
              <w:top w:val="nil"/>
              <w:left w:val="nil"/>
              <w:bottom w:val="nil"/>
              <w:right w:val="nil"/>
            </w:tcBorders>
            <w:shd w:val="clear" w:color="auto" w:fill="auto"/>
            <w:vAlign w:val="center"/>
            <w:hideMark/>
          </w:tcPr>
          <w:p w14:paraId="21063948" w14:textId="77777777" w:rsidR="00F16F65" w:rsidRPr="00221423" w:rsidRDefault="00F16F65" w:rsidP="00D60497">
            <w:pPr>
              <w:jc w:val="center"/>
              <w:rPr>
                <w:rFonts w:ascii="Arial" w:hAnsi="Arial" w:cs="Arial"/>
                <w:i/>
                <w:color w:val="000000"/>
                <w:sz w:val="22"/>
                <w:szCs w:val="22"/>
              </w:rPr>
            </w:pPr>
            <w:r w:rsidRPr="00221423">
              <w:rPr>
                <w:rFonts w:ascii="Arial" w:hAnsi="Arial" w:cs="Arial"/>
                <w:i/>
                <w:color w:val="000000"/>
                <w:sz w:val="22"/>
                <w:szCs w:val="22"/>
              </w:rPr>
              <w:t xml:space="preserve">AC016773.1 (chr4:1741077-1743830), AC078852.1 (chr4:1350368-1351863), AC078852.2 (chr4:1352266-1353249), AL132868.1 (chr4:1961767-1962113), C4orf48 (chr4:2043688-2045697), COX6B1P5 (chr4:2235977-2236226), CRIPAK (chr4:1385339-1389780), FAM53A (chr4:1619641-1686029), </w:t>
            </w:r>
            <w:r w:rsidRPr="00221423">
              <w:rPr>
                <w:rFonts w:ascii="Arial" w:hAnsi="Arial" w:cs="Arial"/>
                <w:b/>
                <w:i/>
                <w:color w:val="000000"/>
                <w:sz w:val="22"/>
                <w:szCs w:val="22"/>
              </w:rPr>
              <w:t>FGFR3</w:t>
            </w:r>
            <w:r w:rsidRPr="00221423">
              <w:rPr>
                <w:rFonts w:ascii="Arial" w:hAnsi="Arial" w:cs="Arial"/>
                <w:i/>
                <w:color w:val="000000"/>
                <w:sz w:val="22"/>
                <w:szCs w:val="22"/>
              </w:rPr>
              <w:t xml:space="preserve"> (chr4:1795033-1810599), HAUS3 (chr4:2229190-2243891), LETM1 (chr4:1813205-1857974), MAEA (chr4:1283638-1333935), MIR4800 (chr4:2251803-2251883), MIR943 (chr4:1988110-1988204), MXD4 (chr4:2249158-2264021), NAT8L (chr4:2061238-2070816), NELFA (chr4:1984440-2043630), NKX1-1 (chr4:1396719-1400119), POLN (chr4:2073644-2243848), RN7SL671P (chr4:1870786-1871064), RP11-1398P2.1 (chr4:1575788-1581980), RP11-317B7.2 (chr4:2090444-2092344), RP11-317B7.3 (chr4:2141399-2142785), RP11-572O17.1 (chr4:1714547-1715349), SCARNA22 (chr4:1976362-1976487), SLBP (chr4:1694526-1714282), TACC3 (chr4:1723226-1746898), TMEM129 (chr4:1717678-1723085), UVSSA (chr4:1341053-1381837), WHSC1 (chr4:1873150-1983934), Y_RNA (chr4:1685146-1685256), ZFYVE28 (chr4:2271308-2420390)</w:t>
            </w:r>
          </w:p>
        </w:tc>
      </w:tr>
      <w:tr w:rsidR="00F16F65" w:rsidRPr="000B5C2E" w14:paraId="5A201C8F" w14:textId="77777777" w:rsidTr="00D60497">
        <w:trPr>
          <w:trHeight w:val="1170"/>
        </w:trPr>
        <w:tc>
          <w:tcPr>
            <w:tcW w:w="655" w:type="pct"/>
            <w:tcBorders>
              <w:top w:val="nil"/>
              <w:left w:val="nil"/>
              <w:bottom w:val="nil"/>
              <w:right w:val="nil"/>
            </w:tcBorders>
            <w:shd w:val="clear" w:color="auto" w:fill="auto"/>
            <w:vAlign w:val="center"/>
            <w:hideMark/>
          </w:tcPr>
          <w:p w14:paraId="7D4FD5B7" w14:textId="77777777" w:rsidR="00F16F65" w:rsidRPr="00221423" w:rsidRDefault="00F16F65" w:rsidP="00D60497">
            <w:pPr>
              <w:jc w:val="center"/>
              <w:rPr>
                <w:rFonts w:ascii="Arial" w:hAnsi="Arial" w:cs="Arial"/>
                <w:color w:val="000000"/>
                <w:sz w:val="22"/>
                <w:szCs w:val="22"/>
              </w:rPr>
            </w:pPr>
            <w:r w:rsidRPr="00221423">
              <w:rPr>
                <w:rFonts w:ascii="Arial" w:hAnsi="Arial" w:cs="Arial"/>
                <w:color w:val="000000"/>
                <w:sz w:val="22"/>
                <w:szCs w:val="22"/>
              </w:rPr>
              <w:t xml:space="preserve">3 hit locus, chr3:181 </w:t>
            </w:r>
            <w:proofErr w:type="spellStart"/>
            <w:r w:rsidRPr="00221423">
              <w:rPr>
                <w:rFonts w:ascii="Arial" w:hAnsi="Arial" w:cs="Arial"/>
                <w:color w:val="000000"/>
                <w:sz w:val="22"/>
                <w:szCs w:val="22"/>
              </w:rPr>
              <w:t>Mbp</w:t>
            </w:r>
            <w:proofErr w:type="spellEnd"/>
            <w:r w:rsidRPr="00221423">
              <w:rPr>
                <w:rFonts w:ascii="Arial" w:hAnsi="Arial" w:cs="Arial"/>
                <w:color w:val="000000"/>
                <w:sz w:val="22"/>
                <w:szCs w:val="22"/>
              </w:rPr>
              <w:t xml:space="preserve"> (</w:t>
            </w:r>
            <w:r w:rsidRPr="00221423">
              <w:rPr>
                <w:rFonts w:ascii="Arial" w:hAnsi="Arial" w:cs="Arial"/>
                <w:i/>
                <w:color w:val="000000"/>
                <w:sz w:val="22"/>
                <w:szCs w:val="22"/>
              </w:rPr>
              <w:t>SOX2</w:t>
            </w:r>
            <w:r w:rsidRPr="00221423">
              <w:rPr>
                <w:rFonts w:ascii="Arial" w:hAnsi="Arial" w:cs="Arial"/>
                <w:color w:val="000000"/>
                <w:sz w:val="22"/>
                <w:szCs w:val="22"/>
              </w:rPr>
              <w:t>)</w:t>
            </w:r>
          </w:p>
        </w:tc>
        <w:tc>
          <w:tcPr>
            <w:tcW w:w="447" w:type="pct"/>
            <w:tcBorders>
              <w:top w:val="nil"/>
              <w:left w:val="nil"/>
              <w:bottom w:val="nil"/>
              <w:right w:val="nil"/>
            </w:tcBorders>
            <w:shd w:val="clear" w:color="auto" w:fill="auto"/>
            <w:vAlign w:val="center"/>
            <w:hideMark/>
          </w:tcPr>
          <w:p w14:paraId="7AC6DB3E" w14:textId="77777777" w:rsidR="00F16F65" w:rsidRPr="00221423" w:rsidRDefault="00F16F65" w:rsidP="00D60497">
            <w:pPr>
              <w:jc w:val="center"/>
              <w:rPr>
                <w:rFonts w:ascii="Arial" w:hAnsi="Arial" w:cs="Arial"/>
                <w:color w:val="000000"/>
                <w:sz w:val="22"/>
                <w:szCs w:val="22"/>
              </w:rPr>
            </w:pPr>
            <w:r w:rsidRPr="00221423">
              <w:rPr>
                <w:rFonts w:ascii="Arial" w:hAnsi="Arial" w:cs="Arial"/>
                <w:color w:val="000000"/>
                <w:sz w:val="22"/>
                <w:szCs w:val="22"/>
              </w:rPr>
              <w:t>9</w:t>
            </w:r>
          </w:p>
        </w:tc>
        <w:tc>
          <w:tcPr>
            <w:tcW w:w="3897" w:type="pct"/>
            <w:tcBorders>
              <w:top w:val="nil"/>
              <w:left w:val="nil"/>
              <w:bottom w:val="nil"/>
              <w:right w:val="nil"/>
            </w:tcBorders>
            <w:shd w:val="clear" w:color="auto" w:fill="auto"/>
            <w:vAlign w:val="center"/>
            <w:hideMark/>
          </w:tcPr>
          <w:p w14:paraId="39D5CCD7" w14:textId="77777777" w:rsidR="00F16F65" w:rsidRPr="00221423" w:rsidRDefault="00F16F65" w:rsidP="00D60497">
            <w:pPr>
              <w:jc w:val="center"/>
              <w:rPr>
                <w:rFonts w:ascii="Arial" w:hAnsi="Arial" w:cs="Arial"/>
                <w:i/>
                <w:color w:val="000000"/>
                <w:sz w:val="22"/>
                <w:szCs w:val="22"/>
              </w:rPr>
            </w:pPr>
            <w:r w:rsidRPr="00221423">
              <w:rPr>
                <w:rFonts w:ascii="Arial" w:hAnsi="Arial" w:cs="Arial"/>
                <w:i/>
                <w:color w:val="000000"/>
                <w:sz w:val="22"/>
                <w:szCs w:val="22"/>
              </w:rPr>
              <w:t xml:space="preserve">RN7SKP265 (chr3:181686246-181686469), RN7SL703P (chr3:181531188-181531488), RNA5SP150 (chr3:181540659-181540778), RP11-252O18.2 (chr3:181565313-181565673), RP11-252O18.3 (chr3:181584138-181584942), RP11-338L18.1 (chr3:182082934-182086044), RP11-416O18.1 (chr3:181670130-181728466), RP11-416O18.2 (chr3:181839671-181859925), SOX2-OT (chr3:180707557-181554668), </w:t>
            </w:r>
            <w:r w:rsidRPr="00221423">
              <w:rPr>
                <w:rFonts w:ascii="Arial" w:hAnsi="Arial" w:cs="Arial"/>
                <w:b/>
                <w:i/>
                <w:color w:val="000000"/>
                <w:sz w:val="22"/>
                <w:szCs w:val="22"/>
              </w:rPr>
              <w:t>SOX2*</w:t>
            </w:r>
            <w:r w:rsidRPr="00221423">
              <w:rPr>
                <w:rFonts w:ascii="Arial" w:hAnsi="Arial" w:cs="Arial"/>
                <w:i/>
                <w:color w:val="000000"/>
                <w:sz w:val="22"/>
                <w:szCs w:val="22"/>
              </w:rPr>
              <w:t xml:space="preserve"> (chr3:181429713-181432221) Note: SOX2 has two hits within 500 kb, but its overlapping transcript SOX2-OT is hit by three tumors.</w:t>
            </w:r>
          </w:p>
        </w:tc>
      </w:tr>
      <w:tr w:rsidR="00F16F65" w:rsidRPr="000B5C2E" w14:paraId="0C9301AA" w14:textId="77777777" w:rsidTr="00D60497">
        <w:trPr>
          <w:trHeight w:val="639"/>
        </w:trPr>
        <w:tc>
          <w:tcPr>
            <w:tcW w:w="655" w:type="pct"/>
            <w:tcBorders>
              <w:top w:val="nil"/>
              <w:left w:val="nil"/>
              <w:bottom w:val="nil"/>
              <w:right w:val="nil"/>
            </w:tcBorders>
            <w:shd w:val="clear" w:color="auto" w:fill="auto"/>
            <w:vAlign w:val="center"/>
            <w:hideMark/>
          </w:tcPr>
          <w:p w14:paraId="1CF48C98" w14:textId="77777777" w:rsidR="00F16F65" w:rsidRPr="00221423" w:rsidRDefault="00F16F65" w:rsidP="00D60497">
            <w:pPr>
              <w:jc w:val="center"/>
              <w:rPr>
                <w:rFonts w:ascii="Arial" w:hAnsi="Arial" w:cs="Arial"/>
                <w:color w:val="000000"/>
                <w:sz w:val="22"/>
                <w:szCs w:val="22"/>
              </w:rPr>
            </w:pPr>
            <w:r w:rsidRPr="00221423">
              <w:rPr>
                <w:rFonts w:ascii="Arial" w:hAnsi="Arial" w:cs="Arial"/>
                <w:color w:val="000000"/>
                <w:sz w:val="22"/>
                <w:szCs w:val="22"/>
              </w:rPr>
              <w:t xml:space="preserve">3 hit locus, chr3:189 </w:t>
            </w:r>
            <w:proofErr w:type="spellStart"/>
            <w:r w:rsidRPr="00221423">
              <w:rPr>
                <w:rFonts w:ascii="Arial" w:hAnsi="Arial" w:cs="Arial"/>
                <w:color w:val="000000"/>
                <w:sz w:val="22"/>
                <w:szCs w:val="22"/>
              </w:rPr>
              <w:t>Mbp</w:t>
            </w:r>
            <w:proofErr w:type="spellEnd"/>
            <w:r w:rsidRPr="00221423">
              <w:rPr>
                <w:rFonts w:ascii="Arial" w:hAnsi="Arial" w:cs="Arial"/>
                <w:color w:val="000000"/>
                <w:sz w:val="22"/>
                <w:szCs w:val="22"/>
              </w:rPr>
              <w:t xml:space="preserve"> (</w:t>
            </w:r>
            <w:r w:rsidRPr="00221423">
              <w:rPr>
                <w:rFonts w:ascii="Arial" w:hAnsi="Arial" w:cs="Arial"/>
                <w:i/>
                <w:color w:val="000000"/>
                <w:sz w:val="22"/>
                <w:szCs w:val="22"/>
              </w:rPr>
              <w:t>TP63</w:t>
            </w:r>
            <w:r w:rsidRPr="00221423">
              <w:rPr>
                <w:rFonts w:ascii="Arial" w:hAnsi="Arial" w:cs="Arial"/>
                <w:color w:val="000000"/>
                <w:sz w:val="22"/>
                <w:szCs w:val="22"/>
              </w:rPr>
              <w:t>)</w:t>
            </w:r>
          </w:p>
        </w:tc>
        <w:tc>
          <w:tcPr>
            <w:tcW w:w="447" w:type="pct"/>
            <w:tcBorders>
              <w:top w:val="nil"/>
              <w:left w:val="nil"/>
              <w:bottom w:val="nil"/>
              <w:right w:val="nil"/>
            </w:tcBorders>
            <w:shd w:val="clear" w:color="auto" w:fill="auto"/>
            <w:vAlign w:val="center"/>
            <w:hideMark/>
          </w:tcPr>
          <w:p w14:paraId="6CC2533F" w14:textId="77777777" w:rsidR="00F16F65" w:rsidRPr="00221423" w:rsidRDefault="00F16F65" w:rsidP="00D60497">
            <w:pPr>
              <w:jc w:val="center"/>
              <w:rPr>
                <w:rFonts w:ascii="Arial" w:hAnsi="Arial" w:cs="Arial"/>
                <w:color w:val="000000"/>
                <w:sz w:val="22"/>
                <w:szCs w:val="22"/>
              </w:rPr>
            </w:pPr>
            <w:r w:rsidRPr="00221423">
              <w:rPr>
                <w:rFonts w:ascii="Arial" w:hAnsi="Arial" w:cs="Arial"/>
                <w:color w:val="000000"/>
                <w:sz w:val="22"/>
                <w:szCs w:val="22"/>
              </w:rPr>
              <w:t>3</w:t>
            </w:r>
          </w:p>
        </w:tc>
        <w:tc>
          <w:tcPr>
            <w:tcW w:w="3897" w:type="pct"/>
            <w:tcBorders>
              <w:top w:val="nil"/>
              <w:left w:val="nil"/>
              <w:bottom w:val="nil"/>
              <w:right w:val="nil"/>
            </w:tcBorders>
            <w:shd w:val="clear" w:color="auto" w:fill="auto"/>
            <w:vAlign w:val="center"/>
            <w:hideMark/>
          </w:tcPr>
          <w:p w14:paraId="76008248" w14:textId="77777777" w:rsidR="00F16F65" w:rsidRPr="00221423" w:rsidRDefault="00F16F65" w:rsidP="00D60497">
            <w:pPr>
              <w:jc w:val="center"/>
              <w:rPr>
                <w:rFonts w:ascii="Arial" w:hAnsi="Arial" w:cs="Arial"/>
                <w:i/>
                <w:color w:val="000000"/>
                <w:sz w:val="22"/>
                <w:szCs w:val="22"/>
              </w:rPr>
            </w:pPr>
            <w:r w:rsidRPr="00221423">
              <w:rPr>
                <w:rFonts w:ascii="Arial" w:hAnsi="Arial" w:cs="Arial"/>
                <w:i/>
                <w:color w:val="000000"/>
                <w:sz w:val="22"/>
                <w:szCs w:val="22"/>
              </w:rPr>
              <w:t xml:space="preserve">MIR944 (chr3:189547710-189547798), RP11-600G3.1 (chr3:189363115-189363255), </w:t>
            </w:r>
            <w:r w:rsidRPr="00221423">
              <w:rPr>
                <w:rFonts w:ascii="Arial" w:hAnsi="Arial" w:cs="Arial"/>
                <w:b/>
                <w:i/>
                <w:color w:val="000000"/>
                <w:sz w:val="22"/>
                <w:szCs w:val="22"/>
              </w:rPr>
              <w:t>TP63</w:t>
            </w:r>
            <w:r w:rsidRPr="00221423">
              <w:rPr>
                <w:rFonts w:ascii="Arial" w:hAnsi="Arial" w:cs="Arial"/>
                <w:i/>
                <w:color w:val="000000"/>
                <w:sz w:val="22"/>
                <w:szCs w:val="22"/>
              </w:rPr>
              <w:t xml:space="preserve"> (chr3:189349204-189615068)</w:t>
            </w:r>
          </w:p>
        </w:tc>
      </w:tr>
      <w:tr w:rsidR="00F16F65" w:rsidRPr="000B5C2E" w14:paraId="794FA877" w14:textId="77777777" w:rsidTr="00D60497">
        <w:trPr>
          <w:trHeight w:val="2772"/>
        </w:trPr>
        <w:tc>
          <w:tcPr>
            <w:tcW w:w="655" w:type="pct"/>
            <w:tcBorders>
              <w:top w:val="nil"/>
              <w:left w:val="nil"/>
              <w:bottom w:val="single" w:sz="8" w:space="0" w:color="auto"/>
              <w:right w:val="nil"/>
            </w:tcBorders>
            <w:shd w:val="clear" w:color="auto" w:fill="auto"/>
            <w:vAlign w:val="center"/>
            <w:hideMark/>
          </w:tcPr>
          <w:p w14:paraId="7EB393D2" w14:textId="77777777" w:rsidR="00F16F65" w:rsidRPr="00221423" w:rsidRDefault="00F16F65" w:rsidP="00D60497">
            <w:pPr>
              <w:jc w:val="center"/>
              <w:rPr>
                <w:rFonts w:ascii="Arial" w:hAnsi="Arial" w:cs="Arial"/>
                <w:color w:val="000000"/>
                <w:sz w:val="22"/>
                <w:szCs w:val="22"/>
              </w:rPr>
            </w:pPr>
            <w:r w:rsidRPr="00221423">
              <w:rPr>
                <w:rFonts w:ascii="Arial" w:hAnsi="Arial" w:cs="Arial"/>
                <w:color w:val="000000"/>
                <w:sz w:val="22"/>
                <w:szCs w:val="22"/>
              </w:rPr>
              <w:lastRenderedPageBreak/>
              <w:t>3 hit locus, chr9:5 Mb (</w:t>
            </w:r>
            <w:r w:rsidRPr="00221423">
              <w:rPr>
                <w:rFonts w:ascii="Arial" w:hAnsi="Arial" w:cs="Arial"/>
                <w:i/>
                <w:color w:val="000000"/>
                <w:sz w:val="22"/>
                <w:szCs w:val="22"/>
              </w:rPr>
              <w:t>CD274, JAK2, PDCD1LG2</w:t>
            </w:r>
            <w:r w:rsidRPr="00221423">
              <w:rPr>
                <w:rFonts w:ascii="Arial" w:hAnsi="Arial" w:cs="Arial"/>
                <w:color w:val="000000"/>
                <w:sz w:val="22"/>
                <w:szCs w:val="22"/>
              </w:rPr>
              <w:t>)</w:t>
            </w:r>
          </w:p>
        </w:tc>
        <w:tc>
          <w:tcPr>
            <w:tcW w:w="447" w:type="pct"/>
            <w:tcBorders>
              <w:top w:val="nil"/>
              <w:left w:val="nil"/>
              <w:bottom w:val="single" w:sz="8" w:space="0" w:color="auto"/>
              <w:right w:val="nil"/>
            </w:tcBorders>
            <w:shd w:val="clear" w:color="auto" w:fill="auto"/>
            <w:vAlign w:val="center"/>
            <w:hideMark/>
          </w:tcPr>
          <w:p w14:paraId="4A3AE0EA" w14:textId="77777777" w:rsidR="00F16F65" w:rsidRPr="00221423" w:rsidRDefault="00F16F65" w:rsidP="00D60497">
            <w:pPr>
              <w:jc w:val="center"/>
              <w:rPr>
                <w:rFonts w:ascii="Arial" w:hAnsi="Arial" w:cs="Arial"/>
                <w:color w:val="000000"/>
                <w:sz w:val="22"/>
                <w:szCs w:val="22"/>
              </w:rPr>
            </w:pPr>
            <w:r w:rsidRPr="00221423">
              <w:rPr>
                <w:rFonts w:ascii="Arial" w:hAnsi="Arial" w:cs="Arial"/>
                <w:color w:val="000000"/>
                <w:sz w:val="22"/>
                <w:szCs w:val="22"/>
              </w:rPr>
              <w:t>33</w:t>
            </w:r>
          </w:p>
        </w:tc>
        <w:tc>
          <w:tcPr>
            <w:tcW w:w="3897" w:type="pct"/>
            <w:tcBorders>
              <w:top w:val="nil"/>
              <w:left w:val="nil"/>
              <w:bottom w:val="single" w:sz="8" w:space="0" w:color="auto"/>
              <w:right w:val="nil"/>
            </w:tcBorders>
            <w:shd w:val="clear" w:color="auto" w:fill="auto"/>
            <w:vAlign w:val="center"/>
            <w:hideMark/>
          </w:tcPr>
          <w:p w14:paraId="4FD35423" w14:textId="77777777" w:rsidR="00F16F65" w:rsidRPr="00221423" w:rsidRDefault="00F16F65" w:rsidP="00D60497">
            <w:pPr>
              <w:jc w:val="center"/>
              <w:rPr>
                <w:rFonts w:ascii="Arial" w:hAnsi="Arial" w:cs="Arial"/>
                <w:i/>
                <w:color w:val="000000"/>
                <w:sz w:val="22"/>
                <w:szCs w:val="22"/>
              </w:rPr>
            </w:pPr>
            <w:r w:rsidRPr="00221423">
              <w:rPr>
                <w:rFonts w:ascii="Arial" w:hAnsi="Arial" w:cs="Arial"/>
                <w:i/>
                <w:color w:val="000000"/>
                <w:sz w:val="22"/>
                <w:szCs w:val="22"/>
              </w:rPr>
              <w:t xml:space="preserve">AK4P4 (chr9:5855780-5856426), AL161450.1 (chr9:5077162-5084580), </w:t>
            </w:r>
            <w:r w:rsidRPr="00221423">
              <w:rPr>
                <w:rFonts w:ascii="Arial" w:hAnsi="Arial" w:cs="Arial"/>
                <w:b/>
                <w:i/>
                <w:color w:val="000000"/>
                <w:sz w:val="22"/>
                <w:szCs w:val="22"/>
              </w:rPr>
              <w:t>CD274</w:t>
            </w:r>
            <w:r w:rsidRPr="00221423">
              <w:rPr>
                <w:rFonts w:ascii="Arial" w:hAnsi="Arial" w:cs="Arial"/>
                <w:i/>
                <w:color w:val="000000"/>
                <w:sz w:val="22"/>
                <w:szCs w:val="22"/>
              </w:rPr>
              <w:t xml:space="preserve"> (chr9:5450502-5470566), ERMP1 (chr9:5765075-5833117), HMGN2P31 (chr9:5311443-5311716), IGHEP2 (chr9:5113548-5114804), INSL4 (chr9:5231418-5235304), INSL6 (chr9:5131978-5185668), </w:t>
            </w:r>
            <w:r w:rsidRPr="00221423">
              <w:rPr>
                <w:rFonts w:ascii="Arial" w:hAnsi="Arial" w:cs="Arial"/>
                <w:b/>
                <w:i/>
                <w:color w:val="000000"/>
                <w:sz w:val="22"/>
                <w:szCs w:val="22"/>
              </w:rPr>
              <w:t>JAK2</w:t>
            </w:r>
            <w:r w:rsidRPr="00221423">
              <w:rPr>
                <w:rFonts w:ascii="Arial" w:hAnsi="Arial" w:cs="Arial"/>
                <w:i/>
                <w:color w:val="000000"/>
                <w:sz w:val="22"/>
                <w:szCs w:val="22"/>
              </w:rPr>
              <w:t xml:space="preserve"> (chr9:4985032-5128183), KIAA1432 (chr9:5629024-5776557), KIAA2026 (chr9:5881595-6007901), MLANA (chr9:5890801-5910606), MTND1P11 (chr9:5094138-5095014), MTND4P14 (chr9:5107936-5109290), MTND5P14 (chr9:5109495-5110762), MTND6P5 (chr9:5091092-5091604), </w:t>
            </w:r>
            <w:r w:rsidRPr="00221423">
              <w:rPr>
                <w:rFonts w:ascii="Arial" w:hAnsi="Arial" w:cs="Arial"/>
                <w:b/>
                <w:i/>
                <w:color w:val="000000"/>
                <w:sz w:val="22"/>
                <w:szCs w:val="22"/>
              </w:rPr>
              <w:t>PDCD1LG2</w:t>
            </w:r>
            <w:r w:rsidRPr="00221423">
              <w:rPr>
                <w:rFonts w:ascii="Arial" w:hAnsi="Arial" w:cs="Arial"/>
                <w:i/>
                <w:color w:val="000000"/>
                <w:sz w:val="22"/>
                <w:szCs w:val="22"/>
              </w:rPr>
              <w:t xml:space="preserve"> (chr9:5510544-5571282), PLGRKT (chr9:5357972-5437878), RLN1 (chr9:5334968-5339873), RLN2 (chr9:5299867-5304969), RP11-12D24.6 (chr9:5356311-5356525), RP11-12D24.7 (chr9:5418372-5418976), RP11-140C18.2 (chr9:5193338-5193558), RP11-207C16.4 (chr9:5719020-5720244), RP11-39K24.12 (chr9:5099559-5100229), RP11-39K24.13 (chr9:5100235-5101009), RP11-39K24.14 (chr9:5098340-5099325), RP11-39K24.2 (chr9:5040944-5041940), RP11-39K24.4 (chr9:5096665-5098193), RP11-39K24.7 (chr9:5110912-5112849), RP11-39K24.9 (chr9:5084998-5086112), RP11-574F11.3 (chr9:5584489-5588994), snoU13 (chr9:5890149-5890256)</w:t>
            </w:r>
          </w:p>
        </w:tc>
      </w:tr>
    </w:tbl>
    <w:p w14:paraId="7FFED0B1" w14:textId="77777777" w:rsidR="00F16F65" w:rsidRDefault="00F16F65" w:rsidP="00F16F65">
      <w:r w:rsidRPr="000B5C2E">
        <w:rPr>
          <w:rFonts w:ascii="Arial" w:hAnsi="Arial" w:cs="Arial"/>
          <w:b/>
          <w:noProof/>
          <w:color w:val="FF0000"/>
          <w:sz w:val="22"/>
          <w:szCs w:val="22"/>
        </w:rPr>
        <mc:AlternateContent>
          <mc:Choice Requires="wps">
            <w:drawing>
              <wp:anchor distT="0" distB="0" distL="114300" distR="114300" simplePos="0" relativeHeight="251712512" behindDoc="0" locked="0" layoutInCell="1" allowOverlap="1" wp14:anchorId="23F8BDFE" wp14:editId="189D76B8">
                <wp:simplePos x="0" y="0"/>
                <wp:positionH relativeFrom="column">
                  <wp:posOffset>-123825</wp:posOffset>
                </wp:positionH>
                <wp:positionV relativeFrom="paragraph">
                  <wp:posOffset>133985</wp:posOffset>
                </wp:positionV>
                <wp:extent cx="6037634" cy="2230916"/>
                <wp:effectExtent l="0" t="0" r="0" b="4445"/>
                <wp:wrapNone/>
                <wp:docPr id="231" name="Text Box 231"/>
                <wp:cNvGraphicFramePr/>
                <a:graphic xmlns:a="http://schemas.openxmlformats.org/drawingml/2006/main">
                  <a:graphicData uri="http://schemas.microsoft.com/office/word/2010/wordprocessingShape">
                    <wps:wsp>
                      <wps:cNvSpPr txBox="1"/>
                      <wps:spPr>
                        <a:xfrm>
                          <a:off x="0" y="0"/>
                          <a:ext cx="6037634" cy="2230916"/>
                        </a:xfrm>
                        <a:prstGeom prst="rect">
                          <a:avLst/>
                        </a:prstGeom>
                        <a:solidFill>
                          <a:schemeClr val="lt1"/>
                        </a:solidFill>
                        <a:ln w="6350">
                          <a:noFill/>
                        </a:ln>
                      </wps:spPr>
                      <wps:txbx>
                        <w:txbxContent>
                          <w:p w14:paraId="1662BA76" w14:textId="30027CA8" w:rsidR="00F16F65" w:rsidRPr="00DB73D7" w:rsidRDefault="00CB4131" w:rsidP="00F16F65">
                            <w:pPr>
                              <w:pStyle w:val="Caption"/>
                              <w:spacing w:after="0"/>
                              <w:rPr>
                                <w:rFonts w:ascii="Arial" w:hAnsi="Arial" w:cs="Arial"/>
                                <w:i w:val="0"/>
                                <w:color w:val="000000" w:themeColor="text1"/>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DA5768">
                              <w:rPr>
                                <w:rFonts w:ascii="Arial" w:hAnsi="Arial" w:cs="Arial"/>
                                <w:i w:val="0"/>
                                <w:color w:val="auto"/>
                                <w:sz w:val="22"/>
                                <w:szCs w:val="22"/>
                                <w:u w:val="single"/>
                              </w:rPr>
                              <w:t>Table S2</w:t>
                            </w:r>
                            <w:r w:rsidR="00F16F65">
                              <w:rPr>
                                <w:rFonts w:ascii="Arial" w:hAnsi="Arial" w:cs="Arial"/>
                                <w:i w:val="0"/>
                                <w:color w:val="auto"/>
                                <w:sz w:val="22"/>
                                <w:szCs w:val="22"/>
                                <w:u w:val="single"/>
                              </w:rPr>
                              <w:t xml:space="preserve">.2. </w:t>
                            </w:r>
                            <w:r w:rsidR="00F16F65">
                              <w:rPr>
                                <w:rFonts w:ascii="Arial" w:hAnsi="Arial" w:cs="Arial"/>
                                <w:b/>
                                <w:i w:val="0"/>
                                <w:color w:val="auto"/>
                                <w:sz w:val="22"/>
                                <w:szCs w:val="22"/>
                              </w:rPr>
                              <w:t xml:space="preserve">Genomic hotspots of recurrent HPV integration identified </w:t>
                            </w:r>
                            <w:r w:rsidR="00F16F65" w:rsidRPr="00DB73D7">
                              <w:rPr>
                                <w:rFonts w:ascii="Arial" w:hAnsi="Arial" w:cs="Arial"/>
                                <w:b/>
                                <w:i w:val="0"/>
                                <w:color w:val="auto"/>
                                <w:sz w:val="22"/>
                                <w:szCs w:val="22"/>
                              </w:rPr>
                              <w:t>in three or more tumors</w:t>
                            </w:r>
                            <w:r w:rsidR="00F16F65">
                              <w:rPr>
                                <w:rFonts w:ascii="Arial" w:hAnsi="Arial" w:cs="Arial"/>
                                <w:b/>
                                <w:i w:val="0"/>
                                <w:color w:val="auto"/>
                                <w:sz w:val="22"/>
                                <w:szCs w:val="22"/>
                              </w:rPr>
                              <w:t xml:space="preserve"> by gene-centric approach</w:t>
                            </w:r>
                            <w:r w:rsidR="00F16F65" w:rsidRPr="00DB73D7">
                              <w:rPr>
                                <w:rFonts w:ascii="Arial" w:hAnsi="Arial" w:cs="Arial"/>
                                <w:b/>
                                <w:i w:val="0"/>
                                <w:color w:val="auto"/>
                                <w:sz w:val="22"/>
                                <w:szCs w:val="22"/>
                              </w:rPr>
                              <w:t>.</w:t>
                            </w:r>
                            <w:r w:rsidR="00F16F65">
                              <w:rPr>
                                <w:rFonts w:ascii="Arial" w:hAnsi="Arial" w:cs="Arial"/>
                                <w:b/>
                                <w:i w:val="0"/>
                                <w:color w:val="auto"/>
                                <w:sz w:val="22"/>
                                <w:szCs w:val="22"/>
                              </w:rPr>
                              <w:t xml:space="preserve"> </w:t>
                            </w:r>
                            <w:r w:rsidR="00F16F65" w:rsidRPr="00DB73D7">
                              <w:rPr>
                                <w:rFonts w:ascii="Arial" w:hAnsi="Arial" w:cs="Arial"/>
                                <w:i w:val="0"/>
                                <w:color w:val="000000" w:themeColor="text1"/>
                                <w:sz w:val="22"/>
                                <w:szCs w:val="22"/>
                              </w:rPr>
                              <w:t xml:space="preserve">Five </w:t>
                            </w:r>
                            <w:r w:rsidR="00F16F65">
                              <w:rPr>
                                <w:rFonts w:ascii="Arial" w:hAnsi="Arial" w:cs="Arial"/>
                                <w:i w:val="0"/>
                                <w:color w:val="000000" w:themeColor="text1"/>
                                <w:sz w:val="22"/>
                                <w:szCs w:val="22"/>
                              </w:rPr>
                              <w:t xml:space="preserve">independent </w:t>
                            </w:r>
                            <w:r w:rsidR="00F16F65" w:rsidRPr="00DB73D7">
                              <w:rPr>
                                <w:rFonts w:ascii="Arial" w:hAnsi="Arial" w:cs="Arial"/>
                                <w:i w:val="0"/>
                                <w:color w:val="000000" w:themeColor="text1"/>
                                <w:sz w:val="22"/>
                                <w:szCs w:val="22"/>
                              </w:rPr>
                              <w:t xml:space="preserve">genomic </w:t>
                            </w:r>
                            <w:r w:rsidR="00F16F65">
                              <w:rPr>
                                <w:rFonts w:ascii="Arial" w:hAnsi="Arial" w:cs="Arial"/>
                                <w:i w:val="0"/>
                                <w:color w:val="000000" w:themeColor="text1"/>
                                <w:sz w:val="22"/>
                                <w:szCs w:val="22"/>
                              </w:rPr>
                              <w:t xml:space="preserve">loci </w:t>
                            </w:r>
                            <w:r w:rsidR="00F16F65" w:rsidRPr="00DB73D7">
                              <w:rPr>
                                <w:rFonts w:ascii="Arial" w:hAnsi="Arial" w:cs="Arial"/>
                                <w:i w:val="0"/>
                                <w:color w:val="000000" w:themeColor="text1"/>
                                <w:sz w:val="22"/>
                                <w:szCs w:val="22"/>
                              </w:rPr>
                              <w:t xml:space="preserve">harboring HPV </w:t>
                            </w:r>
                            <w:proofErr w:type="spellStart"/>
                            <w:r w:rsidR="00F16F65" w:rsidRPr="00DB73D7">
                              <w:rPr>
                                <w:rFonts w:ascii="Arial" w:hAnsi="Arial" w:cs="Arial"/>
                                <w:i w:val="0"/>
                                <w:color w:val="000000" w:themeColor="text1"/>
                                <w:sz w:val="22"/>
                                <w:szCs w:val="22"/>
                              </w:rPr>
                              <w:t>integrants</w:t>
                            </w:r>
                            <w:proofErr w:type="spellEnd"/>
                            <w:r w:rsidR="00F16F65" w:rsidRPr="00DB73D7">
                              <w:rPr>
                                <w:rFonts w:ascii="Arial" w:hAnsi="Arial" w:cs="Arial"/>
                                <w:i w:val="0"/>
                                <w:color w:val="000000" w:themeColor="text1"/>
                                <w:sz w:val="22"/>
                                <w:szCs w:val="22"/>
                              </w:rPr>
                              <w:t xml:space="preserve"> </w:t>
                            </w:r>
                            <w:r w:rsidR="00F16F65">
                              <w:rPr>
                                <w:rFonts w:ascii="Arial" w:hAnsi="Arial" w:cs="Arial"/>
                                <w:i w:val="0"/>
                                <w:color w:val="000000" w:themeColor="text1"/>
                                <w:sz w:val="22"/>
                                <w:szCs w:val="22"/>
                              </w:rPr>
                              <w:t xml:space="preserve">(“hits”) </w:t>
                            </w:r>
                            <w:r w:rsidR="00F16F65" w:rsidRPr="00DB73D7">
                              <w:rPr>
                                <w:rFonts w:ascii="Arial" w:hAnsi="Arial" w:cs="Arial"/>
                                <w:i w:val="0"/>
                                <w:color w:val="000000" w:themeColor="text1"/>
                                <w:sz w:val="22"/>
                                <w:szCs w:val="22"/>
                              </w:rPr>
                              <w:t xml:space="preserve">in ≥3 tumors were identified </w:t>
                            </w:r>
                            <w:r w:rsidR="00F16F65">
                              <w:rPr>
                                <w:rFonts w:ascii="Arial" w:hAnsi="Arial" w:cs="Arial"/>
                                <w:i w:val="0"/>
                                <w:color w:val="000000" w:themeColor="text1"/>
                                <w:sz w:val="22"/>
                                <w:szCs w:val="22"/>
                              </w:rPr>
                              <w:t xml:space="preserve">from 105 tumors undergoing WGS </w:t>
                            </w:r>
                            <w:r w:rsidR="00F16F65" w:rsidRPr="00DB73D7">
                              <w:rPr>
                                <w:rFonts w:ascii="Arial" w:hAnsi="Arial" w:cs="Arial"/>
                                <w:i w:val="0"/>
                                <w:color w:val="000000" w:themeColor="text1"/>
                                <w:sz w:val="22"/>
                                <w:szCs w:val="22"/>
                              </w:rPr>
                              <w:t>(</w:t>
                            </w:r>
                            <w:r w:rsidR="00F16F65" w:rsidRPr="00DB73D7">
                              <w:rPr>
                                <w:rFonts w:ascii="Arial" w:hAnsi="Arial" w:cs="Arial"/>
                                <w:color w:val="000000" w:themeColor="text1"/>
                                <w:sz w:val="22"/>
                                <w:szCs w:val="22"/>
                              </w:rPr>
                              <w:t>left</w:t>
                            </w:r>
                            <w:r w:rsidR="00F16F65" w:rsidRPr="00DB73D7">
                              <w:rPr>
                                <w:rFonts w:ascii="Arial" w:hAnsi="Arial" w:cs="Arial"/>
                                <w:i w:val="0"/>
                                <w:color w:val="000000" w:themeColor="text1"/>
                                <w:sz w:val="22"/>
                                <w:szCs w:val="22"/>
                              </w:rPr>
                              <w:t>)</w:t>
                            </w:r>
                            <w:r w:rsidR="00F16F65">
                              <w:rPr>
                                <w:rFonts w:ascii="Arial" w:hAnsi="Arial" w:cs="Arial"/>
                                <w:i w:val="0"/>
                                <w:color w:val="000000" w:themeColor="text1"/>
                                <w:sz w:val="22"/>
                                <w:szCs w:val="22"/>
                              </w:rPr>
                              <w:t xml:space="preserve">. </w:t>
                            </w:r>
                            <w:r w:rsidR="00F16F65" w:rsidRPr="00DB73D7">
                              <w:rPr>
                                <w:rFonts w:ascii="Arial" w:hAnsi="Arial" w:cs="Arial"/>
                                <w:i w:val="0"/>
                                <w:color w:val="000000" w:themeColor="text1"/>
                                <w:sz w:val="22"/>
                                <w:szCs w:val="22"/>
                              </w:rPr>
                              <w:t xml:space="preserve">To account for bias introduced by clustered virus-host breakpoints in individual tumors, simulations were run with 238 representative breakpoints, each defined as the breakpoint within </w:t>
                            </w:r>
                            <w:r w:rsidR="00F16F65">
                              <w:rPr>
                                <w:rFonts w:ascii="Arial" w:hAnsi="Arial" w:cs="Arial"/>
                                <w:i w:val="0"/>
                                <w:color w:val="000000" w:themeColor="text1"/>
                                <w:sz w:val="22"/>
                                <w:szCs w:val="22"/>
                              </w:rPr>
                              <w:t xml:space="preserve">500 kb </w:t>
                            </w:r>
                            <w:r w:rsidR="00F16F65" w:rsidRPr="00DB73D7">
                              <w:rPr>
                                <w:rFonts w:ascii="Arial" w:hAnsi="Arial" w:cs="Arial"/>
                                <w:i w:val="0"/>
                                <w:color w:val="000000" w:themeColor="text1"/>
                                <w:sz w:val="22"/>
                                <w:szCs w:val="22"/>
                              </w:rPr>
                              <w:t xml:space="preserve">that is supported by the highest number of reads. </w:t>
                            </w:r>
                            <w:r w:rsidR="00F16F65">
                              <w:rPr>
                                <w:rFonts w:ascii="Arial" w:hAnsi="Arial" w:cs="Arial"/>
                                <w:i w:val="0"/>
                                <w:color w:val="000000" w:themeColor="text1"/>
                                <w:sz w:val="22"/>
                                <w:szCs w:val="22"/>
                              </w:rPr>
                              <w:t>Those genes showing s</w:t>
                            </w:r>
                            <w:r w:rsidR="00F16F65" w:rsidRPr="00DB73D7">
                              <w:rPr>
                                <w:rFonts w:ascii="Arial" w:hAnsi="Arial" w:cs="Arial"/>
                                <w:i w:val="0"/>
                                <w:color w:val="000000" w:themeColor="text1"/>
                                <w:sz w:val="22"/>
                                <w:szCs w:val="22"/>
                              </w:rPr>
                              <w:t xml:space="preserve">ignificant enrichment in HPV integration </w:t>
                            </w:r>
                            <w:r w:rsidR="00F16F65">
                              <w:rPr>
                                <w:rFonts w:ascii="Arial" w:hAnsi="Arial" w:cs="Arial"/>
                                <w:i w:val="0"/>
                                <w:color w:val="000000" w:themeColor="text1"/>
                                <w:sz w:val="22"/>
                                <w:szCs w:val="22"/>
                              </w:rPr>
                              <w:t xml:space="preserve">within +/- 500 kb </w:t>
                            </w:r>
                            <w:r w:rsidR="00F16F65" w:rsidRPr="00DB73D7">
                              <w:rPr>
                                <w:rFonts w:ascii="Arial" w:hAnsi="Arial" w:cs="Arial"/>
                                <w:i w:val="0"/>
                                <w:color w:val="000000" w:themeColor="text1"/>
                                <w:sz w:val="22"/>
                                <w:szCs w:val="22"/>
                              </w:rPr>
                              <w:t>are listed (</w:t>
                            </w:r>
                            <w:r w:rsidR="00F16F65">
                              <w:rPr>
                                <w:rFonts w:ascii="Arial" w:hAnsi="Arial" w:cs="Arial"/>
                                <w:i w:val="0"/>
                                <w:color w:val="000000" w:themeColor="text1"/>
                                <w:sz w:val="22"/>
                                <w:szCs w:val="22"/>
                              </w:rPr>
                              <w:t>binomial test, p &lt; 0.05</w:t>
                            </w:r>
                            <w:r w:rsidR="00F16F65" w:rsidRPr="00DB73D7">
                              <w:rPr>
                                <w:rFonts w:ascii="Arial" w:hAnsi="Arial" w:cs="Arial"/>
                                <w:i w:val="0"/>
                                <w:color w:val="000000" w:themeColor="text1"/>
                                <w:sz w:val="22"/>
                                <w:szCs w:val="22"/>
                              </w:rPr>
                              <w:t xml:space="preserve">). </w:t>
                            </w:r>
                            <w:r w:rsidR="00F16F65" w:rsidRPr="008C7935">
                              <w:rPr>
                                <w:rFonts w:ascii="Arial" w:hAnsi="Arial" w:cs="Arial"/>
                                <w:color w:val="auto"/>
                                <w:sz w:val="22"/>
                                <w:szCs w:val="22"/>
                              </w:rPr>
                              <w:t>Columns, left to right</w:t>
                            </w:r>
                            <w:r w:rsidR="00F16F65" w:rsidRPr="008C7935">
                              <w:rPr>
                                <w:rFonts w:ascii="Arial" w:hAnsi="Arial" w:cs="Arial"/>
                                <w:i w:val="0"/>
                                <w:color w:val="auto"/>
                                <w:sz w:val="22"/>
                                <w:szCs w:val="22"/>
                              </w:rPr>
                              <w:t>:</w:t>
                            </w:r>
                            <w:r w:rsidR="00F16F65">
                              <w:rPr>
                                <w:rFonts w:ascii="Arial" w:hAnsi="Arial" w:cs="Arial"/>
                                <w:b/>
                                <w:i w:val="0"/>
                                <w:color w:val="auto"/>
                                <w:sz w:val="22"/>
                                <w:szCs w:val="22"/>
                              </w:rPr>
                              <w:t xml:space="preserve"> </w:t>
                            </w:r>
                            <w:r w:rsidR="00F16F65" w:rsidRPr="002618F0">
                              <w:rPr>
                                <w:rFonts w:ascii="Arial" w:hAnsi="Arial" w:cs="Arial"/>
                                <w:i w:val="0"/>
                                <w:color w:val="auto"/>
                                <w:sz w:val="22"/>
                                <w:szCs w:val="22"/>
                              </w:rPr>
                              <w:t>region,</w:t>
                            </w:r>
                            <w:r w:rsidR="00F16F65">
                              <w:rPr>
                                <w:rFonts w:ascii="Arial" w:hAnsi="Arial" w:cs="Arial"/>
                                <w:b/>
                                <w:i w:val="0"/>
                                <w:color w:val="auto"/>
                                <w:sz w:val="22"/>
                                <w:szCs w:val="22"/>
                              </w:rPr>
                              <w:t xml:space="preserve"> </w:t>
                            </w:r>
                            <w:r w:rsidR="00F16F65" w:rsidRPr="008C7935">
                              <w:rPr>
                                <w:rFonts w:ascii="Arial" w:hAnsi="Arial" w:cs="Arial"/>
                                <w:i w:val="0"/>
                                <w:color w:val="auto"/>
                                <w:sz w:val="22"/>
                                <w:szCs w:val="22"/>
                              </w:rPr>
                              <w:t>“number hit locus”, counts of</w:t>
                            </w:r>
                            <w:r w:rsidR="00F16F65">
                              <w:rPr>
                                <w:rFonts w:ascii="Arial" w:hAnsi="Arial" w:cs="Arial"/>
                                <w:b/>
                                <w:i w:val="0"/>
                                <w:color w:val="auto"/>
                                <w:sz w:val="22"/>
                                <w:szCs w:val="22"/>
                              </w:rPr>
                              <w:t xml:space="preserve"> </w:t>
                            </w:r>
                            <w:r w:rsidR="00F16F65" w:rsidRPr="00DB73D7">
                              <w:rPr>
                                <w:rFonts w:ascii="Arial" w:hAnsi="Arial" w:cs="Arial"/>
                                <w:i w:val="0"/>
                                <w:color w:val="000000" w:themeColor="text1"/>
                                <w:sz w:val="22"/>
                                <w:szCs w:val="22"/>
                              </w:rPr>
                              <w:t xml:space="preserve">tumors with HPV </w:t>
                            </w:r>
                            <w:proofErr w:type="spellStart"/>
                            <w:r w:rsidR="00F16F65" w:rsidRPr="00DB73D7">
                              <w:rPr>
                                <w:rFonts w:ascii="Arial" w:hAnsi="Arial" w:cs="Arial"/>
                                <w:i w:val="0"/>
                                <w:color w:val="000000" w:themeColor="text1"/>
                                <w:sz w:val="22"/>
                                <w:szCs w:val="22"/>
                              </w:rPr>
                              <w:t>integrants</w:t>
                            </w:r>
                            <w:proofErr w:type="spellEnd"/>
                            <w:r w:rsidR="00F16F65" w:rsidRPr="00DB73D7">
                              <w:rPr>
                                <w:rFonts w:ascii="Arial" w:hAnsi="Arial" w:cs="Arial"/>
                                <w:i w:val="0"/>
                                <w:color w:val="000000" w:themeColor="text1"/>
                                <w:sz w:val="22"/>
                                <w:szCs w:val="22"/>
                              </w:rPr>
                              <w:t xml:space="preserve"> recurrently mapping within +/-500 kb of the same genes in ≥3 tumors, when compared with those of simulated control breakpoints</w:t>
                            </w:r>
                            <w:r w:rsidR="00F16F65">
                              <w:rPr>
                                <w:rFonts w:ascii="Arial" w:hAnsi="Arial" w:cs="Arial"/>
                                <w:i w:val="0"/>
                                <w:color w:val="000000" w:themeColor="text1"/>
                                <w:sz w:val="22"/>
                                <w:szCs w:val="22"/>
                              </w:rPr>
                              <w:t xml:space="preserve">; </w:t>
                            </w:r>
                            <w:r w:rsidR="00F16F65" w:rsidRPr="00DB73D7">
                              <w:rPr>
                                <w:rFonts w:ascii="Arial" w:hAnsi="Arial" w:cs="Arial"/>
                                <w:i w:val="0"/>
                                <w:color w:val="000000" w:themeColor="text1"/>
                                <w:sz w:val="22"/>
                                <w:szCs w:val="22"/>
                              </w:rPr>
                              <w:t>counts</w:t>
                            </w:r>
                            <w:r w:rsidR="00F16F65">
                              <w:rPr>
                                <w:rFonts w:ascii="Arial" w:hAnsi="Arial" w:cs="Arial"/>
                                <w:i w:val="0"/>
                                <w:color w:val="000000" w:themeColor="text1"/>
                                <w:sz w:val="22"/>
                                <w:szCs w:val="22"/>
                              </w:rPr>
                              <w:t xml:space="preserve"> of genes in each segment; and </w:t>
                            </w:r>
                            <w:r w:rsidR="00F16F65" w:rsidRPr="00DB73D7">
                              <w:rPr>
                                <w:rFonts w:ascii="Arial" w:hAnsi="Arial" w:cs="Arial"/>
                                <w:i w:val="0"/>
                                <w:color w:val="000000" w:themeColor="text1"/>
                                <w:sz w:val="22"/>
                                <w:szCs w:val="22"/>
                              </w:rPr>
                              <w:t>gene names and their chromosomal coordinates (hg19 reference assembly)</w:t>
                            </w:r>
                            <w:r w:rsidR="00F16F65">
                              <w:rPr>
                                <w:rFonts w:ascii="Arial" w:hAnsi="Arial" w:cs="Arial"/>
                                <w:i w:val="0"/>
                                <w:color w:val="000000" w:themeColor="text1"/>
                                <w:sz w:val="22"/>
                                <w:szCs w:val="22"/>
                              </w:rPr>
                              <w:t xml:space="preserve">. </w:t>
                            </w:r>
                            <w:r w:rsidR="00F16F65" w:rsidRPr="00DB73D7">
                              <w:rPr>
                                <w:rFonts w:ascii="Arial" w:hAnsi="Arial" w:cs="Arial"/>
                                <w:color w:val="000000" w:themeColor="text1"/>
                                <w:sz w:val="22"/>
                                <w:szCs w:val="22"/>
                              </w:rPr>
                              <w:t>Bold font</w:t>
                            </w:r>
                            <w:r w:rsidR="00F16F65">
                              <w:rPr>
                                <w:rFonts w:ascii="Arial" w:hAnsi="Arial" w:cs="Arial"/>
                                <w:i w:val="0"/>
                                <w:color w:val="000000" w:themeColor="text1"/>
                                <w:sz w:val="22"/>
                                <w:szCs w:val="22"/>
                              </w:rPr>
                              <w:t xml:space="preserve">, </w:t>
                            </w:r>
                            <w:r w:rsidR="00F16F65" w:rsidRPr="00DB73D7">
                              <w:rPr>
                                <w:rFonts w:ascii="Arial" w:hAnsi="Arial" w:cs="Arial"/>
                                <w:i w:val="0"/>
                                <w:color w:val="000000" w:themeColor="text1"/>
                                <w:sz w:val="22"/>
                                <w:szCs w:val="22"/>
                              </w:rPr>
                              <w:t xml:space="preserve">cancer genes annotated in the Sanger Institute’s cancer gene census </w:t>
                            </w:r>
                            <w:r w:rsidR="00F16F65">
                              <w:rPr>
                                <w:rFonts w:ascii="Arial" w:hAnsi="Arial" w:cs="Arial"/>
                                <w:i w:val="0"/>
                                <w:color w:val="000000" w:themeColor="text1"/>
                                <w:sz w:val="22"/>
                                <w:szCs w:val="22"/>
                              </w:rPr>
                              <w:fldChar w:fldCharType="begin"/>
                            </w:r>
                            <w:r w:rsidR="00F16F65">
                              <w:rPr>
                                <w:rFonts w:ascii="Arial" w:hAnsi="Arial" w:cs="Arial"/>
                                <w:i w:val="0"/>
                                <w:color w:val="000000" w:themeColor="text1"/>
                                <w:sz w:val="22"/>
                                <w:szCs w:val="22"/>
                              </w:rPr>
                              <w:instrText xml:space="preserve"> ADDIN EN.CITE &lt;EndNote&gt;&lt;Cite&gt;&lt;Author&gt;Sondka&lt;/Author&gt;&lt;Year&gt;2018&lt;/Year&gt;&lt;RecNum&gt;113&lt;/RecNum&gt;&lt;DisplayText&gt;(Sondka et al. 2018)&lt;/DisplayText&gt;&lt;record&gt;&lt;rec-number&gt;113&lt;/rec-number&gt;&lt;foreign-keys&gt;&lt;key app="EN" db-id="s0592aa0vxp099ep5fyxzramrzz2zt02wtsa" timestamp="1602210496"&gt;113&lt;/key&gt;&lt;/foreign-keys&gt;&lt;ref-type name="Journal Article"&gt;17&lt;/ref-type&gt;&lt;contributors&gt;&lt;authors&gt;&lt;author&gt;Sondka, Z.&lt;/author&gt;&lt;author&gt;Bamford, S.&lt;/author&gt;&lt;author&gt;Cole, C. G.&lt;/author&gt;&lt;author&gt;Ward, S. A.&lt;/author&gt;&lt;author&gt;Dunham, I.&lt;/author&gt;&lt;author&gt;Forbes, S. A.&lt;/author&gt;&lt;/authors&gt;&lt;/contributors&gt;&lt;auth-address&gt;Wellcome Sanger Institute, Wellcome Genome Campus, Hinxton, Cambridge, UK. zbyslaw.sondka@sanger.ac.uk.&amp;#xD;Open Targets, Wellcome Genome Campus, Hinxton, Cambridge, UK. zbyslaw.sondka@sanger.ac.uk.&amp;#xD;Wellcome Sanger Institute, Wellcome Genome Campus, Hinxton, Cambridge, UK.&amp;#xD;Open Targets, Wellcome Genome Campus, Hinxton, Cambridge, UK.&amp;#xD;European Molecular Biology Laboratory, European Bioinformatics Institute (EMBL-EBI), Wellcome Genome Campus, Hinxton, Cambridge, UK.&lt;/auth-address&gt;&lt;titles&gt;&lt;title&gt;The COSMIC Cancer Gene Census: describing genetic dysfunction across all human cancers&lt;/title&gt;&lt;secondary-title&gt;Nat Rev Cancer&lt;/secondary-title&gt;&lt;/titles&gt;&lt;periodical&gt;&lt;full-title&gt;Nat Rev Cancer&lt;/full-title&gt;&lt;/periodical&gt;&lt;pages&gt;696-705&lt;/pages&gt;&lt;volume&gt;18&lt;/volume&gt;&lt;number&gt;11&lt;/number&gt;&lt;edition&gt;2018/10/08&lt;/edition&gt;&lt;keywords&gt;&lt;keyword&gt;Censuses&lt;/keyword&gt;&lt;keyword&gt;Humans&lt;/keyword&gt;&lt;keyword&gt;Mutation/*genetics&lt;/keyword&gt;&lt;keyword&gt;Neoplasms/*genetics/*pathology/therapy&lt;/keyword&gt;&lt;/keywords&gt;&lt;dates&gt;&lt;year&gt;2018&lt;/year&gt;&lt;pub-dates&gt;&lt;date&gt;Nov&lt;/date&gt;&lt;/pub-dates&gt;&lt;/dates&gt;&lt;isbn&gt;1474-1768 (Electronic)&amp;#xD;1474-175X (Linking)&lt;/isbn&gt;&lt;accession-num&gt;30293088&lt;/accession-num&gt;&lt;urls&gt;&lt;related-urls&gt;&lt;url&gt;https://www.ncbi.nlm.nih.gov/pubmed/30293088&lt;/url&gt;&lt;/related-urls&gt;&lt;/urls&gt;&lt;custom2&gt;PMC6450507&lt;/custom2&gt;&lt;electronic-resource-num&gt;10.1038/s41568-018-0060-1&lt;/electronic-resource-num&gt;&lt;/record&gt;&lt;/Cite&gt;&lt;/EndNote&gt;</w:instrText>
                            </w:r>
                            <w:r w:rsidR="00F16F65">
                              <w:rPr>
                                <w:rFonts w:ascii="Arial" w:hAnsi="Arial" w:cs="Arial"/>
                                <w:i w:val="0"/>
                                <w:color w:val="000000" w:themeColor="text1"/>
                                <w:sz w:val="22"/>
                                <w:szCs w:val="22"/>
                              </w:rPr>
                              <w:fldChar w:fldCharType="separate"/>
                            </w:r>
                            <w:r w:rsidR="00F16F65">
                              <w:rPr>
                                <w:rFonts w:ascii="Arial" w:hAnsi="Arial" w:cs="Arial"/>
                                <w:i w:val="0"/>
                                <w:noProof/>
                                <w:color w:val="000000" w:themeColor="text1"/>
                                <w:sz w:val="22"/>
                                <w:szCs w:val="22"/>
                              </w:rPr>
                              <w:t>(Sondka et al. 2018)</w:t>
                            </w:r>
                            <w:r w:rsidR="00F16F65">
                              <w:rPr>
                                <w:rFonts w:ascii="Arial" w:hAnsi="Arial" w:cs="Arial"/>
                                <w:i w:val="0"/>
                                <w:color w:val="000000" w:themeColor="text1"/>
                                <w:sz w:val="22"/>
                                <w:szCs w:val="22"/>
                              </w:rPr>
                              <w:fldChar w:fldCharType="end"/>
                            </w:r>
                            <w:r w:rsidR="00F16F65" w:rsidRPr="00DB73D7">
                              <w:rPr>
                                <w:rFonts w:ascii="Arial" w:hAnsi="Arial" w:cs="Arial"/>
                                <w:i w:val="0"/>
                                <w:color w:val="000000" w:themeColor="text1"/>
                                <w:sz w:val="22"/>
                                <w:szCs w:val="22"/>
                              </w:rPr>
                              <w:t xml:space="preserve">. </w:t>
                            </w:r>
                          </w:p>
                          <w:p w14:paraId="6497F5B1"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F8BDFE" id="Text Box 231" o:spid="_x0000_s1081" type="#_x0000_t202" style="position:absolute;margin-left:-9.75pt;margin-top:10.55pt;width:475.4pt;height:175.65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" fillcolor="white [3201]" stroked="f" strokeweight=".5pt">
                <v:textbox>
                  <w:txbxContent>
                    <w:p w14:paraId="1662BA76" w14:textId="30027CA8" w:rsidR="00F16F65" w:rsidRPr="00DB73D7" w:rsidRDefault="00CB4131" w:rsidP="00F16F65">
                      <w:pPr>
                        <w:pStyle w:val="Caption"/>
                        <w:spacing w:after="0"/>
                        <w:rPr>
                          <w:rFonts w:ascii="Arial" w:hAnsi="Arial" w:cs="Arial"/>
                          <w:i w:val="0"/>
                          <w:color w:val="000000" w:themeColor="text1"/>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DA5768">
                        <w:rPr>
                          <w:rFonts w:ascii="Arial" w:hAnsi="Arial" w:cs="Arial"/>
                          <w:i w:val="0"/>
                          <w:color w:val="auto"/>
                          <w:sz w:val="22"/>
                          <w:szCs w:val="22"/>
                          <w:u w:val="single"/>
                        </w:rPr>
                        <w:t>Table S2</w:t>
                      </w:r>
                      <w:r w:rsidR="00F16F65">
                        <w:rPr>
                          <w:rFonts w:ascii="Arial" w:hAnsi="Arial" w:cs="Arial"/>
                          <w:i w:val="0"/>
                          <w:color w:val="auto"/>
                          <w:sz w:val="22"/>
                          <w:szCs w:val="22"/>
                          <w:u w:val="single"/>
                        </w:rPr>
                        <w:t xml:space="preserve">.2. </w:t>
                      </w:r>
                      <w:r w:rsidR="00F16F65">
                        <w:rPr>
                          <w:rFonts w:ascii="Arial" w:hAnsi="Arial" w:cs="Arial"/>
                          <w:b/>
                          <w:i w:val="0"/>
                          <w:color w:val="auto"/>
                          <w:sz w:val="22"/>
                          <w:szCs w:val="22"/>
                        </w:rPr>
                        <w:t xml:space="preserve">Genomic hotspots of recurrent HPV integration identified </w:t>
                      </w:r>
                      <w:r w:rsidR="00F16F65" w:rsidRPr="00DB73D7">
                        <w:rPr>
                          <w:rFonts w:ascii="Arial" w:hAnsi="Arial" w:cs="Arial"/>
                          <w:b/>
                          <w:i w:val="0"/>
                          <w:color w:val="auto"/>
                          <w:sz w:val="22"/>
                          <w:szCs w:val="22"/>
                        </w:rPr>
                        <w:t>in three or more tumors</w:t>
                      </w:r>
                      <w:r w:rsidR="00F16F65">
                        <w:rPr>
                          <w:rFonts w:ascii="Arial" w:hAnsi="Arial" w:cs="Arial"/>
                          <w:b/>
                          <w:i w:val="0"/>
                          <w:color w:val="auto"/>
                          <w:sz w:val="22"/>
                          <w:szCs w:val="22"/>
                        </w:rPr>
                        <w:t xml:space="preserve"> by gene-centric approach</w:t>
                      </w:r>
                      <w:r w:rsidR="00F16F65" w:rsidRPr="00DB73D7">
                        <w:rPr>
                          <w:rFonts w:ascii="Arial" w:hAnsi="Arial" w:cs="Arial"/>
                          <w:b/>
                          <w:i w:val="0"/>
                          <w:color w:val="auto"/>
                          <w:sz w:val="22"/>
                          <w:szCs w:val="22"/>
                        </w:rPr>
                        <w:t>.</w:t>
                      </w:r>
                      <w:r w:rsidR="00F16F65">
                        <w:rPr>
                          <w:rFonts w:ascii="Arial" w:hAnsi="Arial" w:cs="Arial"/>
                          <w:b/>
                          <w:i w:val="0"/>
                          <w:color w:val="auto"/>
                          <w:sz w:val="22"/>
                          <w:szCs w:val="22"/>
                        </w:rPr>
                        <w:t xml:space="preserve"> </w:t>
                      </w:r>
                      <w:r w:rsidR="00F16F65" w:rsidRPr="00DB73D7">
                        <w:rPr>
                          <w:rFonts w:ascii="Arial" w:hAnsi="Arial" w:cs="Arial"/>
                          <w:i w:val="0"/>
                          <w:color w:val="000000" w:themeColor="text1"/>
                          <w:sz w:val="22"/>
                          <w:szCs w:val="22"/>
                        </w:rPr>
                        <w:t xml:space="preserve">Five </w:t>
                      </w:r>
                      <w:r w:rsidR="00F16F65">
                        <w:rPr>
                          <w:rFonts w:ascii="Arial" w:hAnsi="Arial" w:cs="Arial"/>
                          <w:i w:val="0"/>
                          <w:color w:val="000000" w:themeColor="text1"/>
                          <w:sz w:val="22"/>
                          <w:szCs w:val="22"/>
                        </w:rPr>
                        <w:t xml:space="preserve">independent </w:t>
                      </w:r>
                      <w:r w:rsidR="00F16F65" w:rsidRPr="00DB73D7">
                        <w:rPr>
                          <w:rFonts w:ascii="Arial" w:hAnsi="Arial" w:cs="Arial"/>
                          <w:i w:val="0"/>
                          <w:color w:val="000000" w:themeColor="text1"/>
                          <w:sz w:val="22"/>
                          <w:szCs w:val="22"/>
                        </w:rPr>
                        <w:t xml:space="preserve">genomic </w:t>
                      </w:r>
                      <w:r w:rsidR="00F16F65">
                        <w:rPr>
                          <w:rFonts w:ascii="Arial" w:hAnsi="Arial" w:cs="Arial"/>
                          <w:i w:val="0"/>
                          <w:color w:val="000000" w:themeColor="text1"/>
                          <w:sz w:val="22"/>
                          <w:szCs w:val="22"/>
                        </w:rPr>
                        <w:t xml:space="preserve">loci </w:t>
                      </w:r>
                      <w:r w:rsidR="00F16F65" w:rsidRPr="00DB73D7">
                        <w:rPr>
                          <w:rFonts w:ascii="Arial" w:hAnsi="Arial" w:cs="Arial"/>
                          <w:i w:val="0"/>
                          <w:color w:val="000000" w:themeColor="text1"/>
                          <w:sz w:val="22"/>
                          <w:szCs w:val="22"/>
                        </w:rPr>
                        <w:t xml:space="preserve">harboring HPV </w:t>
                      </w:r>
                      <w:proofErr w:type="spellStart"/>
                      <w:r w:rsidR="00F16F65" w:rsidRPr="00DB73D7">
                        <w:rPr>
                          <w:rFonts w:ascii="Arial" w:hAnsi="Arial" w:cs="Arial"/>
                          <w:i w:val="0"/>
                          <w:color w:val="000000" w:themeColor="text1"/>
                          <w:sz w:val="22"/>
                          <w:szCs w:val="22"/>
                        </w:rPr>
                        <w:t>integrants</w:t>
                      </w:r>
                      <w:proofErr w:type="spellEnd"/>
                      <w:r w:rsidR="00F16F65" w:rsidRPr="00DB73D7">
                        <w:rPr>
                          <w:rFonts w:ascii="Arial" w:hAnsi="Arial" w:cs="Arial"/>
                          <w:i w:val="0"/>
                          <w:color w:val="000000" w:themeColor="text1"/>
                          <w:sz w:val="22"/>
                          <w:szCs w:val="22"/>
                        </w:rPr>
                        <w:t xml:space="preserve"> </w:t>
                      </w:r>
                      <w:r w:rsidR="00F16F65">
                        <w:rPr>
                          <w:rFonts w:ascii="Arial" w:hAnsi="Arial" w:cs="Arial"/>
                          <w:i w:val="0"/>
                          <w:color w:val="000000" w:themeColor="text1"/>
                          <w:sz w:val="22"/>
                          <w:szCs w:val="22"/>
                        </w:rPr>
                        <w:t xml:space="preserve">(“hits”) </w:t>
                      </w:r>
                      <w:r w:rsidR="00F16F65" w:rsidRPr="00DB73D7">
                        <w:rPr>
                          <w:rFonts w:ascii="Arial" w:hAnsi="Arial" w:cs="Arial"/>
                          <w:i w:val="0"/>
                          <w:color w:val="000000" w:themeColor="text1"/>
                          <w:sz w:val="22"/>
                          <w:szCs w:val="22"/>
                        </w:rPr>
                        <w:t xml:space="preserve">in ≥3 tumors were identified </w:t>
                      </w:r>
                      <w:r w:rsidR="00F16F65">
                        <w:rPr>
                          <w:rFonts w:ascii="Arial" w:hAnsi="Arial" w:cs="Arial"/>
                          <w:i w:val="0"/>
                          <w:color w:val="000000" w:themeColor="text1"/>
                          <w:sz w:val="22"/>
                          <w:szCs w:val="22"/>
                        </w:rPr>
                        <w:t xml:space="preserve">from 105 tumors undergoing WGS </w:t>
                      </w:r>
                      <w:r w:rsidR="00F16F65" w:rsidRPr="00DB73D7">
                        <w:rPr>
                          <w:rFonts w:ascii="Arial" w:hAnsi="Arial" w:cs="Arial"/>
                          <w:i w:val="0"/>
                          <w:color w:val="000000" w:themeColor="text1"/>
                          <w:sz w:val="22"/>
                          <w:szCs w:val="22"/>
                        </w:rPr>
                        <w:t>(</w:t>
                      </w:r>
                      <w:r w:rsidR="00F16F65" w:rsidRPr="00DB73D7">
                        <w:rPr>
                          <w:rFonts w:ascii="Arial" w:hAnsi="Arial" w:cs="Arial"/>
                          <w:color w:val="000000" w:themeColor="text1"/>
                          <w:sz w:val="22"/>
                          <w:szCs w:val="22"/>
                        </w:rPr>
                        <w:t>left</w:t>
                      </w:r>
                      <w:r w:rsidR="00F16F65" w:rsidRPr="00DB73D7">
                        <w:rPr>
                          <w:rFonts w:ascii="Arial" w:hAnsi="Arial" w:cs="Arial"/>
                          <w:i w:val="0"/>
                          <w:color w:val="000000" w:themeColor="text1"/>
                          <w:sz w:val="22"/>
                          <w:szCs w:val="22"/>
                        </w:rPr>
                        <w:t>)</w:t>
                      </w:r>
                      <w:r w:rsidR="00F16F65">
                        <w:rPr>
                          <w:rFonts w:ascii="Arial" w:hAnsi="Arial" w:cs="Arial"/>
                          <w:i w:val="0"/>
                          <w:color w:val="000000" w:themeColor="text1"/>
                          <w:sz w:val="22"/>
                          <w:szCs w:val="22"/>
                        </w:rPr>
                        <w:t xml:space="preserve">. </w:t>
                      </w:r>
                      <w:r w:rsidR="00F16F65" w:rsidRPr="00DB73D7">
                        <w:rPr>
                          <w:rFonts w:ascii="Arial" w:hAnsi="Arial" w:cs="Arial"/>
                          <w:i w:val="0"/>
                          <w:color w:val="000000" w:themeColor="text1"/>
                          <w:sz w:val="22"/>
                          <w:szCs w:val="22"/>
                        </w:rPr>
                        <w:t xml:space="preserve">To account for bias introduced by clustered virus-host breakpoints in individual tumors, simulations were run with 238 representative breakpoints, each defined as the breakpoint within </w:t>
                      </w:r>
                      <w:r w:rsidR="00F16F65">
                        <w:rPr>
                          <w:rFonts w:ascii="Arial" w:hAnsi="Arial" w:cs="Arial"/>
                          <w:i w:val="0"/>
                          <w:color w:val="000000" w:themeColor="text1"/>
                          <w:sz w:val="22"/>
                          <w:szCs w:val="22"/>
                        </w:rPr>
                        <w:t xml:space="preserve">500 kb </w:t>
                      </w:r>
                      <w:r w:rsidR="00F16F65" w:rsidRPr="00DB73D7">
                        <w:rPr>
                          <w:rFonts w:ascii="Arial" w:hAnsi="Arial" w:cs="Arial"/>
                          <w:i w:val="0"/>
                          <w:color w:val="000000" w:themeColor="text1"/>
                          <w:sz w:val="22"/>
                          <w:szCs w:val="22"/>
                        </w:rPr>
                        <w:t xml:space="preserve">that is supported by the highest number of reads. </w:t>
                      </w:r>
                      <w:r w:rsidR="00F16F65">
                        <w:rPr>
                          <w:rFonts w:ascii="Arial" w:hAnsi="Arial" w:cs="Arial"/>
                          <w:i w:val="0"/>
                          <w:color w:val="000000" w:themeColor="text1"/>
                          <w:sz w:val="22"/>
                          <w:szCs w:val="22"/>
                        </w:rPr>
                        <w:t>Those genes showing s</w:t>
                      </w:r>
                      <w:r w:rsidR="00F16F65" w:rsidRPr="00DB73D7">
                        <w:rPr>
                          <w:rFonts w:ascii="Arial" w:hAnsi="Arial" w:cs="Arial"/>
                          <w:i w:val="0"/>
                          <w:color w:val="000000" w:themeColor="text1"/>
                          <w:sz w:val="22"/>
                          <w:szCs w:val="22"/>
                        </w:rPr>
                        <w:t xml:space="preserve">ignificant enrichment in HPV integration </w:t>
                      </w:r>
                      <w:r w:rsidR="00F16F65">
                        <w:rPr>
                          <w:rFonts w:ascii="Arial" w:hAnsi="Arial" w:cs="Arial"/>
                          <w:i w:val="0"/>
                          <w:color w:val="000000" w:themeColor="text1"/>
                          <w:sz w:val="22"/>
                          <w:szCs w:val="22"/>
                        </w:rPr>
                        <w:t xml:space="preserve">within +/- 500 kb </w:t>
                      </w:r>
                      <w:r w:rsidR="00F16F65" w:rsidRPr="00DB73D7">
                        <w:rPr>
                          <w:rFonts w:ascii="Arial" w:hAnsi="Arial" w:cs="Arial"/>
                          <w:i w:val="0"/>
                          <w:color w:val="000000" w:themeColor="text1"/>
                          <w:sz w:val="22"/>
                          <w:szCs w:val="22"/>
                        </w:rPr>
                        <w:t>are listed (</w:t>
                      </w:r>
                      <w:r w:rsidR="00F16F65">
                        <w:rPr>
                          <w:rFonts w:ascii="Arial" w:hAnsi="Arial" w:cs="Arial"/>
                          <w:i w:val="0"/>
                          <w:color w:val="000000" w:themeColor="text1"/>
                          <w:sz w:val="22"/>
                          <w:szCs w:val="22"/>
                        </w:rPr>
                        <w:t>binomial test, p &lt; 0.05</w:t>
                      </w:r>
                      <w:r w:rsidR="00F16F65" w:rsidRPr="00DB73D7">
                        <w:rPr>
                          <w:rFonts w:ascii="Arial" w:hAnsi="Arial" w:cs="Arial"/>
                          <w:i w:val="0"/>
                          <w:color w:val="000000" w:themeColor="text1"/>
                          <w:sz w:val="22"/>
                          <w:szCs w:val="22"/>
                        </w:rPr>
                        <w:t xml:space="preserve">). </w:t>
                      </w:r>
                      <w:r w:rsidR="00F16F65" w:rsidRPr="008C7935">
                        <w:rPr>
                          <w:rFonts w:ascii="Arial" w:hAnsi="Arial" w:cs="Arial"/>
                          <w:color w:val="auto"/>
                          <w:sz w:val="22"/>
                          <w:szCs w:val="22"/>
                        </w:rPr>
                        <w:t>Columns, left to right</w:t>
                      </w:r>
                      <w:r w:rsidR="00F16F65" w:rsidRPr="008C7935">
                        <w:rPr>
                          <w:rFonts w:ascii="Arial" w:hAnsi="Arial" w:cs="Arial"/>
                          <w:i w:val="0"/>
                          <w:color w:val="auto"/>
                          <w:sz w:val="22"/>
                          <w:szCs w:val="22"/>
                        </w:rPr>
                        <w:t>:</w:t>
                      </w:r>
                      <w:r w:rsidR="00F16F65">
                        <w:rPr>
                          <w:rFonts w:ascii="Arial" w:hAnsi="Arial" w:cs="Arial"/>
                          <w:b/>
                          <w:i w:val="0"/>
                          <w:color w:val="auto"/>
                          <w:sz w:val="22"/>
                          <w:szCs w:val="22"/>
                        </w:rPr>
                        <w:t xml:space="preserve"> </w:t>
                      </w:r>
                      <w:r w:rsidR="00F16F65" w:rsidRPr="002618F0">
                        <w:rPr>
                          <w:rFonts w:ascii="Arial" w:hAnsi="Arial" w:cs="Arial"/>
                          <w:i w:val="0"/>
                          <w:color w:val="auto"/>
                          <w:sz w:val="22"/>
                          <w:szCs w:val="22"/>
                        </w:rPr>
                        <w:t>region,</w:t>
                      </w:r>
                      <w:r w:rsidR="00F16F65">
                        <w:rPr>
                          <w:rFonts w:ascii="Arial" w:hAnsi="Arial" w:cs="Arial"/>
                          <w:b/>
                          <w:i w:val="0"/>
                          <w:color w:val="auto"/>
                          <w:sz w:val="22"/>
                          <w:szCs w:val="22"/>
                        </w:rPr>
                        <w:t xml:space="preserve"> </w:t>
                      </w:r>
                      <w:r w:rsidR="00F16F65" w:rsidRPr="008C7935">
                        <w:rPr>
                          <w:rFonts w:ascii="Arial" w:hAnsi="Arial" w:cs="Arial"/>
                          <w:i w:val="0"/>
                          <w:color w:val="auto"/>
                          <w:sz w:val="22"/>
                          <w:szCs w:val="22"/>
                        </w:rPr>
                        <w:t>“number hit locus”, counts of</w:t>
                      </w:r>
                      <w:r w:rsidR="00F16F65">
                        <w:rPr>
                          <w:rFonts w:ascii="Arial" w:hAnsi="Arial" w:cs="Arial"/>
                          <w:b/>
                          <w:i w:val="0"/>
                          <w:color w:val="auto"/>
                          <w:sz w:val="22"/>
                          <w:szCs w:val="22"/>
                        </w:rPr>
                        <w:t xml:space="preserve"> </w:t>
                      </w:r>
                      <w:r w:rsidR="00F16F65" w:rsidRPr="00DB73D7">
                        <w:rPr>
                          <w:rFonts w:ascii="Arial" w:hAnsi="Arial" w:cs="Arial"/>
                          <w:i w:val="0"/>
                          <w:color w:val="000000" w:themeColor="text1"/>
                          <w:sz w:val="22"/>
                          <w:szCs w:val="22"/>
                        </w:rPr>
                        <w:t xml:space="preserve">tumors with HPV </w:t>
                      </w:r>
                      <w:proofErr w:type="spellStart"/>
                      <w:r w:rsidR="00F16F65" w:rsidRPr="00DB73D7">
                        <w:rPr>
                          <w:rFonts w:ascii="Arial" w:hAnsi="Arial" w:cs="Arial"/>
                          <w:i w:val="0"/>
                          <w:color w:val="000000" w:themeColor="text1"/>
                          <w:sz w:val="22"/>
                          <w:szCs w:val="22"/>
                        </w:rPr>
                        <w:t>integrants</w:t>
                      </w:r>
                      <w:proofErr w:type="spellEnd"/>
                      <w:r w:rsidR="00F16F65" w:rsidRPr="00DB73D7">
                        <w:rPr>
                          <w:rFonts w:ascii="Arial" w:hAnsi="Arial" w:cs="Arial"/>
                          <w:i w:val="0"/>
                          <w:color w:val="000000" w:themeColor="text1"/>
                          <w:sz w:val="22"/>
                          <w:szCs w:val="22"/>
                        </w:rPr>
                        <w:t xml:space="preserve"> recurrently mapping within +/-500 kb of the same genes in ≥3 tumors, when compared with those of simulated control breakpoints</w:t>
                      </w:r>
                      <w:r w:rsidR="00F16F65">
                        <w:rPr>
                          <w:rFonts w:ascii="Arial" w:hAnsi="Arial" w:cs="Arial"/>
                          <w:i w:val="0"/>
                          <w:color w:val="000000" w:themeColor="text1"/>
                          <w:sz w:val="22"/>
                          <w:szCs w:val="22"/>
                        </w:rPr>
                        <w:t xml:space="preserve">; </w:t>
                      </w:r>
                      <w:r w:rsidR="00F16F65" w:rsidRPr="00DB73D7">
                        <w:rPr>
                          <w:rFonts w:ascii="Arial" w:hAnsi="Arial" w:cs="Arial"/>
                          <w:i w:val="0"/>
                          <w:color w:val="000000" w:themeColor="text1"/>
                          <w:sz w:val="22"/>
                          <w:szCs w:val="22"/>
                        </w:rPr>
                        <w:t>counts</w:t>
                      </w:r>
                      <w:r w:rsidR="00F16F65">
                        <w:rPr>
                          <w:rFonts w:ascii="Arial" w:hAnsi="Arial" w:cs="Arial"/>
                          <w:i w:val="0"/>
                          <w:color w:val="000000" w:themeColor="text1"/>
                          <w:sz w:val="22"/>
                          <w:szCs w:val="22"/>
                        </w:rPr>
                        <w:t xml:space="preserve"> of genes in each segment; and </w:t>
                      </w:r>
                      <w:r w:rsidR="00F16F65" w:rsidRPr="00DB73D7">
                        <w:rPr>
                          <w:rFonts w:ascii="Arial" w:hAnsi="Arial" w:cs="Arial"/>
                          <w:i w:val="0"/>
                          <w:color w:val="000000" w:themeColor="text1"/>
                          <w:sz w:val="22"/>
                          <w:szCs w:val="22"/>
                        </w:rPr>
                        <w:t>gene names and their chromosomal coordinates (hg19 reference assembly)</w:t>
                      </w:r>
                      <w:r w:rsidR="00F16F65">
                        <w:rPr>
                          <w:rFonts w:ascii="Arial" w:hAnsi="Arial" w:cs="Arial"/>
                          <w:i w:val="0"/>
                          <w:color w:val="000000" w:themeColor="text1"/>
                          <w:sz w:val="22"/>
                          <w:szCs w:val="22"/>
                        </w:rPr>
                        <w:t xml:space="preserve">. </w:t>
                      </w:r>
                      <w:r w:rsidR="00F16F65" w:rsidRPr="00DB73D7">
                        <w:rPr>
                          <w:rFonts w:ascii="Arial" w:hAnsi="Arial" w:cs="Arial"/>
                          <w:color w:val="000000" w:themeColor="text1"/>
                          <w:sz w:val="22"/>
                          <w:szCs w:val="22"/>
                        </w:rPr>
                        <w:t>Bold font</w:t>
                      </w:r>
                      <w:r w:rsidR="00F16F65">
                        <w:rPr>
                          <w:rFonts w:ascii="Arial" w:hAnsi="Arial" w:cs="Arial"/>
                          <w:i w:val="0"/>
                          <w:color w:val="000000" w:themeColor="text1"/>
                          <w:sz w:val="22"/>
                          <w:szCs w:val="22"/>
                        </w:rPr>
                        <w:t xml:space="preserve">, </w:t>
                      </w:r>
                      <w:r w:rsidR="00F16F65" w:rsidRPr="00DB73D7">
                        <w:rPr>
                          <w:rFonts w:ascii="Arial" w:hAnsi="Arial" w:cs="Arial"/>
                          <w:i w:val="0"/>
                          <w:color w:val="000000" w:themeColor="text1"/>
                          <w:sz w:val="22"/>
                          <w:szCs w:val="22"/>
                        </w:rPr>
                        <w:t xml:space="preserve">cancer genes annotated in the Sanger Institute’s cancer gene census </w:t>
                      </w:r>
                      <w:r w:rsidR="00F16F65">
                        <w:rPr>
                          <w:rFonts w:ascii="Arial" w:hAnsi="Arial" w:cs="Arial"/>
                          <w:i w:val="0"/>
                          <w:color w:val="000000" w:themeColor="text1"/>
                          <w:sz w:val="22"/>
                          <w:szCs w:val="22"/>
                        </w:rPr>
                        <w:fldChar w:fldCharType="begin"/>
                      </w:r>
                      <w:r w:rsidR="00F16F65">
                        <w:rPr>
                          <w:rFonts w:ascii="Arial" w:hAnsi="Arial" w:cs="Arial"/>
                          <w:i w:val="0"/>
                          <w:color w:val="000000" w:themeColor="text1"/>
                          <w:sz w:val="22"/>
                          <w:szCs w:val="22"/>
                        </w:rPr>
                        <w:instrText xml:space="preserve"> ADDIN EN.CITE &lt;EndNote&gt;&lt;Cite&gt;&lt;Author&gt;Sondka&lt;/Author&gt;&lt;Year&gt;2018&lt;/Year&gt;&lt;RecNum&gt;113&lt;/RecNum&gt;&lt;DisplayText&gt;(Sondka et al. 2018)&lt;/DisplayText&gt;&lt;record&gt;&lt;rec-number&gt;113&lt;/rec-number&gt;&lt;foreign-keys&gt;&lt;key app="EN" db-id="s0592aa0vxp099ep5fyxzramrzz2zt02wtsa" timestamp="1602210496"&gt;113&lt;/key&gt;&lt;/foreign-keys&gt;&lt;ref-type name="Journal Article"&gt;17&lt;/ref-type&gt;&lt;contributors&gt;&lt;authors&gt;&lt;author&gt;Sondka, Z.&lt;/author&gt;&lt;author&gt;Bamford, S.&lt;/author&gt;&lt;author&gt;Cole, C. G.&lt;/author&gt;&lt;author&gt;Ward, S. A.&lt;/author&gt;&lt;author&gt;Dunham, I.&lt;/author&gt;&lt;author&gt;Forbes, S. A.&lt;/author&gt;&lt;/authors&gt;&lt;/contributors&gt;&lt;auth-address&gt;Wellcome Sanger Institute, Wellcome Genome Campus, Hinxton, Cambridge, UK. zbyslaw.sondka@sanger.ac.uk.&amp;#xD;Open Targets, Wellcome Genome Campus, Hinxton, Cambridge, UK. zbyslaw.sondka@sanger.ac.uk.&amp;#xD;Wellcome Sanger Institute, Wellcome Genome Campus, Hinxton, Cambridge, UK.&amp;#xD;Open Targets, Wellcome Genome Campus, Hinxton, Cambridge, UK.&amp;#xD;European Molecular Biology Laboratory, European Bioinformatics Institute (EMBL-EBI), Wellcome Genome Campus, Hinxton, Cambridge, UK.&lt;/auth-address&gt;&lt;titles&gt;&lt;title&gt;The COSMIC Cancer Gene Census: describing genetic dysfunction across all human cancers&lt;/title&gt;&lt;secondary-title&gt;Nat Rev Cancer&lt;/secondary-title&gt;&lt;/titles&gt;&lt;periodical&gt;&lt;full-title&gt;Nat Rev Cancer&lt;/full-title&gt;&lt;/periodical&gt;&lt;pages&gt;696-705&lt;/pages&gt;&lt;volume&gt;18&lt;/volume&gt;&lt;number&gt;11&lt;/number&gt;&lt;edition&gt;2018/10/08&lt;/edition&gt;&lt;keywords&gt;&lt;keyword&gt;Censuses&lt;/keyword&gt;&lt;keyword&gt;Humans&lt;/keyword&gt;&lt;keyword&gt;Mutation/*genetics&lt;/keyword&gt;&lt;keyword&gt;Neoplasms/*genetics/*pathology/therapy&lt;/keyword&gt;&lt;/keywords&gt;&lt;dates&gt;&lt;year&gt;2018&lt;/year&gt;&lt;pub-dates&gt;&lt;date&gt;Nov&lt;/date&gt;&lt;/pub-dates&gt;&lt;/dates&gt;&lt;isbn&gt;1474-1768 (Electronic)&amp;#xD;1474-175X (Linking)&lt;/isbn&gt;&lt;accession-num&gt;30293088&lt;/accession-num&gt;&lt;urls&gt;&lt;related-urls&gt;&lt;url&gt;https://www.ncbi.nlm.nih.gov/pubmed/30293088&lt;/url&gt;&lt;/related-urls&gt;&lt;/urls&gt;&lt;custom2&gt;PMC6450507&lt;/custom2&gt;&lt;electronic-resource-num&gt;10.1038/s41568-018-0060-1&lt;/electronic-resource-num&gt;&lt;/record&gt;&lt;/Cite&gt;&lt;/EndNote&gt;</w:instrText>
                      </w:r>
                      <w:r w:rsidR="00F16F65">
                        <w:rPr>
                          <w:rFonts w:ascii="Arial" w:hAnsi="Arial" w:cs="Arial"/>
                          <w:i w:val="0"/>
                          <w:color w:val="000000" w:themeColor="text1"/>
                          <w:sz w:val="22"/>
                          <w:szCs w:val="22"/>
                        </w:rPr>
                        <w:fldChar w:fldCharType="separate"/>
                      </w:r>
                      <w:r w:rsidR="00F16F65">
                        <w:rPr>
                          <w:rFonts w:ascii="Arial" w:hAnsi="Arial" w:cs="Arial"/>
                          <w:i w:val="0"/>
                          <w:noProof/>
                          <w:color w:val="000000" w:themeColor="text1"/>
                          <w:sz w:val="22"/>
                          <w:szCs w:val="22"/>
                        </w:rPr>
                        <w:t>(Sondka et al. 2018)</w:t>
                      </w:r>
                      <w:r w:rsidR="00F16F65">
                        <w:rPr>
                          <w:rFonts w:ascii="Arial" w:hAnsi="Arial" w:cs="Arial"/>
                          <w:i w:val="0"/>
                          <w:color w:val="000000" w:themeColor="text1"/>
                          <w:sz w:val="22"/>
                          <w:szCs w:val="22"/>
                        </w:rPr>
                        <w:fldChar w:fldCharType="end"/>
                      </w:r>
                      <w:r w:rsidR="00F16F65" w:rsidRPr="00DB73D7">
                        <w:rPr>
                          <w:rFonts w:ascii="Arial" w:hAnsi="Arial" w:cs="Arial"/>
                          <w:i w:val="0"/>
                          <w:color w:val="000000" w:themeColor="text1"/>
                          <w:sz w:val="22"/>
                          <w:szCs w:val="22"/>
                        </w:rPr>
                        <w:t xml:space="preserve">. </w:t>
                      </w:r>
                    </w:p>
                    <w:p w14:paraId="6497F5B1" w14:textId="77777777" w:rsidR="00F16F65" w:rsidRDefault="00F16F65" w:rsidP="00F16F65"/>
                  </w:txbxContent>
                </v:textbox>
              </v:shape>
            </w:pict>
          </mc:Fallback>
        </mc:AlternateContent>
      </w:r>
    </w:p>
    <w:p w14:paraId="6D99130E" w14:textId="77777777" w:rsidR="00F16F65" w:rsidRDefault="00F16F65" w:rsidP="00F16F65">
      <w:r>
        <w:br w:type="page"/>
      </w:r>
    </w:p>
    <w:p w14:paraId="247CEA90" w14:textId="77777777" w:rsidR="00F16F65" w:rsidRDefault="00F16F65" w:rsidP="00F16F65"/>
    <w:tbl>
      <w:tblPr>
        <w:tblW w:w="5240" w:type="pct"/>
        <w:tblLook w:val="04A0" w:firstRow="1" w:lastRow="0" w:firstColumn="1" w:lastColumn="0" w:noHBand="0" w:noVBand="1"/>
      </w:tblPr>
      <w:tblGrid>
        <w:gridCol w:w="1701"/>
        <w:gridCol w:w="6937"/>
        <w:gridCol w:w="1171"/>
      </w:tblGrid>
      <w:tr w:rsidR="00F16F65" w:rsidRPr="00555259" w14:paraId="54D7A84F" w14:textId="77777777" w:rsidTr="00D60497">
        <w:trPr>
          <w:trHeight w:val="552"/>
        </w:trPr>
        <w:tc>
          <w:tcPr>
            <w:tcW w:w="867" w:type="pct"/>
            <w:tcBorders>
              <w:top w:val="single" w:sz="8" w:space="0" w:color="auto"/>
              <w:left w:val="nil"/>
              <w:bottom w:val="nil"/>
              <w:right w:val="nil"/>
            </w:tcBorders>
            <w:shd w:val="clear" w:color="auto" w:fill="auto"/>
            <w:vAlign w:val="center"/>
            <w:hideMark/>
          </w:tcPr>
          <w:p w14:paraId="673F4E22" w14:textId="77777777" w:rsidR="00F16F65" w:rsidRPr="00555259" w:rsidRDefault="00F16F65" w:rsidP="00D60497">
            <w:pPr>
              <w:jc w:val="center"/>
              <w:rPr>
                <w:rFonts w:ascii="Arial" w:hAnsi="Arial" w:cs="Arial"/>
                <w:b/>
                <w:bCs/>
                <w:color w:val="000000"/>
                <w:sz w:val="18"/>
                <w:szCs w:val="18"/>
              </w:rPr>
            </w:pPr>
            <w:r>
              <w:rPr>
                <w:rFonts w:ascii="Arial" w:hAnsi="Arial" w:cs="Arial"/>
                <w:b/>
                <w:bCs/>
                <w:color w:val="000000"/>
                <w:sz w:val="18"/>
                <w:szCs w:val="18"/>
              </w:rPr>
              <w:t xml:space="preserve">Chr. </w:t>
            </w:r>
            <w:r w:rsidRPr="00555259">
              <w:rPr>
                <w:rFonts w:ascii="Arial" w:hAnsi="Arial" w:cs="Arial"/>
                <w:b/>
                <w:bCs/>
                <w:color w:val="000000"/>
                <w:sz w:val="18"/>
                <w:szCs w:val="18"/>
              </w:rPr>
              <w:t>coordinate</w:t>
            </w:r>
            <w:r>
              <w:rPr>
                <w:rFonts w:ascii="Arial" w:hAnsi="Arial" w:cs="Arial"/>
                <w:b/>
                <w:bCs/>
                <w:color w:val="000000"/>
                <w:sz w:val="18"/>
                <w:szCs w:val="18"/>
              </w:rPr>
              <w:t>s</w:t>
            </w:r>
          </w:p>
        </w:tc>
        <w:tc>
          <w:tcPr>
            <w:tcW w:w="3536" w:type="pct"/>
            <w:tcBorders>
              <w:top w:val="single" w:sz="8" w:space="0" w:color="auto"/>
              <w:left w:val="nil"/>
              <w:bottom w:val="nil"/>
              <w:right w:val="nil"/>
            </w:tcBorders>
            <w:shd w:val="clear" w:color="auto" w:fill="auto"/>
            <w:vAlign w:val="center"/>
            <w:hideMark/>
          </w:tcPr>
          <w:p w14:paraId="02A5548F" w14:textId="77777777" w:rsidR="00F16F65" w:rsidRPr="00555259" w:rsidRDefault="00F16F65" w:rsidP="00D60497">
            <w:pPr>
              <w:jc w:val="center"/>
              <w:rPr>
                <w:rFonts w:ascii="Arial" w:hAnsi="Arial" w:cs="Arial"/>
                <w:b/>
                <w:bCs/>
                <w:color w:val="000000"/>
                <w:sz w:val="18"/>
                <w:szCs w:val="18"/>
              </w:rPr>
            </w:pPr>
            <w:r w:rsidRPr="00555259">
              <w:rPr>
                <w:rFonts w:ascii="Arial" w:hAnsi="Arial" w:cs="Arial"/>
                <w:b/>
                <w:bCs/>
                <w:color w:val="000000"/>
                <w:sz w:val="18"/>
                <w:szCs w:val="18"/>
              </w:rPr>
              <w:t>genes</w:t>
            </w:r>
          </w:p>
        </w:tc>
        <w:tc>
          <w:tcPr>
            <w:tcW w:w="597" w:type="pct"/>
            <w:tcBorders>
              <w:top w:val="single" w:sz="8" w:space="0" w:color="auto"/>
              <w:left w:val="nil"/>
              <w:bottom w:val="nil"/>
              <w:right w:val="nil"/>
            </w:tcBorders>
            <w:shd w:val="clear" w:color="auto" w:fill="auto"/>
            <w:vAlign w:val="center"/>
            <w:hideMark/>
          </w:tcPr>
          <w:p w14:paraId="1BA99C23" w14:textId="77777777" w:rsidR="00F16F65" w:rsidRPr="00555259" w:rsidRDefault="00F16F65" w:rsidP="00D60497">
            <w:pPr>
              <w:jc w:val="center"/>
              <w:rPr>
                <w:rFonts w:ascii="Arial" w:hAnsi="Arial" w:cs="Arial"/>
                <w:b/>
                <w:bCs/>
                <w:color w:val="000000"/>
                <w:sz w:val="18"/>
                <w:szCs w:val="18"/>
              </w:rPr>
            </w:pPr>
            <w:r w:rsidRPr="00555259">
              <w:rPr>
                <w:rFonts w:ascii="Arial" w:hAnsi="Arial" w:cs="Arial"/>
                <w:b/>
                <w:bCs/>
                <w:color w:val="000000"/>
                <w:sz w:val="18"/>
                <w:szCs w:val="18"/>
              </w:rPr>
              <w:t>cancer genes</w:t>
            </w:r>
          </w:p>
        </w:tc>
      </w:tr>
      <w:tr w:rsidR="00F16F65" w:rsidRPr="00555259" w14:paraId="0EFACCA4" w14:textId="77777777" w:rsidTr="00D60497">
        <w:trPr>
          <w:trHeight w:val="2483"/>
        </w:trPr>
        <w:tc>
          <w:tcPr>
            <w:tcW w:w="867" w:type="pct"/>
            <w:tcBorders>
              <w:top w:val="single" w:sz="4" w:space="0" w:color="auto"/>
              <w:left w:val="nil"/>
              <w:bottom w:val="nil"/>
              <w:right w:val="nil"/>
            </w:tcBorders>
            <w:shd w:val="clear" w:color="auto" w:fill="auto"/>
            <w:vAlign w:val="center"/>
            <w:hideMark/>
          </w:tcPr>
          <w:p w14:paraId="7060B504" w14:textId="77777777" w:rsidR="00F16F65" w:rsidRPr="00555259" w:rsidRDefault="00F16F65" w:rsidP="00D60497">
            <w:pPr>
              <w:jc w:val="center"/>
              <w:rPr>
                <w:rFonts w:ascii="Arial" w:hAnsi="Arial" w:cs="Arial"/>
                <w:color w:val="000000"/>
                <w:sz w:val="18"/>
                <w:szCs w:val="18"/>
              </w:rPr>
            </w:pPr>
            <w:r>
              <w:rPr>
                <w:rFonts w:ascii="Arial" w:hAnsi="Arial" w:cs="Arial"/>
                <w:color w:val="000000"/>
                <w:sz w:val="18"/>
                <w:szCs w:val="18"/>
              </w:rPr>
              <w:t>C</w:t>
            </w:r>
            <w:r w:rsidRPr="00555259">
              <w:rPr>
                <w:rFonts w:ascii="Arial" w:hAnsi="Arial" w:cs="Arial"/>
                <w:color w:val="000000"/>
                <w:sz w:val="18"/>
                <w:szCs w:val="18"/>
              </w:rPr>
              <w:t>hr</w:t>
            </w:r>
            <w:r>
              <w:rPr>
                <w:rFonts w:ascii="Arial" w:hAnsi="Arial" w:cs="Arial"/>
                <w:color w:val="000000"/>
                <w:sz w:val="18"/>
                <w:szCs w:val="18"/>
              </w:rPr>
              <w:t>.</w:t>
            </w:r>
            <w:r w:rsidRPr="00555259">
              <w:rPr>
                <w:rFonts w:ascii="Arial" w:hAnsi="Arial" w:cs="Arial"/>
                <w:color w:val="000000"/>
                <w:sz w:val="18"/>
                <w:szCs w:val="18"/>
              </w:rPr>
              <w:t>2:113147568-115229009</w:t>
            </w:r>
          </w:p>
        </w:tc>
        <w:tc>
          <w:tcPr>
            <w:tcW w:w="3536" w:type="pct"/>
            <w:tcBorders>
              <w:top w:val="single" w:sz="4" w:space="0" w:color="auto"/>
              <w:left w:val="nil"/>
              <w:bottom w:val="nil"/>
              <w:right w:val="nil"/>
            </w:tcBorders>
            <w:shd w:val="clear" w:color="auto" w:fill="auto"/>
            <w:vAlign w:val="center"/>
            <w:hideMark/>
          </w:tcPr>
          <w:p w14:paraId="490D3DE2" w14:textId="77777777" w:rsidR="00F16F65" w:rsidRPr="00555259" w:rsidRDefault="00F16F65" w:rsidP="00D60497">
            <w:pPr>
              <w:jc w:val="center"/>
              <w:rPr>
                <w:rFonts w:ascii="Arial" w:hAnsi="Arial" w:cs="Arial"/>
                <w:i/>
                <w:iCs/>
                <w:color w:val="000000"/>
                <w:sz w:val="18"/>
                <w:szCs w:val="18"/>
              </w:rPr>
            </w:pPr>
            <w:r w:rsidRPr="00555259">
              <w:rPr>
                <w:rFonts w:ascii="Arial" w:hAnsi="Arial" w:cs="Arial"/>
                <w:i/>
                <w:iCs/>
                <w:color w:val="000000"/>
                <w:sz w:val="18"/>
                <w:szCs w:val="18"/>
              </w:rPr>
              <w:t>AC010982.1, AC010982.2, AC012442.5, AC012442.6, AC016683.5, AC016683.6, AC016724.6, AC016745.1, AC016745.3, AC017074.1, AC017074.2, AC024704.2, AC079753.1, AC079753.4, AC079753.5, AC079922.2, AC079922.3, AC104653.1, AC110769.1, AC110769.3, ACTR3, CBWD2, CHCHD5, CKAP2L, DDX11L2, DPP10, FAM138B, FOXD4L1, HMGN2P23, IGKV1OR2-108, IL1A, IL1B, IL1F10, IL1RN, IL36A, IL36B, IL36G, IL36RN, IL37, MIR1302-3, MIR4782, NT5DC4, PAX8, POLR1B, PSD4, RABL2A, RGPD8, RNU2-41P, RNU6-1180P, RNU6-744P, RP11-141B14.1, RP11-395L14.13, RP11-395L14.17, RP11-395L14.3, RP11-395L14.4, RP11-395L14.5, RP11-65I12.1, RPL23AP7, SEPHS1P7, SLC20A1, SLC35F5, snoU13, TTL, U3, WASH2P, Y_RNA</w:t>
            </w:r>
          </w:p>
        </w:tc>
        <w:tc>
          <w:tcPr>
            <w:tcW w:w="597" w:type="pct"/>
            <w:tcBorders>
              <w:top w:val="single" w:sz="4" w:space="0" w:color="auto"/>
              <w:left w:val="nil"/>
              <w:bottom w:val="nil"/>
              <w:right w:val="nil"/>
            </w:tcBorders>
            <w:shd w:val="clear" w:color="auto" w:fill="auto"/>
            <w:vAlign w:val="center"/>
            <w:hideMark/>
          </w:tcPr>
          <w:p w14:paraId="1C0BE271" w14:textId="77777777" w:rsidR="00F16F65" w:rsidRPr="00555259" w:rsidRDefault="00F16F65" w:rsidP="00D60497">
            <w:pPr>
              <w:jc w:val="center"/>
              <w:rPr>
                <w:rFonts w:ascii="Arial" w:hAnsi="Arial" w:cs="Arial"/>
                <w:i/>
                <w:iCs/>
                <w:color w:val="000000"/>
                <w:sz w:val="18"/>
                <w:szCs w:val="18"/>
              </w:rPr>
            </w:pPr>
            <w:r w:rsidRPr="00555259">
              <w:rPr>
                <w:rFonts w:ascii="Arial" w:hAnsi="Arial" w:cs="Arial"/>
                <w:i/>
                <w:iCs/>
                <w:color w:val="000000"/>
                <w:sz w:val="18"/>
                <w:szCs w:val="18"/>
              </w:rPr>
              <w:t>PAX8</w:t>
            </w:r>
          </w:p>
        </w:tc>
      </w:tr>
      <w:tr w:rsidR="00F16F65" w:rsidRPr="00555259" w14:paraId="4A576A3F" w14:textId="77777777" w:rsidTr="00D60497">
        <w:trPr>
          <w:trHeight w:val="576"/>
        </w:trPr>
        <w:tc>
          <w:tcPr>
            <w:tcW w:w="867" w:type="pct"/>
            <w:tcBorders>
              <w:top w:val="nil"/>
              <w:left w:val="nil"/>
              <w:bottom w:val="nil"/>
              <w:right w:val="nil"/>
            </w:tcBorders>
            <w:shd w:val="clear" w:color="auto" w:fill="auto"/>
            <w:vAlign w:val="center"/>
            <w:hideMark/>
          </w:tcPr>
          <w:p w14:paraId="46895CE9" w14:textId="77777777" w:rsidR="00F16F65" w:rsidRPr="00555259" w:rsidRDefault="00F16F65" w:rsidP="00D60497">
            <w:pPr>
              <w:jc w:val="center"/>
              <w:rPr>
                <w:rFonts w:ascii="Arial" w:hAnsi="Arial" w:cs="Arial"/>
                <w:color w:val="000000"/>
                <w:sz w:val="18"/>
                <w:szCs w:val="18"/>
              </w:rPr>
            </w:pPr>
            <w:r>
              <w:rPr>
                <w:rFonts w:ascii="Arial" w:hAnsi="Arial" w:cs="Arial"/>
                <w:color w:val="000000"/>
                <w:sz w:val="18"/>
                <w:szCs w:val="18"/>
              </w:rPr>
              <w:t>C</w:t>
            </w:r>
            <w:r w:rsidRPr="00555259">
              <w:rPr>
                <w:rFonts w:ascii="Arial" w:hAnsi="Arial" w:cs="Arial"/>
                <w:color w:val="000000"/>
                <w:sz w:val="18"/>
                <w:szCs w:val="18"/>
              </w:rPr>
              <w:t>hr</w:t>
            </w:r>
            <w:r>
              <w:rPr>
                <w:rFonts w:ascii="Arial" w:hAnsi="Arial" w:cs="Arial"/>
                <w:color w:val="000000"/>
                <w:sz w:val="18"/>
                <w:szCs w:val="18"/>
              </w:rPr>
              <w:t>.</w:t>
            </w:r>
            <w:r w:rsidRPr="00555259">
              <w:rPr>
                <w:rFonts w:ascii="Arial" w:hAnsi="Arial" w:cs="Arial"/>
                <w:color w:val="000000"/>
                <w:sz w:val="18"/>
                <w:szCs w:val="18"/>
              </w:rPr>
              <w:t>3:84125946-86125947</w:t>
            </w:r>
          </w:p>
        </w:tc>
        <w:tc>
          <w:tcPr>
            <w:tcW w:w="3536" w:type="pct"/>
            <w:tcBorders>
              <w:top w:val="nil"/>
              <w:left w:val="nil"/>
              <w:bottom w:val="nil"/>
              <w:right w:val="nil"/>
            </w:tcBorders>
            <w:shd w:val="clear" w:color="auto" w:fill="auto"/>
            <w:vAlign w:val="center"/>
            <w:hideMark/>
          </w:tcPr>
          <w:p w14:paraId="1EBE2C5D" w14:textId="77777777" w:rsidR="00F16F65" w:rsidRPr="00555259" w:rsidRDefault="00F16F65" w:rsidP="00D60497">
            <w:pPr>
              <w:jc w:val="center"/>
              <w:rPr>
                <w:rFonts w:ascii="Arial" w:hAnsi="Arial" w:cs="Arial"/>
                <w:i/>
                <w:iCs/>
                <w:color w:val="000000"/>
                <w:sz w:val="18"/>
                <w:szCs w:val="18"/>
              </w:rPr>
            </w:pPr>
            <w:r w:rsidRPr="00555259">
              <w:rPr>
                <w:rFonts w:ascii="Arial" w:hAnsi="Arial" w:cs="Arial"/>
                <w:i/>
                <w:iCs/>
                <w:color w:val="000000"/>
                <w:sz w:val="18"/>
                <w:szCs w:val="18"/>
              </w:rPr>
              <w:t>AC107025.1, AC108696.1, AC132660.1, CADM2, CADM2-AS1, CADM2-AS2, LINC00971, MIR5688, PRKRIRP2, RP11-651J20.1, RP11-735B13.2</w:t>
            </w:r>
          </w:p>
        </w:tc>
        <w:tc>
          <w:tcPr>
            <w:tcW w:w="597" w:type="pct"/>
            <w:tcBorders>
              <w:top w:val="nil"/>
              <w:left w:val="nil"/>
              <w:bottom w:val="nil"/>
              <w:right w:val="nil"/>
            </w:tcBorders>
            <w:shd w:val="clear" w:color="auto" w:fill="auto"/>
            <w:vAlign w:val="center"/>
            <w:hideMark/>
          </w:tcPr>
          <w:p w14:paraId="00B8BDD6" w14:textId="77777777" w:rsidR="00F16F65" w:rsidRPr="00555259" w:rsidRDefault="00F16F65" w:rsidP="00D60497">
            <w:pPr>
              <w:jc w:val="center"/>
              <w:rPr>
                <w:rFonts w:ascii="Arial" w:hAnsi="Arial" w:cs="Arial"/>
                <w:i/>
                <w:iCs/>
                <w:color w:val="000000"/>
                <w:sz w:val="18"/>
                <w:szCs w:val="18"/>
              </w:rPr>
            </w:pPr>
            <w:r w:rsidRPr="00555259">
              <w:rPr>
                <w:rFonts w:ascii="Arial" w:hAnsi="Arial" w:cs="Arial"/>
                <w:i/>
                <w:iCs/>
                <w:color w:val="000000"/>
                <w:sz w:val="18"/>
                <w:szCs w:val="18"/>
              </w:rPr>
              <w:t>NA</w:t>
            </w:r>
          </w:p>
        </w:tc>
      </w:tr>
      <w:tr w:rsidR="00F16F65" w:rsidRPr="00555259" w14:paraId="2AD68522" w14:textId="77777777" w:rsidTr="00D60497">
        <w:trPr>
          <w:trHeight w:val="576"/>
        </w:trPr>
        <w:tc>
          <w:tcPr>
            <w:tcW w:w="867" w:type="pct"/>
            <w:tcBorders>
              <w:top w:val="nil"/>
              <w:left w:val="nil"/>
              <w:bottom w:val="nil"/>
              <w:right w:val="nil"/>
            </w:tcBorders>
            <w:shd w:val="clear" w:color="auto" w:fill="auto"/>
            <w:vAlign w:val="center"/>
            <w:hideMark/>
          </w:tcPr>
          <w:p w14:paraId="1693D2E0" w14:textId="77777777" w:rsidR="00F16F65" w:rsidRPr="00555259" w:rsidRDefault="00F16F65" w:rsidP="00D60497">
            <w:pPr>
              <w:jc w:val="center"/>
              <w:rPr>
                <w:rFonts w:ascii="Arial" w:hAnsi="Arial" w:cs="Arial"/>
                <w:color w:val="000000"/>
                <w:sz w:val="18"/>
                <w:szCs w:val="18"/>
              </w:rPr>
            </w:pPr>
            <w:r>
              <w:rPr>
                <w:rFonts w:ascii="Arial" w:hAnsi="Arial" w:cs="Arial"/>
                <w:color w:val="000000"/>
                <w:sz w:val="18"/>
                <w:szCs w:val="18"/>
              </w:rPr>
              <w:t>C</w:t>
            </w:r>
            <w:r w:rsidRPr="00555259">
              <w:rPr>
                <w:rFonts w:ascii="Arial" w:hAnsi="Arial" w:cs="Arial"/>
                <w:color w:val="000000"/>
                <w:sz w:val="18"/>
                <w:szCs w:val="18"/>
              </w:rPr>
              <w:t>hr</w:t>
            </w:r>
            <w:r>
              <w:rPr>
                <w:rFonts w:ascii="Arial" w:hAnsi="Arial" w:cs="Arial"/>
                <w:color w:val="000000"/>
                <w:sz w:val="18"/>
                <w:szCs w:val="18"/>
              </w:rPr>
              <w:t>.</w:t>
            </w:r>
            <w:r w:rsidRPr="00555259">
              <w:rPr>
                <w:rFonts w:ascii="Arial" w:hAnsi="Arial" w:cs="Arial"/>
                <w:color w:val="000000"/>
                <w:sz w:val="18"/>
                <w:szCs w:val="18"/>
              </w:rPr>
              <w:t>4:18108232-20130817</w:t>
            </w:r>
          </w:p>
        </w:tc>
        <w:tc>
          <w:tcPr>
            <w:tcW w:w="3536" w:type="pct"/>
            <w:tcBorders>
              <w:top w:val="nil"/>
              <w:left w:val="nil"/>
              <w:bottom w:val="nil"/>
              <w:right w:val="nil"/>
            </w:tcBorders>
            <w:shd w:val="clear" w:color="auto" w:fill="auto"/>
            <w:vAlign w:val="center"/>
            <w:hideMark/>
          </w:tcPr>
          <w:p w14:paraId="400D8E1A" w14:textId="77777777" w:rsidR="00F16F65" w:rsidRPr="00555259" w:rsidRDefault="00F16F65" w:rsidP="00D60497">
            <w:pPr>
              <w:jc w:val="center"/>
              <w:rPr>
                <w:rFonts w:ascii="Arial" w:hAnsi="Arial" w:cs="Arial"/>
                <w:i/>
                <w:iCs/>
                <w:color w:val="000000"/>
                <w:sz w:val="18"/>
                <w:szCs w:val="18"/>
              </w:rPr>
            </w:pPr>
            <w:r w:rsidRPr="00555259">
              <w:rPr>
                <w:rFonts w:ascii="Arial" w:hAnsi="Arial" w:cs="Arial"/>
                <w:i/>
                <w:iCs/>
                <w:color w:val="000000"/>
                <w:sz w:val="18"/>
                <w:szCs w:val="18"/>
              </w:rPr>
              <w:t>RNA5SP157, RP11-339D20.1, RP11-3J1.1, RP11-608B3.1, RP11-608O21.1, RP11-94H6.1, RP13-585F24.1</w:t>
            </w:r>
          </w:p>
        </w:tc>
        <w:tc>
          <w:tcPr>
            <w:tcW w:w="597" w:type="pct"/>
            <w:tcBorders>
              <w:top w:val="nil"/>
              <w:left w:val="nil"/>
              <w:bottom w:val="nil"/>
              <w:right w:val="nil"/>
            </w:tcBorders>
            <w:shd w:val="clear" w:color="auto" w:fill="auto"/>
            <w:vAlign w:val="center"/>
            <w:hideMark/>
          </w:tcPr>
          <w:p w14:paraId="63115429" w14:textId="77777777" w:rsidR="00F16F65" w:rsidRPr="00555259" w:rsidRDefault="00F16F65" w:rsidP="00D60497">
            <w:pPr>
              <w:jc w:val="center"/>
              <w:rPr>
                <w:rFonts w:ascii="Arial" w:hAnsi="Arial" w:cs="Arial"/>
                <w:i/>
                <w:iCs/>
                <w:color w:val="000000"/>
                <w:sz w:val="18"/>
                <w:szCs w:val="18"/>
              </w:rPr>
            </w:pPr>
            <w:r w:rsidRPr="00555259">
              <w:rPr>
                <w:rFonts w:ascii="Arial" w:hAnsi="Arial" w:cs="Arial"/>
                <w:i/>
                <w:iCs/>
                <w:color w:val="000000"/>
                <w:sz w:val="18"/>
                <w:szCs w:val="18"/>
              </w:rPr>
              <w:t>NA</w:t>
            </w:r>
          </w:p>
        </w:tc>
      </w:tr>
      <w:tr w:rsidR="00F16F65" w:rsidRPr="00555259" w14:paraId="11A9B0FF" w14:textId="77777777" w:rsidTr="00D60497">
        <w:trPr>
          <w:trHeight w:val="2637"/>
        </w:trPr>
        <w:tc>
          <w:tcPr>
            <w:tcW w:w="867" w:type="pct"/>
            <w:tcBorders>
              <w:top w:val="nil"/>
              <w:left w:val="nil"/>
              <w:bottom w:val="nil"/>
              <w:right w:val="nil"/>
            </w:tcBorders>
            <w:shd w:val="clear" w:color="auto" w:fill="auto"/>
            <w:vAlign w:val="center"/>
            <w:hideMark/>
          </w:tcPr>
          <w:p w14:paraId="02BE33D6" w14:textId="77777777" w:rsidR="00F16F65" w:rsidRPr="00555259" w:rsidRDefault="00F16F65" w:rsidP="00D60497">
            <w:pPr>
              <w:jc w:val="center"/>
              <w:rPr>
                <w:rFonts w:ascii="Arial" w:hAnsi="Arial" w:cs="Arial"/>
                <w:color w:val="000000"/>
                <w:sz w:val="18"/>
                <w:szCs w:val="18"/>
              </w:rPr>
            </w:pPr>
            <w:r>
              <w:rPr>
                <w:rFonts w:ascii="Arial" w:hAnsi="Arial" w:cs="Arial"/>
                <w:color w:val="000000"/>
                <w:sz w:val="18"/>
                <w:szCs w:val="18"/>
              </w:rPr>
              <w:t>C</w:t>
            </w:r>
            <w:r w:rsidRPr="00555259">
              <w:rPr>
                <w:rFonts w:ascii="Arial" w:hAnsi="Arial" w:cs="Arial"/>
                <w:color w:val="000000"/>
                <w:sz w:val="18"/>
                <w:szCs w:val="18"/>
              </w:rPr>
              <w:t>hr</w:t>
            </w:r>
            <w:r>
              <w:rPr>
                <w:rFonts w:ascii="Arial" w:hAnsi="Arial" w:cs="Arial"/>
                <w:color w:val="000000"/>
                <w:sz w:val="18"/>
                <w:szCs w:val="18"/>
              </w:rPr>
              <w:t>.</w:t>
            </w:r>
            <w:r w:rsidRPr="00555259">
              <w:rPr>
                <w:rFonts w:ascii="Arial" w:hAnsi="Arial" w:cs="Arial"/>
                <w:color w:val="000000"/>
                <w:sz w:val="18"/>
                <w:szCs w:val="18"/>
              </w:rPr>
              <w:t>5:178368288-180442755</w:t>
            </w:r>
          </w:p>
        </w:tc>
        <w:tc>
          <w:tcPr>
            <w:tcW w:w="3536" w:type="pct"/>
            <w:tcBorders>
              <w:top w:val="nil"/>
              <w:left w:val="nil"/>
              <w:bottom w:val="nil"/>
              <w:right w:val="nil"/>
            </w:tcBorders>
            <w:shd w:val="clear" w:color="auto" w:fill="auto"/>
            <w:vAlign w:val="center"/>
            <w:hideMark/>
          </w:tcPr>
          <w:p w14:paraId="55D73AFC" w14:textId="77777777" w:rsidR="00F16F65" w:rsidRPr="00555259" w:rsidRDefault="00F16F65" w:rsidP="00D60497">
            <w:pPr>
              <w:jc w:val="center"/>
              <w:rPr>
                <w:rFonts w:ascii="Arial" w:hAnsi="Arial" w:cs="Arial"/>
                <w:i/>
                <w:iCs/>
                <w:color w:val="000000"/>
                <w:sz w:val="18"/>
                <w:szCs w:val="18"/>
              </w:rPr>
            </w:pPr>
            <w:r w:rsidRPr="00555259">
              <w:rPr>
                <w:rFonts w:ascii="Arial" w:hAnsi="Arial" w:cs="Arial"/>
                <w:i/>
                <w:iCs/>
                <w:color w:val="000000"/>
                <w:sz w:val="18"/>
                <w:szCs w:val="18"/>
              </w:rPr>
              <w:t>AC122714.1, AC136604.1, ADAMTS2, BTNL3, BTNL8, C5orf45, C5orf60, CANX, CBY3, CNOT6, CTB-129O4.1, CTC-205M6.5, CTC-241N9.1, CTC-563A5.2, CTC-563A5.4, CTC-573N18.1, CTD-2593A12.2, CTD-2593A12.3, CTD-2593A12.4, FLT4, GFPT2, GRM6, HMGB3P22, HNRNPH1, LINC00847, LTC4S, MAML1, MAPK9, MGAT1, MGAT4B, MIR1229, MIR340, OR2AI1P, OR2Y1, PRDX2P3, RASGEF1C, RN7SKP150, RN7SL71P, RNF130, RNU1-17P, RNU6-1036P, RNU6-525P, RP11-1379J22.2, RP11-1379J22.5, RP11-252I14.1, RP11-252I14.2, RP11-281O15.4, RP11-281O15.5, RP11-281O15.7, RP11-39H3.1, RP11-443C10.1, RP11-443C10.2, RP11-443C10.3, RP11-451H23.1, RP11-451H23.2, RP11-451H23.3, RP11-798K23.1, RP11-798K23.3, RP11-798K23.4, RP11-798K23.5, RPS15AP18, RPS29P12, RUFY1, SCGB3A1, SQSTM1, TBC1D9B, Y_RNA, ZFP62, ZNF354C, ZNF454, ZNF879</w:t>
            </w:r>
          </w:p>
        </w:tc>
        <w:tc>
          <w:tcPr>
            <w:tcW w:w="597" w:type="pct"/>
            <w:tcBorders>
              <w:top w:val="nil"/>
              <w:left w:val="nil"/>
              <w:bottom w:val="nil"/>
              <w:right w:val="nil"/>
            </w:tcBorders>
            <w:shd w:val="clear" w:color="auto" w:fill="auto"/>
            <w:vAlign w:val="center"/>
            <w:hideMark/>
          </w:tcPr>
          <w:p w14:paraId="3CFEAFC3" w14:textId="77777777" w:rsidR="00F16F65" w:rsidRPr="00555259" w:rsidRDefault="00F16F65" w:rsidP="00D60497">
            <w:pPr>
              <w:jc w:val="center"/>
              <w:rPr>
                <w:rFonts w:ascii="Arial" w:hAnsi="Arial" w:cs="Arial"/>
                <w:i/>
                <w:iCs/>
                <w:color w:val="000000"/>
                <w:sz w:val="18"/>
                <w:szCs w:val="18"/>
              </w:rPr>
            </w:pPr>
            <w:r w:rsidRPr="00555259">
              <w:rPr>
                <w:rFonts w:ascii="Arial" w:hAnsi="Arial" w:cs="Arial"/>
                <w:i/>
                <w:iCs/>
                <w:color w:val="000000"/>
                <w:sz w:val="18"/>
                <w:szCs w:val="18"/>
              </w:rPr>
              <w:t>FLT4</w:t>
            </w:r>
          </w:p>
        </w:tc>
      </w:tr>
      <w:tr w:rsidR="00F16F65" w:rsidRPr="00555259" w14:paraId="131C9C7A" w14:textId="77777777" w:rsidTr="00D60497">
        <w:trPr>
          <w:trHeight w:val="1197"/>
        </w:trPr>
        <w:tc>
          <w:tcPr>
            <w:tcW w:w="867" w:type="pct"/>
            <w:tcBorders>
              <w:top w:val="nil"/>
              <w:left w:val="nil"/>
              <w:bottom w:val="nil"/>
              <w:right w:val="nil"/>
            </w:tcBorders>
            <w:shd w:val="clear" w:color="auto" w:fill="auto"/>
            <w:vAlign w:val="center"/>
            <w:hideMark/>
          </w:tcPr>
          <w:p w14:paraId="35F7E25B" w14:textId="77777777" w:rsidR="00F16F65" w:rsidRPr="00555259" w:rsidRDefault="00F16F65" w:rsidP="00D60497">
            <w:pPr>
              <w:jc w:val="center"/>
              <w:rPr>
                <w:rFonts w:ascii="Arial" w:hAnsi="Arial" w:cs="Arial"/>
                <w:color w:val="000000"/>
                <w:sz w:val="18"/>
                <w:szCs w:val="18"/>
              </w:rPr>
            </w:pPr>
            <w:r>
              <w:rPr>
                <w:rFonts w:ascii="Arial" w:hAnsi="Arial" w:cs="Arial"/>
                <w:color w:val="000000"/>
                <w:sz w:val="18"/>
                <w:szCs w:val="18"/>
              </w:rPr>
              <w:t>C</w:t>
            </w:r>
            <w:r w:rsidRPr="00555259">
              <w:rPr>
                <w:rFonts w:ascii="Arial" w:hAnsi="Arial" w:cs="Arial"/>
                <w:color w:val="000000"/>
                <w:sz w:val="18"/>
                <w:szCs w:val="18"/>
              </w:rPr>
              <w:t>hr</w:t>
            </w:r>
            <w:r>
              <w:rPr>
                <w:rFonts w:ascii="Arial" w:hAnsi="Arial" w:cs="Arial"/>
                <w:color w:val="000000"/>
                <w:sz w:val="18"/>
                <w:szCs w:val="18"/>
              </w:rPr>
              <w:t>.</w:t>
            </w:r>
            <w:r w:rsidRPr="00555259">
              <w:rPr>
                <w:rFonts w:ascii="Arial" w:hAnsi="Arial" w:cs="Arial"/>
                <w:color w:val="000000"/>
                <w:sz w:val="18"/>
                <w:szCs w:val="18"/>
              </w:rPr>
              <w:t>8:87036416-89036417</w:t>
            </w:r>
          </w:p>
        </w:tc>
        <w:tc>
          <w:tcPr>
            <w:tcW w:w="3536" w:type="pct"/>
            <w:tcBorders>
              <w:top w:val="nil"/>
              <w:left w:val="nil"/>
              <w:bottom w:val="nil"/>
              <w:right w:val="nil"/>
            </w:tcBorders>
            <w:shd w:val="clear" w:color="auto" w:fill="auto"/>
            <w:vAlign w:val="center"/>
            <w:hideMark/>
          </w:tcPr>
          <w:p w14:paraId="01B38DFC" w14:textId="77777777" w:rsidR="00F16F65" w:rsidRPr="00555259" w:rsidRDefault="00F16F65" w:rsidP="00D60497">
            <w:pPr>
              <w:jc w:val="center"/>
              <w:rPr>
                <w:rFonts w:ascii="Arial" w:hAnsi="Arial" w:cs="Arial"/>
                <w:i/>
                <w:iCs/>
                <w:color w:val="000000"/>
                <w:sz w:val="18"/>
                <w:szCs w:val="18"/>
              </w:rPr>
            </w:pPr>
            <w:r w:rsidRPr="00555259">
              <w:rPr>
                <w:rFonts w:ascii="Arial" w:hAnsi="Arial" w:cs="Arial"/>
                <w:i/>
                <w:iCs/>
                <w:color w:val="000000"/>
                <w:sz w:val="18"/>
                <w:szCs w:val="18"/>
              </w:rPr>
              <w:t>AC013751.1, AF121898.1, AF121898.2, AF121898.3, ATP6V0D2, CNBD1, CNGB3, CPNE3, CTB-118P15.2, CTD-2284J15.1, CTD-3118D11.2, CTD-3118D11.3, DCAF4L2, GOLGA2P1, NTAN1P2, PSKH2, RMDN1, RP11-216N21.2, RP11-298P6.2, RP11-298P6.5, RP11-386D6.1, RP11-386D6.2, RP11-386D6.3, SLC2A3P4, SLC7A13, SOX5P, WWP1</w:t>
            </w:r>
          </w:p>
        </w:tc>
        <w:tc>
          <w:tcPr>
            <w:tcW w:w="597" w:type="pct"/>
            <w:tcBorders>
              <w:top w:val="nil"/>
              <w:left w:val="nil"/>
              <w:bottom w:val="nil"/>
              <w:right w:val="nil"/>
            </w:tcBorders>
            <w:shd w:val="clear" w:color="auto" w:fill="auto"/>
            <w:vAlign w:val="center"/>
            <w:hideMark/>
          </w:tcPr>
          <w:p w14:paraId="605AB69D" w14:textId="77777777" w:rsidR="00F16F65" w:rsidRPr="00555259" w:rsidRDefault="00F16F65" w:rsidP="00D60497">
            <w:pPr>
              <w:jc w:val="center"/>
              <w:rPr>
                <w:rFonts w:ascii="Arial" w:hAnsi="Arial" w:cs="Arial"/>
                <w:i/>
                <w:iCs/>
                <w:color w:val="000000"/>
                <w:sz w:val="18"/>
                <w:szCs w:val="18"/>
              </w:rPr>
            </w:pPr>
            <w:r w:rsidRPr="00555259">
              <w:rPr>
                <w:rFonts w:ascii="Arial" w:hAnsi="Arial" w:cs="Arial"/>
                <w:i/>
                <w:iCs/>
                <w:color w:val="000000"/>
                <w:sz w:val="18"/>
                <w:szCs w:val="18"/>
              </w:rPr>
              <w:t>CNBD1</w:t>
            </w:r>
          </w:p>
        </w:tc>
      </w:tr>
      <w:tr w:rsidR="00F16F65" w:rsidRPr="00555259" w14:paraId="2C548094" w14:textId="77777777" w:rsidTr="00D60497">
        <w:trPr>
          <w:trHeight w:val="2439"/>
        </w:trPr>
        <w:tc>
          <w:tcPr>
            <w:tcW w:w="867" w:type="pct"/>
            <w:tcBorders>
              <w:top w:val="nil"/>
              <w:left w:val="nil"/>
              <w:bottom w:val="nil"/>
              <w:right w:val="nil"/>
            </w:tcBorders>
            <w:shd w:val="clear" w:color="auto" w:fill="auto"/>
            <w:vAlign w:val="center"/>
            <w:hideMark/>
          </w:tcPr>
          <w:p w14:paraId="4BABACF7" w14:textId="77777777" w:rsidR="00F16F65" w:rsidRPr="00555259" w:rsidRDefault="00F16F65" w:rsidP="00D60497">
            <w:pPr>
              <w:jc w:val="center"/>
              <w:rPr>
                <w:rFonts w:ascii="Arial" w:hAnsi="Arial" w:cs="Arial"/>
                <w:color w:val="000000"/>
                <w:sz w:val="18"/>
                <w:szCs w:val="18"/>
              </w:rPr>
            </w:pPr>
            <w:r>
              <w:rPr>
                <w:rFonts w:ascii="Arial" w:hAnsi="Arial" w:cs="Arial"/>
                <w:color w:val="000000"/>
                <w:sz w:val="18"/>
                <w:szCs w:val="18"/>
              </w:rPr>
              <w:t>C</w:t>
            </w:r>
            <w:r w:rsidRPr="00555259">
              <w:rPr>
                <w:rFonts w:ascii="Arial" w:hAnsi="Arial" w:cs="Arial"/>
                <w:color w:val="000000"/>
                <w:sz w:val="18"/>
                <w:szCs w:val="18"/>
              </w:rPr>
              <w:t>hr</w:t>
            </w:r>
            <w:r>
              <w:rPr>
                <w:rFonts w:ascii="Arial" w:hAnsi="Arial" w:cs="Arial"/>
                <w:color w:val="000000"/>
                <w:sz w:val="18"/>
                <w:szCs w:val="18"/>
              </w:rPr>
              <w:t>.</w:t>
            </w:r>
            <w:r w:rsidRPr="00555259">
              <w:rPr>
                <w:rFonts w:ascii="Arial" w:hAnsi="Arial" w:cs="Arial"/>
                <w:color w:val="000000"/>
                <w:sz w:val="18"/>
                <w:szCs w:val="18"/>
              </w:rPr>
              <w:t>9:4340208-6453492</w:t>
            </w:r>
          </w:p>
        </w:tc>
        <w:tc>
          <w:tcPr>
            <w:tcW w:w="3536" w:type="pct"/>
            <w:tcBorders>
              <w:top w:val="nil"/>
              <w:left w:val="nil"/>
              <w:bottom w:val="nil"/>
              <w:right w:val="nil"/>
            </w:tcBorders>
            <w:shd w:val="clear" w:color="auto" w:fill="auto"/>
            <w:vAlign w:val="center"/>
            <w:hideMark/>
          </w:tcPr>
          <w:p w14:paraId="141765DC" w14:textId="77777777" w:rsidR="00F16F65" w:rsidRPr="00555259" w:rsidRDefault="00F16F65" w:rsidP="00D60497">
            <w:pPr>
              <w:jc w:val="center"/>
              <w:rPr>
                <w:rFonts w:ascii="Arial" w:hAnsi="Arial" w:cs="Arial"/>
                <w:i/>
                <w:iCs/>
                <w:color w:val="000000"/>
                <w:sz w:val="18"/>
                <w:szCs w:val="18"/>
              </w:rPr>
            </w:pPr>
            <w:r w:rsidRPr="00555259">
              <w:rPr>
                <w:rFonts w:ascii="Arial" w:hAnsi="Arial" w:cs="Arial"/>
                <w:i/>
                <w:iCs/>
                <w:color w:val="000000"/>
                <w:sz w:val="18"/>
                <w:szCs w:val="18"/>
              </w:rPr>
              <w:t>AK3, AK4P4, AL158147.1, AL158147.2, AL161450.1, AL162419.1, CD274, CDC37L1, ERMP1, GLIS3, HMGN2P31, HNRNPA1P41, IGHEP2, IL33, INSL4, INSL6, JAK2, KIAA1432, KIAA2026, MIR101-2, MIR4665, MLANA, MTND1P11, MTND4P14, MTND5P14, MTND6P5, PDCD1LG2, PLGRKT, PPAPDC2, RANBP6, RCL1, RLN1, RLN2, RNU6-694P, RP11-125K10.5, RP11-12D24.6, RP11-12D24.7, RP11-140C18.2, RP11-207C16.4, RP11-218I7.2, RP11-279E1.1, RP11-307I14.2, RP11-307I14.3, RP11-307I14.4, RP11-307L3.2, RP11-307L3.4, RP11-39K24.12, RP11-39K24.13, RP11-39K24.14, RP11-39K24.2, RP11-39K24.4, RP11-39K24.7, RP11-39K24.9, RP11-574F11.3, RP11-575C20.1, RP11-6J24.3, SLC1A1, snoU13, SPATA6L, TPD52L3, UHRF2</w:t>
            </w:r>
          </w:p>
        </w:tc>
        <w:tc>
          <w:tcPr>
            <w:tcW w:w="597" w:type="pct"/>
            <w:tcBorders>
              <w:top w:val="nil"/>
              <w:left w:val="nil"/>
              <w:bottom w:val="nil"/>
              <w:right w:val="nil"/>
            </w:tcBorders>
            <w:shd w:val="clear" w:color="auto" w:fill="auto"/>
            <w:vAlign w:val="center"/>
            <w:hideMark/>
          </w:tcPr>
          <w:p w14:paraId="60AB7280" w14:textId="77777777" w:rsidR="00F16F65" w:rsidRPr="00555259" w:rsidRDefault="00F16F65" w:rsidP="00D60497">
            <w:pPr>
              <w:jc w:val="center"/>
              <w:rPr>
                <w:rFonts w:ascii="Arial" w:hAnsi="Arial" w:cs="Arial"/>
                <w:i/>
                <w:iCs/>
                <w:color w:val="000000"/>
                <w:sz w:val="18"/>
                <w:szCs w:val="18"/>
              </w:rPr>
            </w:pPr>
            <w:r w:rsidRPr="00555259">
              <w:rPr>
                <w:rFonts w:ascii="Arial" w:hAnsi="Arial" w:cs="Arial"/>
                <w:i/>
                <w:iCs/>
                <w:color w:val="000000"/>
                <w:sz w:val="18"/>
                <w:szCs w:val="18"/>
              </w:rPr>
              <w:t>CD274, JAK2, PDCD1LG2</w:t>
            </w:r>
          </w:p>
        </w:tc>
      </w:tr>
      <w:tr w:rsidR="00F16F65" w:rsidRPr="00555259" w14:paraId="550680D5" w14:textId="77777777" w:rsidTr="00D60497">
        <w:trPr>
          <w:trHeight w:val="68"/>
        </w:trPr>
        <w:tc>
          <w:tcPr>
            <w:tcW w:w="867" w:type="pct"/>
            <w:tcBorders>
              <w:top w:val="nil"/>
              <w:left w:val="nil"/>
              <w:bottom w:val="nil"/>
              <w:right w:val="nil"/>
            </w:tcBorders>
            <w:shd w:val="clear" w:color="auto" w:fill="auto"/>
            <w:vAlign w:val="center"/>
            <w:hideMark/>
          </w:tcPr>
          <w:p w14:paraId="40D56CB5" w14:textId="77777777" w:rsidR="00F16F65" w:rsidRPr="00555259" w:rsidRDefault="00F16F65" w:rsidP="00D60497">
            <w:pPr>
              <w:jc w:val="center"/>
              <w:rPr>
                <w:rFonts w:ascii="Arial" w:hAnsi="Arial" w:cs="Arial"/>
                <w:color w:val="000000"/>
                <w:sz w:val="18"/>
                <w:szCs w:val="18"/>
              </w:rPr>
            </w:pPr>
            <w:r>
              <w:rPr>
                <w:rFonts w:ascii="Arial" w:hAnsi="Arial" w:cs="Arial"/>
                <w:color w:val="000000"/>
                <w:sz w:val="18"/>
                <w:szCs w:val="18"/>
              </w:rPr>
              <w:t>C</w:t>
            </w:r>
            <w:r w:rsidRPr="00555259">
              <w:rPr>
                <w:rFonts w:ascii="Arial" w:hAnsi="Arial" w:cs="Arial"/>
                <w:color w:val="000000"/>
                <w:sz w:val="18"/>
                <w:szCs w:val="18"/>
              </w:rPr>
              <w:t>hr</w:t>
            </w:r>
            <w:r>
              <w:rPr>
                <w:rFonts w:ascii="Arial" w:hAnsi="Arial" w:cs="Arial"/>
                <w:color w:val="000000"/>
                <w:sz w:val="18"/>
                <w:szCs w:val="18"/>
              </w:rPr>
              <w:t>.</w:t>
            </w:r>
            <w:r w:rsidRPr="00555259">
              <w:rPr>
                <w:rFonts w:ascii="Arial" w:hAnsi="Arial" w:cs="Arial"/>
                <w:color w:val="000000"/>
                <w:sz w:val="18"/>
                <w:szCs w:val="18"/>
              </w:rPr>
              <w:t>10:15866933-17879762</w:t>
            </w:r>
          </w:p>
        </w:tc>
        <w:tc>
          <w:tcPr>
            <w:tcW w:w="3536" w:type="pct"/>
            <w:tcBorders>
              <w:top w:val="nil"/>
              <w:left w:val="nil"/>
              <w:bottom w:val="nil"/>
              <w:right w:val="nil"/>
            </w:tcBorders>
            <w:shd w:val="clear" w:color="auto" w:fill="auto"/>
            <w:vAlign w:val="center"/>
            <w:hideMark/>
          </w:tcPr>
          <w:p w14:paraId="56B82568" w14:textId="77777777" w:rsidR="00F16F65" w:rsidRPr="00555259" w:rsidRDefault="00F16F65" w:rsidP="00D60497">
            <w:pPr>
              <w:jc w:val="center"/>
              <w:rPr>
                <w:rFonts w:ascii="Arial" w:hAnsi="Arial" w:cs="Arial"/>
                <w:i/>
                <w:iCs/>
                <w:color w:val="000000"/>
                <w:sz w:val="18"/>
                <w:szCs w:val="18"/>
              </w:rPr>
            </w:pPr>
            <w:r w:rsidRPr="00555259">
              <w:rPr>
                <w:rFonts w:ascii="Arial" w:hAnsi="Arial" w:cs="Arial"/>
                <w:i/>
                <w:iCs/>
                <w:color w:val="000000"/>
                <w:sz w:val="18"/>
                <w:szCs w:val="18"/>
              </w:rPr>
              <w:t>C1QL3, CUBN, FAM188A, FTLP19, MRC1L1, PRPF38AP2, PTER, PTPLA, RNU2-18P, RNU6-1075P, RP11-124N14.3, RP11-197M22.2, RP11-390B4.3, RP11-390B4.5, RP11-461K13.1, RSU1, snoR442, SNORA31, snoU13, ST8SIA6, ST8SIA6-AS1, STAM, TMEM236, TRDMT1, VIM, VIM-AS1, Y_RNA</w:t>
            </w:r>
          </w:p>
        </w:tc>
        <w:tc>
          <w:tcPr>
            <w:tcW w:w="597" w:type="pct"/>
            <w:tcBorders>
              <w:top w:val="nil"/>
              <w:left w:val="nil"/>
              <w:bottom w:val="nil"/>
              <w:right w:val="nil"/>
            </w:tcBorders>
            <w:shd w:val="clear" w:color="auto" w:fill="auto"/>
            <w:vAlign w:val="center"/>
            <w:hideMark/>
          </w:tcPr>
          <w:p w14:paraId="717FF5D3" w14:textId="77777777" w:rsidR="00F16F65" w:rsidRPr="00555259" w:rsidRDefault="00F16F65" w:rsidP="00D60497">
            <w:pPr>
              <w:jc w:val="center"/>
              <w:rPr>
                <w:rFonts w:ascii="Arial" w:hAnsi="Arial" w:cs="Arial"/>
                <w:i/>
                <w:iCs/>
                <w:color w:val="000000"/>
                <w:sz w:val="18"/>
                <w:szCs w:val="18"/>
              </w:rPr>
            </w:pPr>
            <w:r w:rsidRPr="00555259">
              <w:rPr>
                <w:rFonts w:ascii="Arial" w:hAnsi="Arial" w:cs="Arial"/>
                <w:i/>
                <w:iCs/>
                <w:color w:val="000000"/>
                <w:sz w:val="18"/>
                <w:szCs w:val="18"/>
              </w:rPr>
              <w:t>NA</w:t>
            </w:r>
          </w:p>
        </w:tc>
      </w:tr>
      <w:tr w:rsidR="00F16F65" w:rsidRPr="00555259" w14:paraId="711DF2ED" w14:textId="77777777" w:rsidTr="00D60497">
        <w:trPr>
          <w:trHeight w:val="2880"/>
        </w:trPr>
        <w:tc>
          <w:tcPr>
            <w:tcW w:w="867" w:type="pct"/>
            <w:tcBorders>
              <w:top w:val="nil"/>
              <w:left w:val="nil"/>
              <w:bottom w:val="nil"/>
              <w:right w:val="nil"/>
            </w:tcBorders>
            <w:shd w:val="clear" w:color="auto" w:fill="auto"/>
            <w:vAlign w:val="center"/>
            <w:hideMark/>
          </w:tcPr>
          <w:p w14:paraId="75895BD8" w14:textId="77777777" w:rsidR="00F16F65" w:rsidRPr="00555259" w:rsidRDefault="00F16F65" w:rsidP="00D60497">
            <w:pPr>
              <w:jc w:val="center"/>
              <w:rPr>
                <w:rFonts w:ascii="Arial" w:hAnsi="Arial" w:cs="Arial"/>
                <w:color w:val="000000"/>
                <w:sz w:val="18"/>
                <w:szCs w:val="18"/>
              </w:rPr>
            </w:pPr>
            <w:r>
              <w:rPr>
                <w:rFonts w:ascii="Arial" w:hAnsi="Arial" w:cs="Arial"/>
                <w:color w:val="000000"/>
                <w:sz w:val="18"/>
                <w:szCs w:val="18"/>
              </w:rPr>
              <w:lastRenderedPageBreak/>
              <w:t>C</w:t>
            </w:r>
            <w:r w:rsidRPr="00555259">
              <w:rPr>
                <w:rFonts w:ascii="Arial" w:hAnsi="Arial" w:cs="Arial"/>
                <w:color w:val="000000"/>
                <w:sz w:val="18"/>
                <w:szCs w:val="18"/>
              </w:rPr>
              <w:t>hr</w:t>
            </w:r>
            <w:r>
              <w:rPr>
                <w:rFonts w:ascii="Arial" w:hAnsi="Arial" w:cs="Arial"/>
                <w:color w:val="000000"/>
                <w:sz w:val="18"/>
                <w:szCs w:val="18"/>
              </w:rPr>
              <w:t>.</w:t>
            </w:r>
            <w:r w:rsidRPr="00555259">
              <w:rPr>
                <w:rFonts w:ascii="Arial" w:hAnsi="Arial" w:cs="Arial"/>
                <w:color w:val="000000"/>
                <w:sz w:val="18"/>
                <w:szCs w:val="18"/>
              </w:rPr>
              <w:t>19:2284613-4329638</w:t>
            </w:r>
          </w:p>
        </w:tc>
        <w:tc>
          <w:tcPr>
            <w:tcW w:w="3536" w:type="pct"/>
            <w:tcBorders>
              <w:top w:val="nil"/>
              <w:left w:val="nil"/>
              <w:bottom w:val="nil"/>
              <w:right w:val="nil"/>
            </w:tcBorders>
            <w:shd w:val="clear" w:color="auto" w:fill="auto"/>
            <w:vAlign w:val="center"/>
            <w:hideMark/>
          </w:tcPr>
          <w:p w14:paraId="31955FF6" w14:textId="77777777" w:rsidR="00F16F65" w:rsidRPr="00555259" w:rsidRDefault="00F16F65" w:rsidP="00D60497">
            <w:pPr>
              <w:jc w:val="center"/>
              <w:rPr>
                <w:rFonts w:ascii="Arial" w:hAnsi="Arial" w:cs="Arial"/>
                <w:i/>
                <w:iCs/>
                <w:color w:val="000000"/>
                <w:sz w:val="18"/>
                <w:szCs w:val="18"/>
              </w:rPr>
            </w:pPr>
            <w:r w:rsidRPr="00555259">
              <w:rPr>
                <w:rFonts w:ascii="Arial" w:hAnsi="Arial" w:cs="Arial"/>
                <w:i/>
                <w:iCs/>
                <w:color w:val="000000"/>
                <w:sz w:val="18"/>
                <w:szCs w:val="18"/>
              </w:rPr>
              <w:t>AC004152.6, AC004637.1, AC005258.3, AC005262.2, AC005262.3, AC005262.4, AC005264.2, AC005624.2, AC005777.3, AC005786.3, AC005786.5, AC005786.7, AC005944.2, AC005954.3, AC005954.4, AC006130.1, AC006130.3, AC006130.4, AC006277.2, AC006538.1, AC006538.4, AC010649.1, AC016586.1, AC104537.2, AC119403.1, AES, ANKRD24, APBA3, ATCAY, C19orf71, C19orf77, CACTIN, CACTIN-AS1, CCDC94, CELF5, CREB3L3, CTC-265F19.1, CTC-265F19.2, CTC-265F19.3, CTD-2622I13.3, DAPK3, DIRAS1, DOHH, EBI3, EEF2, FSD1, FTLP5, FZR1, GADD45B, GIPC3, GNA11, GNA15, GNG7, HMG20B, LINGO3, LMNB2, LSM7, MAP2K2, MATK, MFSD12, MIR637, MRPL54, NCLN, NFIC, NMRK2, PIAS4, PIP5K1C, RAX2, RN7SL202P, RN7SL84P, RN7SL866P, RNU6-993P, S1PR4, SGTA, SHD, SIRT6, SLC39A3, SNORD37, SNORD38, SPPL2B, STAP2, TBXA2R, THOP1, TIMM13, TJP3, TLE2, TLE6, TMIGD2, TMPRSS9, ZBTB7A, ZFR2, ZNF554, ZNF555, ZNF556, ZNF57, ZNF77</w:t>
            </w:r>
          </w:p>
        </w:tc>
        <w:tc>
          <w:tcPr>
            <w:tcW w:w="597" w:type="pct"/>
            <w:tcBorders>
              <w:top w:val="nil"/>
              <w:left w:val="nil"/>
              <w:bottom w:val="nil"/>
              <w:right w:val="nil"/>
            </w:tcBorders>
            <w:shd w:val="clear" w:color="auto" w:fill="auto"/>
            <w:vAlign w:val="center"/>
            <w:hideMark/>
          </w:tcPr>
          <w:p w14:paraId="4A8F28D3" w14:textId="77777777" w:rsidR="00F16F65" w:rsidRPr="00555259" w:rsidRDefault="00F16F65" w:rsidP="00D60497">
            <w:pPr>
              <w:jc w:val="center"/>
              <w:rPr>
                <w:rFonts w:ascii="Arial" w:hAnsi="Arial" w:cs="Arial"/>
                <w:i/>
                <w:iCs/>
                <w:color w:val="000000"/>
                <w:sz w:val="18"/>
                <w:szCs w:val="18"/>
              </w:rPr>
            </w:pPr>
            <w:r w:rsidRPr="00555259">
              <w:rPr>
                <w:rFonts w:ascii="Arial" w:hAnsi="Arial" w:cs="Arial"/>
                <w:i/>
                <w:iCs/>
                <w:color w:val="000000"/>
                <w:sz w:val="18"/>
                <w:szCs w:val="18"/>
              </w:rPr>
              <w:t>GNA11, MAP2K2</w:t>
            </w:r>
          </w:p>
        </w:tc>
      </w:tr>
      <w:tr w:rsidR="00F16F65" w:rsidRPr="00555259" w14:paraId="69538BAA" w14:textId="77777777" w:rsidTr="00D60497">
        <w:trPr>
          <w:trHeight w:val="2925"/>
        </w:trPr>
        <w:tc>
          <w:tcPr>
            <w:tcW w:w="867" w:type="pct"/>
            <w:tcBorders>
              <w:top w:val="nil"/>
              <w:left w:val="nil"/>
              <w:bottom w:val="nil"/>
              <w:right w:val="nil"/>
            </w:tcBorders>
            <w:shd w:val="clear" w:color="auto" w:fill="auto"/>
            <w:vAlign w:val="center"/>
            <w:hideMark/>
          </w:tcPr>
          <w:p w14:paraId="24FD6ADB" w14:textId="77777777" w:rsidR="00F16F65" w:rsidRPr="00555259" w:rsidRDefault="00F16F65" w:rsidP="00D60497">
            <w:pPr>
              <w:jc w:val="center"/>
              <w:rPr>
                <w:rFonts w:ascii="Arial" w:hAnsi="Arial" w:cs="Arial"/>
                <w:color w:val="000000"/>
                <w:sz w:val="18"/>
                <w:szCs w:val="18"/>
              </w:rPr>
            </w:pPr>
            <w:r>
              <w:rPr>
                <w:rFonts w:ascii="Arial" w:hAnsi="Arial" w:cs="Arial"/>
                <w:color w:val="000000"/>
                <w:sz w:val="18"/>
                <w:szCs w:val="18"/>
              </w:rPr>
              <w:t>C</w:t>
            </w:r>
            <w:r w:rsidRPr="00555259">
              <w:rPr>
                <w:rFonts w:ascii="Arial" w:hAnsi="Arial" w:cs="Arial"/>
                <w:color w:val="000000"/>
                <w:sz w:val="18"/>
                <w:szCs w:val="18"/>
              </w:rPr>
              <w:t>hr</w:t>
            </w:r>
            <w:r>
              <w:rPr>
                <w:rFonts w:ascii="Arial" w:hAnsi="Arial" w:cs="Arial"/>
                <w:color w:val="000000"/>
                <w:sz w:val="18"/>
                <w:szCs w:val="18"/>
              </w:rPr>
              <w:t>.</w:t>
            </w:r>
            <w:r w:rsidRPr="00555259">
              <w:rPr>
                <w:rFonts w:ascii="Arial" w:hAnsi="Arial" w:cs="Arial"/>
                <w:color w:val="000000"/>
                <w:sz w:val="18"/>
                <w:szCs w:val="18"/>
              </w:rPr>
              <w:t>19:4576793-6590935</w:t>
            </w:r>
          </w:p>
        </w:tc>
        <w:tc>
          <w:tcPr>
            <w:tcW w:w="3536" w:type="pct"/>
            <w:tcBorders>
              <w:top w:val="nil"/>
              <w:left w:val="nil"/>
              <w:bottom w:val="nil"/>
              <w:right w:val="nil"/>
            </w:tcBorders>
            <w:shd w:val="clear" w:color="auto" w:fill="auto"/>
            <w:vAlign w:val="center"/>
            <w:hideMark/>
          </w:tcPr>
          <w:p w14:paraId="28F917AC" w14:textId="77777777" w:rsidR="00F16F65" w:rsidRPr="00555259" w:rsidRDefault="00F16F65" w:rsidP="00D60497">
            <w:pPr>
              <w:jc w:val="center"/>
              <w:rPr>
                <w:rFonts w:ascii="Arial" w:hAnsi="Arial" w:cs="Arial"/>
                <w:i/>
                <w:iCs/>
                <w:color w:val="000000"/>
                <w:sz w:val="18"/>
                <w:szCs w:val="18"/>
              </w:rPr>
            </w:pPr>
            <w:r w:rsidRPr="00555259">
              <w:rPr>
                <w:rFonts w:ascii="Arial" w:hAnsi="Arial" w:cs="Arial"/>
                <w:i/>
                <w:iCs/>
                <w:color w:val="000000"/>
                <w:sz w:val="18"/>
                <w:szCs w:val="18"/>
              </w:rPr>
              <w:t>AC005339.2, AC005523.2, AC005523.3, AC005594.3, AC005783.1, AC011499.1, AC024592.12, AC024592.9, AC027319.1, AC027319.2, AC104532.2, AC104532.3, AC104532.4, ACER1, ACSBG2, ALKBH7, ARRDC5, C19orf10, C19orf70, CAPS, CATSPERD, CD70, CLPP, CRB3, CTB-180A7.3, CTB-180A7.6, CTB-180A7.8, CTB-50L17.2, CTB-54O9.9, CTB-66B24.1, CTC-232P5.1, CTC-232P5.3, CTC-232P5.4, CTC-482H14.5, CTC-503J8.2, CTC-503J8.4, CTC-503J8.6, CTC-518P12.6, CTD-2396E7.10, CTD-2396E7.7, CTD-2396E7.8, CTD-2396E7.9, DENND1C, DPP9, DUS3L, FEM1A, FUT3, FUT5, FUT6, GTF2F1, HSD11B1L, KDM4B, KHSRP, LONP1, MIR3940, MIR4747, MIR7-3, MIR7-3HG, MLLT1, NDUFA11, NRTN, PLIN3, PRR22, PSPN, PTPRS, RANBP3, RFX2, RN7SL626P, RPL32P34, RPL36, SAFB, SAFB2, SLC25A23, SLC25A41, SNRPEP4, TICAM1, TINCR, TNFAIP8L1, TNFSF9, TUBB4A, UHRF1, VMAC, Y_RNA, ZNRF4</w:t>
            </w:r>
          </w:p>
        </w:tc>
        <w:tc>
          <w:tcPr>
            <w:tcW w:w="597" w:type="pct"/>
            <w:tcBorders>
              <w:top w:val="nil"/>
              <w:left w:val="nil"/>
              <w:bottom w:val="nil"/>
              <w:right w:val="nil"/>
            </w:tcBorders>
            <w:shd w:val="clear" w:color="auto" w:fill="auto"/>
            <w:vAlign w:val="center"/>
            <w:hideMark/>
          </w:tcPr>
          <w:p w14:paraId="770DD93A" w14:textId="77777777" w:rsidR="00F16F65" w:rsidRPr="00555259" w:rsidRDefault="00F16F65" w:rsidP="00D60497">
            <w:pPr>
              <w:jc w:val="center"/>
              <w:rPr>
                <w:rFonts w:ascii="Arial" w:hAnsi="Arial" w:cs="Arial"/>
                <w:i/>
                <w:iCs/>
                <w:color w:val="000000"/>
                <w:sz w:val="18"/>
                <w:szCs w:val="18"/>
              </w:rPr>
            </w:pPr>
            <w:r w:rsidRPr="00555259">
              <w:rPr>
                <w:rFonts w:ascii="Arial" w:hAnsi="Arial" w:cs="Arial"/>
                <w:i/>
                <w:iCs/>
                <w:color w:val="000000"/>
                <w:sz w:val="18"/>
                <w:szCs w:val="18"/>
              </w:rPr>
              <w:t>MLLT1</w:t>
            </w:r>
          </w:p>
        </w:tc>
      </w:tr>
      <w:tr w:rsidR="00F16F65" w:rsidRPr="00555259" w14:paraId="14D3FA9F" w14:textId="77777777" w:rsidTr="00D60497">
        <w:trPr>
          <w:trHeight w:val="2709"/>
        </w:trPr>
        <w:tc>
          <w:tcPr>
            <w:tcW w:w="867" w:type="pct"/>
            <w:tcBorders>
              <w:top w:val="nil"/>
              <w:left w:val="nil"/>
              <w:bottom w:val="single" w:sz="8" w:space="0" w:color="auto"/>
              <w:right w:val="nil"/>
            </w:tcBorders>
            <w:shd w:val="clear" w:color="auto" w:fill="auto"/>
            <w:vAlign w:val="center"/>
            <w:hideMark/>
          </w:tcPr>
          <w:p w14:paraId="4521F3DD" w14:textId="77777777" w:rsidR="00F16F65" w:rsidRPr="00555259" w:rsidRDefault="00F16F65" w:rsidP="00D60497">
            <w:pPr>
              <w:jc w:val="center"/>
              <w:rPr>
                <w:rFonts w:ascii="Arial" w:hAnsi="Arial" w:cs="Arial"/>
                <w:color w:val="000000"/>
                <w:sz w:val="18"/>
                <w:szCs w:val="18"/>
              </w:rPr>
            </w:pPr>
            <w:r>
              <w:rPr>
                <w:rFonts w:ascii="Arial" w:hAnsi="Arial" w:cs="Arial"/>
                <w:color w:val="000000"/>
                <w:sz w:val="18"/>
                <w:szCs w:val="18"/>
              </w:rPr>
              <w:t>C</w:t>
            </w:r>
            <w:r w:rsidRPr="00555259">
              <w:rPr>
                <w:rFonts w:ascii="Arial" w:hAnsi="Arial" w:cs="Arial"/>
                <w:color w:val="000000"/>
                <w:sz w:val="18"/>
                <w:szCs w:val="18"/>
              </w:rPr>
              <w:t>hr</w:t>
            </w:r>
            <w:r>
              <w:rPr>
                <w:rFonts w:ascii="Arial" w:hAnsi="Arial" w:cs="Arial"/>
                <w:color w:val="000000"/>
                <w:sz w:val="18"/>
                <w:szCs w:val="18"/>
              </w:rPr>
              <w:t>.</w:t>
            </w:r>
            <w:r w:rsidRPr="00555259">
              <w:rPr>
                <w:rFonts w:ascii="Arial" w:hAnsi="Arial" w:cs="Arial"/>
                <w:color w:val="000000"/>
                <w:sz w:val="18"/>
                <w:szCs w:val="18"/>
              </w:rPr>
              <w:t>22:40512969-42573528</w:t>
            </w:r>
          </w:p>
        </w:tc>
        <w:tc>
          <w:tcPr>
            <w:tcW w:w="3536" w:type="pct"/>
            <w:tcBorders>
              <w:top w:val="nil"/>
              <w:left w:val="nil"/>
              <w:bottom w:val="single" w:sz="8" w:space="0" w:color="auto"/>
              <w:right w:val="nil"/>
            </w:tcBorders>
            <w:shd w:val="clear" w:color="auto" w:fill="auto"/>
            <w:vAlign w:val="center"/>
            <w:hideMark/>
          </w:tcPr>
          <w:p w14:paraId="42954FD5" w14:textId="77777777" w:rsidR="00F16F65" w:rsidRPr="00555259" w:rsidRDefault="00F16F65" w:rsidP="00D60497">
            <w:pPr>
              <w:jc w:val="center"/>
              <w:rPr>
                <w:rFonts w:ascii="Arial" w:hAnsi="Arial" w:cs="Arial"/>
                <w:i/>
                <w:iCs/>
                <w:color w:val="000000"/>
                <w:sz w:val="18"/>
                <w:szCs w:val="18"/>
              </w:rPr>
            </w:pPr>
            <w:r w:rsidRPr="00555259">
              <w:rPr>
                <w:rFonts w:ascii="Arial" w:hAnsi="Arial" w:cs="Arial"/>
                <w:i/>
                <w:iCs/>
                <w:color w:val="000000"/>
                <w:sz w:val="18"/>
                <w:szCs w:val="18"/>
              </w:rPr>
              <w:t>ACO2, ADSL, AL031594.1, AL035681.1, AL080243.1, C22orf46, CCDC134, CENPM, CHADL, COX6B1P3, CSDC2, CTA-250D10.19, CTA-250D10.23, CYP2D6, CYP2D7P1, CYP2D8P1, DESI1, DNAJB7, EP300, FAM109B, GAPDHP37, HMGN2P10, JTBP1, L3MBTL2, LINC00634, LRRC37A14P, MCHR1, MEI1, MIR1281, MIR33A, MIR378I, MIR4766, MKL1, NAGA, NDUFA6, NDUFA6-AS1, NHP2L1, OLA1P1, PHF5A, PMM1, POLR3H, RANGAP1, RBX1, RNU6-375P, RNU6-379P, RNU6-476P, RNU6-495P, RNU6ATAC22P, RP1-257I20.14, RP1-85F18.5, RP1-85F18.6, RP11-12M9.3, RP11-12M9.4, RP3-408N23.4, RP4-591N18.2, RP4-669P10.16, RP4-669P10.19, RP4-756G23.5, RP5-1042K10.10, RP5-1042K10.12, RP5-1042K10.13, RP5-821D11.7, RPL4P6, SEPT3, SGSM3, SHISA8, SLC25A17, SLC25A5P1, SMDT1, snoU13, SREBF2, ST13, TCF20, TEF, TNFRSF13C, TNRC6B, TOB2, WBP2NL, XPNPEP3, XRCC6, Y_RNA, Z83840.1, ZC3H7B</w:t>
            </w:r>
          </w:p>
        </w:tc>
        <w:tc>
          <w:tcPr>
            <w:tcW w:w="597" w:type="pct"/>
            <w:tcBorders>
              <w:top w:val="nil"/>
              <w:left w:val="nil"/>
              <w:bottom w:val="single" w:sz="8" w:space="0" w:color="auto"/>
              <w:right w:val="nil"/>
            </w:tcBorders>
            <w:shd w:val="clear" w:color="auto" w:fill="auto"/>
            <w:vAlign w:val="center"/>
            <w:hideMark/>
          </w:tcPr>
          <w:p w14:paraId="75248374" w14:textId="77777777" w:rsidR="00F16F65" w:rsidRPr="00555259" w:rsidRDefault="00F16F65" w:rsidP="00D60497">
            <w:pPr>
              <w:keepNext/>
              <w:jc w:val="center"/>
              <w:rPr>
                <w:rFonts w:ascii="Arial" w:hAnsi="Arial" w:cs="Arial"/>
                <w:i/>
                <w:iCs/>
                <w:color w:val="000000"/>
                <w:sz w:val="18"/>
                <w:szCs w:val="18"/>
              </w:rPr>
            </w:pPr>
            <w:r w:rsidRPr="00555259">
              <w:rPr>
                <w:rFonts w:ascii="Arial" w:hAnsi="Arial" w:cs="Arial"/>
                <w:i/>
                <w:iCs/>
                <w:color w:val="000000"/>
                <w:sz w:val="18"/>
                <w:szCs w:val="18"/>
              </w:rPr>
              <w:t>EP300, MKL1</w:t>
            </w:r>
          </w:p>
        </w:tc>
      </w:tr>
    </w:tbl>
    <w:p w14:paraId="23425472" w14:textId="77777777" w:rsidR="00F16F65" w:rsidRDefault="00F16F65" w:rsidP="00F16F65">
      <w:r>
        <w:rPr>
          <w:noProof/>
        </w:rPr>
        <mc:AlternateContent>
          <mc:Choice Requires="wps">
            <w:drawing>
              <wp:anchor distT="0" distB="0" distL="114300" distR="114300" simplePos="0" relativeHeight="251713536" behindDoc="0" locked="0" layoutInCell="1" allowOverlap="1" wp14:anchorId="6BE02238" wp14:editId="108DB316">
                <wp:simplePos x="0" y="0"/>
                <wp:positionH relativeFrom="column">
                  <wp:posOffset>-81393</wp:posOffset>
                </wp:positionH>
                <wp:positionV relativeFrom="paragraph">
                  <wp:posOffset>154296</wp:posOffset>
                </wp:positionV>
                <wp:extent cx="6269355" cy="1308970"/>
                <wp:effectExtent l="0" t="0" r="4445" b="0"/>
                <wp:wrapNone/>
                <wp:docPr id="232" name="Text Box 232"/>
                <wp:cNvGraphicFramePr/>
                <a:graphic xmlns:a="http://schemas.openxmlformats.org/drawingml/2006/main">
                  <a:graphicData uri="http://schemas.microsoft.com/office/word/2010/wordprocessingShape">
                    <wps:wsp>
                      <wps:cNvSpPr txBox="1"/>
                      <wps:spPr>
                        <a:xfrm>
                          <a:off x="0" y="0"/>
                          <a:ext cx="6269355" cy="1308970"/>
                        </a:xfrm>
                        <a:prstGeom prst="rect">
                          <a:avLst/>
                        </a:prstGeom>
                        <a:solidFill>
                          <a:schemeClr val="lt1"/>
                        </a:solidFill>
                        <a:ln w="6350">
                          <a:noFill/>
                        </a:ln>
                      </wps:spPr>
                      <wps:txbx>
                        <w:txbxContent>
                          <w:p w14:paraId="4723D000" w14:textId="6A750109" w:rsidR="00F16F65" w:rsidRPr="00D355AB" w:rsidRDefault="00CB4131" w:rsidP="00F16F65">
                            <w:pPr>
                              <w:pStyle w:val="Caption"/>
                              <w:rPr>
                                <w:rFonts w:ascii="Arial" w:hAnsi="Arial" w:cs="Arial"/>
                                <w:b/>
                                <w:i w:val="0"/>
                                <w:color w:val="000000" w:themeColor="text1"/>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CB4131">
                              <w:rPr>
                                <w:rFonts w:ascii="Arial" w:hAnsi="Arial" w:cs="Arial"/>
                                <w:bCs/>
                                <w:i w:val="0"/>
                                <w:color w:val="000000" w:themeColor="text1"/>
                                <w:sz w:val="22"/>
                                <w:szCs w:val="22"/>
                                <w:u w:val="single"/>
                              </w:rPr>
                              <w:t>Table S3.1</w:t>
                            </w:r>
                            <w:r w:rsidR="00F16F65">
                              <w:rPr>
                                <w:rFonts w:ascii="Arial" w:hAnsi="Arial" w:cs="Arial"/>
                                <w:bCs/>
                                <w:i w:val="0"/>
                                <w:color w:val="000000" w:themeColor="text1"/>
                                <w:sz w:val="22"/>
                                <w:szCs w:val="22"/>
                              </w:rPr>
                              <w:t>.</w:t>
                            </w:r>
                            <w:r w:rsidR="00F16F65">
                              <w:rPr>
                                <w:rFonts w:ascii="Arial" w:hAnsi="Arial" w:cs="Arial"/>
                                <w:b/>
                                <w:i w:val="0"/>
                                <w:color w:val="000000" w:themeColor="text1"/>
                                <w:sz w:val="22"/>
                                <w:szCs w:val="22"/>
                              </w:rPr>
                              <w:t xml:space="preserve"> </w:t>
                            </w:r>
                            <w:r w:rsidR="00F16F65" w:rsidRPr="00D355AB">
                              <w:rPr>
                                <w:rFonts w:ascii="Arial" w:hAnsi="Arial" w:cs="Arial"/>
                                <w:b/>
                                <w:i w:val="0"/>
                                <w:color w:val="000000" w:themeColor="text1"/>
                                <w:sz w:val="22"/>
                                <w:szCs w:val="22"/>
                              </w:rPr>
                              <w:t xml:space="preserve">Genes located within 1Mbp </w:t>
                            </w:r>
                            <w:r w:rsidR="00F16F65">
                              <w:rPr>
                                <w:rFonts w:ascii="Arial" w:hAnsi="Arial" w:cs="Arial"/>
                                <w:b/>
                                <w:i w:val="0"/>
                                <w:color w:val="000000" w:themeColor="text1"/>
                                <w:sz w:val="22"/>
                                <w:szCs w:val="22"/>
                              </w:rPr>
                              <w:t>of</w:t>
                            </w:r>
                            <w:r w:rsidR="00F16F65" w:rsidRPr="00D355AB">
                              <w:rPr>
                                <w:rFonts w:ascii="Arial" w:hAnsi="Arial" w:cs="Arial"/>
                                <w:b/>
                                <w:i w:val="0"/>
                                <w:color w:val="000000" w:themeColor="text1"/>
                                <w:sz w:val="22"/>
                                <w:szCs w:val="22"/>
                              </w:rPr>
                              <w:t xml:space="preserve"> HPV int</w:t>
                            </w:r>
                            <w:r w:rsidR="00F16F65">
                              <w:rPr>
                                <w:rFonts w:ascii="Arial" w:hAnsi="Arial" w:cs="Arial"/>
                                <w:b/>
                                <w:i w:val="0"/>
                                <w:color w:val="000000" w:themeColor="text1"/>
                                <w:sz w:val="22"/>
                                <w:szCs w:val="22"/>
                              </w:rPr>
                              <w:t xml:space="preserve">egration sites in OPSCC GS18047 </w:t>
                            </w:r>
                          </w:p>
                          <w:p w14:paraId="43EF64F8" w14:textId="77777777" w:rsidR="00F16F65" w:rsidRPr="00EE03BF" w:rsidRDefault="00F16F65" w:rsidP="00F16F65">
                            <w:pPr>
                              <w:rPr>
                                <w:rFonts w:ascii="Arial" w:hAnsi="Arial" w:cs="Arial"/>
                              </w:rPr>
                            </w:pPr>
                            <w:r>
                              <w:rPr>
                                <w:rFonts w:ascii="Arial" w:hAnsi="Arial" w:cs="Arial"/>
                              </w:rPr>
                              <w:t xml:space="preserve">Listed here are genes located within 1 </w:t>
                            </w:r>
                            <w:proofErr w:type="spellStart"/>
                            <w:r>
                              <w:rPr>
                                <w:rFonts w:ascii="Arial" w:hAnsi="Arial" w:cs="Arial"/>
                              </w:rPr>
                              <w:t>Mbp</w:t>
                            </w:r>
                            <w:proofErr w:type="spellEnd"/>
                            <w:r>
                              <w:rPr>
                                <w:rFonts w:ascii="Arial" w:hAnsi="Arial" w:cs="Arial"/>
                              </w:rPr>
                              <w:t xml:space="preserve"> of HPV integrant clusters</w:t>
                            </w:r>
                            <w:r w:rsidRPr="00EE03BF">
                              <w:rPr>
                                <w:rFonts w:ascii="Arial" w:hAnsi="Arial" w:cs="Arial"/>
                              </w:rPr>
                              <w:t xml:space="preserve"> (+/- 1 </w:t>
                            </w:r>
                            <w:proofErr w:type="spellStart"/>
                            <w:r w:rsidRPr="00EE03BF">
                              <w:rPr>
                                <w:rFonts w:ascii="Arial" w:hAnsi="Arial" w:cs="Arial"/>
                              </w:rPr>
                              <w:t>Mbp</w:t>
                            </w:r>
                            <w:proofErr w:type="spellEnd"/>
                            <w:r w:rsidRPr="00EE03BF">
                              <w:rPr>
                                <w:rFonts w:ascii="Arial" w:hAnsi="Arial" w:cs="Arial"/>
                              </w:rPr>
                              <w:t xml:space="preserve"> margin</w:t>
                            </w:r>
                            <w:r>
                              <w:rPr>
                                <w:rFonts w:ascii="Arial" w:hAnsi="Arial" w:cs="Arial"/>
                              </w:rPr>
                              <w:t>s</w:t>
                            </w:r>
                            <w:r w:rsidRPr="00EE03BF">
                              <w:rPr>
                                <w:rFonts w:ascii="Arial" w:hAnsi="Arial" w:cs="Arial"/>
                              </w:rPr>
                              <w:t>)</w:t>
                            </w:r>
                            <w:r>
                              <w:rPr>
                                <w:rFonts w:ascii="Arial" w:hAnsi="Arial" w:cs="Arial"/>
                              </w:rPr>
                              <w:t xml:space="preserve"> in the OPSCC sample GS18047 as shown in </w:t>
                            </w:r>
                            <w:r w:rsidRPr="00013A9E">
                              <w:rPr>
                                <w:rFonts w:ascii="Arial" w:hAnsi="Arial" w:cs="Arial"/>
                                <w:b/>
                                <w:bCs/>
                              </w:rPr>
                              <w:t>Figure 3A</w:t>
                            </w:r>
                            <w:r>
                              <w:rPr>
                                <w:rFonts w:ascii="Arial" w:hAnsi="Arial" w:cs="Arial"/>
                              </w:rPr>
                              <w:t xml:space="preserve">. </w:t>
                            </w:r>
                            <w:r>
                              <w:rPr>
                                <w:rFonts w:ascii="Arial" w:hAnsi="Arial" w:cs="Arial"/>
                                <w:i/>
                                <w:iCs/>
                              </w:rPr>
                              <w:t>Columns, left t</w:t>
                            </w:r>
                            <w:r w:rsidRPr="006A4D1D">
                              <w:rPr>
                                <w:rFonts w:ascii="Arial" w:hAnsi="Arial" w:cs="Arial"/>
                                <w:i/>
                                <w:iCs/>
                              </w:rPr>
                              <w:t>o right</w:t>
                            </w:r>
                            <w:r>
                              <w:rPr>
                                <w:rFonts w:ascii="Arial" w:hAnsi="Arial" w:cs="Arial"/>
                              </w:rPr>
                              <w:t xml:space="preserve">: </w:t>
                            </w:r>
                            <w:r w:rsidRPr="006A4D1D">
                              <w:rPr>
                                <w:rFonts w:ascii="Arial" w:hAnsi="Arial" w:cs="Arial"/>
                              </w:rPr>
                              <w:t>chromosomal</w:t>
                            </w:r>
                            <w:r>
                              <w:rPr>
                                <w:rFonts w:ascii="Arial" w:hAnsi="Arial" w:cs="Arial"/>
                              </w:rPr>
                              <w:t xml:space="preserve"> coordinates (hg19 reference genomes), gene list</w:t>
                            </w:r>
                            <w:r w:rsidRPr="00EE03BF">
                              <w:rPr>
                                <w:rFonts w:ascii="Arial" w:hAnsi="Arial" w:cs="Arial"/>
                              </w:rPr>
                              <w:t xml:space="preserve">, and </w:t>
                            </w:r>
                            <w:r>
                              <w:rPr>
                                <w:rFonts w:ascii="Arial" w:hAnsi="Arial" w:cs="Arial"/>
                              </w:rPr>
                              <w:t xml:space="preserve">known cancer genes as defined in cancer gene database </w:t>
                            </w:r>
                            <w:r>
                              <w:rPr>
                                <w:rFonts w:ascii="Arial" w:hAnsi="Arial" w:cs="Arial"/>
                              </w:rPr>
                              <w:fldChar w:fldCharType="begin"/>
                            </w:r>
                            <w:r>
                              <w:rPr>
                                <w:rFonts w:ascii="Arial" w:hAnsi="Arial" w:cs="Arial"/>
                              </w:rPr>
                              <w:instrText xml:space="preserve"> ADDIN EN.CITE &lt;EndNote&gt;&lt;Cite&gt;&lt;Author&gt;Sondka&lt;/Author&gt;&lt;Year&gt;2018&lt;/Year&gt;&lt;RecNum&gt;113&lt;/RecNum&gt;&lt;DisplayText&gt;(Sondka et al. 2018)&lt;/DisplayText&gt;&lt;record&gt;&lt;rec-number&gt;113&lt;/rec-number&gt;&lt;foreign-keys&gt;&lt;key app="EN" db-id="s0592aa0vxp099ep5fyxzramrzz2zt02wtsa" timestamp="1602210496"&gt;113&lt;/key&gt;&lt;/foreign-keys&gt;&lt;ref-type name="Journal Article"&gt;17&lt;/ref-type&gt;&lt;contributors&gt;&lt;authors&gt;&lt;author&gt;Sondka, Z.&lt;/author&gt;&lt;author&gt;Bamford, S.&lt;/author&gt;&lt;author&gt;Cole, C. G.&lt;/author&gt;&lt;author&gt;Ward, S. A.&lt;/author&gt;&lt;author&gt;Dunham, I.&lt;/author&gt;&lt;author&gt;Forbes, S. A.&lt;/author&gt;&lt;/authors&gt;&lt;/contributors&gt;&lt;auth-address&gt;Wellcome Sanger Institute, Wellcome Genome Campus, Hinxton, Cambridge, UK. zbyslaw.sondka@sanger.ac.uk.&amp;#xD;Open Targets, Wellcome Genome Campus, Hinxton, Cambridge, UK. zbyslaw.sondka@sanger.ac.uk.&amp;#xD;Wellcome Sanger Institute, Wellcome Genome Campus, Hinxton, Cambridge, UK.&amp;#xD;Open Targets, Wellcome Genome Campus, Hinxton, Cambridge, UK.&amp;#xD;European Molecular Biology Laboratory, European Bioinformatics Institute (EMBL-EBI), Wellcome Genome Campus, Hinxton, Cambridge, UK.&lt;/auth-address&gt;&lt;titles&gt;&lt;title&gt;The COSMIC Cancer Gene Census: describing genetic dysfunction across all human cancers&lt;/title&gt;&lt;secondary-title&gt;Nat Rev Cancer&lt;/secondary-title&gt;&lt;/titles&gt;&lt;periodical&gt;&lt;full-title&gt;Nat Rev Cancer&lt;/full-title&gt;&lt;/periodical&gt;&lt;pages&gt;696-705&lt;/pages&gt;&lt;volume&gt;18&lt;/volume&gt;&lt;number&gt;11&lt;/number&gt;&lt;edition&gt;2018/10/08&lt;/edition&gt;&lt;keywords&gt;&lt;keyword&gt;Censuses&lt;/keyword&gt;&lt;keyword&gt;Humans&lt;/keyword&gt;&lt;keyword&gt;Mutation/*genetics&lt;/keyword&gt;&lt;keyword&gt;Neoplasms/*genetics/*pathology/therapy&lt;/keyword&gt;&lt;/keywords&gt;&lt;dates&gt;&lt;year&gt;2018&lt;/year&gt;&lt;pub-dates&gt;&lt;date&gt;Nov&lt;/date&gt;&lt;/pub-dates&gt;&lt;/dates&gt;&lt;isbn&gt;1474-1768 (Electronic)&amp;#xD;1474-175X (Linking)&lt;/isbn&gt;&lt;accession-num&gt;30293088&lt;/accession-num&gt;&lt;urls&gt;&lt;related-urls&gt;&lt;url&gt;https://www.ncbi.nlm.nih.gov/pubmed/30293088&lt;/url&gt;&lt;/related-urls&gt;&lt;/urls&gt;&lt;custom2&gt;PMC6450507&lt;/custom2&gt;&lt;electronic-resource-num&gt;10.1038/s41568-018-0060-1&lt;/electronic-resource-num&gt;&lt;/record&gt;&lt;/Cite&gt;&lt;/EndNote&gt;</w:instrText>
                            </w:r>
                            <w:r>
                              <w:rPr>
                                <w:rFonts w:ascii="Arial" w:hAnsi="Arial" w:cs="Arial"/>
                              </w:rPr>
                              <w:fldChar w:fldCharType="separate"/>
                            </w:r>
                            <w:r>
                              <w:rPr>
                                <w:rFonts w:ascii="Arial" w:hAnsi="Arial" w:cs="Arial"/>
                                <w:noProof/>
                              </w:rPr>
                              <w:t>(Sondka et al. 2018)</w:t>
                            </w:r>
                            <w:r>
                              <w:rPr>
                                <w:rFonts w:ascii="Arial" w:hAnsi="Arial" w:cs="Arial"/>
                              </w:rPr>
                              <w:fldChar w:fldCharType="end"/>
                            </w:r>
                            <w:r>
                              <w:rPr>
                                <w:rFonts w:ascii="Arial" w:hAnsi="Arial" w:cs="Arial"/>
                              </w:rPr>
                              <w:t>.</w:t>
                            </w:r>
                          </w:p>
                          <w:p w14:paraId="5201572F"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E02238" id="Text Box 232" o:spid="_x0000_s1082" type="#_x0000_t202" style="position:absolute;margin-left:-6.4pt;margin-top:12.15pt;width:493.65pt;height:103.0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" fillcolor="white [3201]" stroked="f" strokeweight=".5pt">
                <v:textbox>
                  <w:txbxContent>
                    <w:p w14:paraId="4723D000" w14:textId="6A750109" w:rsidR="00F16F65" w:rsidRPr="00D355AB" w:rsidRDefault="00CB4131" w:rsidP="00F16F65">
                      <w:pPr>
                        <w:pStyle w:val="Caption"/>
                        <w:rPr>
                          <w:rFonts w:ascii="Arial" w:hAnsi="Arial" w:cs="Arial"/>
                          <w:b/>
                          <w:i w:val="0"/>
                          <w:color w:val="000000" w:themeColor="text1"/>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CB4131">
                        <w:rPr>
                          <w:rFonts w:ascii="Arial" w:hAnsi="Arial" w:cs="Arial"/>
                          <w:bCs/>
                          <w:i w:val="0"/>
                          <w:color w:val="000000" w:themeColor="text1"/>
                          <w:sz w:val="22"/>
                          <w:szCs w:val="22"/>
                          <w:u w:val="single"/>
                        </w:rPr>
                        <w:t>Table S3.1</w:t>
                      </w:r>
                      <w:r w:rsidR="00F16F65">
                        <w:rPr>
                          <w:rFonts w:ascii="Arial" w:hAnsi="Arial" w:cs="Arial"/>
                          <w:bCs/>
                          <w:i w:val="0"/>
                          <w:color w:val="000000" w:themeColor="text1"/>
                          <w:sz w:val="22"/>
                          <w:szCs w:val="22"/>
                        </w:rPr>
                        <w:t>.</w:t>
                      </w:r>
                      <w:r w:rsidR="00F16F65">
                        <w:rPr>
                          <w:rFonts w:ascii="Arial" w:hAnsi="Arial" w:cs="Arial"/>
                          <w:b/>
                          <w:i w:val="0"/>
                          <w:color w:val="000000" w:themeColor="text1"/>
                          <w:sz w:val="22"/>
                          <w:szCs w:val="22"/>
                        </w:rPr>
                        <w:t xml:space="preserve"> </w:t>
                      </w:r>
                      <w:r w:rsidR="00F16F65" w:rsidRPr="00D355AB">
                        <w:rPr>
                          <w:rFonts w:ascii="Arial" w:hAnsi="Arial" w:cs="Arial"/>
                          <w:b/>
                          <w:i w:val="0"/>
                          <w:color w:val="000000" w:themeColor="text1"/>
                          <w:sz w:val="22"/>
                          <w:szCs w:val="22"/>
                        </w:rPr>
                        <w:t xml:space="preserve">Genes located within 1Mbp </w:t>
                      </w:r>
                      <w:r w:rsidR="00F16F65">
                        <w:rPr>
                          <w:rFonts w:ascii="Arial" w:hAnsi="Arial" w:cs="Arial"/>
                          <w:b/>
                          <w:i w:val="0"/>
                          <w:color w:val="000000" w:themeColor="text1"/>
                          <w:sz w:val="22"/>
                          <w:szCs w:val="22"/>
                        </w:rPr>
                        <w:t>of</w:t>
                      </w:r>
                      <w:r w:rsidR="00F16F65" w:rsidRPr="00D355AB">
                        <w:rPr>
                          <w:rFonts w:ascii="Arial" w:hAnsi="Arial" w:cs="Arial"/>
                          <w:b/>
                          <w:i w:val="0"/>
                          <w:color w:val="000000" w:themeColor="text1"/>
                          <w:sz w:val="22"/>
                          <w:szCs w:val="22"/>
                        </w:rPr>
                        <w:t xml:space="preserve"> HPV int</w:t>
                      </w:r>
                      <w:r w:rsidR="00F16F65">
                        <w:rPr>
                          <w:rFonts w:ascii="Arial" w:hAnsi="Arial" w:cs="Arial"/>
                          <w:b/>
                          <w:i w:val="0"/>
                          <w:color w:val="000000" w:themeColor="text1"/>
                          <w:sz w:val="22"/>
                          <w:szCs w:val="22"/>
                        </w:rPr>
                        <w:t xml:space="preserve">egration sites in OPSCC GS18047 </w:t>
                      </w:r>
                    </w:p>
                    <w:p w14:paraId="43EF64F8" w14:textId="77777777" w:rsidR="00F16F65" w:rsidRPr="00EE03BF" w:rsidRDefault="00F16F65" w:rsidP="00F16F65">
                      <w:pPr>
                        <w:rPr>
                          <w:rFonts w:ascii="Arial" w:hAnsi="Arial" w:cs="Arial"/>
                        </w:rPr>
                      </w:pPr>
                      <w:r>
                        <w:rPr>
                          <w:rFonts w:ascii="Arial" w:hAnsi="Arial" w:cs="Arial"/>
                        </w:rPr>
                        <w:t xml:space="preserve">Listed here are genes located within 1 </w:t>
                      </w:r>
                      <w:proofErr w:type="spellStart"/>
                      <w:r>
                        <w:rPr>
                          <w:rFonts w:ascii="Arial" w:hAnsi="Arial" w:cs="Arial"/>
                        </w:rPr>
                        <w:t>Mbp</w:t>
                      </w:r>
                      <w:proofErr w:type="spellEnd"/>
                      <w:r>
                        <w:rPr>
                          <w:rFonts w:ascii="Arial" w:hAnsi="Arial" w:cs="Arial"/>
                        </w:rPr>
                        <w:t xml:space="preserve"> of HPV integrant clusters</w:t>
                      </w:r>
                      <w:r w:rsidRPr="00EE03BF">
                        <w:rPr>
                          <w:rFonts w:ascii="Arial" w:hAnsi="Arial" w:cs="Arial"/>
                        </w:rPr>
                        <w:t xml:space="preserve"> (+/- 1 </w:t>
                      </w:r>
                      <w:proofErr w:type="spellStart"/>
                      <w:r w:rsidRPr="00EE03BF">
                        <w:rPr>
                          <w:rFonts w:ascii="Arial" w:hAnsi="Arial" w:cs="Arial"/>
                        </w:rPr>
                        <w:t>Mbp</w:t>
                      </w:r>
                      <w:proofErr w:type="spellEnd"/>
                      <w:r w:rsidRPr="00EE03BF">
                        <w:rPr>
                          <w:rFonts w:ascii="Arial" w:hAnsi="Arial" w:cs="Arial"/>
                        </w:rPr>
                        <w:t xml:space="preserve"> margin</w:t>
                      </w:r>
                      <w:r>
                        <w:rPr>
                          <w:rFonts w:ascii="Arial" w:hAnsi="Arial" w:cs="Arial"/>
                        </w:rPr>
                        <w:t>s</w:t>
                      </w:r>
                      <w:r w:rsidRPr="00EE03BF">
                        <w:rPr>
                          <w:rFonts w:ascii="Arial" w:hAnsi="Arial" w:cs="Arial"/>
                        </w:rPr>
                        <w:t>)</w:t>
                      </w:r>
                      <w:r>
                        <w:rPr>
                          <w:rFonts w:ascii="Arial" w:hAnsi="Arial" w:cs="Arial"/>
                        </w:rPr>
                        <w:t xml:space="preserve"> in the OPSCC sample GS18047 as shown in </w:t>
                      </w:r>
                      <w:r w:rsidRPr="00013A9E">
                        <w:rPr>
                          <w:rFonts w:ascii="Arial" w:hAnsi="Arial" w:cs="Arial"/>
                          <w:b/>
                          <w:bCs/>
                        </w:rPr>
                        <w:t>Figure 3A</w:t>
                      </w:r>
                      <w:r>
                        <w:rPr>
                          <w:rFonts w:ascii="Arial" w:hAnsi="Arial" w:cs="Arial"/>
                        </w:rPr>
                        <w:t xml:space="preserve">. </w:t>
                      </w:r>
                      <w:r>
                        <w:rPr>
                          <w:rFonts w:ascii="Arial" w:hAnsi="Arial" w:cs="Arial"/>
                          <w:i/>
                          <w:iCs/>
                        </w:rPr>
                        <w:t>Columns, left t</w:t>
                      </w:r>
                      <w:r w:rsidRPr="006A4D1D">
                        <w:rPr>
                          <w:rFonts w:ascii="Arial" w:hAnsi="Arial" w:cs="Arial"/>
                          <w:i/>
                          <w:iCs/>
                        </w:rPr>
                        <w:t>o right</w:t>
                      </w:r>
                      <w:r>
                        <w:rPr>
                          <w:rFonts w:ascii="Arial" w:hAnsi="Arial" w:cs="Arial"/>
                        </w:rPr>
                        <w:t xml:space="preserve">: </w:t>
                      </w:r>
                      <w:r w:rsidRPr="006A4D1D">
                        <w:rPr>
                          <w:rFonts w:ascii="Arial" w:hAnsi="Arial" w:cs="Arial"/>
                        </w:rPr>
                        <w:t>chromosomal</w:t>
                      </w:r>
                      <w:r>
                        <w:rPr>
                          <w:rFonts w:ascii="Arial" w:hAnsi="Arial" w:cs="Arial"/>
                        </w:rPr>
                        <w:t xml:space="preserve"> coordinates (hg19 reference genomes), gene list</w:t>
                      </w:r>
                      <w:r w:rsidRPr="00EE03BF">
                        <w:rPr>
                          <w:rFonts w:ascii="Arial" w:hAnsi="Arial" w:cs="Arial"/>
                        </w:rPr>
                        <w:t xml:space="preserve">, and </w:t>
                      </w:r>
                      <w:r>
                        <w:rPr>
                          <w:rFonts w:ascii="Arial" w:hAnsi="Arial" w:cs="Arial"/>
                        </w:rPr>
                        <w:t xml:space="preserve">known cancer genes as defined in cancer gene database </w:t>
                      </w:r>
                      <w:r>
                        <w:rPr>
                          <w:rFonts w:ascii="Arial" w:hAnsi="Arial" w:cs="Arial"/>
                        </w:rPr>
                        <w:fldChar w:fldCharType="begin"/>
                      </w:r>
                      <w:r>
                        <w:rPr>
                          <w:rFonts w:ascii="Arial" w:hAnsi="Arial" w:cs="Arial"/>
                        </w:rPr>
                        <w:instrText xml:space="preserve"> ADDIN EN.CITE &lt;EndNote&gt;&lt;Cite&gt;&lt;Author&gt;Sondka&lt;/Author&gt;&lt;Year&gt;2018&lt;/Year&gt;&lt;RecNum&gt;113&lt;/RecNum&gt;&lt;DisplayText&gt;(Sondka et al. 2018)&lt;/DisplayText&gt;&lt;record&gt;&lt;rec-number&gt;113&lt;/rec-number&gt;&lt;foreign-keys&gt;&lt;key app="EN" db-id="s0592aa0vxp099ep5fyxzramrzz2zt02wtsa" timestamp="1602210496"&gt;113&lt;/key&gt;&lt;/foreign-keys&gt;&lt;ref-type name="Journal Article"&gt;17&lt;/ref-type&gt;&lt;contributors&gt;&lt;authors&gt;&lt;author&gt;Sondka, Z.&lt;/author&gt;&lt;author&gt;Bamford, S.&lt;/author&gt;&lt;author&gt;Cole, C. G.&lt;/author&gt;&lt;author&gt;Ward, S. A.&lt;/author&gt;&lt;author&gt;Dunham, I.&lt;/author&gt;&lt;author&gt;Forbes, S. A.&lt;/author&gt;&lt;/authors&gt;&lt;/contributors&gt;&lt;auth-address&gt;Wellcome Sanger Institute, Wellcome Genome Campus, Hinxton, Cambridge, UK. zbyslaw.sondka@sanger.ac.uk.&amp;#xD;Open Targets, Wellcome Genome Campus, Hinxton, Cambridge, UK. zbyslaw.sondka@sanger.ac.uk.&amp;#xD;Wellcome Sanger Institute, Wellcome Genome Campus, Hinxton, Cambridge, UK.&amp;#xD;Open Targets, Wellcome Genome Campus, Hinxton, Cambridge, UK.&amp;#xD;European Molecular Biology Laboratory, European Bioinformatics Institute (EMBL-EBI), Wellcome Genome Campus, Hinxton, Cambridge, UK.&lt;/auth-address&gt;&lt;titles&gt;&lt;title&gt;The COSMIC Cancer Gene Census: describing genetic dysfunction across all human cancers&lt;/title&gt;&lt;secondary-title&gt;Nat Rev Cancer&lt;/secondary-title&gt;&lt;/titles&gt;&lt;periodical&gt;&lt;full-title&gt;Nat Rev Cancer&lt;/full-title&gt;&lt;/periodical&gt;&lt;pages&gt;696-705&lt;/pages&gt;&lt;volume&gt;18&lt;/volume&gt;&lt;number&gt;11&lt;/number&gt;&lt;edition&gt;2018/10/08&lt;/edition&gt;&lt;keywords&gt;&lt;keyword&gt;Censuses&lt;/keyword&gt;&lt;keyword&gt;Humans&lt;/keyword&gt;&lt;keyword&gt;Mutation/*genetics&lt;/keyword&gt;&lt;keyword&gt;Neoplasms/*genetics/*pathology/therapy&lt;/keyword&gt;&lt;/keywords&gt;&lt;dates&gt;&lt;year&gt;2018&lt;/year&gt;&lt;pub-dates&gt;&lt;date&gt;Nov&lt;/date&gt;&lt;/pub-dates&gt;&lt;/dates&gt;&lt;isbn&gt;1474-1768 (Electronic)&amp;#xD;1474-175X (Linking)&lt;/isbn&gt;&lt;accession-num&gt;30293088&lt;/accession-num&gt;&lt;urls&gt;&lt;related-urls&gt;&lt;url&gt;https://www.ncbi.nlm.nih.gov/pubmed/30293088&lt;/url&gt;&lt;/related-urls&gt;&lt;/urls&gt;&lt;custom2&gt;PMC6450507&lt;/custom2&gt;&lt;electronic-resource-num&gt;10.1038/s41568-018-0060-1&lt;/electronic-resource-num&gt;&lt;/record&gt;&lt;/Cite&gt;&lt;/EndNote&gt;</w:instrText>
                      </w:r>
                      <w:r>
                        <w:rPr>
                          <w:rFonts w:ascii="Arial" w:hAnsi="Arial" w:cs="Arial"/>
                        </w:rPr>
                        <w:fldChar w:fldCharType="separate"/>
                      </w:r>
                      <w:r>
                        <w:rPr>
                          <w:rFonts w:ascii="Arial" w:hAnsi="Arial" w:cs="Arial"/>
                          <w:noProof/>
                        </w:rPr>
                        <w:t>(Sondka et al. 2018)</w:t>
                      </w:r>
                      <w:r>
                        <w:rPr>
                          <w:rFonts w:ascii="Arial" w:hAnsi="Arial" w:cs="Arial"/>
                        </w:rPr>
                        <w:fldChar w:fldCharType="end"/>
                      </w:r>
                      <w:r>
                        <w:rPr>
                          <w:rFonts w:ascii="Arial" w:hAnsi="Arial" w:cs="Arial"/>
                        </w:rPr>
                        <w:t>.</w:t>
                      </w:r>
                    </w:p>
                    <w:p w14:paraId="5201572F" w14:textId="77777777" w:rsidR="00F16F65" w:rsidRDefault="00F16F65" w:rsidP="00F16F65"/>
                  </w:txbxContent>
                </v:textbox>
              </v:shape>
            </w:pict>
          </mc:Fallback>
        </mc:AlternateContent>
      </w:r>
    </w:p>
    <w:p w14:paraId="42AE531C" w14:textId="77777777" w:rsidR="00F16F65" w:rsidRDefault="00F16F65" w:rsidP="00F16F65">
      <w:r>
        <w:br w:type="page"/>
      </w:r>
    </w:p>
    <w:p w14:paraId="34B72DC4" w14:textId="77777777" w:rsidR="00F16F65" w:rsidRDefault="00F16F65" w:rsidP="00F16F65"/>
    <w:tbl>
      <w:tblPr>
        <w:tblW w:w="5240" w:type="pct"/>
        <w:tblLook w:val="04A0" w:firstRow="1" w:lastRow="0" w:firstColumn="1" w:lastColumn="0" w:noHBand="0" w:noVBand="1"/>
      </w:tblPr>
      <w:tblGrid>
        <w:gridCol w:w="1539"/>
        <w:gridCol w:w="1897"/>
        <w:gridCol w:w="1877"/>
        <w:gridCol w:w="1218"/>
        <w:gridCol w:w="1030"/>
        <w:gridCol w:w="1079"/>
        <w:gridCol w:w="1169"/>
      </w:tblGrid>
      <w:tr w:rsidR="00F16F65" w:rsidRPr="00944271" w14:paraId="7150DCE1" w14:textId="77777777" w:rsidTr="00D60497">
        <w:trPr>
          <w:trHeight w:val="300"/>
        </w:trPr>
        <w:tc>
          <w:tcPr>
            <w:tcW w:w="5000" w:type="pct"/>
            <w:gridSpan w:val="7"/>
            <w:tcBorders>
              <w:top w:val="nil"/>
              <w:left w:val="nil"/>
              <w:bottom w:val="nil"/>
              <w:right w:val="nil"/>
            </w:tcBorders>
            <w:shd w:val="clear" w:color="auto" w:fill="auto"/>
            <w:vAlign w:val="bottom"/>
            <w:hideMark/>
          </w:tcPr>
          <w:p w14:paraId="726394D0" w14:textId="77777777" w:rsidR="00F16F65" w:rsidRPr="00944271" w:rsidRDefault="00F16F65" w:rsidP="00D60497">
            <w:pPr>
              <w:rPr>
                <w:rFonts w:ascii="Arial" w:hAnsi="Arial" w:cs="Arial"/>
                <w:bCs/>
                <w:color w:val="000000"/>
                <w:sz w:val="20"/>
                <w:szCs w:val="20"/>
              </w:rPr>
            </w:pPr>
            <w:r w:rsidRPr="00944271">
              <w:rPr>
                <w:rFonts w:ascii="Arial" w:hAnsi="Arial" w:cs="Arial"/>
                <w:bCs/>
                <w:color w:val="000000"/>
                <w:sz w:val="20"/>
                <w:szCs w:val="20"/>
              </w:rPr>
              <w:t xml:space="preserve">1) outlier expression of genes with vs without neighboring HPV </w:t>
            </w:r>
            <w:proofErr w:type="spellStart"/>
            <w:r w:rsidRPr="00944271">
              <w:rPr>
                <w:rFonts w:ascii="Arial" w:hAnsi="Arial" w:cs="Arial"/>
                <w:bCs/>
                <w:color w:val="000000"/>
                <w:sz w:val="20"/>
                <w:szCs w:val="20"/>
              </w:rPr>
              <w:t>integrants</w:t>
            </w:r>
            <w:proofErr w:type="spellEnd"/>
          </w:p>
        </w:tc>
      </w:tr>
      <w:tr w:rsidR="00F16F65" w:rsidRPr="00944271" w14:paraId="5E1526B7" w14:textId="77777777" w:rsidTr="00D60497">
        <w:trPr>
          <w:trHeight w:val="864"/>
        </w:trPr>
        <w:tc>
          <w:tcPr>
            <w:tcW w:w="784" w:type="pct"/>
            <w:tcBorders>
              <w:top w:val="single" w:sz="8" w:space="0" w:color="auto"/>
              <w:left w:val="nil"/>
              <w:bottom w:val="single" w:sz="4" w:space="0" w:color="auto"/>
              <w:right w:val="nil"/>
            </w:tcBorders>
            <w:shd w:val="clear" w:color="auto" w:fill="auto"/>
            <w:vAlign w:val="center"/>
            <w:hideMark/>
          </w:tcPr>
          <w:p w14:paraId="4636A48A"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category</w:t>
            </w:r>
          </w:p>
        </w:tc>
        <w:tc>
          <w:tcPr>
            <w:tcW w:w="967" w:type="pct"/>
            <w:tcBorders>
              <w:top w:val="single" w:sz="8" w:space="0" w:color="auto"/>
              <w:left w:val="nil"/>
              <w:bottom w:val="single" w:sz="4" w:space="0" w:color="auto"/>
              <w:right w:val="nil"/>
            </w:tcBorders>
            <w:shd w:val="clear" w:color="auto" w:fill="auto"/>
            <w:vAlign w:val="center"/>
            <w:hideMark/>
          </w:tcPr>
          <w:p w14:paraId="39532544"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non-outlier expression (</w:t>
            </w:r>
            <w:r w:rsidRPr="00D60497">
              <w:rPr>
                <w:rFonts w:ascii="Arial" w:hAnsi="Arial" w:cs="Arial"/>
                <w:i/>
                <w:color w:val="000000"/>
                <w:sz w:val="20"/>
                <w:szCs w:val="20"/>
              </w:rPr>
              <w:t>Z</w:t>
            </w:r>
            <w:r>
              <w:rPr>
                <w:rFonts w:ascii="Arial" w:hAnsi="Arial" w:cs="Arial"/>
                <w:color w:val="000000"/>
                <w:sz w:val="20"/>
                <w:szCs w:val="20"/>
              </w:rPr>
              <w:t xml:space="preserve"> </w:t>
            </w:r>
            <w:r w:rsidRPr="00944271">
              <w:rPr>
                <w:rFonts w:ascii="Arial" w:hAnsi="Arial" w:cs="Arial"/>
                <w:color w:val="000000"/>
                <w:sz w:val="20"/>
                <w:szCs w:val="20"/>
              </w:rPr>
              <w:t>&lt;</w:t>
            </w:r>
            <w:r>
              <w:rPr>
                <w:rFonts w:ascii="Arial" w:hAnsi="Arial" w:cs="Arial"/>
                <w:color w:val="000000"/>
                <w:sz w:val="20"/>
                <w:szCs w:val="20"/>
              </w:rPr>
              <w:t xml:space="preserve"> </w:t>
            </w:r>
            <w:r w:rsidRPr="00944271">
              <w:rPr>
                <w:rFonts w:ascii="Arial" w:hAnsi="Arial" w:cs="Arial"/>
                <w:color w:val="000000"/>
                <w:sz w:val="20"/>
                <w:szCs w:val="20"/>
              </w:rPr>
              <w:t>2)</w:t>
            </w:r>
          </w:p>
        </w:tc>
        <w:tc>
          <w:tcPr>
            <w:tcW w:w="957" w:type="pct"/>
            <w:tcBorders>
              <w:top w:val="single" w:sz="8" w:space="0" w:color="auto"/>
              <w:left w:val="nil"/>
              <w:bottom w:val="single" w:sz="4" w:space="0" w:color="auto"/>
              <w:right w:val="nil"/>
            </w:tcBorders>
            <w:shd w:val="clear" w:color="auto" w:fill="auto"/>
            <w:vAlign w:val="center"/>
            <w:hideMark/>
          </w:tcPr>
          <w:p w14:paraId="45C96118"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outlier expression (</w:t>
            </w:r>
            <w:r w:rsidRPr="00D60497">
              <w:rPr>
                <w:rFonts w:ascii="Arial" w:hAnsi="Arial" w:cs="Arial"/>
                <w:i/>
                <w:color w:val="000000"/>
                <w:sz w:val="20"/>
                <w:szCs w:val="20"/>
              </w:rPr>
              <w:t>Z</w:t>
            </w:r>
            <w:r>
              <w:rPr>
                <w:rFonts w:ascii="Arial" w:hAnsi="Arial" w:cs="Arial"/>
                <w:color w:val="000000"/>
                <w:sz w:val="20"/>
                <w:szCs w:val="20"/>
              </w:rPr>
              <w:t xml:space="preserve"> ≥ </w:t>
            </w:r>
            <w:r w:rsidRPr="00944271">
              <w:rPr>
                <w:rFonts w:ascii="Arial" w:hAnsi="Arial" w:cs="Arial"/>
                <w:color w:val="000000"/>
                <w:sz w:val="20"/>
                <w:szCs w:val="20"/>
              </w:rPr>
              <w:t>2)</w:t>
            </w:r>
          </w:p>
        </w:tc>
        <w:tc>
          <w:tcPr>
            <w:tcW w:w="621" w:type="pct"/>
            <w:tcBorders>
              <w:top w:val="single" w:sz="8" w:space="0" w:color="auto"/>
              <w:left w:val="nil"/>
              <w:bottom w:val="single" w:sz="4" w:space="0" w:color="auto"/>
              <w:right w:val="nil"/>
            </w:tcBorders>
            <w:shd w:val="clear" w:color="auto" w:fill="auto"/>
            <w:vAlign w:val="center"/>
            <w:hideMark/>
          </w:tcPr>
          <w:p w14:paraId="599EA2D2"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fraction (%)</w:t>
            </w:r>
          </w:p>
        </w:tc>
        <w:tc>
          <w:tcPr>
            <w:tcW w:w="525" w:type="pct"/>
            <w:tcBorders>
              <w:top w:val="single" w:sz="8" w:space="0" w:color="auto"/>
              <w:left w:val="nil"/>
              <w:bottom w:val="single" w:sz="4" w:space="0" w:color="auto"/>
              <w:right w:val="nil"/>
            </w:tcBorders>
            <w:shd w:val="clear" w:color="auto" w:fill="auto"/>
            <w:vAlign w:val="center"/>
            <w:hideMark/>
          </w:tcPr>
          <w:p w14:paraId="35D9289B"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ratio</w:t>
            </w:r>
          </w:p>
        </w:tc>
        <w:tc>
          <w:tcPr>
            <w:tcW w:w="550" w:type="pct"/>
            <w:tcBorders>
              <w:top w:val="single" w:sz="8" w:space="0" w:color="auto"/>
              <w:left w:val="nil"/>
              <w:bottom w:val="single" w:sz="4" w:space="0" w:color="auto"/>
              <w:right w:val="nil"/>
            </w:tcBorders>
            <w:shd w:val="clear" w:color="auto" w:fill="auto"/>
            <w:vAlign w:val="center"/>
            <w:hideMark/>
          </w:tcPr>
          <w:p w14:paraId="66F7A5BD"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p-value</w:t>
            </w:r>
          </w:p>
        </w:tc>
        <w:tc>
          <w:tcPr>
            <w:tcW w:w="596" w:type="pct"/>
            <w:tcBorders>
              <w:top w:val="single" w:sz="8" w:space="0" w:color="auto"/>
              <w:left w:val="nil"/>
              <w:bottom w:val="single" w:sz="4" w:space="0" w:color="auto"/>
              <w:right w:val="nil"/>
            </w:tcBorders>
            <w:shd w:val="clear" w:color="auto" w:fill="auto"/>
            <w:vAlign w:val="center"/>
            <w:hideMark/>
          </w:tcPr>
          <w:p w14:paraId="459E1EEC"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 xml:space="preserve">FDR adjusted p-value </w:t>
            </w:r>
          </w:p>
        </w:tc>
      </w:tr>
      <w:tr w:rsidR="00F16F65" w:rsidRPr="00944271" w14:paraId="227E288D" w14:textId="77777777" w:rsidTr="00D60497">
        <w:trPr>
          <w:trHeight w:val="962"/>
        </w:trPr>
        <w:tc>
          <w:tcPr>
            <w:tcW w:w="784" w:type="pct"/>
            <w:tcBorders>
              <w:top w:val="nil"/>
              <w:left w:val="nil"/>
              <w:bottom w:val="nil"/>
              <w:right w:val="nil"/>
            </w:tcBorders>
            <w:shd w:val="clear" w:color="auto" w:fill="auto"/>
            <w:vAlign w:val="center"/>
            <w:hideMark/>
          </w:tcPr>
          <w:p w14:paraId="6C7B124B"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genes without nearby HPV</w:t>
            </w:r>
          </w:p>
        </w:tc>
        <w:tc>
          <w:tcPr>
            <w:tcW w:w="967" w:type="pct"/>
            <w:tcBorders>
              <w:top w:val="nil"/>
              <w:left w:val="nil"/>
              <w:bottom w:val="nil"/>
              <w:right w:val="nil"/>
            </w:tcBorders>
            <w:shd w:val="clear" w:color="auto" w:fill="auto"/>
            <w:vAlign w:val="center"/>
            <w:hideMark/>
          </w:tcPr>
          <w:p w14:paraId="4879C2F4"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2732863</w:t>
            </w:r>
          </w:p>
        </w:tc>
        <w:tc>
          <w:tcPr>
            <w:tcW w:w="957" w:type="pct"/>
            <w:tcBorders>
              <w:top w:val="nil"/>
              <w:left w:val="nil"/>
              <w:bottom w:val="nil"/>
              <w:right w:val="nil"/>
            </w:tcBorders>
            <w:shd w:val="clear" w:color="auto" w:fill="auto"/>
            <w:vAlign w:val="center"/>
            <w:hideMark/>
          </w:tcPr>
          <w:p w14:paraId="0238E04A"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63367</w:t>
            </w:r>
          </w:p>
        </w:tc>
        <w:tc>
          <w:tcPr>
            <w:tcW w:w="621" w:type="pct"/>
            <w:tcBorders>
              <w:top w:val="nil"/>
              <w:left w:val="nil"/>
              <w:bottom w:val="nil"/>
              <w:right w:val="nil"/>
            </w:tcBorders>
            <w:shd w:val="clear" w:color="auto" w:fill="auto"/>
            <w:vAlign w:val="center"/>
            <w:hideMark/>
          </w:tcPr>
          <w:p w14:paraId="5B011B99"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2.27%</w:t>
            </w:r>
          </w:p>
        </w:tc>
        <w:tc>
          <w:tcPr>
            <w:tcW w:w="525" w:type="pct"/>
            <w:tcBorders>
              <w:top w:val="nil"/>
              <w:left w:val="nil"/>
              <w:bottom w:val="nil"/>
              <w:right w:val="nil"/>
            </w:tcBorders>
            <w:shd w:val="clear" w:color="auto" w:fill="auto"/>
            <w:vAlign w:val="center"/>
            <w:hideMark/>
          </w:tcPr>
          <w:p w14:paraId="548C9693"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NA</w:t>
            </w:r>
          </w:p>
        </w:tc>
        <w:tc>
          <w:tcPr>
            <w:tcW w:w="550" w:type="pct"/>
            <w:tcBorders>
              <w:top w:val="nil"/>
              <w:left w:val="nil"/>
              <w:bottom w:val="nil"/>
              <w:right w:val="nil"/>
            </w:tcBorders>
            <w:shd w:val="clear" w:color="auto" w:fill="auto"/>
            <w:vAlign w:val="center"/>
            <w:hideMark/>
          </w:tcPr>
          <w:p w14:paraId="307955A7"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NA</w:t>
            </w:r>
          </w:p>
        </w:tc>
        <w:tc>
          <w:tcPr>
            <w:tcW w:w="596" w:type="pct"/>
            <w:tcBorders>
              <w:top w:val="nil"/>
              <w:left w:val="nil"/>
              <w:bottom w:val="nil"/>
              <w:right w:val="nil"/>
            </w:tcBorders>
            <w:shd w:val="clear" w:color="auto" w:fill="auto"/>
            <w:vAlign w:val="center"/>
            <w:hideMark/>
          </w:tcPr>
          <w:p w14:paraId="39D7AFC0"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NA</w:t>
            </w:r>
          </w:p>
        </w:tc>
      </w:tr>
      <w:tr w:rsidR="00F16F65" w:rsidRPr="00944271" w14:paraId="38F6B47B" w14:textId="77777777" w:rsidTr="00D60497">
        <w:trPr>
          <w:trHeight w:val="300"/>
        </w:trPr>
        <w:tc>
          <w:tcPr>
            <w:tcW w:w="784" w:type="pct"/>
            <w:tcBorders>
              <w:top w:val="nil"/>
              <w:left w:val="nil"/>
              <w:bottom w:val="single" w:sz="8" w:space="0" w:color="auto"/>
              <w:right w:val="nil"/>
            </w:tcBorders>
            <w:shd w:val="clear" w:color="auto" w:fill="auto"/>
            <w:vAlign w:val="center"/>
            <w:hideMark/>
          </w:tcPr>
          <w:p w14:paraId="5CE66DDB"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genes with nearby HPV</w:t>
            </w:r>
          </w:p>
        </w:tc>
        <w:tc>
          <w:tcPr>
            <w:tcW w:w="967" w:type="pct"/>
            <w:tcBorders>
              <w:top w:val="nil"/>
              <w:left w:val="nil"/>
              <w:bottom w:val="single" w:sz="8" w:space="0" w:color="auto"/>
              <w:right w:val="nil"/>
            </w:tcBorders>
            <w:shd w:val="clear" w:color="auto" w:fill="auto"/>
            <w:vAlign w:val="center"/>
            <w:hideMark/>
          </w:tcPr>
          <w:p w14:paraId="0F115316"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2678</w:t>
            </w:r>
          </w:p>
        </w:tc>
        <w:tc>
          <w:tcPr>
            <w:tcW w:w="957" w:type="pct"/>
            <w:tcBorders>
              <w:top w:val="nil"/>
              <w:left w:val="nil"/>
              <w:bottom w:val="single" w:sz="8" w:space="0" w:color="auto"/>
              <w:right w:val="nil"/>
            </w:tcBorders>
            <w:shd w:val="clear" w:color="auto" w:fill="auto"/>
            <w:vAlign w:val="center"/>
            <w:hideMark/>
          </w:tcPr>
          <w:p w14:paraId="26AD3561"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220</w:t>
            </w:r>
          </w:p>
        </w:tc>
        <w:tc>
          <w:tcPr>
            <w:tcW w:w="621" w:type="pct"/>
            <w:tcBorders>
              <w:top w:val="nil"/>
              <w:left w:val="nil"/>
              <w:bottom w:val="single" w:sz="8" w:space="0" w:color="auto"/>
              <w:right w:val="nil"/>
            </w:tcBorders>
            <w:shd w:val="clear" w:color="auto" w:fill="auto"/>
            <w:vAlign w:val="center"/>
            <w:hideMark/>
          </w:tcPr>
          <w:p w14:paraId="5DE5A187"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7.59%</w:t>
            </w:r>
          </w:p>
        </w:tc>
        <w:tc>
          <w:tcPr>
            <w:tcW w:w="525" w:type="pct"/>
            <w:tcBorders>
              <w:top w:val="nil"/>
              <w:left w:val="nil"/>
              <w:bottom w:val="single" w:sz="8" w:space="0" w:color="auto"/>
              <w:right w:val="nil"/>
            </w:tcBorders>
            <w:shd w:val="clear" w:color="auto" w:fill="auto"/>
            <w:vAlign w:val="center"/>
            <w:hideMark/>
          </w:tcPr>
          <w:p w14:paraId="4D72A956"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3.35</w:t>
            </w:r>
          </w:p>
        </w:tc>
        <w:tc>
          <w:tcPr>
            <w:tcW w:w="550" w:type="pct"/>
            <w:tcBorders>
              <w:top w:val="nil"/>
              <w:left w:val="nil"/>
              <w:bottom w:val="single" w:sz="8" w:space="0" w:color="auto"/>
              <w:right w:val="nil"/>
            </w:tcBorders>
            <w:shd w:val="clear" w:color="auto" w:fill="auto"/>
            <w:vAlign w:val="center"/>
            <w:hideMark/>
          </w:tcPr>
          <w:p w14:paraId="42D7144B"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2.13E-52</w:t>
            </w:r>
          </w:p>
        </w:tc>
        <w:tc>
          <w:tcPr>
            <w:tcW w:w="596" w:type="pct"/>
            <w:tcBorders>
              <w:top w:val="nil"/>
              <w:left w:val="nil"/>
              <w:bottom w:val="single" w:sz="8" w:space="0" w:color="auto"/>
              <w:right w:val="nil"/>
            </w:tcBorders>
            <w:shd w:val="clear" w:color="auto" w:fill="auto"/>
            <w:vAlign w:val="center"/>
            <w:hideMark/>
          </w:tcPr>
          <w:p w14:paraId="50326919"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1.07E-51</w:t>
            </w:r>
          </w:p>
        </w:tc>
      </w:tr>
      <w:tr w:rsidR="00F16F65" w:rsidRPr="00944271" w14:paraId="4576E81E" w14:textId="77777777" w:rsidTr="00D60497">
        <w:trPr>
          <w:trHeight w:val="511"/>
        </w:trPr>
        <w:tc>
          <w:tcPr>
            <w:tcW w:w="784" w:type="pct"/>
            <w:tcBorders>
              <w:top w:val="nil"/>
              <w:left w:val="nil"/>
              <w:bottom w:val="nil"/>
              <w:right w:val="nil"/>
            </w:tcBorders>
            <w:shd w:val="clear" w:color="auto" w:fill="auto"/>
            <w:noWrap/>
            <w:vAlign w:val="bottom"/>
            <w:hideMark/>
          </w:tcPr>
          <w:p w14:paraId="6B76A8B3" w14:textId="77777777" w:rsidR="00F16F65" w:rsidRPr="00944271" w:rsidRDefault="00F16F65" w:rsidP="00D60497">
            <w:pPr>
              <w:jc w:val="center"/>
              <w:rPr>
                <w:rFonts w:ascii="Arial" w:hAnsi="Arial" w:cs="Arial"/>
                <w:color w:val="000000"/>
                <w:sz w:val="20"/>
                <w:szCs w:val="20"/>
              </w:rPr>
            </w:pPr>
          </w:p>
        </w:tc>
        <w:tc>
          <w:tcPr>
            <w:tcW w:w="967" w:type="pct"/>
            <w:tcBorders>
              <w:top w:val="nil"/>
              <w:left w:val="nil"/>
              <w:bottom w:val="nil"/>
              <w:right w:val="nil"/>
            </w:tcBorders>
            <w:shd w:val="clear" w:color="auto" w:fill="auto"/>
            <w:noWrap/>
            <w:vAlign w:val="bottom"/>
            <w:hideMark/>
          </w:tcPr>
          <w:p w14:paraId="4232C8F3" w14:textId="77777777" w:rsidR="00F16F65" w:rsidRPr="00944271" w:rsidRDefault="00F16F65" w:rsidP="00D60497">
            <w:pPr>
              <w:rPr>
                <w:rFonts w:ascii="Arial" w:hAnsi="Arial" w:cs="Arial"/>
                <w:sz w:val="20"/>
                <w:szCs w:val="20"/>
              </w:rPr>
            </w:pPr>
          </w:p>
        </w:tc>
        <w:tc>
          <w:tcPr>
            <w:tcW w:w="957" w:type="pct"/>
            <w:tcBorders>
              <w:top w:val="nil"/>
              <w:left w:val="nil"/>
              <w:bottom w:val="nil"/>
              <w:right w:val="nil"/>
            </w:tcBorders>
            <w:shd w:val="clear" w:color="auto" w:fill="auto"/>
            <w:noWrap/>
            <w:vAlign w:val="bottom"/>
            <w:hideMark/>
          </w:tcPr>
          <w:p w14:paraId="3153D7BD" w14:textId="77777777" w:rsidR="00F16F65" w:rsidRPr="00944271" w:rsidRDefault="00F16F65" w:rsidP="00D60497">
            <w:pPr>
              <w:rPr>
                <w:rFonts w:ascii="Arial" w:hAnsi="Arial" w:cs="Arial"/>
                <w:sz w:val="20"/>
                <w:szCs w:val="20"/>
              </w:rPr>
            </w:pPr>
          </w:p>
        </w:tc>
        <w:tc>
          <w:tcPr>
            <w:tcW w:w="621" w:type="pct"/>
            <w:tcBorders>
              <w:top w:val="nil"/>
              <w:left w:val="nil"/>
              <w:bottom w:val="nil"/>
              <w:right w:val="nil"/>
            </w:tcBorders>
            <w:shd w:val="clear" w:color="auto" w:fill="auto"/>
            <w:noWrap/>
            <w:vAlign w:val="bottom"/>
            <w:hideMark/>
          </w:tcPr>
          <w:p w14:paraId="78882FBE" w14:textId="77777777" w:rsidR="00F16F65" w:rsidRPr="00944271" w:rsidRDefault="00F16F65" w:rsidP="00D60497">
            <w:pPr>
              <w:rPr>
                <w:rFonts w:ascii="Arial" w:hAnsi="Arial" w:cs="Arial"/>
                <w:sz w:val="20"/>
                <w:szCs w:val="20"/>
              </w:rPr>
            </w:pPr>
          </w:p>
        </w:tc>
        <w:tc>
          <w:tcPr>
            <w:tcW w:w="525" w:type="pct"/>
            <w:tcBorders>
              <w:top w:val="nil"/>
              <w:left w:val="nil"/>
              <w:bottom w:val="nil"/>
              <w:right w:val="nil"/>
            </w:tcBorders>
            <w:shd w:val="clear" w:color="auto" w:fill="auto"/>
            <w:noWrap/>
            <w:vAlign w:val="bottom"/>
            <w:hideMark/>
          </w:tcPr>
          <w:p w14:paraId="1B9C942C" w14:textId="77777777" w:rsidR="00F16F65" w:rsidRPr="00944271" w:rsidRDefault="00F16F65" w:rsidP="00D60497">
            <w:pPr>
              <w:rPr>
                <w:rFonts w:ascii="Arial" w:hAnsi="Arial" w:cs="Arial"/>
                <w:sz w:val="20"/>
                <w:szCs w:val="20"/>
              </w:rPr>
            </w:pPr>
          </w:p>
        </w:tc>
        <w:tc>
          <w:tcPr>
            <w:tcW w:w="550" w:type="pct"/>
            <w:tcBorders>
              <w:top w:val="nil"/>
              <w:left w:val="nil"/>
              <w:bottom w:val="nil"/>
              <w:right w:val="nil"/>
            </w:tcBorders>
            <w:shd w:val="clear" w:color="auto" w:fill="auto"/>
            <w:noWrap/>
            <w:vAlign w:val="bottom"/>
            <w:hideMark/>
          </w:tcPr>
          <w:p w14:paraId="60ED111B" w14:textId="77777777" w:rsidR="00F16F65" w:rsidRPr="00944271" w:rsidRDefault="00F16F65" w:rsidP="00D60497">
            <w:pPr>
              <w:rPr>
                <w:rFonts w:ascii="Arial" w:hAnsi="Arial" w:cs="Arial"/>
                <w:sz w:val="20"/>
                <w:szCs w:val="20"/>
              </w:rPr>
            </w:pPr>
          </w:p>
        </w:tc>
        <w:tc>
          <w:tcPr>
            <w:tcW w:w="596" w:type="pct"/>
            <w:tcBorders>
              <w:top w:val="nil"/>
              <w:left w:val="nil"/>
              <w:bottom w:val="nil"/>
              <w:right w:val="nil"/>
            </w:tcBorders>
            <w:shd w:val="clear" w:color="auto" w:fill="auto"/>
            <w:noWrap/>
            <w:vAlign w:val="bottom"/>
            <w:hideMark/>
          </w:tcPr>
          <w:p w14:paraId="01B630B3" w14:textId="77777777" w:rsidR="00F16F65" w:rsidRPr="00944271" w:rsidRDefault="00F16F65" w:rsidP="00D60497">
            <w:pPr>
              <w:rPr>
                <w:rFonts w:ascii="Arial" w:hAnsi="Arial" w:cs="Arial"/>
                <w:sz w:val="20"/>
                <w:szCs w:val="20"/>
              </w:rPr>
            </w:pPr>
          </w:p>
        </w:tc>
      </w:tr>
      <w:tr w:rsidR="00F16F65" w:rsidRPr="00944271" w14:paraId="6EA90127" w14:textId="77777777" w:rsidTr="00D60497">
        <w:trPr>
          <w:trHeight w:val="300"/>
        </w:trPr>
        <w:tc>
          <w:tcPr>
            <w:tcW w:w="5000" w:type="pct"/>
            <w:gridSpan w:val="7"/>
            <w:tcBorders>
              <w:top w:val="nil"/>
              <w:left w:val="nil"/>
              <w:bottom w:val="nil"/>
              <w:right w:val="nil"/>
            </w:tcBorders>
            <w:shd w:val="clear" w:color="auto" w:fill="auto"/>
            <w:vAlign w:val="bottom"/>
            <w:hideMark/>
          </w:tcPr>
          <w:p w14:paraId="7DB39D5D" w14:textId="77777777" w:rsidR="00F16F65" w:rsidRPr="00944271" w:rsidRDefault="00F16F65" w:rsidP="00D60497">
            <w:pPr>
              <w:rPr>
                <w:rFonts w:ascii="Arial" w:hAnsi="Arial" w:cs="Arial"/>
                <w:bCs/>
                <w:color w:val="000000"/>
                <w:sz w:val="20"/>
                <w:szCs w:val="20"/>
              </w:rPr>
            </w:pPr>
            <w:r w:rsidRPr="00944271">
              <w:rPr>
                <w:rFonts w:ascii="Arial" w:hAnsi="Arial" w:cs="Arial"/>
                <w:bCs/>
                <w:color w:val="000000"/>
                <w:sz w:val="20"/>
                <w:szCs w:val="20"/>
              </w:rPr>
              <w:t xml:space="preserve">2) outlier expression of non-cancer genes with vs without neighboring HPV </w:t>
            </w:r>
            <w:proofErr w:type="spellStart"/>
            <w:r w:rsidRPr="00944271">
              <w:rPr>
                <w:rFonts w:ascii="Arial" w:hAnsi="Arial" w:cs="Arial"/>
                <w:bCs/>
                <w:color w:val="000000"/>
                <w:sz w:val="20"/>
                <w:szCs w:val="20"/>
              </w:rPr>
              <w:t>integrants</w:t>
            </w:r>
            <w:proofErr w:type="spellEnd"/>
          </w:p>
        </w:tc>
      </w:tr>
      <w:tr w:rsidR="00F16F65" w:rsidRPr="00944271" w14:paraId="2948BBDC" w14:textId="77777777" w:rsidTr="00D60497">
        <w:trPr>
          <w:trHeight w:val="864"/>
        </w:trPr>
        <w:tc>
          <w:tcPr>
            <w:tcW w:w="784" w:type="pct"/>
            <w:tcBorders>
              <w:top w:val="single" w:sz="8" w:space="0" w:color="auto"/>
              <w:left w:val="nil"/>
              <w:bottom w:val="single" w:sz="4" w:space="0" w:color="auto"/>
              <w:right w:val="nil"/>
            </w:tcBorders>
            <w:shd w:val="clear" w:color="auto" w:fill="auto"/>
            <w:vAlign w:val="center"/>
            <w:hideMark/>
          </w:tcPr>
          <w:p w14:paraId="649E257C"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category</w:t>
            </w:r>
          </w:p>
        </w:tc>
        <w:tc>
          <w:tcPr>
            <w:tcW w:w="967" w:type="pct"/>
            <w:tcBorders>
              <w:top w:val="single" w:sz="8" w:space="0" w:color="auto"/>
              <w:left w:val="nil"/>
              <w:bottom w:val="single" w:sz="4" w:space="0" w:color="auto"/>
              <w:right w:val="nil"/>
            </w:tcBorders>
            <w:shd w:val="clear" w:color="auto" w:fill="auto"/>
            <w:vAlign w:val="center"/>
            <w:hideMark/>
          </w:tcPr>
          <w:p w14:paraId="2210EAAD"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non-outlier expression (</w:t>
            </w:r>
            <w:r w:rsidRPr="00D60497">
              <w:rPr>
                <w:rFonts w:ascii="Arial" w:hAnsi="Arial" w:cs="Arial"/>
                <w:i/>
                <w:color w:val="000000"/>
                <w:sz w:val="20"/>
                <w:szCs w:val="20"/>
              </w:rPr>
              <w:t>Z</w:t>
            </w:r>
            <w:r>
              <w:rPr>
                <w:rFonts w:ascii="Arial" w:hAnsi="Arial" w:cs="Arial"/>
                <w:color w:val="000000"/>
                <w:sz w:val="20"/>
                <w:szCs w:val="20"/>
              </w:rPr>
              <w:t xml:space="preserve"> </w:t>
            </w:r>
            <w:r w:rsidRPr="00944271">
              <w:rPr>
                <w:rFonts w:ascii="Arial" w:hAnsi="Arial" w:cs="Arial"/>
                <w:color w:val="000000"/>
                <w:sz w:val="20"/>
                <w:szCs w:val="20"/>
              </w:rPr>
              <w:t>&lt;</w:t>
            </w:r>
            <w:r>
              <w:rPr>
                <w:rFonts w:ascii="Arial" w:hAnsi="Arial" w:cs="Arial"/>
                <w:color w:val="000000"/>
                <w:sz w:val="20"/>
                <w:szCs w:val="20"/>
              </w:rPr>
              <w:t xml:space="preserve"> </w:t>
            </w:r>
            <w:r w:rsidRPr="00944271">
              <w:rPr>
                <w:rFonts w:ascii="Arial" w:hAnsi="Arial" w:cs="Arial"/>
                <w:color w:val="000000"/>
                <w:sz w:val="20"/>
                <w:szCs w:val="20"/>
              </w:rPr>
              <w:t>2)</w:t>
            </w:r>
          </w:p>
        </w:tc>
        <w:tc>
          <w:tcPr>
            <w:tcW w:w="957" w:type="pct"/>
            <w:tcBorders>
              <w:top w:val="single" w:sz="8" w:space="0" w:color="auto"/>
              <w:left w:val="nil"/>
              <w:bottom w:val="single" w:sz="4" w:space="0" w:color="auto"/>
              <w:right w:val="nil"/>
            </w:tcBorders>
            <w:shd w:val="clear" w:color="auto" w:fill="auto"/>
            <w:vAlign w:val="center"/>
            <w:hideMark/>
          </w:tcPr>
          <w:p w14:paraId="7E07C683"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outlier expression (</w:t>
            </w:r>
            <w:r w:rsidRPr="00D60497">
              <w:rPr>
                <w:rFonts w:ascii="Arial" w:hAnsi="Arial" w:cs="Arial"/>
                <w:i/>
                <w:color w:val="000000"/>
                <w:sz w:val="20"/>
                <w:szCs w:val="20"/>
              </w:rPr>
              <w:t>Z</w:t>
            </w:r>
            <w:r>
              <w:rPr>
                <w:rFonts w:ascii="Arial" w:hAnsi="Arial" w:cs="Arial"/>
                <w:color w:val="000000"/>
                <w:sz w:val="20"/>
                <w:szCs w:val="20"/>
              </w:rPr>
              <w:t xml:space="preserve"> ≥ </w:t>
            </w:r>
            <w:r w:rsidRPr="00944271">
              <w:rPr>
                <w:rFonts w:ascii="Arial" w:hAnsi="Arial" w:cs="Arial"/>
                <w:color w:val="000000"/>
                <w:sz w:val="20"/>
                <w:szCs w:val="20"/>
              </w:rPr>
              <w:t>2)</w:t>
            </w:r>
          </w:p>
        </w:tc>
        <w:tc>
          <w:tcPr>
            <w:tcW w:w="621" w:type="pct"/>
            <w:tcBorders>
              <w:top w:val="single" w:sz="8" w:space="0" w:color="auto"/>
              <w:left w:val="nil"/>
              <w:bottom w:val="single" w:sz="4" w:space="0" w:color="auto"/>
              <w:right w:val="nil"/>
            </w:tcBorders>
            <w:shd w:val="clear" w:color="auto" w:fill="auto"/>
            <w:vAlign w:val="center"/>
            <w:hideMark/>
          </w:tcPr>
          <w:p w14:paraId="0B577D5D"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fraction (%)</w:t>
            </w:r>
          </w:p>
        </w:tc>
        <w:tc>
          <w:tcPr>
            <w:tcW w:w="525" w:type="pct"/>
            <w:tcBorders>
              <w:top w:val="single" w:sz="8" w:space="0" w:color="auto"/>
              <w:left w:val="nil"/>
              <w:bottom w:val="single" w:sz="4" w:space="0" w:color="auto"/>
              <w:right w:val="nil"/>
            </w:tcBorders>
            <w:shd w:val="clear" w:color="auto" w:fill="auto"/>
            <w:vAlign w:val="center"/>
            <w:hideMark/>
          </w:tcPr>
          <w:p w14:paraId="3671104F"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ratio</w:t>
            </w:r>
          </w:p>
        </w:tc>
        <w:tc>
          <w:tcPr>
            <w:tcW w:w="550" w:type="pct"/>
            <w:tcBorders>
              <w:top w:val="single" w:sz="8" w:space="0" w:color="auto"/>
              <w:left w:val="nil"/>
              <w:bottom w:val="single" w:sz="4" w:space="0" w:color="auto"/>
              <w:right w:val="nil"/>
            </w:tcBorders>
            <w:shd w:val="clear" w:color="auto" w:fill="auto"/>
            <w:vAlign w:val="center"/>
            <w:hideMark/>
          </w:tcPr>
          <w:p w14:paraId="2A8B7108"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p-value</w:t>
            </w:r>
          </w:p>
        </w:tc>
        <w:tc>
          <w:tcPr>
            <w:tcW w:w="596" w:type="pct"/>
            <w:tcBorders>
              <w:top w:val="single" w:sz="8" w:space="0" w:color="auto"/>
              <w:left w:val="nil"/>
              <w:bottom w:val="single" w:sz="4" w:space="0" w:color="auto"/>
              <w:right w:val="nil"/>
            </w:tcBorders>
            <w:shd w:val="clear" w:color="auto" w:fill="auto"/>
            <w:vAlign w:val="center"/>
            <w:hideMark/>
          </w:tcPr>
          <w:p w14:paraId="427BFA93"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 xml:space="preserve">FDR adjusted p-value </w:t>
            </w:r>
          </w:p>
        </w:tc>
      </w:tr>
      <w:tr w:rsidR="00F16F65" w:rsidRPr="00944271" w14:paraId="0049092C" w14:textId="77777777" w:rsidTr="00D60497">
        <w:trPr>
          <w:trHeight w:val="1160"/>
        </w:trPr>
        <w:tc>
          <w:tcPr>
            <w:tcW w:w="784" w:type="pct"/>
            <w:tcBorders>
              <w:top w:val="nil"/>
              <w:left w:val="nil"/>
              <w:bottom w:val="nil"/>
              <w:right w:val="nil"/>
            </w:tcBorders>
            <w:shd w:val="clear" w:color="auto" w:fill="auto"/>
            <w:vAlign w:val="center"/>
            <w:hideMark/>
          </w:tcPr>
          <w:p w14:paraId="665BB452"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non-cancer genes without nearby HPV</w:t>
            </w:r>
          </w:p>
        </w:tc>
        <w:tc>
          <w:tcPr>
            <w:tcW w:w="967" w:type="pct"/>
            <w:tcBorders>
              <w:top w:val="nil"/>
              <w:left w:val="nil"/>
              <w:bottom w:val="nil"/>
              <w:right w:val="nil"/>
            </w:tcBorders>
            <w:shd w:val="clear" w:color="auto" w:fill="auto"/>
            <w:vAlign w:val="center"/>
            <w:hideMark/>
          </w:tcPr>
          <w:p w14:paraId="67219FFA"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2664392</w:t>
            </w:r>
          </w:p>
        </w:tc>
        <w:tc>
          <w:tcPr>
            <w:tcW w:w="957" w:type="pct"/>
            <w:tcBorders>
              <w:top w:val="nil"/>
              <w:left w:val="nil"/>
              <w:bottom w:val="nil"/>
              <w:right w:val="nil"/>
            </w:tcBorders>
            <w:shd w:val="clear" w:color="auto" w:fill="auto"/>
            <w:vAlign w:val="center"/>
            <w:hideMark/>
          </w:tcPr>
          <w:p w14:paraId="10033322"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62009</w:t>
            </w:r>
          </w:p>
        </w:tc>
        <w:tc>
          <w:tcPr>
            <w:tcW w:w="621" w:type="pct"/>
            <w:tcBorders>
              <w:top w:val="nil"/>
              <w:left w:val="nil"/>
              <w:bottom w:val="nil"/>
              <w:right w:val="nil"/>
            </w:tcBorders>
            <w:shd w:val="clear" w:color="auto" w:fill="auto"/>
            <w:vAlign w:val="center"/>
            <w:hideMark/>
          </w:tcPr>
          <w:p w14:paraId="65CD55BF"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2.27%</w:t>
            </w:r>
          </w:p>
        </w:tc>
        <w:tc>
          <w:tcPr>
            <w:tcW w:w="525" w:type="pct"/>
            <w:tcBorders>
              <w:top w:val="nil"/>
              <w:left w:val="nil"/>
              <w:bottom w:val="nil"/>
              <w:right w:val="nil"/>
            </w:tcBorders>
            <w:shd w:val="clear" w:color="auto" w:fill="auto"/>
            <w:vAlign w:val="center"/>
            <w:hideMark/>
          </w:tcPr>
          <w:p w14:paraId="115F7BA6"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NA</w:t>
            </w:r>
          </w:p>
        </w:tc>
        <w:tc>
          <w:tcPr>
            <w:tcW w:w="550" w:type="pct"/>
            <w:tcBorders>
              <w:top w:val="nil"/>
              <w:left w:val="nil"/>
              <w:bottom w:val="nil"/>
              <w:right w:val="nil"/>
            </w:tcBorders>
            <w:shd w:val="clear" w:color="auto" w:fill="auto"/>
            <w:vAlign w:val="center"/>
            <w:hideMark/>
          </w:tcPr>
          <w:p w14:paraId="17173B11"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NA</w:t>
            </w:r>
          </w:p>
        </w:tc>
        <w:tc>
          <w:tcPr>
            <w:tcW w:w="596" w:type="pct"/>
            <w:tcBorders>
              <w:top w:val="nil"/>
              <w:left w:val="nil"/>
              <w:bottom w:val="nil"/>
              <w:right w:val="nil"/>
            </w:tcBorders>
            <w:shd w:val="clear" w:color="auto" w:fill="auto"/>
            <w:vAlign w:val="center"/>
            <w:hideMark/>
          </w:tcPr>
          <w:p w14:paraId="7141B1A5"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NA</w:t>
            </w:r>
          </w:p>
        </w:tc>
      </w:tr>
      <w:tr w:rsidR="00F16F65" w:rsidRPr="00944271" w14:paraId="1EE7B9C8" w14:textId="77777777" w:rsidTr="00D60497">
        <w:trPr>
          <w:trHeight w:val="588"/>
        </w:trPr>
        <w:tc>
          <w:tcPr>
            <w:tcW w:w="784" w:type="pct"/>
            <w:tcBorders>
              <w:top w:val="nil"/>
              <w:left w:val="nil"/>
              <w:bottom w:val="single" w:sz="8" w:space="0" w:color="auto"/>
              <w:right w:val="nil"/>
            </w:tcBorders>
            <w:shd w:val="clear" w:color="auto" w:fill="auto"/>
            <w:vAlign w:val="center"/>
            <w:hideMark/>
          </w:tcPr>
          <w:p w14:paraId="0CF184C6"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non-cancer genes with nearby HPV</w:t>
            </w:r>
          </w:p>
        </w:tc>
        <w:tc>
          <w:tcPr>
            <w:tcW w:w="967" w:type="pct"/>
            <w:tcBorders>
              <w:top w:val="nil"/>
              <w:left w:val="nil"/>
              <w:bottom w:val="single" w:sz="8" w:space="0" w:color="auto"/>
              <w:right w:val="nil"/>
            </w:tcBorders>
            <w:shd w:val="clear" w:color="auto" w:fill="auto"/>
            <w:vAlign w:val="center"/>
            <w:hideMark/>
          </w:tcPr>
          <w:p w14:paraId="287F64B8"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2586</w:t>
            </w:r>
          </w:p>
        </w:tc>
        <w:tc>
          <w:tcPr>
            <w:tcW w:w="957" w:type="pct"/>
            <w:tcBorders>
              <w:top w:val="nil"/>
              <w:left w:val="nil"/>
              <w:bottom w:val="single" w:sz="8" w:space="0" w:color="auto"/>
              <w:right w:val="nil"/>
            </w:tcBorders>
            <w:shd w:val="clear" w:color="auto" w:fill="auto"/>
            <w:vAlign w:val="center"/>
            <w:hideMark/>
          </w:tcPr>
          <w:p w14:paraId="3A479EF5"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204</w:t>
            </w:r>
          </w:p>
        </w:tc>
        <w:tc>
          <w:tcPr>
            <w:tcW w:w="621" w:type="pct"/>
            <w:tcBorders>
              <w:top w:val="nil"/>
              <w:left w:val="nil"/>
              <w:bottom w:val="single" w:sz="8" w:space="0" w:color="auto"/>
              <w:right w:val="nil"/>
            </w:tcBorders>
            <w:shd w:val="clear" w:color="auto" w:fill="auto"/>
            <w:vAlign w:val="center"/>
            <w:hideMark/>
          </w:tcPr>
          <w:p w14:paraId="68A9E977"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7.31%</w:t>
            </w:r>
          </w:p>
        </w:tc>
        <w:tc>
          <w:tcPr>
            <w:tcW w:w="525" w:type="pct"/>
            <w:tcBorders>
              <w:top w:val="nil"/>
              <w:left w:val="nil"/>
              <w:bottom w:val="single" w:sz="8" w:space="0" w:color="auto"/>
              <w:right w:val="nil"/>
            </w:tcBorders>
            <w:shd w:val="clear" w:color="auto" w:fill="auto"/>
            <w:vAlign w:val="center"/>
            <w:hideMark/>
          </w:tcPr>
          <w:p w14:paraId="596E7543"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3.21</w:t>
            </w:r>
          </w:p>
        </w:tc>
        <w:tc>
          <w:tcPr>
            <w:tcW w:w="550" w:type="pct"/>
            <w:tcBorders>
              <w:top w:val="nil"/>
              <w:left w:val="nil"/>
              <w:bottom w:val="single" w:sz="8" w:space="0" w:color="auto"/>
              <w:right w:val="nil"/>
            </w:tcBorders>
            <w:shd w:val="clear" w:color="auto" w:fill="auto"/>
            <w:vAlign w:val="center"/>
            <w:hideMark/>
          </w:tcPr>
          <w:p w14:paraId="7D956EEB"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4.57E-46</w:t>
            </w:r>
          </w:p>
        </w:tc>
        <w:tc>
          <w:tcPr>
            <w:tcW w:w="596" w:type="pct"/>
            <w:tcBorders>
              <w:top w:val="nil"/>
              <w:left w:val="nil"/>
              <w:bottom w:val="single" w:sz="8" w:space="0" w:color="auto"/>
              <w:right w:val="nil"/>
            </w:tcBorders>
            <w:shd w:val="clear" w:color="auto" w:fill="auto"/>
            <w:vAlign w:val="center"/>
            <w:hideMark/>
          </w:tcPr>
          <w:p w14:paraId="68CD1691"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1.14E-45</w:t>
            </w:r>
          </w:p>
        </w:tc>
      </w:tr>
      <w:tr w:rsidR="00F16F65" w:rsidRPr="00944271" w14:paraId="0B57A781" w14:textId="77777777" w:rsidTr="00D60497">
        <w:trPr>
          <w:trHeight w:val="403"/>
        </w:trPr>
        <w:tc>
          <w:tcPr>
            <w:tcW w:w="784" w:type="pct"/>
            <w:tcBorders>
              <w:top w:val="nil"/>
              <w:left w:val="nil"/>
              <w:bottom w:val="nil"/>
              <w:right w:val="nil"/>
            </w:tcBorders>
            <w:shd w:val="clear" w:color="auto" w:fill="auto"/>
            <w:vAlign w:val="center"/>
            <w:hideMark/>
          </w:tcPr>
          <w:p w14:paraId="3ACEDFDC" w14:textId="77777777" w:rsidR="00F16F65" w:rsidRPr="00944271" w:rsidRDefault="00F16F65" w:rsidP="00D60497">
            <w:pPr>
              <w:jc w:val="center"/>
              <w:rPr>
                <w:rFonts w:ascii="Arial" w:hAnsi="Arial" w:cs="Arial"/>
                <w:color w:val="000000"/>
                <w:sz w:val="20"/>
                <w:szCs w:val="20"/>
              </w:rPr>
            </w:pPr>
          </w:p>
        </w:tc>
        <w:tc>
          <w:tcPr>
            <w:tcW w:w="967" w:type="pct"/>
            <w:tcBorders>
              <w:top w:val="nil"/>
              <w:left w:val="nil"/>
              <w:bottom w:val="nil"/>
              <w:right w:val="nil"/>
            </w:tcBorders>
            <w:shd w:val="clear" w:color="auto" w:fill="auto"/>
            <w:vAlign w:val="center"/>
            <w:hideMark/>
          </w:tcPr>
          <w:p w14:paraId="2D6EC939" w14:textId="77777777" w:rsidR="00F16F65" w:rsidRPr="00944271" w:rsidRDefault="00F16F65" w:rsidP="00D60497">
            <w:pPr>
              <w:jc w:val="center"/>
              <w:rPr>
                <w:rFonts w:ascii="Arial" w:hAnsi="Arial" w:cs="Arial"/>
                <w:sz w:val="20"/>
                <w:szCs w:val="20"/>
              </w:rPr>
            </w:pPr>
          </w:p>
        </w:tc>
        <w:tc>
          <w:tcPr>
            <w:tcW w:w="957" w:type="pct"/>
            <w:tcBorders>
              <w:top w:val="nil"/>
              <w:left w:val="nil"/>
              <w:bottom w:val="nil"/>
              <w:right w:val="nil"/>
            </w:tcBorders>
            <w:shd w:val="clear" w:color="auto" w:fill="auto"/>
            <w:vAlign w:val="center"/>
            <w:hideMark/>
          </w:tcPr>
          <w:p w14:paraId="0E2A626E" w14:textId="77777777" w:rsidR="00F16F65" w:rsidRPr="00944271" w:rsidRDefault="00F16F65" w:rsidP="00D60497">
            <w:pPr>
              <w:jc w:val="center"/>
              <w:rPr>
                <w:rFonts w:ascii="Arial" w:hAnsi="Arial" w:cs="Arial"/>
                <w:sz w:val="20"/>
                <w:szCs w:val="20"/>
              </w:rPr>
            </w:pPr>
          </w:p>
        </w:tc>
        <w:tc>
          <w:tcPr>
            <w:tcW w:w="621" w:type="pct"/>
            <w:tcBorders>
              <w:top w:val="nil"/>
              <w:left w:val="nil"/>
              <w:bottom w:val="nil"/>
              <w:right w:val="nil"/>
            </w:tcBorders>
            <w:shd w:val="clear" w:color="auto" w:fill="auto"/>
            <w:vAlign w:val="center"/>
            <w:hideMark/>
          </w:tcPr>
          <w:p w14:paraId="0B0EDDD2" w14:textId="77777777" w:rsidR="00F16F65" w:rsidRPr="00944271" w:rsidRDefault="00F16F65" w:rsidP="00D60497">
            <w:pPr>
              <w:jc w:val="center"/>
              <w:rPr>
                <w:rFonts w:ascii="Arial" w:hAnsi="Arial" w:cs="Arial"/>
                <w:sz w:val="20"/>
                <w:szCs w:val="20"/>
              </w:rPr>
            </w:pPr>
          </w:p>
        </w:tc>
        <w:tc>
          <w:tcPr>
            <w:tcW w:w="525" w:type="pct"/>
            <w:tcBorders>
              <w:top w:val="nil"/>
              <w:left w:val="nil"/>
              <w:bottom w:val="nil"/>
              <w:right w:val="nil"/>
            </w:tcBorders>
            <w:shd w:val="clear" w:color="auto" w:fill="auto"/>
            <w:vAlign w:val="center"/>
            <w:hideMark/>
          </w:tcPr>
          <w:p w14:paraId="54607C2F" w14:textId="77777777" w:rsidR="00F16F65" w:rsidRPr="00944271" w:rsidRDefault="00F16F65" w:rsidP="00D60497">
            <w:pPr>
              <w:jc w:val="center"/>
              <w:rPr>
                <w:rFonts w:ascii="Arial" w:hAnsi="Arial" w:cs="Arial"/>
                <w:sz w:val="20"/>
                <w:szCs w:val="20"/>
              </w:rPr>
            </w:pPr>
          </w:p>
        </w:tc>
        <w:tc>
          <w:tcPr>
            <w:tcW w:w="550" w:type="pct"/>
            <w:tcBorders>
              <w:top w:val="nil"/>
              <w:left w:val="nil"/>
              <w:bottom w:val="nil"/>
              <w:right w:val="nil"/>
            </w:tcBorders>
            <w:shd w:val="clear" w:color="auto" w:fill="auto"/>
            <w:vAlign w:val="center"/>
            <w:hideMark/>
          </w:tcPr>
          <w:p w14:paraId="1488E813" w14:textId="77777777" w:rsidR="00F16F65" w:rsidRPr="00944271" w:rsidRDefault="00F16F65" w:rsidP="00D60497">
            <w:pPr>
              <w:jc w:val="center"/>
              <w:rPr>
                <w:rFonts w:ascii="Arial" w:hAnsi="Arial" w:cs="Arial"/>
                <w:sz w:val="20"/>
                <w:szCs w:val="20"/>
              </w:rPr>
            </w:pPr>
          </w:p>
        </w:tc>
        <w:tc>
          <w:tcPr>
            <w:tcW w:w="596" w:type="pct"/>
            <w:tcBorders>
              <w:top w:val="nil"/>
              <w:left w:val="nil"/>
              <w:bottom w:val="nil"/>
              <w:right w:val="nil"/>
            </w:tcBorders>
            <w:shd w:val="clear" w:color="auto" w:fill="auto"/>
            <w:vAlign w:val="center"/>
            <w:hideMark/>
          </w:tcPr>
          <w:p w14:paraId="633BE1F0" w14:textId="77777777" w:rsidR="00F16F65" w:rsidRPr="00944271" w:rsidRDefault="00F16F65" w:rsidP="00D60497">
            <w:pPr>
              <w:jc w:val="center"/>
              <w:rPr>
                <w:rFonts w:ascii="Arial" w:hAnsi="Arial" w:cs="Arial"/>
                <w:sz w:val="20"/>
                <w:szCs w:val="20"/>
              </w:rPr>
            </w:pPr>
          </w:p>
        </w:tc>
      </w:tr>
      <w:tr w:rsidR="00F16F65" w:rsidRPr="00944271" w14:paraId="712BDE31" w14:textId="77777777" w:rsidTr="00D60497">
        <w:trPr>
          <w:trHeight w:val="300"/>
        </w:trPr>
        <w:tc>
          <w:tcPr>
            <w:tcW w:w="5000" w:type="pct"/>
            <w:gridSpan w:val="7"/>
            <w:tcBorders>
              <w:top w:val="nil"/>
              <w:left w:val="nil"/>
              <w:bottom w:val="single" w:sz="8" w:space="0" w:color="auto"/>
              <w:right w:val="nil"/>
            </w:tcBorders>
            <w:shd w:val="clear" w:color="auto" w:fill="auto"/>
            <w:vAlign w:val="center"/>
            <w:hideMark/>
          </w:tcPr>
          <w:p w14:paraId="3CC1C83F" w14:textId="77777777" w:rsidR="00F16F65" w:rsidRPr="00944271" w:rsidRDefault="00F16F65" w:rsidP="00D60497">
            <w:pPr>
              <w:rPr>
                <w:rFonts w:ascii="Arial" w:hAnsi="Arial" w:cs="Arial"/>
                <w:bCs/>
                <w:color w:val="000000"/>
                <w:sz w:val="20"/>
                <w:szCs w:val="20"/>
              </w:rPr>
            </w:pPr>
            <w:r w:rsidRPr="00944271">
              <w:rPr>
                <w:rFonts w:ascii="Arial" w:hAnsi="Arial" w:cs="Arial"/>
                <w:bCs/>
                <w:color w:val="000000"/>
                <w:sz w:val="20"/>
                <w:szCs w:val="20"/>
              </w:rPr>
              <w:t xml:space="preserve">3) outlier expression of cancer genes with vs without neighboring HPV </w:t>
            </w:r>
            <w:proofErr w:type="spellStart"/>
            <w:r w:rsidRPr="00944271">
              <w:rPr>
                <w:rFonts w:ascii="Arial" w:hAnsi="Arial" w:cs="Arial"/>
                <w:bCs/>
                <w:color w:val="000000"/>
                <w:sz w:val="20"/>
                <w:szCs w:val="20"/>
              </w:rPr>
              <w:t>integrants</w:t>
            </w:r>
            <w:proofErr w:type="spellEnd"/>
          </w:p>
        </w:tc>
      </w:tr>
      <w:tr w:rsidR="00F16F65" w:rsidRPr="00944271" w14:paraId="04B766CD" w14:textId="77777777" w:rsidTr="00D60497">
        <w:trPr>
          <w:trHeight w:val="864"/>
        </w:trPr>
        <w:tc>
          <w:tcPr>
            <w:tcW w:w="784" w:type="pct"/>
            <w:tcBorders>
              <w:top w:val="nil"/>
              <w:left w:val="nil"/>
              <w:bottom w:val="single" w:sz="4" w:space="0" w:color="auto"/>
              <w:right w:val="nil"/>
            </w:tcBorders>
            <w:shd w:val="clear" w:color="auto" w:fill="auto"/>
            <w:vAlign w:val="center"/>
            <w:hideMark/>
          </w:tcPr>
          <w:p w14:paraId="3AF7FEAE"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category</w:t>
            </w:r>
          </w:p>
        </w:tc>
        <w:tc>
          <w:tcPr>
            <w:tcW w:w="967" w:type="pct"/>
            <w:tcBorders>
              <w:top w:val="nil"/>
              <w:left w:val="nil"/>
              <w:bottom w:val="single" w:sz="4" w:space="0" w:color="auto"/>
              <w:right w:val="nil"/>
            </w:tcBorders>
            <w:shd w:val="clear" w:color="auto" w:fill="auto"/>
            <w:vAlign w:val="center"/>
            <w:hideMark/>
          </w:tcPr>
          <w:p w14:paraId="56F21CDF"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non-outlier expression (</w:t>
            </w:r>
            <w:r w:rsidRPr="00D60497">
              <w:rPr>
                <w:rFonts w:ascii="Arial" w:hAnsi="Arial" w:cs="Arial"/>
                <w:i/>
                <w:color w:val="000000"/>
                <w:sz w:val="20"/>
                <w:szCs w:val="20"/>
              </w:rPr>
              <w:t>Z</w:t>
            </w:r>
            <w:r>
              <w:rPr>
                <w:rFonts w:ascii="Arial" w:hAnsi="Arial" w:cs="Arial"/>
                <w:color w:val="000000"/>
                <w:sz w:val="20"/>
                <w:szCs w:val="20"/>
              </w:rPr>
              <w:t xml:space="preserve"> </w:t>
            </w:r>
            <w:r w:rsidRPr="00944271">
              <w:rPr>
                <w:rFonts w:ascii="Arial" w:hAnsi="Arial" w:cs="Arial"/>
                <w:color w:val="000000"/>
                <w:sz w:val="20"/>
                <w:szCs w:val="20"/>
              </w:rPr>
              <w:t>&lt;</w:t>
            </w:r>
            <w:r>
              <w:rPr>
                <w:rFonts w:ascii="Arial" w:hAnsi="Arial" w:cs="Arial"/>
                <w:color w:val="000000"/>
                <w:sz w:val="20"/>
                <w:szCs w:val="20"/>
              </w:rPr>
              <w:t xml:space="preserve"> </w:t>
            </w:r>
            <w:r w:rsidRPr="00944271">
              <w:rPr>
                <w:rFonts w:ascii="Arial" w:hAnsi="Arial" w:cs="Arial"/>
                <w:color w:val="000000"/>
                <w:sz w:val="20"/>
                <w:szCs w:val="20"/>
              </w:rPr>
              <w:t>2)</w:t>
            </w:r>
          </w:p>
        </w:tc>
        <w:tc>
          <w:tcPr>
            <w:tcW w:w="957" w:type="pct"/>
            <w:tcBorders>
              <w:top w:val="nil"/>
              <w:left w:val="nil"/>
              <w:bottom w:val="single" w:sz="4" w:space="0" w:color="auto"/>
              <w:right w:val="nil"/>
            </w:tcBorders>
            <w:shd w:val="clear" w:color="auto" w:fill="auto"/>
            <w:vAlign w:val="center"/>
            <w:hideMark/>
          </w:tcPr>
          <w:p w14:paraId="214A71AD"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outlier expression (</w:t>
            </w:r>
            <w:r w:rsidRPr="00D60497">
              <w:rPr>
                <w:rFonts w:ascii="Arial" w:hAnsi="Arial" w:cs="Arial"/>
                <w:i/>
                <w:color w:val="000000"/>
                <w:sz w:val="20"/>
                <w:szCs w:val="20"/>
              </w:rPr>
              <w:t>Z</w:t>
            </w:r>
            <w:r>
              <w:rPr>
                <w:rFonts w:ascii="Arial" w:hAnsi="Arial" w:cs="Arial"/>
                <w:color w:val="000000"/>
                <w:sz w:val="20"/>
                <w:szCs w:val="20"/>
              </w:rPr>
              <w:t xml:space="preserve"> ≥ </w:t>
            </w:r>
            <w:r w:rsidRPr="00944271">
              <w:rPr>
                <w:rFonts w:ascii="Arial" w:hAnsi="Arial" w:cs="Arial"/>
                <w:color w:val="000000"/>
                <w:sz w:val="20"/>
                <w:szCs w:val="20"/>
              </w:rPr>
              <w:t>2)</w:t>
            </w:r>
          </w:p>
        </w:tc>
        <w:tc>
          <w:tcPr>
            <w:tcW w:w="621" w:type="pct"/>
            <w:tcBorders>
              <w:top w:val="nil"/>
              <w:left w:val="nil"/>
              <w:bottom w:val="single" w:sz="4" w:space="0" w:color="auto"/>
              <w:right w:val="nil"/>
            </w:tcBorders>
            <w:shd w:val="clear" w:color="auto" w:fill="auto"/>
            <w:vAlign w:val="center"/>
            <w:hideMark/>
          </w:tcPr>
          <w:p w14:paraId="3FF7CB72"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fraction (%)</w:t>
            </w:r>
          </w:p>
        </w:tc>
        <w:tc>
          <w:tcPr>
            <w:tcW w:w="525" w:type="pct"/>
            <w:tcBorders>
              <w:top w:val="nil"/>
              <w:left w:val="nil"/>
              <w:bottom w:val="single" w:sz="4" w:space="0" w:color="auto"/>
              <w:right w:val="nil"/>
            </w:tcBorders>
            <w:shd w:val="clear" w:color="auto" w:fill="auto"/>
            <w:vAlign w:val="center"/>
            <w:hideMark/>
          </w:tcPr>
          <w:p w14:paraId="2044A6D6"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ratio</w:t>
            </w:r>
          </w:p>
        </w:tc>
        <w:tc>
          <w:tcPr>
            <w:tcW w:w="550" w:type="pct"/>
            <w:tcBorders>
              <w:top w:val="nil"/>
              <w:left w:val="nil"/>
              <w:bottom w:val="single" w:sz="4" w:space="0" w:color="auto"/>
              <w:right w:val="nil"/>
            </w:tcBorders>
            <w:shd w:val="clear" w:color="auto" w:fill="auto"/>
            <w:vAlign w:val="center"/>
            <w:hideMark/>
          </w:tcPr>
          <w:p w14:paraId="04C13218"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p-value</w:t>
            </w:r>
          </w:p>
        </w:tc>
        <w:tc>
          <w:tcPr>
            <w:tcW w:w="596" w:type="pct"/>
            <w:tcBorders>
              <w:top w:val="nil"/>
              <w:left w:val="nil"/>
              <w:bottom w:val="single" w:sz="4" w:space="0" w:color="auto"/>
              <w:right w:val="nil"/>
            </w:tcBorders>
            <w:shd w:val="clear" w:color="auto" w:fill="auto"/>
            <w:vAlign w:val="center"/>
            <w:hideMark/>
          </w:tcPr>
          <w:p w14:paraId="02AB67BD"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 xml:space="preserve">FDR adjusted p-value </w:t>
            </w:r>
          </w:p>
        </w:tc>
      </w:tr>
      <w:tr w:rsidR="00F16F65" w:rsidRPr="00944271" w14:paraId="484985A8" w14:textId="77777777" w:rsidTr="00D60497">
        <w:trPr>
          <w:trHeight w:val="962"/>
        </w:trPr>
        <w:tc>
          <w:tcPr>
            <w:tcW w:w="784" w:type="pct"/>
            <w:tcBorders>
              <w:top w:val="nil"/>
              <w:left w:val="nil"/>
              <w:bottom w:val="nil"/>
              <w:right w:val="nil"/>
            </w:tcBorders>
            <w:shd w:val="clear" w:color="auto" w:fill="auto"/>
            <w:vAlign w:val="center"/>
            <w:hideMark/>
          </w:tcPr>
          <w:p w14:paraId="0AEF6F3D"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cancer genes without nearby HPV</w:t>
            </w:r>
          </w:p>
        </w:tc>
        <w:tc>
          <w:tcPr>
            <w:tcW w:w="967" w:type="pct"/>
            <w:tcBorders>
              <w:top w:val="nil"/>
              <w:left w:val="nil"/>
              <w:bottom w:val="nil"/>
              <w:right w:val="nil"/>
            </w:tcBorders>
            <w:shd w:val="clear" w:color="auto" w:fill="auto"/>
            <w:vAlign w:val="center"/>
            <w:hideMark/>
          </w:tcPr>
          <w:p w14:paraId="1E8B3A70"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68471</w:t>
            </w:r>
          </w:p>
        </w:tc>
        <w:tc>
          <w:tcPr>
            <w:tcW w:w="957" w:type="pct"/>
            <w:tcBorders>
              <w:top w:val="nil"/>
              <w:left w:val="nil"/>
              <w:bottom w:val="nil"/>
              <w:right w:val="nil"/>
            </w:tcBorders>
            <w:shd w:val="clear" w:color="auto" w:fill="auto"/>
            <w:vAlign w:val="center"/>
            <w:hideMark/>
          </w:tcPr>
          <w:p w14:paraId="5E4DA99D"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1358</w:t>
            </w:r>
          </w:p>
        </w:tc>
        <w:tc>
          <w:tcPr>
            <w:tcW w:w="621" w:type="pct"/>
            <w:tcBorders>
              <w:top w:val="nil"/>
              <w:left w:val="nil"/>
              <w:bottom w:val="nil"/>
              <w:right w:val="nil"/>
            </w:tcBorders>
            <w:shd w:val="clear" w:color="auto" w:fill="auto"/>
            <w:vAlign w:val="center"/>
            <w:hideMark/>
          </w:tcPr>
          <w:p w14:paraId="6470D78E"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1.94%</w:t>
            </w:r>
          </w:p>
        </w:tc>
        <w:tc>
          <w:tcPr>
            <w:tcW w:w="525" w:type="pct"/>
            <w:tcBorders>
              <w:top w:val="nil"/>
              <w:left w:val="nil"/>
              <w:bottom w:val="nil"/>
              <w:right w:val="nil"/>
            </w:tcBorders>
            <w:shd w:val="clear" w:color="auto" w:fill="auto"/>
            <w:vAlign w:val="center"/>
            <w:hideMark/>
          </w:tcPr>
          <w:p w14:paraId="580A5586"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NA</w:t>
            </w:r>
          </w:p>
        </w:tc>
        <w:tc>
          <w:tcPr>
            <w:tcW w:w="550" w:type="pct"/>
            <w:tcBorders>
              <w:top w:val="nil"/>
              <w:left w:val="nil"/>
              <w:bottom w:val="nil"/>
              <w:right w:val="nil"/>
            </w:tcBorders>
            <w:shd w:val="clear" w:color="auto" w:fill="auto"/>
            <w:vAlign w:val="center"/>
            <w:hideMark/>
          </w:tcPr>
          <w:p w14:paraId="1F7FE7F3"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NA</w:t>
            </w:r>
          </w:p>
        </w:tc>
        <w:tc>
          <w:tcPr>
            <w:tcW w:w="596" w:type="pct"/>
            <w:tcBorders>
              <w:top w:val="nil"/>
              <w:left w:val="nil"/>
              <w:bottom w:val="nil"/>
              <w:right w:val="nil"/>
            </w:tcBorders>
            <w:shd w:val="clear" w:color="auto" w:fill="auto"/>
            <w:vAlign w:val="center"/>
            <w:hideMark/>
          </w:tcPr>
          <w:p w14:paraId="08F208D5"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NA</w:t>
            </w:r>
          </w:p>
        </w:tc>
      </w:tr>
      <w:tr w:rsidR="00F16F65" w:rsidRPr="00944271" w14:paraId="4F65FF64" w14:textId="77777777" w:rsidTr="00D60497">
        <w:trPr>
          <w:trHeight w:val="588"/>
        </w:trPr>
        <w:tc>
          <w:tcPr>
            <w:tcW w:w="784" w:type="pct"/>
            <w:tcBorders>
              <w:top w:val="nil"/>
              <w:left w:val="nil"/>
              <w:bottom w:val="single" w:sz="8" w:space="0" w:color="auto"/>
              <w:right w:val="nil"/>
            </w:tcBorders>
            <w:shd w:val="clear" w:color="auto" w:fill="auto"/>
            <w:vAlign w:val="center"/>
            <w:hideMark/>
          </w:tcPr>
          <w:p w14:paraId="4799534D"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cancer genes with nearby HPV</w:t>
            </w:r>
          </w:p>
        </w:tc>
        <w:tc>
          <w:tcPr>
            <w:tcW w:w="967" w:type="pct"/>
            <w:tcBorders>
              <w:top w:val="nil"/>
              <w:left w:val="nil"/>
              <w:bottom w:val="single" w:sz="8" w:space="0" w:color="auto"/>
              <w:right w:val="nil"/>
            </w:tcBorders>
            <w:shd w:val="clear" w:color="auto" w:fill="auto"/>
            <w:vAlign w:val="center"/>
            <w:hideMark/>
          </w:tcPr>
          <w:p w14:paraId="601D7F92"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92</w:t>
            </w:r>
          </w:p>
        </w:tc>
        <w:tc>
          <w:tcPr>
            <w:tcW w:w="957" w:type="pct"/>
            <w:tcBorders>
              <w:top w:val="nil"/>
              <w:left w:val="nil"/>
              <w:bottom w:val="single" w:sz="8" w:space="0" w:color="auto"/>
              <w:right w:val="nil"/>
            </w:tcBorders>
            <w:shd w:val="clear" w:color="auto" w:fill="auto"/>
            <w:vAlign w:val="center"/>
            <w:hideMark/>
          </w:tcPr>
          <w:p w14:paraId="66B3F2A2"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16</w:t>
            </w:r>
          </w:p>
        </w:tc>
        <w:tc>
          <w:tcPr>
            <w:tcW w:w="621" w:type="pct"/>
            <w:tcBorders>
              <w:top w:val="nil"/>
              <w:left w:val="nil"/>
              <w:bottom w:val="single" w:sz="8" w:space="0" w:color="auto"/>
              <w:right w:val="nil"/>
            </w:tcBorders>
            <w:shd w:val="clear" w:color="auto" w:fill="auto"/>
            <w:vAlign w:val="center"/>
            <w:hideMark/>
          </w:tcPr>
          <w:p w14:paraId="20700E97"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14.81%</w:t>
            </w:r>
          </w:p>
        </w:tc>
        <w:tc>
          <w:tcPr>
            <w:tcW w:w="525" w:type="pct"/>
            <w:tcBorders>
              <w:top w:val="nil"/>
              <w:left w:val="nil"/>
              <w:bottom w:val="single" w:sz="8" w:space="0" w:color="auto"/>
              <w:right w:val="nil"/>
            </w:tcBorders>
            <w:shd w:val="clear" w:color="auto" w:fill="auto"/>
            <w:vAlign w:val="center"/>
            <w:hideMark/>
          </w:tcPr>
          <w:p w14:paraId="05EC7340"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7.62</w:t>
            </w:r>
          </w:p>
        </w:tc>
        <w:tc>
          <w:tcPr>
            <w:tcW w:w="550" w:type="pct"/>
            <w:tcBorders>
              <w:top w:val="nil"/>
              <w:left w:val="nil"/>
              <w:bottom w:val="single" w:sz="8" w:space="0" w:color="auto"/>
              <w:right w:val="nil"/>
            </w:tcBorders>
            <w:shd w:val="clear" w:color="auto" w:fill="auto"/>
            <w:vAlign w:val="center"/>
            <w:hideMark/>
          </w:tcPr>
          <w:p w14:paraId="5B0E2129"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4.23E-10</w:t>
            </w:r>
          </w:p>
        </w:tc>
        <w:tc>
          <w:tcPr>
            <w:tcW w:w="596" w:type="pct"/>
            <w:tcBorders>
              <w:top w:val="nil"/>
              <w:left w:val="nil"/>
              <w:bottom w:val="single" w:sz="8" w:space="0" w:color="auto"/>
              <w:right w:val="nil"/>
            </w:tcBorders>
            <w:shd w:val="clear" w:color="auto" w:fill="auto"/>
            <w:vAlign w:val="center"/>
            <w:hideMark/>
          </w:tcPr>
          <w:p w14:paraId="481B039A"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7.05E-10</w:t>
            </w:r>
          </w:p>
        </w:tc>
      </w:tr>
      <w:tr w:rsidR="00F16F65" w:rsidRPr="00944271" w14:paraId="0A8F50CC" w14:textId="77777777" w:rsidTr="00D60497">
        <w:trPr>
          <w:trHeight w:val="367"/>
        </w:trPr>
        <w:tc>
          <w:tcPr>
            <w:tcW w:w="784" w:type="pct"/>
            <w:tcBorders>
              <w:top w:val="nil"/>
              <w:left w:val="nil"/>
              <w:bottom w:val="nil"/>
              <w:right w:val="nil"/>
            </w:tcBorders>
            <w:shd w:val="clear" w:color="auto" w:fill="auto"/>
            <w:vAlign w:val="center"/>
            <w:hideMark/>
          </w:tcPr>
          <w:p w14:paraId="17036E01" w14:textId="77777777" w:rsidR="00F16F65" w:rsidRDefault="00F16F65" w:rsidP="00D60497">
            <w:pPr>
              <w:jc w:val="center"/>
              <w:rPr>
                <w:rFonts w:ascii="Arial" w:hAnsi="Arial" w:cs="Arial"/>
                <w:color w:val="000000"/>
                <w:sz w:val="20"/>
                <w:szCs w:val="20"/>
              </w:rPr>
            </w:pPr>
          </w:p>
          <w:p w14:paraId="799FEB8F" w14:textId="77777777" w:rsidR="00F16F65" w:rsidRDefault="00F16F65" w:rsidP="00D60497">
            <w:pPr>
              <w:jc w:val="center"/>
              <w:rPr>
                <w:rFonts w:ascii="Arial" w:hAnsi="Arial" w:cs="Arial"/>
                <w:color w:val="000000"/>
                <w:sz w:val="20"/>
                <w:szCs w:val="20"/>
              </w:rPr>
            </w:pPr>
          </w:p>
          <w:p w14:paraId="071CCCEE" w14:textId="77777777" w:rsidR="00F16F65" w:rsidRDefault="00F16F65" w:rsidP="00D60497">
            <w:pPr>
              <w:jc w:val="center"/>
              <w:rPr>
                <w:rFonts w:ascii="Arial" w:hAnsi="Arial" w:cs="Arial"/>
                <w:color w:val="000000"/>
                <w:sz w:val="20"/>
                <w:szCs w:val="20"/>
              </w:rPr>
            </w:pPr>
          </w:p>
          <w:p w14:paraId="76EE833A" w14:textId="77777777" w:rsidR="00F16F65" w:rsidRDefault="00F16F65" w:rsidP="00D60497">
            <w:pPr>
              <w:jc w:val="center"/>
              <w:rPr>
                <w:rFonts w:ascii="Arial" w:hAnsi="Arial" w:cs="Arial"/>
                <w:color w:val="000000"/>
                <w:sz w:val="20"/>
                <w:szCs w:val="20"/>
              </w:rPr>
            </w:pPr>
          </w:p>
          <w:p w14:paraId="372D2DD3" w14:textId="77777777" w:rsidR="00F16F65" w:rsidRDefault="00F16F65" w:rsidP="00D60497">
            <w:pPr>
              <w:jc w:val="center"/>
              <w:rPr>
                <w:rFonts w:ascii="Arial" w:hAnsi="Arial" w:cs="Arial"/>
                <w:color w:val="000000"/>
                <w:sz w:val="20"/>
                <w:szCs w:val="20"/>
              </w:rPr>
            </w:pPr>
          </w:p>
          <w:p w14:paraId="5B43C4E7" w14:textId="77777777" w:rsidR="00F16F65" w:rsidRDefault="00F16F65" w:rsidP="00D60497">
            <w:pPr>
              <w:jc w:val="center"/>
              <w:rPr>
                <w:rFonts w:ascii="Arial" w:hAnsi="Arial" w:cs="Arial"/>
                <w:color w:val="000000"/>
                <w:sz w:val="20"/>
                <w:szCs w:val="20"/>
              </w:rPr>
            </w:pPr>
          </w:p>
          <w:p w14:paraId="51E5B62C" w14:textId="77777777" w:rsidR="00F16F65" w:rsidRDefault="00F16F65" w:rsidP="00D60497">
            <w:pPr>
              <w:jc w:val="center"/>
              <w:rPr>
                <w:rFonts w:ascii="Arial" w:hAnsi="Arial" w:cs="Arial"/>
                <w:color w:val="000000"/>
                <w:sz w:val="20"/>
                <w:szCs w:val="20"/>
              </w:rPr>
            </w:pPr>
          </w:p>
          <w:p w14:paraId="748A912B" w14:textId="77777777" w:rsidR="00F16F65" w:rsidRDefault="00F16F65" w:rsidP="00D60497">
            <w:pPr>
              <w:jc w:val="center"/>
              <w:rPr>
                <w:rFonts w:ascii="Arial" w:hAnsi="Arial" w:cs="Arial"/>
                <w:color w:val="000000"/>
                <w:sz w:val="20"/>
                <w:szCs w:val="20"/>
              </w:rPr>
            </w:pPr>
          </w:p>
          <w:p w14:paraId="02F02100" w14:textId="77777777" w:rsidR="00F16F65" w:rsidRDefault="00F16F65" w:rsidP="00D60497">
            <w:pPr>
              <w:jc w:val="center"/>
              <w:rPr>
                <w:rFonts w:ascii="Arial" w:hAnsi="Arial" w:cs="Arial"/>
                <w:color w:val="000000"/>
                <w:sz w:val="20"/>
                <w:szCs w:val="20"/>
              </w:rPr>
            </w:pPr>
          </w:p>
          <w:p w14:paraId="512EB293" w14:textId="77777777" w:rsidR="00F16F65" w:rsidRDefault="00F16F65" w:rsidP="00D60497">
            <w:pPr>
              <w:jc w:val="center"/>
              <w:rPr>
                <w:rFonts w:ascii="Arial" w:hAnsi="Arial" w:cs="Arial"/>
                <w:color w:val="000000"/>
                <w:sz w:val="20"/>
                <w:szCs w:val="20"/>
              </w:rPr>
            </w:pPr>
          </w:p>
          <w:p w14:paraId="07858661" w14:textId="77777777" w:rsidR="00F16F65" w:rsidRDefault="00F16F65" w:rsidP="00D60497">
            <w:pPr>
              <w:jc w:val="center"/>
              <w:rPr>
                <w:rFonts w:ascii="Arial" w:hAnsi="Arial" w:cs="Arial"/>
                <w:color w:val="000000"/>
                <w:sz w:val="20"/>
                <w:szCs w:val="20"/>
              </w:rPr>
            </w:pPr>
          </w:p>
          <w:p w14:paraId="2880DA9B" w14:textId="77777777" w:rsidR="00F16F65" w:rsidRDefault="00F16F65" w:rsidP="00D60497">
            <w:pPr>
              <w:jc w:val="center"/>
              <w:rPr>
                <w:rFonts w:ascii="Arial" w:hAnsi="Arial" w:cs="Arial"/>
                <w:color w:val="000000"/>
                <w:sz w:val="20"/>
                <w:szCs w:val="20"/>
              </w:rPr>
            </w:pPr>
          </w:p>
          <w:p w14:paraId="724F3BF4" w14:textId="77777777" w:rsidR="00F16F65" w:rsidRPr="00944271" w:rsidRDefault="00F16F65" w:rsidP="00D60497">
            <w:pPr>
              <w:jc w:val="center"/>
              <w:rPr>
                <w:rFonts w:ascii="Arial" w:hAnsi="Arial" w:cs="Arial"/>
                <w:color w:val="000000"/>
                <w:sz w:val="20"/>
                <w:szCs w:val="20"/>
              </w:rPr>
            </w:pPr>
          </w:p>
        </w:tc>
        <w:tc>
          <w:tcPr>
            <w:tcW w:w="967" w:type="pct"/>
            <w:tcBorders>
              <w:top w:val="nil"/>
              <w:left w:val="nil"/>
              <w:bottom w:val="nil"/>
              <w:right w:val="nil"/>
            </w:tcBorders>
            <w:shd w:val="clear" w:color="auto" w:fill="auto"/>
            <w:vAlign w:val="center"/>
            <w:hideMark/>
          </w:tcPr>
          <w:p w14:paraId="64BC0310" w14:textId="77777777" w:rsidR="00F16F65" w:rsidRPr="00944271" w:rsidRDefault="00F16F65" w:rsidP="00D60497">
            <w:pPr>
              <w:jc w:val="center"/>
              <w:rPr>
                <w:rFonts w:ascii="Arial" w:hAnsi="Arial" w:cs="Arial"/>
                <w:sz w:val="20"/>
                <w:szCs w:val="20"/>
              </w:rPr>
            </w:pPr>
          </w:p>
        </w:tc>
        <w:tc>
          <w:tcPr>
            <w:tcW w:w="957" w:type="pct"/>
            <w:tcBorders>
              <w:top w:val="nil"/>
              <w:left w:val="nil"/>
              <w:bottom w:val="nil"/>
              <w:right w:val="nil"/>
            </w:tcBorders>
            <w:shd w:val="clear" w:color="auto" w:fill="auto"/>
            <w:vAlign w:val="center"/>
            <w:hideMark/>
          </w:tcPr>
          <w:p w14:paraId="1BCE6DBB" w14:textId="77777777" w:rsidR="00F16F65" w:rsidRPr="00944271" w:rsidRDefault="00F16F65" w:rsidP="00D60497">
            <w:pPr>
              <w:jc w:val="center"/>
              <w:rPr>
                <w:rFonts w:ascii="Arial" w:hAnsi="Arial" w:cs="Arial"/>
                <w:sz w:val="20"/>
                <w:szCs w:val="20"/>
              </w:rPr>
            </w:pPr>
          </w:p>
        </w:tc>
        <w:tc>
          <w:tcPr>
            <w:tcW w:w="621" w:type="pct"/>
            <w:tcBorders>
              <w:top w:val="nil"/>
              <w:left w:val="nil"/>
              <w:bottom w:val="nil"/>
              <w:right w:val="nil"/>
            </w:tcBorders>
            <w:shd w:val="clear" w:color="auto" w:fill="auto"/>
            <w:vAlign w:val="center"/>
            <w:hideMark/>
          </w:tcPr>
          <w:p w14:paraId="59546E82" w14:textId="77777777" w:rsidR="00F16F65" w:rsidRPr="00944271" w:rsidRDefault="00F16F65" w:rsidP="00D60497">
            <w:pPr>
              <w:jc w:val="center"/>
              <w:rPr>
                <w:rFonts w:ascii="Arial" w:hAnsi="Arial" w:cs="Arial"/>
                <w:sz w:val="20"/>
                <w:szCs w:val="20"/>
              </w:rPr>
            </w:pPr>
          </w:p>
        </w:tc>
        <w:tc>
          <w:tcPr>
            <w:tcW w:w="525" w:type="pct"/>
            <w:tcBorders>
              <w:top w:val="nil"/>
              <w:left w:val="nil"/>
              <w:bottom w:val="nil"/>
              <w:right w:val="nil"/>
            </w:tcBorders>
            <w:shd w:val="clear" w:color="auto" w:fill="auto"/>
            <w:vAlign w:val="center"/>
            <w:hideMark/>
          </w:tcPr>
          <w:p w14:paraId="17204752" w14:textId="77777777" w:rsidR="00F16F65" w:rsidRPr="00944271" w:rsidRDefault="00F16F65" w:rsidP="00D60497">
            <w:pPr>
              <w:jc w:val="center"/>
              <w:rPr>
                <w:rFonts w:ascii="Arial" w:hAnsi="Arial" w:cs="Arial"/>
                <w:sz w:val="20"/>
                <w:szCs w:val="20"/>
              </w:rPr>
            </w:pPr>
          </w:p>
        </w:tc>
        <w:tc>
          <w:tcPr>
            <w:tcW w:w="550" w:type="pct"/>
            <w:tcBorders>
              <w:top w:val="nil"/>
              <w:left w:val="nil"/>
              <w:bottom w:val="nil"/>
              <w:right w:val="nil"/>
            </w:tcBorders>
            <w:shd w:val="clear" w:color="auto" w:fill="auto"/>
            <w:vAlign w:val="center"/>
            <w:hideMark/>
          </w:tcPr>
          <w:p w14:paraId="4C5CE350" w14:textId="77777777" w:rsidR="00F16F65" w:rsidRPr="00944271" w:rsidRDefault="00F16F65" w:rsidP="00D60497">
            <w:pPr>
              <w:jc w:val="center"/>
              <w:rPr>
                <w:rFonts w:ascii="Arial" w:hAnsi="Arial" w:cs="Arial"/>
                <w:sz w:val="20"/>
                <w:szCs w:val="20"/>
              </w:rPr>
            </w:pPr>
          </w:p>
        </w:tc>
        <w:tc>
          <w:tcPr>
            <w:tcW w:w="596" w:type="pct"/>
            <w:tcBorders>
              <w:top w:val="nil"/>
              <w:left w:val="nil"/>
              <w:bottom w:val="nil"/>
              <w:right w:val="nil"/>
            </w:tcBorders>
            <w:shd w:val="clear" w:color="auto" w:fill="auto"/>
            <w:vAlign w:val="center"/>
            <w:hideMark/>
          </w:tcPr>
          <w:p w14:paraId="22895BB1" w14:textId="77777777" w:rsidR="00F16F65" w:rsidRPr="00944271" w:rsidRDefault="00F16F65" w:rsidP="00D60497">
            <w:pPr>
              <w:jc w:val="center"/>
              <w:rPr>
                <w:rFonts w:ascii="Arial" w:hAnsi="Arial" w:cs="Arial"/>
                <w:sz w:val="20"/>
                <w:szCs w:val="20"/>
              </w:rPr>
            </w:pPr>
          </w:p>
        </w:tc>
      </w:tr>
      <w:tr w:rsidR="00F16F65" w:rsidRPr="00944271" w14:paraId="2FF6DE6C" w14:textId="77777777" w:rsidTr="00D60497">
        <w:trPr>
          <w:trHeight w:val="300"/>
        </w:trPr>
        <w:tc>
          <w:tcPr>
            <w:tcW w:w="5000" w:type="pct"/>
            <w:gridSpan w:val="7"/>
            <w:tcBorders>
              <w:top w:val="nil"/>
              <w:left w:val="nil"/>
              <w:bottom w:val="single" w:sz="8" w:space="0" w:color="auto"/>
              <w:right w:val="nil"/>
            </w:tcBorders>
            <w:shd w:val="clear" w:color="auto" w:fill="auto"/>
            <w:vAlign w:val="center"/>
            <w:hideMark/>
          </w:tcPr>
          <w:p w14:paraId="371B5E21" w14:textId="77777777" w:rsidR="00F16F65" w:rsidRPr="00944271" w:rsidRDefault="00F16F65" w:rsidP="00D60497">
            <w:pPr>
              <w:rPr>
                <w:rFonts w:ascii="Arial" w:hAnsi="Arial" w:cs="Arial"/>
                <w:bCs/>
                <w:color w:val="000000"/>
                <w:sz w:val="20"/>
                <w:szCs w:val="20"/>
              </w:rPr>
            </w:pPr>
            <w:r w:rsidRPr="00944271">
              <w:rPr>
                <w:rFonts w:ascii="Arial" w:hAnsi="Arial" w:cs="Arial"/>
                <w:bCs/>
                <w:color w:val="000000"/>
                <w:sz w:val="20"/>
                <w:szCs w:val="20"/>
              </w:rPr>
              <w:lastRenderedPageBreak/>
              <w:t xml:space="preserve">4) outlier expression of cancer vs non-cancer genes with neighboring HPV </w:t>
            </w:r>
            <w:proofErr w:type="spellStart"/>
            <w:r w:rsidRPr="00944271">
              <w:rPr>
                <w:rFonts w:ascii="Arial" w:hAnsi="Arial" w:cs="Arial"/>
                <w:bCs/>
                <w:color w:val="000000"/>
                <w:sz w:val="20"/>
                <w:szCs w:val="20"/>
              </w:rPr>
              <w:t>integrants</w:t>
            </w:r>
            <w:proofErr w:type="spellEnd"/>
          </w:p>
        </w:tc>
      </w:tr>
      <w:tr w:rsidR="00F16F65" w:rsidRPr="00944271" w14:paraId="7B61A701" w14:textId="77777777" w:rsidTr="00D60497">
        <w:trPr>
          <w:trHeight w:val="864"/>
        </w:trPr>
        <w:tc>
          <w:tcPr>
            <w:tcW w:w="784" w:type="pct"/>
            <w:tcBorders>
              <w:top w:val="nil"/>
              <w:left w:val="nil"/>
              <w:bottom w:val="single" w:sz="4" w:space="0" w:color="auto"/>
              <w:right w:val="nil"/>
            </w:tcBorders>
            <w:shd w:val="clear" w:color="auto" w:fill="auto"/>
            <w:vAlign w:val="center"/>
            <w:hideMark/>
          </w:tcPr>
          <w:p w14:paraId="2CBFA52F"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category</w:t>
            </w:r>
          </w:p>
        </w:tc>
        <w:tc>
          <w:tcPr>
            <w:tcW w:w="967" w:type="pct"/>
            <w:tcBorders>
              <w:top w:val="nil"/>
              <w:left w:val="nil"/>
              <w:bottom w:val="single" w:sz="4" w:space="0" w:color="auto"/>
              <w:right w:val="nil"/>
            </w:tcBorders>
            <w:shd w:val="clear" w:color="auto" w:fill="auto"/>
            <w:vAlign w:val="center"/>
            <w:hideMark/>
          </w:tcPr>
          <w:p w14:paraId="4F30CEA5"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non-outlier expression (</w:t>
            </w:r>
            <w:r w:rsidRPr="00D60497">
              <w:rPr>
                <w:rFonts w:ascii="Arial" w:hAnsi="Arial" w:cs="Arial"/>
                <w:i/>
                <w:color w:val="000000"/>
                <w:sz w:val="20"/>
                <w:szCs w:val="20"/>
              </w:rPr>
              <w:t>Z</w:t>
            </w:r>
            <w:r>
              <w:rPr>
                <w:rFonts w:ascii="Arial" w:hAnsi="Arial" w:cs="Arial"/>
                <w:i/>
                <w:color w:val="000000"/>
                <w:sz w:val="20"/>
                <w:szCs w:val="20"/>
              </w:rPr>
              <w:t xml:space="preserve"> </w:t>
            </w:r>
            <w:r>
              <w:rPr>
                <w:rFonts w:ascii="Arial" w:hAnsi="Arial" w:cs="Arial"/>
                <w:color w:val="000000"/>
                <w:sz w:val="20"/>
                <w:szCs w:val="20"/>
              </w:rPr>
              <w:t xml:space="preserve">≥ </w:t>
            </w:r>
            <w:r w:rsidRPr="00944271">
              <w:rPr>
                <w:rFonts w:ascii="Arial" w:hAnsi="Arial" w:cs="Arial"/>
                <w:color w:val="000000"/>
                <w:sz w:val="20"/>
                <w:szCs w:val="20"/>
              </w:rPr>
              <w:t>2)</w:t>
            </w:r>
          </w:p>
        </w:tc>
        <w:tc>
          <w:tcPr>
            <w:tcW w:w="957" w:type="pct"/>
            <w:tcBorders>
              <w:top w:val="nil"/>
              <w:left w:val="nil"/>
              <w:bottom w:val="single" w:sz="4" w:space="0" w:color="auto"/>
              <w:right w:val="nil"/>
            </w:tcBorders>
            <w:shd w:val="clear" w:color="auto" w:fill="auto"/>
            <w:vAlign w:val="center"/>
            <w:hideMark/>
          </w:tcPr>
          <w:p w14:paraId="1E74703A"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outlier expression (</w:t>
            </w:r>
            <w:r w:rsidRPr="00D60497">
              <w:rPr>
                <w:rFonts w:ascii="Arial" w:hAnsi="Arial" w:cs="Arial"/>
                <w:i/>
                <w:color w:val="000000"/>
                <w:sz w:val="20"/>
                <w:szCs w:val="20"/>
              </w:rPr>
              <w:t>Z</w:t>
            </w:r>
            <w:r>
              <w:rPr>
                <w:rFonts w:ascii="Arial" w:hAnsi="Arial" w:cs="Arial"/>
                <w:color w:val="000000"/>
                <w:sz w:val="20"/>
                <w:szCs w:val="20"/>
              </w:rPr>
              <w:t xml:space="preserve"> </w:t>
            </w:r>
            <w:r w:rsidRPr="00944271">
              <w:rPr>
                <w:rFonts w:ascii="Arial" w:hAnsi="Arial" w:cs="Arial"/>
                <w:color w:val="000000"/>
                <w:sz w:val="20"/>
                <w:szCs w:val="20"/>
              </w:rPr>
              <w:t>&lt;</w:t>
            </w:r>
            <w:r>
              <w:rPr>
                <w:rFonts w:ascii="Arial" w:hAnsi="Arial" w:cs="Arial"/>
                <w:color w:val="000000"/>
                <w:sz w:val="20"/>
                <w:szCs w:val="20"/>
              </w:rPr>
              <w:t xml:space="preserve"> </w:t>
            </w:r>
            <w:r w:rsidRPr="00944271">
              <w:rPr>
                <w:rFonts w:ascii="Arial" w:hAnsi="Arial" w:cs="Arial"/>
                <w:color w:val="000000"/>
                <w:sz w:val="20"/>
                <w:szCs w:val="20"/>
              </w:rPr>
              <w:t>2)</w:t>
            </w:r>
          </w:p>
        </w:tc>
        <w:tc>
          <w:tcPr>
            <w:tcW w:w="621" w:type="pct"/>
            <w:tcBorders>
              <w:top w:val="nil"/>
              <w:left w:val="nil"/>
              <w:bottom w:val="single" w:sz="4" w:space="0" w:color="auto"/>
              <w:right w:val="nil"/>
            </w:tcBorders>
            <w:shd w:val="clear" w:color="auto" w:fill="auto"/>
            <w:vAlign w:val="center"/>
            <w:hideMark/>
          </w:tcPr>
          <w:p w14:paraId="74022434"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fraction (%)</w:t>
            </w:r>
          </w:p>
        </w:tc>
        <w:tc>
          <w:tcPr>
            <w:tcW w:w="525" w:type="pct"/>
            <w:tcBorders>
              <w:top w:val="nil"/>
              <w:left w:val="nil"/>
              <w:bottom w:val="single" w:sz="4" w:space="0" w:color="auto"/>
              <w:right w:val="nil"/>
            </w:tcBorders>
            <w:shd w:val="clear" w:color="auto" w:fill="auto"/>
            <w:vAlign w:val="center"/>
            <w:hideMark/>
          </w:tcPr>
          <w:p w14:paraId="1133D581"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ratio</w:t>
            </w:r>
          </w:p>
        </w:tc>
        <w:tc>
          <w:tcPr>
            <w:tcW w:w="550" w:type="pct"/>
            <w:tcBorders>
              <w:top w:val="nil"/>
              <w:left w:val="nil"/>
              <w:bottom w:val="single" w:sz="4" w:space="0" w:color="auto"/>
              <w:right w:val="nil"/>
            </w:tcBorders>
            <w:shd w:val="clear" w:color="auto" w:fill="auto"/>
            <w:vAlign w:val="center"/>
            <w:hideMark/>
          </w:tcPr>
          <w:p w14:paraId="0C927E06"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p-value</w:t>
            </w:r>
          </w:p>
        </w:tc>
        <w:tc>
          <w:tcPr>
            <w:tcW w:w="596" w:type="pct"/>
            <w:tcBorders>
              <w:top w:val="nil"/>
              <w:left w:val="nil"/>
              <w:bottom w:val="single" w:sz="4" w:space="0" w:color="auto"/>
              <w:right w:val="nil"/>
            </w:tcBorders>
            <w:shd w:val="clear" w:color="auto" w:fill="auto"/>
            <w:vAlign w:val="center"/>
            <w:hideMark/>
          </w:tcPr>
          <w:p w14:paraId="6AF95C95"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 xml:space="preserve">FDR adjusted p-value </w:t>
            </w:r>
          </w:p>
        </w:tc>
      </w:tr>
      <w:tr w:rsidR="00F16F65" w:rsidRPr="00944271" w14:paraId="13DD9192" w14:textId="77777777" w:rsidTr="00D60497">
        <w:trPr>
          <w:trHeight w:val="1196"/>
        </w:trPr>
        <w:tc>
          <w:tcPr>
            <w:tcW w:w="784" w:type="pct"/>
            <w:tcBorders>
              <w:top w:val="nil"/>
              <w:left w:val="nil"/>
              <w:bottom w:val="nil"/>
              <w:right w:val="nil"/>
            </w:tcBorders>
            <w:shd w:val="clear" w:color="auto" w:fill="auto"/>
            <w:vAlign w:val="center"/>
            <w:hideMark/>
          </w:tcPr>
          <w:p w14:paraId="6C50BA56"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non-cancer gene with nearby HPV</w:t>
            </w:r>
          </w:p>
        </w:tc>
        <w:tc>
          <w:tcPr>
            <w:tcW w:w="967" w:type="pct"/>
            <w:tcBorders>
              <w:top w:val="nil"/>
              <w:left w:val="nil"/>
              <w:bottom w:val="nil"/>
              <w:right w:val="nil"/>
            </w:tcBorders>
            <w:shd w:val="clear" w:color="auto" w:fill="auto"/>
            <w:vAlign w:val="center"/>
            <w:hideMark/>
          </w:tcPr>
          <w:p w14:paraId="70096183"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2586</w:t>
            </w:r>
          </w:p>
        </w:tc>
        <w:tc>
          <w:tcPr>
            <w:tcW w:w="957" w:type="pct"/>
            <w:tcBorders>
              <w:top w:val="nil"/>
              <w:left w:val="nil"/>
              <w:bottom w:val="nil"/>
              <w:right w:val="nil"/>
            </w:tcBorders>
            <w:shd w:val="clear" w:color="auto" w:fill="auto"/>
            <w:vAlign w:val="center"/>
            <w:hideMark/>
          </w:tcPr>
          <w:p w14:paraId="32EECA90"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204</w:t>
            </w:r>
          </w:p>
        </w:tc>
        <w:tc>
          <w:tcPr>
            <w:tcW w:w="621" w:type="pct"/>
            <w:tcBorders>
              <w:top w:val="nil"/>
              <w:left w:val="nil"/>
              <w:bottom w:val="nil"/>
              <w:right w:val="nil"/>
            </w:tcBorders>
            <w:shd w:val="clear" w:color="auto" w:fill="auto"/>
            <w:vAlign w:val="center"/>
            <w:hideMark/>
          </w:tcPr>
          <w:p w14:paraId="0DDDC66A"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7.31%</w:t>
            </w:r>
          </w:p>
        </w:tc>
        <w:tc>
          <w:tcPr>
            <w:tcW w:w="525" w:type="pct"/>
            <w:tcBorders>
              <w:top w:val="nil"/>
              <w:left w:val="nil"/>
              <w:bottom w:val="nil"/>
              <w:right w:val="nil"/>
            </w:tcBorders>
            <w:shd w:val="clear" w:color="auto" w:fill="auto"/>
            <w:vAlign w:val="center"/>
            <w:hideMark/>
          </w:tcPr>
          <w:p w14:paraId="10118AA8"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NA</w:t>
            </w:r>
          </w:p>
        </w:tc>
        <w:tc>
          <w:tcPr>
            <w:tcW w:w="550" w:type="pct"/>
            <w:tcBorders>
              <w:top w:val="nil"/>
              <w:left w:val="nil"/>
              <w:bottom w:val="nil"/>
              <w:right w:val="nil"/>
            </w:tcBorders>
            <w:shd w:val="clear" w:color="auto" w:fill="auto"/>
            <w:vAlign w:val="center"/>
            <w:hideMark/>
          </w:tcPr>
          <w:p w14:paraId="0C0100B6"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NA</w:t>
            </w:r>
          </w:p>
        </w:tc>
        <w:tc>
          <w:tcPr>
            <w:tcW w:w="596" w:type="pct"/>
            <w:tcBorders>
              <w:top w:val="nil"/>
              <w:left w:val="nil"/>
              <w:bottom w:val="nil"/>
              <w:right w:val="nil"/>
            </w:tcBorders>
            <w:shd w:val="clear" w:color="auto" w:fill="auto"/>
            <w:vAlign w:val="center"/>
            <w:hideMark/>
          </w:tcPr>
          <w:p w14:paraId="1D850A01"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NA</w:t>
            </w:r>
          </w:p>
        </w:tc>
      </w:tr>
      <w:tr w:rsidR="00F16F65" w:rsidRPr="00944271" w14:paraId="0A100EC0" w14:textId="77777777" w:rsidTr="00D60497">
        <w:trPr>
          <w:trHeight w:val="588"/>
        </w:trPr>
        <w:tc>
          <w:tcPr>
            <w:tcW w:w="784" w:type="pct"/>
            <w:tcBorders>
              <w:top w:val="nil"/>
              <w:left w:val="nil"/>
              <w:bottom w:val="single" w:sz="8" w:space="0" w:color="auto"/>
              <w:right w:val="nil"/>
            </w:tcBorders>
            <w:shd w:val="clear" w:color="auto" w:fill="auto"/>
            <w:vAlign w:val="center"/>
            <w:hideMark/>
          </w:tcPr>
          <w:p w14:paraId="36265346"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cancer gene with nearby HPV</w:t>
            </w:r>
          </w:p>
        </w:tc>
        <w:tc>
          <w:tcPr>
            <w:tcW w:w="967" w:type="pct"/>
            <w:tcBorders>
              <w:top w:val="nil"/>
              <w:left w:val="nil"/>
              <w:bottom w:val="single" w:sz="8" w:space="0" w:color="auto"/>
              <w:right w:val="nil"/>
            </w:tcBorders>
            <w:shd w:val="clear" w:color="auto" w:fill="auto"/>
            <w:vAlign w:val="center"/>
            <w:hideMark/>
          </w:tcPr>
          <w:p w14:paraId="775577F9"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92</w:t>
            </w:r>
          </w:p>
        </w:tc>
        <w:tc>
          <w:tcPr>
            <w:tcW w:w="957" w:type="pct"/>
            <w:tcBorders>
              <w:top w:val="nil"/>
              <w:left w:val="nil"/>
              <w:bottom w:val="single" w:sz="8" w:space="0" w:color="auto"/>
              <w:right w:val="nil"/>
            </w:tcBorders>
            <w:shd w:val="clear" w:color="auto" w:fill="auto"/>
            <w:vAlign w:val="center"/>
            <w:hideMark/>
          </w:tcPr>
          <w:p w14:paraId="24E8799B"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16</w:t>
            </w:r>
          </w:p>
        </w:tc>
        <w:tc>
          <w:tcPr>
            <w:tcW w:w="621" w:type="pct"/>
            <w:tcBorders>
              <w:top w:val="nil"/>
              <w:left w:val="nil"/>
              <w:bottom w:val="single" w:sz="8" w:space="0" w:color="auto"/>
              <w:right w:val="nil"/>
            </w:tcBorders>
            <w:shd w:val="clear" w:color="auto" w:fill="auto"/>
            <w:vAlign w:val="center"/>
            <w:hideMark/>
          </w:tcPr>
          <w:p w14:paraId="058DE363"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14.81%</w:t>
            </w:r>
          </w:p>
        </w:tc>
        <w:tc>
          <w:tcPr>
            <w:tcW w:w="525" w:type="pct"/>
            <w:tcBorders>
              <w:top w:val="nil"/>
              <w:left w:val="nil"/>
              <w:bottom w:val="single" w:sz="8" w:space="0" w:color="auto"/>
              <w:right w:val="nil"/>
            </w:tcBorders>
            <w:shd w:val="clear" w:color="auto" w:fill="auto"/>
            <w:vAlign w:val="center"/>
            <w:hideMark/>
          </w:tcPr>
          <w:p w14:paraId="2F5909A8"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2.03</w:t>
            </w:r>
          </w:p>
        </w:tc>
        <w:tc>
          <w:tcPr>
            <w:tcW w:w="550" w:type="pct"/>
            <w:tcBorders>
              <w:top w:val="nil"/>
              <w:left w:val="nil"/>
              <w:bottom w:val="single" w:sz="8" w:space="0" w:color="auto"/>
              <w:right w:val="nil"/>
            </w:tcBorders>
            <w:shd w:val="clear" w:color="auto" w:fill="auto"/>
            <w:vAlign w:val="center"/>
            <w:hideMark/>
          </w:tcPr>
          <w:p w14:paraId="05D450D2"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8.21E-03</w:t>
            </w:r>
          </w:p>
        </w:tc>
        <w:tc>
          <w:tcPr>
            <w:tcW w:w="596" w:type="pct"/>
            <w:tcBorders>
              <w:top w:val="nil"/>
              <w:left w:val="nil"/>
              <w:bottom w:val="single" w:sz="8" w:space="0" w:color="auto"/>
              <w:right w:val="nil"/>
            </w:tcBorders>
            <w:shd w:val="clear" w:color="auto" w:fill="auto"/>
            <w:vAlign w:val="center"/>
            <w:hideMark/>
          </w:tcPr>
          <w:p w14:paraId="3D2D3326"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8.21E-03</w:t>
            </w:r>
          </w:p>
        </w:tc>
      </w:tr>
      <w:tr w:rsidR="00F16F65" w:rsidRPr="00944271" w14:paraId="556008B5" w14:textId="77777777" w:rsidTr="00D60497">
        <w:trPr>
          <w:trHeight w:val="502"/>
        </w:trPr>
        <w:tc>
          <w:tcPr>
            <w:tcW w:w="784" w:type="pct"/>
            <w:tcBorders>
              <w:top w:val="nil"/>
              <w:left w:val="nil"/>
              <w:bottom w:val="nil"/>
              <w:right w:val="nil"/>
            </w:tcBorders>
            <w:shd w:val="clear" w:color="auto" w:fill="auto"/>
            <w:vAlign w:val="center"/>
            <w:hideMark/>
          </w:tcPr>
          <w:p w14:paraId="25129C57" w14:textId="77777777" w:rsidR="00F16F65" w:rsidRPr="00944271" w:rsidRDefault="00F16F65" w:rsidP="00D60497">
            <w:pPr>
              <w:jc w:val="center"/>
              <w:rPr>
                <w:rFonts w:ascii="Arial" w:hAnsi="Arial" w:cs="Arial"/>
                <w:color w:val="000000"/>
                <w:sz w:val="20"/>
                <w:szCs w:val="20"/>
              </w:rPr>
            </w:pPr>
          </w:p>
        </w:tc>
        <w:tc>
          <w:tcPr>
            <w:tcW w:w="967" w:type="pct"/>
            <w:tcBorders>
              <w:top w:val="nil"/>
              <w:left w:val="nil"/>
              <w:bottom w:val="nil"/>
              <w:right w:val="nil"/>
            </w:tcBorders>
            <w:shd w:val="clear" w:color="auto" w:fill="auto"/>
            <w:vAlign w:val="center"/>
            <w:hideMark/>
          </w:tcPr>
          <w:p w14:paraId="56047F1C" w14:textId="77777777" w:rsidR="00F16F65" w:rsidRPr="00944271" w:rsidRDefault="00F16F65" w:rsidP="00D60497">
            <w:pPr>
              <w:jc w:val="center"/>
              <w:rPr>
                <w:rFonts w:ascii="Arial" w:hAnsi="Arial" w:cs="Arial"/>
                <w:sz w:val="20"/>
                <w:szCs w:val="20"/>
              </w:rPr>
            </w:pPr>
          </w:p>
        </w:tc>
        <w:tc>
          <w:tcPr>
            <w:tcW w:w="957" w:type="pct"/>
            <w:tcBorders>
              <w:top w:val="nil"/>
              <w:left w:val="nil"/>
              <w:bottom w:val="nil"/>
              <w:right w:val="nil"/>
            </w:tcBorders>
            <w:shd w:val="clear" w:color="auto" w:fill="auto"/>
            <w:vAlign w:val="center"/>
            <w:hideMark/>
          </w:tcPr>
          <w:p w14:paraId="058D3648" w14:textId="77777777" w:rsidR="00F16F65" w:rsidRPr="00944271" w:rsidRDefault="00F16F65" w:rsidP="00D60497">
            <w:pPr>
              <w:jc w:val="center"/>
              <w:rPr>
                <w:rFonts w:ascii="Arial" w:hAnsi="Arial" w:cs="Arial"/>
                <w:sz w:val="20"/>
                <w:szCs w:val="20"/>
              </w:rPr>
            </w:pPr>
          </w:p>
        </w:tc>
        <w:tc>
          <w:tcPr>
            <w:tcW w:w="621" w:type="pct"/>
            <w:tcBorders>
              <w:top w:val="nil"/>
              <w:left w:val="nil"/>
              <w:bottom w:val="nil"/>
              <w:right w:val="nil"/>
            </w:tcBorders>
            <w:shd w:val="clear" w:color="auto" w:fill="auto"/>
            <w:vAlign w:val="center"/>
            <w:hideMark/>
          </w:tcPr>
          <w:p w14:paraId="15682B38" w14:textId="77777777" w:rsidR="00F16F65" w:rsidRPr="00944271" w:rsidRDefault="00F16F65" w:rsidP="00D60497">
            <w:pPr>
              <w:jc w:val="center"/>
              <w:rPr>
                <w:rFonts w:ascii="Arial" w:hAnsi="Arial" w:cs="Arial"/>
                <w:sz w:val="20"/>
                <w:szCs w:val="20"/>
              </w:rPr>
            </w:pPr>
          </w:p>
        </w:tc>
        <w:tc>
          <w:tcPr>
            <w:tcW w:w="525" w:type="pct"/>
            <w:tcBorders>
              <w:top w:val="nil"/>
              <w:left w:val="nil"/>
              <w:bottom w:val="nil"/>
              <w:right w:val="nil"/>
            </w:tcBorders>
            <w:shd w:val="clear" w:color="auto" w:fill="auto"/>
            <w:vAlign w:val="center"/>
            <w:hideMark/>
          </w:tcPr>
          <w:p w14:paraId="584ECC9F" w14:textId="77777777" w:rsidR="00F16F65" w:rsidRPr="00944271" w:rsidRDefault="00F16F65" w:rsidP="00D60497">
            <w:pPr>
              <w:jc w:val="center"/>
              <w:rPr>
                <w:rFonts w:ascii="Arial" w:hAnsi="Arial" w:cs="Arial"/>
                <w:sz w:val="20"/>
                <w:szCs w:val="20"/>
              </w:rPr>
            </w:pPr>
          </w:p>
        </w:tc>
        <w:tc>
          <w:tcPr>
            <w:tcW w:w="550" w:type="pct"/>
            <w:tcBorders>
              <w:top w:val="nil"/>
              <w:left w:val="nil"/>
              <w:bottom w:val="nil"/>
              <w:right w:val="nil"/>
            </w:tcBorders>
            <w:shd w:val="clear" w:color="auto" w:fill="auto"/>
            <w:vAlign w:val="center"/>
            <w:hideMark/>
          </w:tcPr>
          <w:p w14:paraId="620CE253" w14:textId="77777777" w:rsidR="00F16F65" w:rsidRPr="00944271" w:rsidRDefault="00F16F65" w:rsidP="00D60497">
            <w:pPr>
              <w:jc w:val="center"/>
              <w:rPr>
                <w:rFonts w:ascii="Arial" w:hAnsi="Arial" w:cs="Arial"/>
                <w:sz w:val="20"/>
                <w:szCs w:val="20"/>
              </w:rPr>
            </w:pPr>
          </w:p>
        </w:tc>
        <w:tc>
          <w:tcPr>
            <w:tcW w:w="596" w:type="pct"/>
            <w:tcBorders>
              <w:top w:val="nil"/>
              <w:left w:val="nil"/>
              <w:bottom w:val="nil"/>
              <w:right w:val="nil"/>
            </w:tcBorders>
            <w:shd w:val="clear" w:color="auto" w:fill="auto"/>
            <w:vAlign w:val="center"/>
            <w:hideMark/>
          </w:tcPr>
          <w:p w14:paraId="23537FF1" w14:textId="77777777" w:rsidR="00F16F65" w:rsidRPr="00944271" w:rsidRDefault="00F16F65" w:rsidP="00D60497">
            <w:pPr>
              <w:jc w:val="center"/>
              <w:rPr>
                <w:rFonts w:ascii="Arial" w:hAnsi="Arial" w:cs="Arial"/>
                <w:sz w:val="20"/>
                <w:szCs w:val="20"/>
              </w:rPr>
            </w:pPr>
          </w:p>
        </w:tc>
      </w:tr>
      <w:tr w:rsidR="00F16F65" w:rsidRPr="00944271" w14:paraId="4D777B31" w14:textId="77777777" w:rsidTr="00D60497">
        <w:trPr>
          <w:trHeight w:val="300"/>
        </w:trPr>
        <w:tc>
          <w:tcPr>
            <w:tcW w:w="5000" w:type="pct"/>
            <w:gridSpan w:val="7"/>
            <w:tcBorders>
              <w:top w:val="nil"/>
              <w:left w:val="nil"/>
              <w:bottom w:val="single" w:sz="8" w:space="0" w:color="auto"/>
              <w:right w:val="nil"/>
            </w:tcBorders>
            <w:shd w:val="clear" w:color="auto" w:fill="auto"/>
            <w:vAlign w:val="center"/>
            <w:hideMark/>
          </w:tcPr>
          <w:p w14:paraId="603ADE85" w14:textId="77777777" w:rsidR="00F16F65" w:rsidRPr="00944271" w:rsidRDefault="00F16F65" w:rsidP="00D60497">
            <w:pPr>
              <w:rPr>
                <w:rFonts w:ascii="Arial" w:hAnsi="Arial" w:cs="Arial"/>
                <w:bCs/>
                <w:color w:val="000000"/>
                <w:sz w:val="20"/>
                <w:szCs w:val="20"/>
              </w:rPr>
            </w:pPr>
            <w:r w:rsidRPr="00944271">
              <w:rPr>
                <w:rFonts w:ascii="Arial" w:hAnsi="Arial" w:cs="Arial"/>
                <w:bCs/>
                <w:color w:val="000000"/>
                <w:sz w:val="20"/>
                <w:szCs w:val="20"/>
              </w:rPr>
              <w:t xml:space="preserve">5) enrichment of cancer genes with vs without neighboring HPV </w:t>
            </w:r>
            <w:proofErr w:type="spellStart"/>
            <w:r w:rsidRPr="00944271">
              <w:rPr>
                <w:rFonts w:ascii="Arial" w:hAnsi="Arial" w:cs="Arial"/>
                <w:bCs/>
                <w:color w:val="000000"/>
                <w:sz w:val="20"/>
                <w:szCs w:val="20"/>
              </w:rPr>
              <w:t>integrants</w:t>
            </w:r>
            <w:proofErr w:type="spellEnd"/>
            <w:r w:rsidRPr="00944271">
              <w:rPr>
                <w:rFonts w:ascii="Arial" w:hAnsi="Arial" w:cs="Arial"/>
                <w:bCs/>
                <w:color w:val="000000"/>
                <w:sz w:val="20"/>
                <w:szCs w:val="20"/>
              </w:rPr>
              <w:t xml:space="preserve"> </w:t>
            </w:r>
          </w:p>
        </w:tc>
      </w:tr>
      <w:tr w:rsidR="00F16F65" w:rsidRPr="00944271" w14:paraId="668B3F4F" w14:textId="77777777" w:rsidTr="00D60497">
        <w:trPr>
          <w:trHeight w:val="864"/>
        </w:trPr>
        <w:tc>
          <w:tcPr>
            <w:tcW w:w="784" w:type="pct"/>
            <w:tcBorders>
              <w:top w:val="nil"/>
              <w:left w:val="nil"/>
              <w:bottom w:val="single" w:sz="4" w:space="0" w:color="auto"/>
              <w:right w:val="nil"/>
            </w:tcBorders>
            <w:shd w:val="clear" w:color="auto" w:fill="auto"/>
            <w:vAlign w:val="center"/>
            <w:hideMark/>
          </w:tcPr>
          <w:p w14:paraId="7BBDEFB2"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category</w:t>
            </w:r>
          </w:p>
        </w:tc>
        <w:tc>
          <w:tcPr>
            <w:tcW w:w="967" w:type="pct"/>
            <w:tcBorders>
              <w:top w:val="nil"/>
              <w:left w:val="nil"/>
              <w:bottom w:val="single" w:sz="4" w:space="0" w:color="auto"/>
              <w:right w:val="nil"/>
            </w:tcBorders>
            <w:shd w:val="clear" w:color="auto" w:fill="auto"/>
            <w:vAlign w:val="center"/>
            <w:hideMark/>
          </w:tcPr>
          <w:p w14:paraId="40A18B41"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non-Cancer gene</w:t>
            </w:r>
          </w:p>
        </w:tc>
        <w:tc>
          <w:tcPr>
            <w:tcW w:w="957" w:type="pct"/>
            <w:tcBorders>
              <w:top w:val="nil"/>
              <w:left w:val="nil"/>
              <w:bottom w:val="single" w:sz="4" w:space="0" w:color="auto"/>
              <w:right w:val="nil"/>
            </w:tcBorders>
            <w:shd w:val="clear" w:color="auto" w:fill="auto"/>
            <w:vAlign w:val="center"/>
            <w:hideMark/>
          </w:tcPr>
          <w:p w14:paraId="106825BE"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Cancer gene</w:t>
            </w:r>
          </w:p>
        </w:tc>
        <w:tc>
          <w:tcPr>
            <w:tcW w:w="621" w:type="pct"/>
            <w:tcBorders>
              <w:top w:val="nil"/>
              <w:left w:val="nil"/>
              <w:bottom w:val="single" w:sz="4" w:space="0" w:color="auto"/>
              <w:right w:val="nil"/>
            </w:tcBorders>
            <w:shd w:val="clear" w:color="auto" w:fill="auto"/>
            <w:vAlign w:val="center"/>
            <w:hideMark/>
          </w:tcPr>
          <w:p w14:paraId="067C976F"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fraction (%)</w:t>
            </w:r>
          </w:p>
        </w:tc>
        <w:tc>
          <w:tcPr>
            <w:tcW w:w="525" w:type="pct"/>
            <w:tcBorders>
              <w:top w:val="nil"/>
              <w:left w:val="nil"/>
              <w:bottom w:val="single" w:sz="4" w:space="0" w:color="auto"/>
              <w:right w:val="nil"/>
            </w:tcBorders>
            <w:shd w:val="clear" w:color="auto" w:fill="auto"/>
            <w:vAlign w:val="center"/>
            <w:hideMark/>
          </w:tcPr>
          <w:p w14:paraId="74CA33A5"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ratio</w:t>
            </w:r>
          </w:p>
        </w:tc>
        <w:tc>
          <w:tcPr>
            <w:tcW w:w="550" w:type="pct"/>
            <w:tcBorders>
              <w:top w:val="nil"/>
              <w:left w:val="nil"/>
              <w:bottom w:val="single" w:sz="4" w:space="0" w:color="auto"/>
              <w:right w:val="nil"/>
            </w:tcBorders>
            <w:shd w:val="clear" w:color="auto" w:fill="auto"/>
            <w:vAlign w:val="center"/>
            <w:hideMark/>
          </w:tcPr>
          <w:p w14:paraId="0C2C353C"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p-value</w:t>
            </w:r>
          </w:p>
        </w:tc>
        <w:tc>
          <w:tcPr>
            <w:tcW w:w="596" w:type="pct"/>
            <w:tcBorders>
              <w:top w:val="nil"/>
              <w:left w:val="nil"/>
              <w:bottom w:val="single" w:sz="4" w:space="0" w:color="auto"/>
              <w:right w:val="nil"/>
            </w:tcBorders>
            <w:shd w:val="clear" w:color="auto" w:fill="auto"/>
            <w:vAlign w:val="center"/>
            <w:hideMark/>
          </w:tcPr>
          <w:p w14:paraId="1702EEAE"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 xml:space="preserve">FDR adjusted p-value </w:t>
            </w:r>
          </w:p>
        </w:tc>
      </w:tr>
      <w:tr w:rsidR="00F16F65" w:rsidRPr="00944271" w14:paraId="2B54B168" w14:textId="77777777" w:rsidTr="00D60497">
        <w:trPr>
          <w:trHeight w:val="288"/>
        </w:trPr>
        <w:tc>
          <w:tcPr>
            <w:tcW w:w="784" w:type="pct"/>
            <w:tcBorders>
              <w:top w:val="nil"/>
              <w:left w:val="nil"/>
              <w:bottom w:val="nil"/>
              <w:right w:val="nil"/>
            </w:tcBorders>
            <w:shd w:val="clear" w:color="auto" w:fill="auto"/>
            <w:vAlign w:val="center"/>
            <w:hideMark/>
          </w:tcPr>
          <w:p w14:paraId="07089916"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without nearby HPV</w:t>
            </w:r>
          </w:p>
        </w:tc>
        <w:tc>
          <w:tcPr>
            <w:tcW w:w="967" w:type="pct"/>
            <w:tcBorders>
              <w:top w:val="nil"/>
              <w:left w:val="nil"/>
              <w:bottom w:val="nil"/>
              <w:right w:val="nil"/>
            </w:tcBorders>
            <w:shd w:val="clear" w:color="auto" w:fill="auto"/>
            <w:vAlign w:val="center"/>
            <w:hideMark/>
          </w:tcPr>
          <w:p w14:paraId="6FE59D3B"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2726401</w:t>
            </w:r>
          </w:p>
        </w:tc>
        <w:tc>
          <w:tcPr>
            <w:tcW w:w="957" w:type="pct"/>
            <w:tcBorders>
              <w:top w:val="nil"/>
              <w:left w:val="nil"/>
              <w:bottom w:val="nil"/>
              <w:right w:val="nil"/>
            </w:tcBorders>
            <w:shd w:val="clear" w:color="auto" w:fill="auto"/>
            <w:vAlign w:val="center"/>
            <w:hideMark/>
          </w:tcPr>
          <w:p w14:paraId="56CDE222"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69829</w:t>
            </w:r>
          </w:p>
        </w:tc>
        <w:tc>
          <w:tcPr>
            <w:tcW w:w="621" w:type="pct"/>
            <w:tcBorders>
              <w:top w:val="nil"/>
              <w:left w:val="nil"/>
              <w:bottom w:val="nil"/>
              <w:right w:val="nil"/>
            </w:tcBorders>
            <w:shd w:val="clear" w:color="auto" w:fill="auto"/>
            <w:vAlign w:val="center"/>
            <w:hideMark/>
          </w:tcPr>
          <w:p w14:paraId="33691C60"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2.50%</w:t>
            </w:r>
          </w:p>
        </w:tc>
        <w:tc>
          <w:tcPr>
            <w:tcW w:w="525" w:type="pct"/>
            <w:tcBorders>
              <w:top w:val="nil"/>
              <w:left w:val="nil"/>
              <w:bottom w:val="nil"/>
              <w:right w:val="nil"/>
            </w:tcBorders>
            <w:shd w:val="clear" w:color="auto" w:fill="auto"/>
            <w:vAlign w:val="center"/>
            <w:hideMark/>
          </w:tcPr>
          <w:p w14:paraId="62726989"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NA</w:t>
            </w:r>
          </w:p>
        </w:tc>
        <w:tc>
          <w:tcPr>
            <w:tcW w:w="550" w:type="pct"/>
            <w:tcBorders>
              <w:top w:val="nil"/>
              <w:left w:val="nil"/>
              <w:bottom w:val="nil"/>
              <w:right w:val="nil"/>
            </w:tcBorders>
            <w:shd w:val="clear" w:color="auto" w:fill="auto"/>
            <w:vAlign w:val="center"/>
            <w:hideMark/>
          </w:tcPr>
          <w:p w14:paraId="5A47A4BA"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NA</w:t>
            </w:r>
          </w:p>
        </w:tc>
        <w:tc>
          <w:tcPr>
            <w:tcW w:w="596" w:type="pct"/>
            <w:tcBorders>
              <w:top w:val="nil"/>
              <w:left w:val="nil"/>
              <w:bottom w:val="nil"/>
              <w:right w:val="nil"/>
            </w:tcBorders>
            <w:shd w:val="clear" w:color="auto" w:fill="auto"/>
            <w:vAlign w:val="center"/>
            <w:hideMark/>
          </w:tcPr>
          <w:p w14:paraId="09876C5C"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NA</w:t>
            </w:r>
          </w:p>
        </w:tc>
      </w:tr>
      <w:tr w:rsidR="00F16F65" w:rsidRPr="00944271" w14:paraId="106D5BF1" w14:textId="77777777" w:rsidTr="00D60497">
        <w:trPr>
          <w:trHeight w:val="300"/>
        </w:trPr>
        <w:tc>
          <w:tcPr>
            <w:tcW w:w="784" w:type="pct"/>
            <w:tcBorders>
              <w:top w:val="nil"/>
              <w:left w:val="nil"/>
              <w:bottom w:val="single" w:sz="8" w:space="0" w:color="auto"/>
              <w:right w:val="nil"/>
            </w:tcBorders>
            <w:shd w:val="clear" w:color="auto" w:fill="auto"/>
            <w:vAlign w:val="center"/>
            <w:hideMark/>
          </w:tcPr>
          <w:p w14:paraId="6B26AE28"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with nearby HPV</w:t>
            </w:r>
          </w:p>
        </w:tc>
        <w:tc>
          <w:tcPr>
            <w:tcW w:w="967" w:type="pct"/>
            <w:tcBorders>
              <w:top w:val="nil"/>
              <w:left w:val="nil"/>
              <w:bottom w:val="single" w:sz="8" w:space="0" w:color="auto"/>
              <w:right w:val="nil"/>
            </w:tcBorders>
            <w:shd w:val="clear" w:color="auto" w:fill="auto"/>
            <w:vAlign w:val="center"/>
            <w:hideMark/>
          </w:tcPr>
          <w:p w14:paraId="45F42A65"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2790</w:t>
            </w:r>
          </w:p>
        </w:tc>
        <w:tc>
          <w:tcPr>
            <w:tcW w:w="957" w:type="pct"/>
            <w:tcBorders>
              <w:top w:val="nil"/>
              <w:left w:val="nil"/>
              <w:bottom w:val="single" w:sz="8" w:space="0" w:color="auto"/>
              <w:right w:val="nil"/>
            </w:tcBorders>
            <w:shd w:val="clear" w:color="auto" w:fill="auto"/>
            <w:vAlign w:val="center"/>
            <w:hideMark/>
          </w:tcPr>
          <w:p w14:paraId="430B33E4"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108</w:t>
            </w:r>
          </w:p>
        </w:tc>
        <w:tc>
          <w:tcPr>
            <w:tcW w:w="621" w:type="pct"/>
            <w:tcBorders>
              <w:top w:val="nil"/>
              <w:left w:val="nil"/>
              <w:bottom w:val="single" w:sz="8" w:space="0" w:color="auto"/>
              <w:right w:val="nil"/>
            </w:tcBorders>
            <w:shd w:val="clear" w:color="auto" w:fill="auto"/>
            <w:vAlign w:val="center"/>
            <w:hideMark/>
          </w:tcPr>
          <w:p w14:paraId="1FD28B72"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3.73%</w:t>
            </w:r>
          </w:p>
        </w:tc>
        <w:tc>
          <w:tcPr>
            <w:tcW w:w="525" w:type="pct"/>
            <w:tcBorders>
              <w:top w:val="nil"/>
              <w:left w:val="nil"/>
              <w:bottom w:val="single" w:sz="8" w:space="0" w:color="auto"/>
              <w:right w:val="nil"/>
            </w:tcBorders>
            <w:shd w:val="clear" w:color="auto" w:fill="auto"/>
            <w:vAlign w:val="center"/>
            <w:hideMark/>
          </w:tcPr>
          <w:p w14:paraId="6B3C512E"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1.49</w:t>
            </w:r>
          </w:p>
        </w:tc>
        <w:tc>
          <w:tcPr>
            <w:tcW w:w="550" w:type="pct"/>
            <w:tcBorders>
              <w:top w:val="nil"/>
              <w:left w:val="nil"/>
              <w:bottom w:val="single" w:sz="8" w:space="0" w:color="auto"/>
              <w:right w:val="nil"/>
            </w:tcBorders>
            <w:shd w:val="clear" w:color="auto" w:fill="auto"/>
            <w:vAlign w:val="center"/>
            <w:hideMark/>
          </w:tcPr>
          <w:p w14:paraId="04033778"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6.33E-05</w:t>
            </w:r>
          </w:p>
        </w:tc>
        <w:tc>
          <w:tcPr>
            <w:tcW w:w="596" w:type="pct"/>
            <w:tcBorders>
              <w:top w:val="nil"/>
              <w:left w:val="nil"/>
              <w:bottom w:val="single" w:sz="8" w:space="0" w:color="auto"/>
              <w:right w:val="nil"/>
            </w:tcBorders>
            <w:shd w:val="clear" w:color="auto" w:fill="auto"/>
            <w:vAlign w:val="center"/>
            <w:hideMark/>
          </w:tcPr>
          <w:p w14:paraId="0A739D7C" w14:textId="77777777" w:rsidR="00F16F65" w:rsidRPr="00944271" w:rsidRDefault="00F16F65" w:rsidP="00D60497">
            <w:pPr>
              <w:jc w:val="center"/>
              <w:rPr>
                <w:rFonts w:ascii="Arial" w:hAnsi="Arial" w:cs="Arial"/>
                <w:color w:val="000000"/>
                <w:sz w:val="20"/>
                <w:szCs w:val="20"/>
              </w:rPr>
            </w:pPr>
            <w:r w:rsidRPr="00944271">
              <w:rPr>
                <w:rFonts w:ascii="Arial" w:hAnsi="Arial" w:cs="Arial"/>
                <w:color w:val="000000"/>
                <w:sz w:val="20"/>
                <w:szCs w:val="20"/>
              </w:rPr>
              <w:t>7.91E-05</w:t>
            </w:r>
          </w:p>
        </w:tc>
      </w:tr>
    </w:tbl>
    <w:p w14:paraId="4E6CE160" w14:textId="77777777" w:rsidR="00F16F65" w:rsidRDefault="00F16F65" w:rsidP="00F16F65">
      <w:r>
        <w:rPr>
          <w:noProof/>
        </w:rPr>
        <mc:AlternateContent>
          <mc:Choice Requires="wps">
            <w:drawing>
              <wp:anchor distT="0" distB="0" distL="114300" distR="114300" simplePos="0" relativeHeight="251732992" behindDoc="0" locked="0" layoutInCell="1" allowOverlap="1" wp14:anchorId="271C0678" wp14:editId="7930FB43">
                <wp:simplePos x="0" y="0"/>
                <wp:positionH relativeFrom="column">
                  <wp:posOffset>5715</wp:posOffset>
                </wp:positionH>
                <wp:positionV relativeFrom="paragraph">
                  <wp:posOffset>194945</wp:posOffset>
                </wp:positionV>
                <wp:extent cx="6223635" cy="3423285"/>
                <wp:effectExtent l="0" t="0" r="0" b="5715"/>
                <wp:wrapNone/>
                <wp:docPr id="238" name="Text Box 238"/>
                <wp:cNvGraphicFramePr/>
                <a:graphic xmlns:a="http://schemas.openxmlformats.org/drawingml/2006/main">
                  <a:graphicData uri="http://schemas.microsoft.com/office/word/2010/wordprocessingShape">
                    <wps:wsp>
                      <wps:cNvSpPr txBox="1"/>
                      <wps:spPr>
                        <a:xfrm>
                          <a:off x="0" y="0"/>
                          <a:ext cx="6223635" cy="3423285"/>
                        </a:xfrm>
                        <a:prstGeom prst="rect">
                          <a:avLst/>
                        </a:prstGeom>
                        <a:solidFill>
                          <a:schemeClr val="lt1"/>
                        </a:solidFill>
                        <a:ln w="6350">
                          <a:noFill/>
                        </a:ln>
                      </wps:spPr>
                      <wps:txbx>
                        <w:txbxContent>
                          <w:p w14:paraId="2E5EE79F" w14:textId="54651598" w:rsidR="00F16F65" w:rsidRPr="00013A9E" w:rsidRDefault="00CB4131" w:rsidP="00F16F65">
                            <w:pPr>
                              <w:pStyle w:val="Caption"/>
                              <w:rPr>
                                <w:rFonts w:ascii="Arial" w:hAnsi="Arial" w:cs="Arial"/>
                                <w:i w:val="0"/>
                                <w:color w:val="000000" w:themeColor="text1"/>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F6568B">
                              <w:rPr>
                                <w:rFonts w:ascii="Arial" w:hAnsi="Arial" w:cs="Arial"/>
                                <w:bCs/>
                                <w:i w:val="0"/>
                                <w:color w:val="000000" w:themeColor="text1"/>
                                <w:sz w:val="22"/>
                                <w:szCs w:val="22"/>
                                <w:u w:val="single"/>
                              </w:rPr>
                              <w:t>Table S3.2</w:t>
                            </w:r>
                            <w:r w:rsidR="00F16F65">
                              <w:rPr>
                                <w:rFonts w:ascii="Arial" w:hAnsi="Arial" w:cs="Arial"/>
                                <w:b/>
                                <w:i w:val="0"/>
                                <w:color w:val="000000" w:themeColor="text1"/>
                                <w:sz w:val="22"/>
                                <w:szCs w:val="22"/>
                              </w:rPr>
                              <w:t>.</w:t>
                            </w:r>
                            <w:r w:rsidR="00F16F65" w:rsidRPr="00013A9E">
                              <w:rPr>
                                <w:rFonts w:ascii="Arial" w:hAnsi="Arial" w:cs="Arial"/>
                                <w:b/>
                                <w:i w:val="0"/>
                                <w:color w:val="000000" w:themeColor="text1"/>
                                <w:sz w:val="22"/>
                                <w:szCs w:val="22"/>
                              </w:rPr>
                              <w:t xml:space="preserve"> Enrichment of outlier expression of cancer genes in tumors harboring HPV breakpoints</w:t>
                            </w:r>
                            <w:r w:rsidR="00F16F65" w:rsidRPr="00013A9E">
                              <w:rPr>
                                <w:rFonts w:ascii="Arial" w:hAnsi="Arial" w:cs="Arial"/>
                                <w:i w:val="0"/>
                                <w:color w:val="000000" w:themeColor="text1"/>
                                <w:sz w:val="22"/>
                                <w:szCs w:val="22"/>
                              </w:rPr>
                              <w:br/>
                              <w:t xml:space="preserve">We investigated enrichment of outlier gene expression in 27,176 </w:t>
                            </w:r>
                            <w:proofErr w:type="spellStart"/>
                            <w:r w:rsidR="00F16F65" w:rsidRPr="00013A9E">
                              <w:rPr>
                                <w:rFonts w:ascii="Arial" w:hAnsi="Arial" w:cs="Arial"/>
                                <w:i w:val="0"/>
                                <w:color w:val="000000" w:themeColor="text1"/>
                                <w:sz w:val="22"/>
                                <w:szCs w:val="22"/>
                              </w:rPr>
                              <w:t>Gencode</w:t>
                            </w:r>
                            <w:proofErr w:type="spellEnd"/>
                            <w:r w:rsidR="00F16F65" w:rsidRPr="00013A9E">
                              <w:rPr>
                                <w:rFonts w:ascii="Arial" w:hAnsi="Arial" w:cs="Arial"/>
                                <w:i w:val="0"/>
                                <w:color w:val="000000" w:themeColor="text1"/>
                                <w:sz w:val="22"/>
                                <w:szCs w:val="22"/>
                              </w:rPr>
                              <w:t xml:space="preserve"> genes across 103 samples with WGS and RNA-</w:t>
                            </w:r>
                            <w:proofErr w:type="spellStart"/>
                            <w:r w:rsidR="00F16F65" w:rsidRPr="00013A9E">
                              <w:rPr>
                                <w:rFonts w:ascii="Arial" w:hAnsi="Arial" w:cs="Arial"/>
                                <w:i w:val="0"/>
                                <w:color w:val="000000" w:themeColor="text1"/>
                                <w:sz w:val="22"/>
                                <w:szCs w:val="22"/>
                              </w:rPr>
                              <w:t>seq</w:t>
                            </w:r>
                            <w:proofErr w:type="spellEnd"/>
                            <w:r w:rsidR="00F16F65" w:rsidRPr="00013A9E">
                              <w:rPr>
                                <w:rFonts w:ascii="Arial" w:hAnsi="Arial" w:cs="Arial"/>
                                <w:i w:val="0"/>
                                <w:color w:val="000000" w:themeColor="text1"/>
                                <w:sz w:val="22"/>
                                <w:szCs w:val="22"/>
                              </w:rPr>
                              <w:t xml:space="preserve"> data, resulting in 2,799,128 “gene-samples”, by associating them each with HPV integration status and cancer gene status.  Genes with HPV integration sites are defined as samples having HPV breakpoints within +/-500 kb from a particular gene.</w:t>
                            </w:r>
                            <w:r w:rsidR="00F16F65" w:rsidRPr="008030C3">
                              <w:rPr>
                                <w:rFonts w:ascii="Arial" w:hAnsi="Arial" w:cs="Arial"/>
                                <w:i w:val="0"/>
                                <w:color w:val="000000" w:themeColor="text1"/>
                                <w:sz w:val="22"/>
                                <w:szCs w:val="22"/>
                              </w:rPr>
                              <w:t xml:space="preserve"> </w:t>
                            </w:r>
                            <w:r w:rsidR="00F16F65">
                              <w:rPr>
                                <w:rFonts w:ascii="Arial" w:hAnsi="Arial" w:cs="Arial"/>
                                <w:i w:val="0"/>
                                <w:color w:val="000000" w:themeColor="text1"/>
                                <w:sz w:val="22"/>
                                <w:szCs w:val="22"/>
                              </w:rPr>
                              <w:t xml:space="preserve">We also investigated the reciprocal enrichment of cancer genes in </w:t>
                            </w:r>
                            <w:r w:rsidR="00F16F65" w:rsidRPr="008030C3">
                              <w:rPr>
                                <w:rFonts w:ascii="Arial" w:hAnsi="Arial" w:cs="Arial"/>
                                <w:i w:val="0"/>
                                <w:color w:val="000000" w:themeColor="text1"/>
                                <w:sz w:val="22"/>
                                <w:szCs w:val="22"/>
                              </w:rPr>
                              <w:t xml:space="preserve">2,799,128 gene-samples (27,176 </w:t>
                            </w:r>
                            <w:proofErr w:type="spellStart"/>
                            <w:r w:rsidR="00F16F65" w:rsidRPr="008030C3">
                              <w:rPr>
                                <w:rFonts w:ascii="Arial" w:hAnsi="Arial" w:cs="Arial"/>
                                <w:i w:val="0"/>
                                <w:color w:val="000000" w:themeColor="text1"/>
                                <w:sz w:val="22"/>
                                <w:szCs w:val="22"/>
                              </w:rPr>
                              <w:t>gencode</w:t>
                            </w:r>
                            <w:proofErr w:type="spellEnd"/>
                            <w:r w:rsidR="00F16F65" w:rsidRPr="008030C3">
                              <w:rPr>
                                <w:rFonts w:ascii="Arial" w:hAnsi="Arial" w:cs="Arial"/>
                                <w:i w:val="0"/>
                                <w:color w:val="000000" w:themeColor="text1"/>
                                <w:sz w:val="22"/>
                                <w:szCs w:val="22"/>
                              </w:rPr>
                              <w:t xml:space="preserve"> </w:t>
                            </w:r>
                            <w:r w:rsidR="00F16F65">
                              <w:rPr>
                                <w:rFonts w:ascii="Arial" w:hAnsi="Arial" w:cs="Arial"/>
                                <w:i w:val="0"/>
                                <w:color w:val="000000" w:themeColor="text1"/>
                                <w:sz w:val="22"/>
                                <w:szCs w:val="22"/>
                              </w:rPr>
                              <w:t xml:space="preserve">database </w:t>
                            </w:r>
                            <w:r w:rsidR="00F16F65" w:rsidRPr="008030C3">
                              <w:rPr>
                                <w:rFonts w:ascii="Arial" w:hAnsi="Arial" w:cs="Arial"/>
                                <w:i w:val="0"/>
                                <w:color w:val="000000" w:themeColor="text1"/>
                                <w:sz w:val="22"/>
                                <w:szCs w:val="22"/>
                              </w:rPr>
                              <w:t>genes x 103 samples)</w:t>
                            </w:r>
                            <w:r w:rsidR="00F16F65">
                              <w:rPr>
                                <w:rFonts w:ascii="Arial" w:hAnsi="Arial" w:cs="Arial"/>
                                <w:i w:val="0"/>
                                <w:color w:val="000000" w:themeColor="text1"/>
                                <w:sz w:val="22"/>
                                <w:szCs w:val="22"/>
                              </w:rPr>
                              <w:t xml:space="preserve"> by associating them each with HPV integration status</w:t>
                            </w:r>
                            <w:r w:rsidR="00F16F65" w:rsidRPr="008030C3">
                              <w:rPr>
                                <w:rFonts w:ascii="Arial" w:hAnsi="Arial" w:cs="Arial"/>
                                <w:i w:val="0"/>
                                <w:color w:val="000000" w:themeColor="text1"/>
                                <w:sz w:val="22"/>
                                <w:szCs w:val="22"/>
                              </w:rPr>
                              <w:t xml:space="preserve">. </w:t>
                            </w:r>
                            <w:r w:rsidR="00F16F65">
                              <w:rPr>
                                <w:rFonts w:ascii="Arial" w:hAnsi="Arial" w:cs="Arial"/>
                                <w:i w:val="0"/>
                                <w:color w:val="000000" w:themeColor="text1"/>
                                <w:sz w:val="22"/>
                                <w:szCs w:val="22"/>
                              </w:rPr>
                              <w:t>O</w:t>
                            </w:r>
                            <w:r w:rsidR="00F16F65" w:rsidRPr="008030C3">
                              <w:rPr>
                                <w:rFonts w:ascii="Arial" w:hAnsi="Arial" w:cs="Arial"/>
                                <w:i w:val="0"/>
                                <w:color w:val="000000" w:themeColor="text1"/>
                                <w:sz w:val="22"/>
                                <w:szCs w:val="22"/>
                              </w:rPr>
                              <w:t xml:space="preserve">utlier gene expression is defined </w:t>
                            </w:r>
                            <w:r w:rsidR="00F16F65">
                              <w:rPr>
                                <w:rFonts w:ascii="Arial" w:hAnsi="Arial" w:cs="Arial"/>
                                <w:i w:val="0"/>
                                <w:color w:val="000000" w:themeColor="text1"/>
                                <w:sz w:val="22"/>
                                <w:szCs w:val="22"/>
                              </w:rPr>
                              <w:t xml:space="preserve">for </w:t>
                            </w:r>
                            <w:r w:rsidR="00F16F65" w:rsidRPr="008030C3">
                              <w:rPr>
                                <w:rFonts w:ascii="Arial" w:hAnsi="Arial" w:cs="Arial"/>
                                <w:i w:val="0"/>
                                <w:color w:val="000000" w:themeColor="text1"/>
                                <w:sz w:val="22"/>
                                <w:szCs w:val="22"/>
                              </w:rPr>
                              <w:t xml:space="preserve">samples having </w:t>
                            </w:r>
                            <w:r w:rsidR="00F16F65">
                              <w:rPr>
                                <w:rFonts w:ascii="Arial" w:hAnsi="Arial" w:cs="Arial"/>
                                <w:i w:val="0"/>
                                <w:color w:val="000000" w:themeColor="text1"/>
                                <w:sz w:val="22"/>
                                <w:szCs w:val="22"/>
                              </w:rPr>
                              <w:t xml:space="preserve">gene </w:t>
                            </w:r>
                            <w:r w:rsidR="00F16F65" w:rsidRPr="008030C3">
                              <w:rPr>
                                <w:rFonts w:ascii="Arial" w:hAnsi="Arial" w:cs="Arial"/>
                                <w:i w:val="0"/>
                                <w:color w:val="000000" w:themeColor="text1"/>
                                <w:sz w:val="22"/>
                                <w:szCs w:val="22"/>
                              </w:rPr>
                              <w:t>expression level</w:t>
                            </w:r>
                            <w:r w:rsidR="00F16F65">
                              <w:rPr>
                                <w:rFonts w:ascii="Arial" w:hAnsi="Arial" w:cs="Arial"/>
                                <w:i w:val="0"/>
                                <w:color w:val="000000" w:themeColor="text1"/>
                                <w:sz w:val="22"/>
                                <w:szCs w:val="22"/>
                              </w:rPr>
                              <w:t>s that are</w:t>
                            </w:r>
                            <w:r w:rsidR="00F16F65" w:rsidRPr="008030C3">
                              <w:rPr>
                                <w:rFonts w:ascii="Arial" w:hAnsi="Arial" w:cs="Arial"/>
                                <w:i w:val="0"/>
                                <w:color w:val="000000" w:themeColor="text1"/>
                                <w:sz w:val="22"/>
                                <w:szCs w:val="22"/>
                              </w:rPr>
                              <w:t xml:space="preserve"> 2 standard deviation</w:t>
                            </w:r>
                            <w:r w:rsidR="00F16F65">
                              <w:rPr>
                                <w:rFonts w:ascii="Arial" w:hAnsi="Arial" w:cs="Arial"/>
                                <w:i w:val="0"/>
                                <w:color w:val="000000" w:themeColor="text1"/>
                                <w:sz w:val="22"/>
                                <w:szCs w:val="22"/>
                              </w:rPr>
                              <w:t>s</w:t>
                            </w:r>
                            <w:r w:rsidR="00F16F65" w:rsidRPr="008030C3">
                              <w:rPr>
                                <w:rFonts w:ascii="Arial" w:hAnsi="Arial" w:cs="Arial"/>
                                <w:i w:val="0"/>
                                <w:color w:val="000000" w:themeColor="text1"/>
                                <w:sz w:val="22"/>
                                <w:szCs w:val="22"/>
                              </w:rPr>
                              <w:t xml:space="preserve"> </w:t>
                            </w:r>
                            <w:r w:rsidR="00F16F65">
                              <w:rPr>
                                <w:rFonts w:ascii="Arial" w:hAnsi="Arial" w:cs="Arial"/>
                                <w:i w:val="0"/>
                                <w:color w:val="000000" w:themeColor="text1"/>
                                <w:sz w:val="22"/>
                                <w:szCs w:val="22"/>
                              </w:rPr>
                              <w:t>above (or below)</w:t>
                            </w:r>
                            <w:r w:rsidR="00F16F65" w:rsidRPr="008030C3">
                              <w:rPr>
                                <w:rFonts w:ascii="Arial" w:hAnsi="Arial" w:cs="Arial"/>
                                <w:i w:val="0"/>
                                <w:color w:val="000000" w:themeColor="text1"/>
                                <w:sz w:val="22"/>
                                <w:szCs w:val="22"/>
                              </w:rPr>
                              <w:t xml:space="preserve"> the mean expression leve</w:t>
                            </w:r>
                            <w:r w:rsidR="00F16F65">
                              <w:rPr>
                                <w:rFonts w:ascii="Arial" w:hAnsi="Arial" w:cs="Arial"/>
                                <w:i w:val="0"/>
                                <w:color w:val="000000" w:themeColor="text1"/>
                                <w:sz w:val="22"/>
                                <w:szCs w:val="22"/>
                              </w:rPr>
                              <w:t xml:space="preserve">ls of each gene </w:t>
                            </w:r>
                            <w:r w:rsidR="00F16F65" w:rsidRPr="008030C3">
                              <w:rPr>
                                <w:rFonts w:ascii="Arial" w:hAnsi="Arial" w:cs="Arial"/>
                                <w:i w:val="0"/>
                                <w:color w:val="000000" w:themeColor="text1"/>
                                <w:sz w:val="22"/>
                                <w:szCs w:val="22"/>
                              </w:rPr>
                              <w:t xml:space="preserve">across the </w:t>
                            </w:r>
                            <w:r w:rsidR="00F16F65">
                              <w:rPr>
                                <w:rFonts w:ascii="Arial" w:hAnsi="Arial" w:cs="Arial"/>
                                <w:i w:val="0"/>
                                <w:color w:val="000000" w:themeColor="text1"/>
                                <w:sz w:val="22"/>
                                <w:szCs w:val="22"/>
                              </w:rPr>
                              <w:t xml:space="preserve">103 </w:t>
                            </w:r>
                            <w:r w:rsidR="00F16F65" w:rsidRPr="008030C3">
                              <w:rPr>
                                <w:rFonts w:ascii="Arial" w:hAnsi="Arial" w:cs="Arial"/>
                                <w:i w:val="0"/>
                                <w:color w:val="000000" w:themeColor="text1"/>
                                <w:sz w:val="22"/>
                                <w:szCs w:val="22"/>
                              </w:rPr>
                              <w:t xml:space="preserve">samples.  We used Sanger Institute's Cancer Gene Census database (v87) to </w:t>
                            </w:r>
                            <w:r w:rsidR="00F16F65">
                              <w:rPr>
                                <w:rFonts w:ascii="Arial" w:hAnsi="Arial" w:cs="Arial"/>
                                <w:i w:val="0"/>
                                <w:color w:val="000000" w:themeColor="text1"/>
                                <w:sz w:val="22"/>
                                <w:szCs w:val="22"/>
                              </w:rPr>
                              <w:t>identify</w:t>
                            </w:r>
                            <w:r w:rsidR="00F16F65" w:rsidRPr="008030C3">
                              <w:rPr>
                                <w:rFonts w:ascii="Arial" w:hAnsi="Arial" w:cs="Arial"/>
                                <w:i w:val="0"/>
                                <w:color w:val="000000" w:themeColor="text1"/>
                                <w:sz w:val="22"/>
                                <w:szCs w:val="22"/>
                              </w:rPr>
                              <w:t xml:space="preserve"> known cancer genes, and the statistical analysis of enrichment was performed by Fisher’s </w:t>
                            </w:r>
                            <w:r w:rsidR="00BC7BF3">
                              <w:rPr>
                                <w:rFonts w:ascii="Arial" w:hAnsi="Arial" w:cs="Arial"/>
                                <w:i w:val="0"/>
                                <w:color w:val="000000" w:themeColor="text1"/>
                                <w:sz w:val="22"/>
                                <w:szCs w:val="22"/>
                              </w:rPr>
                              <w:t>e</w:t>
                            </w:r>
                            <w:r w:rsidR="00F16F65" w:rsidRPr="008030C3">
                              <w:rPr>
                                <w:rFonts w:ascii="Arial" w:hAnsi="Arial" w:cs="Arial"/>
                                <w:i w:val="0"/>
                                <w:color w:val="000000" w:themeColor="text1"/>
                                <w:sz w:val="22"/>
                                <w:szCs w:val="22"/>
                              </w:rPr>
                              <w:t>xact test.</w:t>
                            </w:r>
                          </w:p>
                          <w:p w14:paraId="09E8893E"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1C0678" id="Text Box 238" o:spid="_x0000_s1083" type="#_x0000_t202" style="position:absolute;margin-left:.45pt;margin-top:15.35pt;width:490.05pt;height:269.5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" fillcolor="white [3201]" stroked="f" strokeweight=".5pt">
                <v:textbox>
                  <w:txbxContent>
                    <w:p w14:paraId="2E5EE79F" w14:textId="54651598" w:rsidR="00F16F65" w:rsidRPr="00013A9E" w:rsidRDefault="00CB4131" w:rsidP="00F16F65">
                      <w:pPr>
                        <w:pStyle w:val="Caption"/>
                        <w:rPr>
                          <w:rFonts w:ascii="Arial" w:hAnsi="Arial" w:cs="Arial"/>
                          <w:i w:val="0"/>
                          <w:color w:val="000000" w:themeColor="text1"/>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F6568B">
                        <w:rPr>
                          <w:rFonts w:ascii="Arial" w:hAnsi="Arial" w:cs="Arial"/>
                          <w:bCs/>
                          <w:i w:val="0"/>
                          <w:color w:val="000000" w:themeColor="text1"/>
                          <w:sz w:val="22"/>
                          <w:szCs w:val="22"/>
                          <w:u w:val="single"/>
                        </w:rPr>
                        <w:t>Table S3.2</w:t>
                      </w:r>
                      <w:r w:rsidR="00F16F65">
                        <w:rPr>
                          <w:rFonts w:ascii="Arial" w:hAnsi="Arial" w:cs="Arial"/>
                          <w:b/>
                          <w:i w:val="0"/>
                          <w:color w:val="000000" w:themeColor="text1"/>
                          <w:sz w:val="22"/>
                          <w:szCs w:val="22"/>
                        </w:rPr>
                        <w:t>.</w:t>
                      </w:r>
                      <w:r w:rsidR="00F16F65" w:rsidRPr="00013A9E">
                        <w:rPr>
                          <w:rFonts w:ascii="Arial" w:hAnsi="Arial" w:cs="Arial"/>
                          <w:b/>
                          <w:i w:val="0"/>
                          <w:color w:val="000000" w:themeColor="text1"/>
                          <w:sz w:val="22"/>
                          <w:szCs w:val="22"/>
                        </w:rPr>
                        <w:t xml:space="preserve"> Enrichment of outlier expression of cancer genes in tumors harboring HPV breakpoints</w:t>
                      </w:r>
                      <w:r w:rsidR="00F16F65" w:rsidRPr="00013A9E">
                        <w:rPr>
                          <w:rFonts w:ascii="Arial" w:hAnsi="Arial" w:cs="Arial"/>
                          <w:i w:val="0"/>
                          <w:color w:val="000000" w:themeColor="text1"/>
                          <w:sz w:val="22"/>
                          <w:szCs w:val="22"/>
                        </w:rPr>
                        <w:br/>
                        <w:t xml:space="preserve">We investigated enrichment of outlier gene expression in 27,176 </w:t>
                      </w:r>
                      <w:proofErr w:type="spellStart"/>
                      <w:r w:rsidR="00F16F65" w:rsidRPr="00013A9E">
                        <w:rPr>
                          <w:rFonts w:ascii="Arial" w:hAnsi="Arial" w:cs="Arial"/>
                          <w:i w:val="0"/>
                          <w:color w:val="000000" w:themeColor="text1"/>
                          <w:sz w:val="22"/>
                          <w:szCs w:val="22"/>
                        </w:rPr>
                        <w:t>Gencode</w:t>
                      </w:r>
                      <w:proofErr w:type="spellEnd"/>
                      <w:r w:rsidR="00F16F65" w:rsidRPr="00013A9E">
                        <w:rPr>
                          <w:rFonts w:ascii="Arial" w:hAnsi="Arial" w:cs="Arial"/>
                          <w:i w:val="0"/>
                          <w:color w:val="000000" w:themeColor="text1"/>
                          <w:sz w:val="22"/>
                          <w:szCs w:val="22"/>
                        </w:rPr>
                        <w:t xml:space="preserve"> genes across 103 samples with WGS and RNA-</w:t>
                      </w:r>
                      <w:proofErr w:type="spellStart"/>
                      <w:r w:rsidR="00F16F65" w:rsidRPr="00013A9E">
                        <w:rPr>
                          <w:rFonts w:ascii="Arial" w:hAnsi="Arial" w:cs="Arial"/>
                          <w:i w:val="0"/>
                          <w:color w:val="000000" w:themeColor="text1"/>
                          <w:sz w:val="22"/>
                          <w:szCs w:val="22"/>
                        </w:rPr>
                        <w:t>seq</w:t>
                      </w:r>
                      <w:proofErr w:type="spellEnd"/>
                      <w:r w:rsidR="00F16F65" w:rsidRPr="00013A9E">
                        <w:rPr>
                          <w:rFonts w:ascii="Arial" w:hAnsi="Arial" w:cs="Arial"/>
                          <w:i w:val="0"/>
                          <w:color w:val="000000" w:themeColor="text1"/>
                          <w:sz w:val="22"/>
                          <w:szCs w:val="22"/>
                        </w:rPr>
                        <w:t xml:space="preserve"> data, resulting in 2,799,128 “gene-samples”, by associating them each with HPV integration status and cancer gene status.  Genes with HPV integration sites are defined as samples having HPV breakpoints within +/-500 kb from a particular gene.</w:t>
                      </w:r>
                      <w:r w:rsidR="00F16F65" w:rsidRPr="008030C3">
                        <w:rPr>
                          <w:rFonts w:ascii="Arial" w:hAnsi="Arial" w:cs="Arial"/>
                          <w:i w:val="0"/>
                          <w:color w:val="000000" w:themeColor="text1"/>
                          <w:sz w:val="22"/>
                          <w:szCs w:val="22"/>
                        </w:rPr>
                        <w:t xml:space="preserve"> </w:t>
                      </w:r>
                      <w:r w:rsidR="00F16F65">
                        <w:rPr>
                          <w:rFonts w:ascii="Arial" w:hAnsi="Arial" w:cs="Arial"/>
                          <w:i w:val="0"/>
                          <w:color w:val="000000" w:themeColor="text1"/>
                          <w:sz w:val="22"/>
                          <w:szCs w:val="22"/>
                        </w:rPr>
                        <w:t xml:space="preserve">We also investigated the reciprocal enrichment of cancer genes in </w:t>
                      </w:r>
                      <w:r w:rsidR="00F16F65" w:rsidRPr="008030C3">
                        <w:rPr>
                          <w:rFonts w:ascii="Arial" w:hAnsi="Arial" w:cs="Arial"/>
                          <w:i w:val="0"/>
                          <w:color w:val="000000" w:themeColor="text1"/>
                          <w:sz w:val="22"/>
                          <w:szCs w:val="22"/>
                        </w:rPr>
                        <w:t xml:space="preserve">2,799,128 gene-samples (27,176 </w:t>
                      </w:r>
                      <w:proofErr w:type="spellStart"/>
                      <w:r w:rsidR="00F16F65" w:rsidRPr="008030C3">
                        <w:rPr>
                          <w:rFonts w:ascii="Arial" w:hAnsi="Arial" w:cs="Arial"/>
                          <w:i w:val="0"/>
                          <w:color w:val="000000" w:themeColor="text1"/>
                          <w:sz w:val="22"/>
                          <w:szCs w:val="22"/>
                        </w:rPr>
                        <w:t>gencode</w:t>
                      </w:r>
                      <w:proofErr w:type="spellEnd"/>
                      <w:r w:rsidR="00F16F65" w:rsidRPr="008030C3">
                        <w:rPr>
                          <w:rFonts w:ascii="Arial" w:hAnsi="Arial" w:cs="Arial"/>
                          <w:i w:val="0"/>
                          <w:color w:val="000000" w:themeColor="text1"/>
                          <w:sz w:val="22"/>
                          <w:szCs w:val="22"/>
                        </w:rPr>
                        <w:t xml:space="preserve"> </w:t>
                      </w:r>
                      <w:r w:rsidR="00F16F65">
                        <w:rPr>
                          <w:rFonts w:ascii="Arial" w:hAnsi="Arial" w:cs="Arial"/>
                          <w:i w:val="0"/>
                          <w:color w:val="000000" w:themeColor="text1"/>
                          <w:sz w:val="22"/>
                          <w:szCs w:val="22"/>
                        </w:rPr>
                        <w:t xml:space="preserve">database </w:t>
                      </w:r>
                      <w:r w:rsidR="00F16F65" w:rsidRPr="008030C3">
                        <w:rPr>
                          <w:rFonts w:ascii="Arial" w:hAnsi="Arial" w:cs="Arial"/>
                          <w:i w:val="0"/>
                          <w:color w:val="000000" w:themeColor="text1"/>
                          <w:sz w:val="22"/>
                          <w:szCs w:val="22"/>
                        </w:rPr>
                        <w:t>genes x 103 samples)</w:t>
                      </w:r>
                      <w:r w:rsidR="00F16F65">
                        <w:rPr>
                          <w:rFonts w:ascii="Arial" w:hAnsi="Arial" w:cs="Arial"/>
                          <w:i w:val="0"/>
                          <w:color w:val="000000" w:themeColor="text1"/>
                          <w:sz w:val="22"/>
                          <w:szCs w:val="22"/>
                        </w:rPr>
                        <w:t xml:space="preserve"> by associating them each with HPV integration status</w:t>
                      </w:r>
                      <w:r w:rsidR="00F16F65" w:rsidRPr="008030C3">
                        <w:rPr>
                          <w:rFonts w:ascii="Arial" w:hAnsi="Arial" w:cs="Arial"/>
                          <w:i w:val="0"/>
                          <w:color w:val="000000" w:themeColor="text1"/>
                          <w:sz w:val="22"/>
                          <w:szCs w:val="22"/>
                        </w:rPr>
                        <w:t xml:space="preserve">. </w:t>
                      </w:r>
                      <w:r w:rsidR="00F16F65">
                        <w:rPr>
                          <w:rFonts w:ascii="Arial" w:hAnsi="Arial" w:cs="Arial"/>
                          <w:i w:val="0"/>
                          <w:color w:val="000000" w:themeColor="text1"/>
                          <w:sz w:val="22"/>
                          <w:szCs w:val="22"/>
                        </w:rPr>
                        <w:t>O</w:t>
                      </w:r>
                      <w:r w:rsidR="00F16F65" w:rsidRPr="008030C3">
                        <w:rPr>
                          <w:rFonts w:ascii="Arial" w:hAnsi="Arial" w:cs="Arial"/>
                          <w:i w:val="0"/>
                          <w:color w:val="000000" w:themeColor="text1"/>
                          <w:sz w:val="22"/>
                          <w:szCs w:val="22"/>
                        </w:rPr>
                        <w:t xml:space="preserve">utlier gene expression is defined </w:t>
                      </w:r>
                      <w:r w:rsidR="00F16F65">
                        <w:rPr>
                          <w:rFonts w:ascii="Arial" w:hAnsi="Arial" w:cs="Arial"/>
                          <w:i w:val="0"/>
                          <w:color w:val="000000" w:themeColor="text1"/>
                          <w:sz w:val="22"/>
                          <w:szCs w:val="22"/>
                        </w:rPr>
                        <w:t xml:space="preserve">for </w:t>
                      </w:r>
                      <w:r w:rsidR="00F16F65" w:rsidRPr="008030C3">
                        <w:rPr>
                          <w:rFonts w:ascii="Arial" w:hAnsi="Arial" w:cs="Arial"/>
                          <w:i w:val="0"/>
                          <w:color w:val="000000" w:themeColor="text1"/>
                          <w:sz w:val="22"/>
                          <w:szCs w:val="22"/>
                        </w:rPr>
                        <w:t xml:space="preserve">samples having </w:t>
                      </w:r>
                      <w:r w:rsidR="00F16F65">
                        <w:rPr>
                          <w:rFonts w:ascii="Arial" w:hAnsi="Arial" w:cs="Arial"/>
                          <w:i w:val="0"/>
                          <w:color w:val="000000" w:themeColor="text1"/>
                          <w:sz w:val="22"/>
                          <w:szCs w:val="22"/>
                        </w:rPr>
                        <w:t xml:space="preserve">gene </w:t>
                      </w:r>
                      <w:r w:rsidR="00F16F65" w:rsidRPr="008030C3">
                        <w:rPr>
                          <w:rFonts w:ascii="Arial" w:hAnsi="Arial" w:cs="Arial"/>
                          <w:i w:val="0"/>
                          <w:color w:val="000000" w:themeColor="text1"/>
                          <w:sz w:val="22"/>
                          <w:szCs w:val="22"/>
                        </w:rPr>
                        <w:t>expression level</w:t>
                      </w:r>
                      <w:r w:rsidR="00F16F65">
                        <w:rPr>
                          <w:rFonts w:ascii="Arial" w:hAnsi="Arial" w:cs="Arial"/>
                          <w:i w:val="0"/>
                          <w:color w:val="000000" w:themeColor="text1"/>
                          <w:sz w:val="22"/>
                          <w:szCs w:val="22"/>
                        </w:rPr>
                        <w:t>s that are</w:t>
                      </w:r>
                      <w:r w:rsidR="00F16F65" w:rsidRPr="008030C3">
                        <w:rPr>
                          <w:rFonts w:ascii="Arial" w:hAnsi="Arial" w:cs="Arial"/>
                          <w:i w:val="0"/>
                          <w:color w:val="000000" w:themeColor="text1"/>
                          <w:sz w:val="22"/>
                          <w:szCs w:val="22"/>
                        </w:rPr>
                        <w:t xml:space="preserve"> 2 standard deviation</w:t>
                      </w:r>
                      <w:r w:rsidR="00F16F65">
                        <w:rPr>
                          <w:rFonts w:ascii="Arial" w:hAnsi="Arial" w:cs="Arial"/>
                          <w:i w:val="0"/>
                          <w:color w:val="000000" w:themeColor="text1"/>
                          <w:sz w:val="22"/>
                          <w:szCs w:val="22"/>
                        </w:rPr>
                        <w:t>s</w:t>
                      </w:r>
                      <w:r w:rsidR="00F16F65" w:rsidRPr="008030C3">
                        <w:rPr>
                          <w:rFonts w:ascii="Arial" w:hAnsi="Arial" w:cs="Arial"/>
                          <w:i w:val="0"/>
                          <w:color w:val="000000" w:themeColor="text1"/>
                          <w:sz w:val="22"/>
                          <w:szCs w:val="22"/>
                        </w:rPr>
                        <w:t xml:space="preserve"> </w:t>
                      </w:r>
                      <w:r w:rsidR="00F16F65">
                        <w:rPr>
                          <w:rFonts w:ascii="Arial" w:hAnsi="Arial" w:cs="Arial"/>
                          <w:i w:val="0"/>
                          <w:color w:val="000000" w:themeColor="text1"/>
                          <w:sz w:val="22"/>
                          <w:szCs w:val="22"/>
                        </w:rPr>
                        <w:t>above (or below)</w:t>
                      </w:r>
                      <w:r w:rsidR="00F16F65" w:rsidRPr="008030C3">
                        <w:rPr>
                          <w:rFonts w:ascii="Arial" w:hAnsi="Arial" w:cs="Arial"/>
                          <w:i w:val="0"/>
                          <w:color w:val="000000" w:themeColor="text1"/>
                          <w:sz w:val="22"/>
                          <w:szCs w:val="22"/>
                        </w:rPr>
                        <w:t xml:space="preserve"> the mean expression leve</w:t>
                      </w:r>
                      <w:r w:rsidR="00F16F65">
                        <w:rPr>
                          <w:rFonts w:ascii="Arial" w:hAnsi="Arial" w:cs="Arial"/>
                          <w:i w:val="0"/>
                          <w:color w:val="000000" w:themeColor="text1"/>
                          <w:sz w:val="22"/>
                          <w:szCs w:val="22"/>
                        </w:rPr>
                        <w:t xml:space="preserve">ls of each gene </w:t>
                      </w:r>
                      <w:r w:rsidR="00F16F65" w:rsidRPr="008030C3">
                        <w:rPr>
                          <w:rFonts w:ascii="Arial" w:hAnsi="Arial" w:cs="Arial"/>
                          <w:i w:val="0"/>
                          <w:color w:val="000000" w:themeColor="text1"/>
                          <w:sz w:val="22"/>
                          <w:szCs w:val="22"/>
                        </w:rPr>
                        <w:t xml:space="preserve">across the </w:t>
                      </w:r>
                      <w:r w:rsidR="00F16F65">
                        <w:rPr>
                          <w:rFonts w:ascii="Arial" w:hAnsi="Arial" w:cs="Arial"/>
                          <w:i w:val="0"/>
                          <w:color w:val="000000" w:themeColor="text1"/>
                          <w:sz w:val="22"/>
                          <w:szCs w:val="22"/>
                        </w:rPr>
                        <w:t xml:space="preserve">103 </w:t>
                      </w:r>
                      <w:r w:rsidR="00F16F65" w:rsidRPr="008030C3">
                        <w:rPr>
                          <w:rFonts w:ascii="Arial" w:hAnsi="Arial" w:cs="Arial"/>
                          <w:i w:val="0"/>
                          <w:color w:val="000000" w:themeColor="text1"/>
                          <w:sz w:val="22"/>
                          <w:szCs w:val="22"/>
                        </w:rPr>
                        <w:t xml:space="preserve">samples.  We used Sanger Institute's Cancer Gene Census database (v87) to </w:t>
                      </w:r>
                      <w:r w:rsidR="00F16F65">
                        <w:rPr>
                          <w:rFonts w:ascii="Arial" w:hAnsi="Arial" w:cs="Arial"/>
                          <w:i w:val="0"/>
                          <w:color w:val="000000" w:themeColor="text1"/>
                          <w:sz w:val="22"/>
                          <w:szCs w:val="22"/>
                        </w:rPr>
                        <w:t>identify</w:t>
                      </w:r>
                      <w:r w:rsidR="00F16F65" w:rsidRPr="008030C3">
                        <w:rPr>
                          <w:rFonts w:ascii="Arial" w:hAnsi="Arial" w:cs="Arial"/>
                          <w:i w:val="0"/>
                          <w:color w:val="000000" w:themeColor="text1"/>
                          <w:sz w:val="22"/>
                          <w:szCs w:val="22"/>
                        </w:rPr>
                        <w:t xml:space="preserve"> known cancer genes, and the statistical analysis of enrichment was performed by Fisher’s </w:t>
                      </w:r>
                      <w:r w:rsidR="00BC7BF3">
                        <w:rPr>
                          <w:rFonts w:ascii="Arial" w:hAnsi="Arial" w:cs="Arial"/>
                          <w:i w:val="0"/>
                          <w:color w:val="000000" w:themeColor="text1"/>
                          <w:sz w:val="22"/>
                          <w:szCs w:val="22"/>
                        </w:rPr>
                        <w:t>e</w:t>
                      </w:r>
                      <w:r w:rsidR="00F16F65" w:rsidRPr="008030C3">
                        <w:rPr>
                          <w:rFonts w:ascii="Arial" w:hAnsi="Arial" w:cs="Arial"/>
                          <w:i w:val="0"/>
                          <w:color w:val="000000" w:themeColor="text1"/>
                          <w:sz w:val="22"/>
                          <w:szCs w:val="22"/>
                        </w:rPr>
                        <w:t>xact test.</w:t>
                      </w:r>
                    </w:p>
                    <w:p w14:paraId="09E8893E" w14:textId="77777777" w:rsidR="00F16F65" w:rsidRDefault="00F16F65" w:rsidP="00F16F65"/>
                  </w:txbxContent>
                </v:textbox>
              </v:shape>
            </w:pict>
          </mc:Fallback>
        </mc:AlternateContent>
      </w:r>
      <w:r>
        <w:br w:type="page"/>
      </w:r>
    </w:p>
    <w:p w14:paraId="420EFBE3" w14:textId="77777777" w:rsidR="00F16F65" w:rsidRDefault="00F16F65" w:rsidP="00F16F65"/>
    <w:tbl>
      <w:tblPr>
        <w:tblW w:w="5192" w:type="pct"/>
        <w:tblCellMar>
          <w:left w:w="0" w:type="dxa"/>
          <w:right w:w="0" w:type="dxa"/>
        </w:tblCellMar>
        <w:tblLook w:val="04A0" w:firstRow="1" w:lastRow="0" w:firstColumn="1" w:lastColumn="0" w:noHBand="0" w:noVBand="1"/>
      </w:tblPr>
      <w:tblGrid>
        <w:gridCol w:w="1290"/>
        <w:gridCol w:w="2883"/>
        <w:gridCol w:w="984"/>
        <w:gridCol w:w="1009"/>
        <w:gridCol w:w="581"/>
        <w:gridCol w:w="935"/>
        <w:gridCol w:w="2037"/>
      </w:tblGrid>
      <w:tr w:rsidR="00F16F65" w:rsidRPr="00643EA0" w14:paraId="584D40A6" w14:textId="77777777" w:rsidTr="00D60497">
        <w:trPr>
          <w:trHeight w:val="576"/>
        </w:trPr>
        <w:tc>
          <w:tcPr>
            <w:tcW w:w="664" w:type="pct"/>
            <w:tcBorders>
              <w:top w:val="single" w:sz="8" w:space="0" w:color="auto"/>
              <w:left w:val="nil"/>
              <w:bottom w:val="single" w:sz="4" w:space="0" w:color="auto"/>
              <w:right w:val="nil"/>
            </w:tcBorders>
            <w:shd w:val="clear" w:color="auto" w:fill="auto"/>
            <w:tcMar>
              <w:top w:w="15" w:type="dxa"/>
              <w:left w:w="15" w:type="dxa"/>
              <w:bottom w:w="0" w:type="dxa"/>
              <w:right w:w="15" w:type="dxa"/>
            </w:tcMar>
            <w:vAlign w:val="center"/>
            <w:hideMark/>
          </w:tcPr>
          <w:p w14:paraId="53E20F67" w14:textId="77777777" w:rsidR="00F16F65" w:rsidRPr="00643EA0" w:rsidRDefault="00F16F65" w:rsidP="00D60497">
            <w:pPr>
              <w:jc w:val="center"/>
              <w:rPr>
                <w:rFonts w:ascii="Arial" w:hAnsi="Arial" w:cs="Arial"/>
                <w:b/>
                <w:bCs/>
                <w:color w:val="000000"/>
                <w:sz w:val="22"/>
                <w:szCs w:val="22"/>
              </w:rPr>
            </w:pPr>
            <w:r w:rsidRPr="00643EA0">
              <w:rPr>
                <w:rFonts w:ascii="Arial" w:hAnsi="Arial" w:cs="Arial"/>
                <w:b/>
                <w:bCs/>
                <w:color w:val="000000"/>
                <w:sz w:val="22"/>
                <w:szCs w:val="22"/>
              </w:rPr>
              <w:t>GO ID</w:t>
            </w:r>
          </w:p>
        </w:tc>
        <w:tc>
          <w:tcPr>
            <w:tcW w:w="1483" w:type="pct"/>
            <w:tcBorders>
              <w:top w:val="single" w:sz="8" w:space="0" w:color="auto"/>
              <w:left w:val="nil"/>
              <w:bottom w:val="single" w:sz="4" w:space="0" w:color="auto"/>
              <w:right w:val="nil"/>
            </w:tcBorders>
            <w:shd w:val="clear" w:color="auto" w:fill="auto"/>
            <w:tcMar>
              <w:top w:w="15" w:type="dxa"/>
              <w:left w:w="15" w:type="dxa"/>
              <w:bottom w:w="0" w:type="dxa"/>
              <w:right w:w="15" w:type="dxa"/>
            </w:tcMar>
            <w:vAlign w:val="center"/>
            <w:hideMark/>
          </w:tcPr>
          <w:p w14:paraId="2275B764" w14:textId="77777777" w:rsidR="00F16F65" w:rsidRPr="00643EA0" w:rsidRDefault="00F16F65" w:rsidP="00D60497">
            <w:pPr>
              <w:jc w:val="center"/>
              <w:rPr>
                <w:rFonts w:ascii="Arial" w:hAnsi="Arial" w:cs="Arial"/>
                <w:b/>
                <w:bCs/>
                <w:color w:val="000000"/>
                <w:sz w:val="22"/>
                <w:szCs w:val="22"/>
              </w:rPr>
            </w:pPr>
            <w:r w:rsidRPr="00643EA0">
              <w:rPr>
                <w:rFonts w:ascii="Arial" w:hAnsi="Arial" w:cs="Arial"/>
                <w:b/>
                <w:bCs/>
                <w:color w:val="000000"/>
                <w:sz w:val="22"/>
                <w:szCs w:val="22"/>
              </w:rPr>
              <w:t>gene ontology</w:t>
            </w:r>
          </w:p>
        </w:tc>
        <w:tc>
          <w:tcPr>
            <w:tcW w:w="506" w:type="pct"/>
            <w:tcBorders>
              <w:top w:val="single" w:sz="8" w:space="0" w:color="auto"/>
              <w:left w:val="nil"/>
              <w:bottom w:val="single" w:sz="4" w:space="0" w:color="auto"/>
              <w:right w:val="nil"/>
            </w:tcBorders>
            <w:shd w:val="clear" w:color="auto" w:fill="auto"/>
            <w:tcMar>
              <w:top w:w="15" w:type="dxa"/>
              <w:left w:w="15" w:type="dxa"/>
              <w:bottom w:w="0" w:type="dxa"/>
              <w:right w:w="15" w:type="dxa"/>
            </w:tcMar>
            <w:vAlign w:val="center"/>
            <w:hideMark/>
          </w:tcPr>
          <w:p w14:paraId="19092A0F" w14:textId="77777777" w:rsidR="00F16F65" w:rsidRPr="00643EA0" w:rsidRDefault="00F16F65" w:rsidP="00D60497">
            <w:pPr>
              <w:jc w:val="center"/>
              <w:rPr>
                <w:rFonts w:ascii="Arial" w:hAnsi="Arial" w:cs="Arial"/>
                <w:b/>
                <w:bCs/>
                <w:color w:val="000000"/>
                <w:sz w:val="22"/>
                <w:szCs w:val="22"/>
              </w:rPr>
            </w:pPr>
            <w:r w:rsidRPr="00643EA0">
              <w:rPr>
                <w:rFonts w:ascii="Arial" w:hAnsi="Arial" w:cs="Arial"/>
                <w:b/>
                <w:bCs/>
                <w:color w:val="000000"/>
                <w:sz w:val="22"/>
                <w:szCs w:val="22"/>
              </w:rPr>
              <w:t># expected</w:t>
            </w:r>
          </w:p>
        </w:tc>
        <w:tc>
          <w:tcPr>
            <w:tcW w:w="519" w:type="pct"/>
            <w:tcBorders>
              <w:top w:val="single" w:sz="8" w:space="0" w:color="auto"/>
              <w:left w:val="nil"/>
              <w:bottom w:val="single" w:sz="4" w:space="0" w:color="auto"/>
              <w:right w:val="nil"/>
            </w:tcBorders>
            <w:shd w:val="clear" w:color="auto" w:fill="auto"/>
            <w:tcMar>
              <w:top w:w="15" w:type="dxa"/>
              <w:left w:w="15" w:type="dxa"/>
              <w:bottom w:w="0" w:type="dxa"/>
              <w:right w:w="15" w:type="dxa"/>
            </w:tcMar>
            <w:vAlign w:val="center"/>
            <w:hideMark/>
          </w:tcPr>
          <w:p w14:paraId="0F9F33CE" w14:textId="77777777" w:rsidR="00F16F65" w:rsidRPr="00643EA0" w:rsidRDefault="00F16F65" w:rsidP="00D60497">
            <w:pPr>
              <w:jc w:val="center"/>
              <w:rPr>
                <w:rFonts w:ascii="Arial" w:hAnsi="Arial" w:cs="Arial"/>
                <w:b/>
                <w:bCs/>
                <w:color w:val="000000"/>
                <w:sz w:val="22"/>
                <w:szCs w:val="22"/>
              </w:rPr>
            </w:pPr>
            <w:r w:rsidRPr="00643EA0">
              <w:rPr>
                <w:rFonts w:ascii="Arial" w:hAnsi="Arial" w:cs="Arial"/>
                <w:b/>
                <w:bCs/>
                <w:color w:val="000000"/>
                <w:sz w:val="22"/>
                <w:szCs w:val="22"/>
              </w:rPr>
              <w:t># observed</w:t>
            </w:r>
          </w:p>
        </w:tc>
        <w:tc>
          <w:tcPr>
            <w:tcW w:w="299" w:type="pct"/>
            <w:tcBorders>
              <w:top w:val="single" w:sz="8" w:space="0" w:color="auto"/>
              <w:left w:val="nil"/>
              <w:bottom w:val="single" w:sz="4" w:space="0" w:color="auto"/>
              <w:right w:val="nil"/>
            </w:tcBorders>
            <w:shd w:val="clear" w:color="auto" w:fill="auto"/>
            <w:tcMar>
              <w:top w:w="15" w:type="dxa"/>
              <w:left w:w="15" w:type="dxa"/>
              <w:bottom w:w="0" w:type="dxa"/>
              <w:right w:w="15" w:type="dxa"/>
            </w:tcMar>
            <w:vAlign w:val="center"/>
            <w:hideMark/>
          </w:tcPr>
          <w:p w14:paraId="69931BB5" w14:textId="77777777" w:rsidR="00F16F65" w:rsidRPr="00643EA0" w:rsidRDefault="00F16F65" w:rsidP="00D60497">
            <w:pPr>
              <w:jc w:val="center"/>
              <w:rPr>
                <w:rFonts w:ascii="Arial" w:hAnsi="Arial" w:cs="Arial"/>
                <w:b/>
                <w:bCs/>
                <w:color w:val="000000"/>
                <w:sz w:val="22"/>
                <w:szCs w:val="22"/>
              </w:rPr>
            </w:pPr>
            <w:r w:rsidRPr="00643EA0">
              <w:rPr>
                <w:rFonts w:ascii="Arial" w:hAnsi="Arial" w:cs="Arial"/>
                <w:b/>
                <w:bCs/>
                <w:color w:val="000000"/>
                <w:sz w:val="22"/>
                <w:szCs w:val="22"/>
              </w:rPr>
              <w:t>ratio</w:t>
            </w:r>
          </w:p>
        </w:tc>
        <w:tc>
          <w:tcPr>
            <w:tcW w:w="481" w:type="pct"/>
            <w:tcBorders>
              <w:top w:val="single" w:sz="8" w:space="0" w:color="auto"/>
              <w:left w:val="nil"/>
              <w:bottom w:val="single" w:sz="4" w:space="0" w:color="auto"/>
              <w:right w:val="nil"/>
            </w:tcBorders>
            <w:shd w:val="clear" w:color="auto" w:fill="auto"/>
            <w:tcMar>
              <w:top w:w="15" w:type="dxa"/>
              <w:left w:w="15" w:type="dxa"/>
              <w:bottom w:w="0" w:type="dxa"/>
              <w:right w:w="15" w:type="dxa"/>
            </w:tcMar>
            <w:vAlign w:val="center"/>
            <w:hideMark/>
          </w:tcPr>
          <w:p w14:paraId="4B9ADF98" w14:textId="77777777" w:rsidR="00F16F65" w:rsidRPr="00643EA0" w:rsidRDefault="00F16F65" w:rsidP="00D60497">
            <w:pPr>
              <w:jc w:val="center"/>
              <w:rPr>
                <w:rFonts w:ascii="Arial" w:hAnsi="Arial" w:cs="Arial"/>
                <w:b/>
                <w:bCs/>
                <w:color w:val="000000"/>
                <w:sz w:val="22"/>
                <w:szCs w:val="22"/>
              </w:rPr>
            </w:pPr>
            <w:r w:rsidRPr="00643EA0">
              <w:rPr>
                <w:rFonts w:ascii="Arial" w:hAnsi="Arial" w:cs="Arial"/>
                <w:b/>
                <w:bCs/>
                <w:color w:val="000000"/>
                <w:sz w:val="22"/>
                <w:szCs w:val="22"/>
              </w:rPr>
              <w:t>adjusted p-value</w:t>
            </w:r>
          </w:p>
        </w:tc>
        <w:tc>
          <w:tcPr>
            <w:tcW w:w="1048" w:type="pct"/>
            <w:tcBorders>
              <w:top w:val="single" w:sz="8" w:space="0" w:color="auto"/>
              <w:left w:val="nil"/>
              <w:bottom w:val="single" w:sz="4" w:space="0" w:color="auto"/>
              <w:right w:val="nil"/>
            </w:tcBorders>
            <w:shd w:val="clear" w:color="auto" w:fill="auto"/>
            <w:tcMar>
              <w:top w:w="15" w:type="dxa"/>
              <w:left w:w="15" w:type="dxa"/>
              <w:bottom w:w="0" w:type="dxa"/>
              <w:right w:w="15" w:type="dxa"/>
            </w:tcMar>
            <w:vAlign w:val="center"/>
            <w:hideMark/>
          </w:tcPr>
          <w:p w14:paraId="0F80B931" w14:textId="77777777" w:rsidR="00F16F65" w:rsidRPr="00643EA0" w:rsidRDefault="00F16F65" w:rsidP="00D60497">
            <w:pPr>
              <w:jc w:val="center"/>
              <w:rPr>
                <w:rFonts w:ascii="Arial" w:hAnsi="Arial" w:cs="Arial"/>
                <w:b/>
                <w:bCs/>
                <w:color w:val="000000"/>
                <w:sz w:val="22"/>
                <w:szCs w:val="22"/>
              </w:rPr>
            </w:pPr>
            <w:r w:rsidRPr="00643EA0">
              <w:rPr>
                <w:rFonts w:ascii="Arial" w:hAnsi="Arial" w:cs="Arial"/>
                <w:b/>
                <w:bCs/>
                <w:color w:val="000000"/>
                <w:sz w:val="22"/>
                <w:szCs w:val="22"/>
              </w:rPr>
              <w:t>genes</w:t>
            </w:r>
          </w:p>
        </w:tc>
      </w:tr>
      <w:tr w:rsidR="00F16F65" w:rsidRPr="00643EA0" w14:paraId="106155E3" w14:textId="77777777" w:rsidTr="00D60497">
        <w:trPr>
          <w:trHeight w:val="471"/>
        </w:trPr>
        <w:tc>
          <w:tcPr>
            <w:tcW w:w="664" w:type="pct"/>
            <w:tcBorders>
              <w:top w:val="nil"/>
              <w:left w:val="nil"/>
              <w:bottom w:val="nil"/>
              <w:right w:val="nil"/>
            </w:tcBorders>
            <w:shd w:val="clear" w:color="auto" w:fill="auto"/>
            <w:tcMar>
              <w:top w:w="15" w:type="dxa"/>
              <w:left w:w="15" w:type="dxa"/>
              <w:bottom w:w="0" w:type="dxa"/>
              <w:right w:w="15" w:type="dxa"/>
            </w:tcMar>
            <w:vAlign w:val="center"/>
            <w:hideMark/>
          </w:tcPr>
          <w:p w14:paraId="26B614D2"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GO:0046007</w:t>
            </w:r>
          </w:p>
        </w:tc>
        <w:tc>
          <w:tcPr>
            <w:tcW w:w="1483" w:type="pct"/>
            <w:tcBorders>
              <w:top w:val="nil"/>
              <w:left w:val="nil"/>
              <w:bottom w:val="nil"/>
              <w:right w:val="nil"/>
            </w:tcBorders>
            <w:shd w:val="clear" w:color="auto" w:fill="auto"/>
            <w:tcMar>
              <w:top w:w="15" w:type="dxa"/>
              <w:left w:w="15" w:type="dxa"/>
              <w:bottom w:w="0" w:type="dxa"/>
              <w:right w:w="15" w:type="dxa"/>
            </w:tcMar>
            <w:vAlign w:val="center"/>
            <w:hideMark/>
          </w:tcPr>
          <w:p w14:paraId="32498113"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negative regulation of activated T cell proliferation</w:t>
            </w:r>
          </w:p>
        </w:tc>
        <w:tc>
          <w:tcPr>
            <w:tcW w:w="506" w:type="pct"/>
            <w:tcBorders>
              <w:top w:val="nil"/>
              <w:left w:val="nil"/>
              <w:bottom w:val="nil"/>
              <w:right w:val="nil"/>
            </w:tcBorders>
            <w:shd w:val="clear" w:color="auto" w:fill="auto"/>
            <w:tcMar>
              <w:top w:w="15" w:type="dxa"/>
              <w:left w:w="15" w:type="dxa"/>
              <w:bottom w:w="0" w:type="dxa"/>
              <w:right w:w="15" w:type="dxa"/>
            </w:tcMar>
            <w:vAlign w:val="center"/>
            <w:hideMark/>
          </w:tcPr>
          <w:p w14:paraId="48E98600"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0.40</w:t>
            </w:r>
          </w:p>
        </w:tc>
        <w:tc>
          <w:tcPr>
            <w:tcW w:w="519" w:type="pct"/>
            <w:tcBorders>
              <w:top w:val="nil"/>
              <w:left w:val="nil"/>
              <w:bottom w:val="nil"/>
              <w:right w:val="nil"/>
            </w:tcBorders>
            <w:shd w:val="clear" w:color="auto" w:fill="auto"/>
            <w:tcMar>
              <w:top w:w="15" w:type="dxa"/>
              <w:left w:w="15" w:type="dxa"/>
              <w:bottom w:w="0" w:type="dxa"/>
              <w:right w:w="15" w:type="dxa"/>
            </w:tcMar>
            <w:vAlign w:val="center"/>
            <w:hideMark/>
          </w:tcPr>
          <w:p w14:paraId="41C68E82"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6</w:t>
            </w:r>
          </w:p>
        </w:tc>
        <w:tc>
          <w:tcPr>
            <w:tcW w:w="299" w:type="pct"/>
            <w:tcBorders>
              <w:top w:val="nil"/>
              <w:left w:val="nil"/>
              <w:bottom w:val="nil"/>
              <w:right w:val="nil"/>
            </w:tcBorders>
            <w:shd w:val="clear" w:color="auto" w:fill="auto"/>
            <w:tcMar>
              <w:top w:w="15" w:type="dxa"/>
              <w:left w:w="15" w:type="dxa"/>
              <w:bottom w:w="0" w:type="dxa"/>
              <w:right w:w="15" w:type="dxa"/>
            </w:tcMar>
            <w:vAlign w:val="center"/>
            <w:hideMark/>
          </w:tcPr>
          <w:p w14:paraId="7955E944"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15.13</w:t>
            </w:r>
          </w:p>
        </w:tc>
        <w:tc>
          <w:tcPr>
            <w:tcW w:w="481" w:type="pct"/>
            <w:tcBorders>
              <w:top w:val="nil"/>
              <w:left w:val="nil"/>
              <w:bottom w:val="nil"/>
              <w:right w:val="nil"/>
            </w:tcBorders>
            <w:shd w:val="clear" w:color="auto" w:fill="auto"/>
            <w:tcMar>
              <w:top w:w="15" w:type="dxa"/>
              <w:left w:w="15" w:type="dxa"/>
              <w:bottom w:w="0" w:type="dxa"/>
              <w:right w:w="15" w:type="dxa"/>
            </w:tcMar>
            <w:vAlign w:val="center"/>
            <w:hideMark/>
          </w:tcPr>
          <w:p w14:paraId="6FE2BFF3"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1.19E-03</w:t>
            </w:r>
          </w:p>
        </w:tc>
        <w:tc>
          <w:tcPr>
            <w:tcW w:w="1048" w:type="pct"/>
            <w:tcBorders>
              <w:top w:val="nil"/>
              <w:left w:val="nil"/>
              <w:bottom w:val="nil"/>
              <w:right w:val="nil"/>
            </w:tcBorders>
            <w:shd w:val="clear" w:color="auto" w:fill="auto"/>
            <w:tcMar>
              <w:top w:w="15" w:type="dxa"/>
              <w:left w:w="15" w:type="dxa"/>
              <w:bottom w:w="0" w:type="dxa"/>
              <w:right w:w="15" w:type="dxa"/>
            </w:tcMar>
            <w:vAlign w:val="center"/>
            <w:hideMark/>
          </w:tcPr>
          <w:p w14:paraId="68EABCFE" w14:textId="77777777" w:rsidR="00F16F65" w:rsidRPr="00643EA0" w:rsidRDefault="00F16F65" w:rsidP="00D60497">
            <w:pPr>
              <w:jc w:val="center"/>
              <w:rPr>
                <w:rFonts w:ascii="Arial" w:hAnsi="Arial" w:cs="Arial"/>
                <w:i/>
                <w:iCs/>
                <w:color w:val="000000"/>
                <w:sz w:val="22"/>
                <w:szCs w:val="22"/>
              </w:rPr>
            </w:pPr>
            <w:r w:rsidRPr="00643EA0">
              <w:rPr>
                <w:rFonts w:ascii="Arial" w:hAnsi="Arial" w:cs="Arial"/>
                <w:i/>
                <w:iCs/>
                <w:color w:val="000000"/>
                <w:sz w:val="22"/>
                <w:szCs w:val="22"/>
              </w:rPr>
              <w:t>CD274, PDCD1LG2</w:t>
            </w:r>
          </w:p>
        </w:tc>
      </w:tr>
      <w:tr w:rsidR="00F16F65" w:rsidRPr="00643EA0" w14:paraId="673D51F6" w14:textId="77777777" w:rsidTr="00D60497">
        <w:trPr>
          <w:trHeight w:val="58"/>
        </w:trPr>
        <w:tc>
          <w:tcPr>
            <w:tcW w:w="664" w:type="pct"/>
            <w:tcBorders>
              <w:top w:val="nil"/>
              <w:left w:val="nil"/>
              <w:bottom w:val="nil"/>
              <w:right w:val="nil"/>
            </w:tcBorders>
            <w:shd w:val="clear" w:color="auto" w:fill="auto"/>
            <w:tcMar>
              <w:top w:w="15" w:type="dxa"/>
              <w:left w:w="15" w:type="dxa"/>
              <w:bottom w:w="0" w:type="dxa"/>
              <w:right w:w="15" w:type="dxa"/>
            </w:tcMar>
            <w:vAlign w:val="center"/>
            <w:hideMark/>
          </w:tcPr>
          <w:p w14:paraId="01289161"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GO:0044346</w:t>
            </w:r>
          </w:p>
        </w:tc>
        <w:tc>
          <w:tcPr>
            <w:tcW w:w="1483" w:type="pct"/>
            <w:tcBorders>
              <w:top w:val="nil"/>
              <w:left w:val="nil"/>
              <w:bottom w:val="nil"/>
              <w:right w:val="nil"/>
            </w:tcBorders>
            <w:shd w:val="clear" w:color="auto" w:fill="auto"/>
            <w:tcMar>
              <w:top w:w="15" w:type="dxa"/>
              <w:left w:w="15" w:type="dxa"/>
              <w:bottom w:w="0" w:type="dxa"/>
              <w:right w:w="15" w:type="dxa"/>
            </w:tcMar>
            <w:vAlign w:val="center"/>
            <w:hideMark/>
          </w:tcPr>
          <w:p w14:paraId="0C5DD44A"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fibroblast apoptotic process</w:t>
            </w:r>
          </w:p>
        </w:tc>
        <w:tc>
          <w:tcPr>
            <w:tcW w:w="506" w:type="pct"/>
            <w:tcBorders>
              <w:top w:val="nil"/>
              <w:left w:val="nil"/>
              <w:bottom w:val="nil"/>
              <w:right w:val="nil"/>
            </w:tcBorders>
            <w:shd w:val="clear" w:color="auto" w:fill="auto"/>
            <w:tcMar>
              <w:top w:w="15" w:type="dxa"/>
              <w:left w:w="15" w:type="dxa"/>
              <w:bottom w:w="0" w:type="dxa"/>
              <w:right w:w="15" w:type="dxa"/>
            </w:tcMar>
            <w:vAlign w:val="center"/>
            <w:hideMark/>
          </w:tcPr>
          <w:p w14:paraId="06A5C825"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0.99</w:t>
            </w:r>
          </w:p>
        </w:tc>
        <w:tc>
          <w:tcPr>
            <w:tcW w:w="519" w:type="pct"/>
            <w:tcBorders>
              <w:top w:val="nil"/>
              <w:left w:val="nil"/>
              <w:bottom w:val="nil"/>
              <w:right w:val="nil"/>
            </w:tcBorders>
            <w:shd w:val="clear" w:color="auto" w:fill="auto"/>
            <w:tcMar>
              <w:top w:w="15" w:type="dxa"/>
              <w:left w:w="15" w:type="dxa"/>
              <w:bottom w:w="0" w:type="dxa"/>
              <w:right w:w="15" w:type="dxa"/>
            </w:tcMar>
            <w:vAlign w:val="center"/>
            <w:hideMark/>
          </w:tcPr>
          <w:p w14:paraId="20FBE755"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8</w:t>
            </w:r>
          </w:p>
        </w:tc>
        <w:tc>
          <w:tcPr>
            <w:tcW w:w="299" w:type="pct"/>
            <w:tcBorders>
              <w:top w:val="nil"/>
              <w:left w:val="nil"/>
              <w:bottom w:val="nil"/>
              <w:right w:val="nil"/>
            </w:tcBorders>
            <w:shd w:val="clear" w:color="auto" w:fill="auto"/>
            <w:tcMar>
              <w:top w:w="15" w:type="dxa"/>
              <w:left w:w="15" w:type="dxa"/>
              <w:bottom w:w="0" w:type="dxa"/>
              <w:right w:w="15" w:type="dxa"/>
            </w:tcMar>
            <w:vAlign w:val="center"/>
            <w:hideMark/>
          </w:tcPr>
          <w:p w14:paraId="7AE66654"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8.06</w:t>
            </w:r>
          </w:p>
        </w:tc>
        <w:tc>
          <w:tcPr>
            <w:tcW w:w="481" w:type="pct"/>
            <w:tcBorders>
              <w:top w:val="nil"/>
              <w:left w:val="nil"/>
              <w:bottom w:val="nil"/>
              <w:right w:val="nil"/>
            </w:tcBorders>
            <w:shd w:val="clear" w:color="auto" w:fill="auto"/>
            <w:tcMar>
              <w:top w:w="15" w:type="dxa"/>
              <w:left w:w="15" w:type="dxa"/>
              <w:bottom w:w="0" w:type="dxa"/>
              <w:right w:w="15" w:type="dxa"/>
            </w:tcMar>
            <w:vAlign w:val="center"/>
            <w:hideMark/>
          </w:tcPr>
          <w:p w14:paraId="73F0A0C8"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1.98E-03</w:t>
            </w:r>
          </w:p>
        </w:tc>
        <w:tc>
          <w:tcPr>
            <w:tcW w:w="1048" w:type="pct"/>
            <w:tcBorders>
              <w:top w:val="nil"/>
              <w:left w:val="nil"/>
              <w:bottom w:val="nil"/>
              <w:right w:val="nil"/>
            </w:tcBorders>
            <w:shd w:val="clear" w:color="auto" w:fill="auto"/>
            <w:tcMar>
              <w:top w:w="15" w:type="dxa"/>
              <w:left w:w="15" w:type="dxa"/>
              <w:bottom w:w="0" w:type="dxa"/>
              <w:right w:w="15" w:type="dxa"/>
            </w:tcMar>
            <w:vAlign w:val="center"/>
            <w:hideMark/>
          </w:tcPr>
          <w:p w14:paraId="71550F6A" w14:textId="77777777" w:rsidR="00F16F65" w:rsidRPr="00643EA0" w:rsidRDefault="00F16F65" w:rsidP="00D60497">
            <w:pPr>
              <w:jc w:val="center"/>
              <w:rPr>
                <w:rFonts w:ascii="Arial" w:hAnsi="Arial" w:cs="Arial"/>
                <w:i/>
                <w:iCs/>
                <w:color w:val="000000"/>
                <w:sz w:val="22"/>
                <w:szCs w:val="22"/>
              </w:rPr>
            </w:pPr>
            <w:r w:rsidRPr="00643EA0">
              <w:rPr>
                <w:rFonts w:ascii="Arial" w:hAnsi="Arial" w:cs="Arial"/>
                <w:i/>
                <w:iCs/>
                <w:color w:val="000000"/>
                <w:sz w:val="22"/>
                <w:szCs w:val="22"/>
              </w:rPr>
              <w:t>MYC, PIK3CA, TP63</w:t>
            </w:r>
          </w:p>
        </w:tc>
      </w:tr>
      <w:tr w:rsidR="00F16F65" w:rsidRPr="00643EA0" w14:paraId="696670CE" w14:textId="77777777" w:rsidTr="00D60497">
        <w:trPr>
          <w:trHeight w:val="255"/>
        </w:trPr>
        <w:tc>
          <w:tcPr>
            <w:tcW w:w="664" w:type="pct"/>
            <w:tcBorders>
              <w:top w:val="nil"/>
              <w:left w:val="nil"/>
              <w:bottom w:val="nil"/>
              <w:right w:val="nil"/>
            </w:tcBorders>
            <w:shd w:val="clear" w:color="auto" w:fill="auto"/>
            <w:tcMar>
              <w:top w:w="15" w:type="dxa"/>
              <w:left w:w="15" w:type="dxa"/>
              <w:bottom w:w="0" w:type="dxa"/>
              <w:right w:w="15" w:type="dxa"/>
            </w:tcMar>
            <w:vAlign w:val="center"/>
            <w:hideMark/>
          </w:tcPr>
          <w:p w14:paraId="367E3F55"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GO:1904672</w:t>
            </w:r>
          </w:p>
        </w:tc>
        <w:tc>
          <w:tcPr>
            <w:tcW w:w="1483" w:type="pct"/>
            <w:tcBorders>
              <w:top w:val="nil"/>
              <w:left w:val="nil"/>
              <w:bottom w:val="nil"/>
              <w:right w:val="nil"/>
            </w:tcBorders>
            <w:shd w:val="clear" w:color="auto" w:fill="auto"/>
            <w:tcMar>
              <w:top w:w="15" w:type="dxa"/>
              <w:left w:w="15" w:type="dxa"/>
              <w:bottom w:w="0" w:type="dxa"/>
              <w:right w:w="15" w:type="dxa"/>
            </w:tcMar>
            <w:vAlign w:val="center"/>
            <w:hideMark/>
          </w:tcPr>
          <w:p w14:paraId="2450681D"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regulation of somatic stem cell population maintenance</w:t>
            </w:r>
          </w:p>
        </w:tc>
        <w:tc>
          <w:tcPr>
            <w:tcW w:w="506" w:type="pct"/>
            <w:tcBorders>
              <w:top w:val="nil"/>
              <w:left w:val="nil"/>
              <w:bottom w:val="nil"/>
              <w:right w:val="nil"/>
            </w:tcBorders>
            <w:shd w:val="clear" w:color="auto" w:fill="auto"/>
            <w:tcMar>
              <w:top w:w="15" w:type="dxa"/>
              <w:left w:w="15" w:type="dxa"/>
              <w:bottom w:w="0" w:type="dxa"/>
              <w:right w:w="15" w:type="dxa"/>
            </w:tcMar>
            <w:vAlign w:val="center"/>
            <w:hideMark/>
          </w:tcPr>
          <w:p w14:paraId="3BB6D7E8"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0.28</w:t>
            </w:r>
          </w:p>
        </w:tc>
        <w:tc>
          <w:tcPr>
            <w:tcW w:w="519" w:type="pct"/>
            <w:tcBorders>
              <w:top w:val="nil"/>
              <w:left w:val="nil"/>
              <w:bottom w:val="nil"/>
              <w:right w:val="nil"/>
            </w:tcBorders>
            <w:shd w:val="clear" w:color="auto" w:fill="auto"/>
            <w:tcMar>
              <w:top w:w="15" w:type="dxa"/>
              <w:left w:w="15" w:type="dxa"/>
              <w:bottom w:w="0" w:type="dxa"/>
              <w:right w:w="15" w:type="dxa"/>
            </w:tcMar>
            <w:vAlign w:val="center"/>
            <w:hideMark/>
          </w:tcPr>
          <w:p w14:paraId="7085C209"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5</w:t>
            </w:r>
          </w:p>
        </w:tc>
        <w:tc>
          <w:tcPr>
            <w:tcW w:w="299" w:type="pct"/>
            <w:tcBorders>
              <w:top w:val="nil"/>
              <w:left w:val="nil"/>
              <w:bottom w:val="nil"/>
              <w:right w:val="nil"/>
            </w:tcBorders>
            <w:shd w:val="clear" w:color="auto" w:fill="auto"/>
            <w:tcMar>
              <w:top w:w="15" w:type="dxa"/>
              <w:left w:w="15" w:type="dxa"/>
              <w:bottom w:w="0" w:type="dxa"/>
              <w:right w:w="15" w:type="dxa"/>
            </w:tcMar>
            <w:vAlign w:val="center"/>
            <w:hideMark/>
          </w:tcPr>
          <w:p w14:paraId="5671BC8B"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17.59</w:t>
            </w:r>
          </w:p>
        </w:tc>
        <w:tc>
          <w:tcPr>
            <w:tcW w:w="481" w:type="pct"/>
            <w:tcBorders>
              <w:top w:val="nil"/>
              <w:left w:val="nil"/>
              <w:bottom w:val="nil"/>
              <w:right w:val="nil"/>
            </w:tcBorders>
            <w:shd w:val="clear" w:color="auto" w:fill="auto"/>
            <w:tcMar>
              <w:top w:w="15" w:type="dxa"/>
              <w:left w:w="15" w:type="dxa"/>
              <w:bottom w:w="0" w:type="dxa"/>
              <w:right w:w="15" w:type="dxa"/>
            </w:tcMar>
            <w:vAlign w:val="center"/>
            <w:hideMark/>
          </w:tcPr>
          <w:p w14:paraId="645B0247"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1.98E-03</w:t>
            </w:r>
          </w:p>
        </w:tc>
        <w:tc>
          <w:tcPr>
            <w:tcW w:w="1048" w:type="pct"/>
            <w:tcBorders>
              <w:top w:val="nil"/>
              <w:left w:val="nil"/>
              <w:bottom w:val="nil"/>
              <w:right w:val="nil"/>
            </w:tcBorders>
            <w:shd w:val="clear" w:color="auto" w:fill="auto"/>
            <w:tcMar>
              <w:top w:w="15" w:type="dxa"/>
              <w:left w:w="15" w:type="dxa"/>
              <w:bottom w:w="0" w:type="dxa"/>
              <w:right w:w="15" w:type="dxa"/>
            </w:tcMar>
            <w:vAlign w:val="center"/>
            <w:hideMark/>
          </w:tcPr>
          <w:p w14:paraId="12733935" w14:textId="77777777" w:rsidR="00F16F65" w:rsidRPr="00643EA0" w:rsidRDefault="00F16F65" w:rsidP="00D60497">
            <w:pPr>
              <w:jc w:val="center"/>
              <w:rPr>
                <w:rFonts w:ascii="Arial" w:hAnsi="Arial" w:cs="Arial"/>
                <w:i/>
                <w:iCs/>
                <w:color w:val="000000"/>
                <w:sz w:val="22"/>
                <w:szCs w:val="22"/>
              </w:rPr>
            </w:pPr>
            <w:r w:rsidRPr="00643EA0">
              <w:rPr>
                <w:rFonts w:ascii="Arial" w:hAnsi="Arial" w:cs="Arial"/>
                <w:i/>
                <w:iCs/>
                <w:color w:val="000000"/>
                <w:sz w:val="22"/>
                <w:szCs w:val="22"/>
              </w:rPr>
              <w:t>PAX8, TP63</w:t>
            </w:r>
          </w:p>
        </w:tc>
      </w:tr>
      <w:tr w:rsidR="00F16F65" w:rsidRPr="00643EA0" w14:paraId="1673488C" w14:textId="77777777" w:rsidTr="00D60497">
        <w:trPr>
          <w:trHeight w:val="58"/>
        </w:trPr>
        <w:tc>
          <w:tcPr>
            <w:tcW w:w="664" w:type="pct"/>
            <w:tcBorders>
              <w:top w:val="nil"/>
              <w:left w:val="nil"/>
              <w:bottom w:val="nil"/>
              <w:right w:val="nil"/>
            </w:tcBorders>
            <w:shd w:val="clear" w:color="auto" w:fill="auto"/>
            <w:tcMar>
              <w:top w:w="15" w:type="dxa"/>
              <w:left w:w="15" w:type="dxa"/>
              <w:bottom w:w="0" w:type="dxa"/>
              <w:right w:w="15" w:type="dxa"/>
            </w:tcMar>
            <w:vAlign w:val="center"/>
            <w:hideMark/>
          </w:tcPr>
          <w:p w14:paraId="1A0284C7"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GO:0032693</w:t>
            </w:r>
          </w:p>
        </w:tc>
        <w:tc>
          <w:tcPr>
            <w:tcW w:w="1483" w:type="pct"/>
            <w:tcBorders>
              <w:top w:val="nil"/>
              <w:left w:val="nil"/>
              <w:bottom w:val="nil"/>
              <w:right w:val="nil"/>
            </w:tcBorders>
            <w:shd w:val="clear" w:color="auto" w:fill="auto"/>
            <w:tcMar>
              <w:top w:w="15" w:type="dxa"/>
              <w:left w:w="15" w:type="dxa"/>
              <w:bottom w:w="0" w:type="dxa"/>
              <w:right w:w="15" w:type="dxa"/>
            </w:tcMar>
            <w:vAlign w:val="center"/>
            <w:hideMark/>
          </w:tcPr>
          <w:p w14:paraId="6DAC7605"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negative regulation of interleukin-10 production</w:t>
            </w:r>
          </w:p>
        </w:tc>
        <w:tc>
          <w:tcPr>
            <w:tcW w:w="506" w:type="pct"/>
            <w:tcBorders>
              <w:top w:val="nil"/>
              <w:left w:val="nil"/>
              <w:bottom w:val="nil"/>
              <w:right w:val="nil"/>
            </w:tcBorders>
            <w:shd w:val="clear" w:color="auto" w:fill="auto"/>
            <w:tcMar>
              <w:top w:w="15" w:type="dxa"/>
              <w:left w:w="15" w:type="dxa"/>
              <w:bottom w:w="0" w:type="dxa"/>
              <w:right w:w="15" w:type="dxa"/>
            </w:tcMar>
            <w:vAlign w:val="center"/>
            <w:hideMark/>
          </w:tcPr>
          <w:p w14:paraId="0C3892B5"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0.49</w:t>
            </w:r>
          </w:p>
        </w:tc>
        <w:tc>
          <w:tcPr>
            <w:tcW w:w="519" w:type="pct"/>
            <w:tcBorders>
              <w:top w:val="nil"/>
              <w:left w:val="nil"/>
              <w:bottom w:val="nil"/>
              <w:right w:val="nil"/>
            </w:tcBorders>
            <w:shd w:val="clear" w:color="auto" w:fill="auto"/>
            <w:tcMar>
              <w:top w:w="15" w:type="dxa"/>
              <w:left w:w="15" w:type="dxa"/>
              <w:bottom w:w="0" w:type="dxa"/>
              <w:right w:w="15" w:type="dxa"/>
            </w:tcMar>
            <w:vAlign w:val="center"/>
            <w:hideMark/>
          </w:tcPr>
          <w:p w14:paraId="7160EB04"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6</w:t>
            </w:r>
          </w:p>
        </w:tc>
        <w:tc>
          <w:tcPr>
            <w:tcW w:w="299" w:type="pct"/>
            <w:tcBorders>
              <w:top w:val="nil"/>
              <w:left w:val="nil"/>
              <w:bottom w:val="nil"/>
              <w:right w:val="nil"/>
            </w:tcBorders>
            <w:shd w:val="clear" w:color="auto" w:fill="auto"/>
            <w:tcMar>
              <w:top w:w="15" w:type="dxa"/>
              <w:left w:w="15" w:type="dxa"/>
              <w:bottom w:w="0" w:type="dxa"/>
              <w:right w:w="15" w:type="dxa"/>
            </w:tcMar>
            <w:vAlign w:val="center"/>
            <w:hideMark/>
          </w:tcPr>
          <w:p w14:paraId="2E24DA50"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12.22</w:t>
            </w:r>
          </w:p>
        </w:tc>
        <w:tc>
          <w:tcPr>
            <w:tcW w:w="481" w:type="pct"/>
            <w:tcBorders>
              <w:top w:val="nil"/>
              <w:left w:val="nil"/>
              <w:bottom w:val="nil"/>
              <w:right w:val="nil"/>
            </w:tcBorders>
            <w:shd w:val="clear" w:color="auto" w:fill="auto"/>
            <w:tcMar>
              <w:top w:w="15" w:type="dxa"/>
              <w:left w:w="15" w:type="dxa"/>
              <w:bottom w:w="0" w:type="dxa"/>
              <w:right w:w="15" w:type="dxa"/>
            </w:tcMar>
            <w:vAlign w:val="center"/>
            <w:hideMark/>
          </w:tcPr>
          <w:p w14:paraId="56D7EB3B"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1.98E-03</w:t>
            </w:r>
          </w:p>
        </w:tc>
        <w:tc>
          <w:tcPr>
            <w:tcW w:w="1048" w:type="pct"/>
            <w:tcBorders>
              <w:top w:val="nil"/>
              <w:left w:val="nil"/>
              <w:bottom w:val="nil"/>
              <w:right w:val="nil"/>
            </w:tcBorders>
            <w:shd w:val="clear" w:color="auto" w:fill="auto"/>
            <w:tcMar>
              <w:top w:w="15" w:type="dxa"/>
              <w:left w:w="15" w:type="dxa"/>
              <w:bottom w:w="0" w:type="dxa"/>
              <w:right w:w="15" w:type="dxa"/>
            </w:tcMar>
            <w:vAlign w:val="center"/>
            <w:hideMark/>
          </w:tcPr>
          <w:p w14:paraId="34680ACE" w14:textId="77777777" w:rsidR="00F16F65" w:rsidRPr="00643EA0" w:rsidRDefault="00F16F65" w:rsidP="00D60497">
            <w:pPr>
              <w:jc w:val="center"/>
              <w:rPr>
                <w:rFonts w:ascii="Arial" w:hAnsi="Arial" w:cs="Arial"/>
                <w:i/>
                <w:iCs/>
                <w:color w:val="000000"/>
                <w:sz w:val="22"/>
                <w:szCs w:val="22"/>
              </w:rPr>
            </w:pPr>
            <w:r w:rsidRPr="00643EA0">
              <w:rPr>
                <w:rFonts w:ascii="Arial" w:hAnsi="Arial" w:cs="Arial"/>
                <w:i/>
                <w:iCs/>
                <w:color w:val="000000"/>
                <w:sz w:val="22"/>
                <w:szCs w:val="22"/>
              </w:rPr>
              <w:t>CD274, PDCD1LG2</w:t>
            </w:r>
          </w:p>
        </w:tc>
      </w:tr>
      <w:tr w:rsidR="00F16F65" w:rsidRPr="00643EA0" w14:paraId="526F6805" w14:textId="77777777" w:rsidTr="00D60497">
        <w:trPr>
          <w:trHeight w:val="58"/>
        </w:trPr>
        <w:tc>
          <w:tcPr>
            <w:tcW w:w="664" w:type="pct"/>
            <w:tcBorders>
              <w:top w:val="nil"/>
              <w:left w:val="nil"/>
              <w:bottom w:val="nil"/>
              <w:right w:val="nil"/>
            </w:tcBorders>
            <w:shd w:val="clear" w:color="auto" w:fill="auto"/>
            <w:tcMar>
              <w:top w:w="15" w:type="dxa"/>
              <w:left w:w="15" w:type="dxa"/>
              <w:bottom w:w="0" w:type="dxa"/>
              <w:right w:w="15" w:type="dxa"/>
            </w:tcMar>
            <w:vAlign w:val="center"/>
            <w:hideMark/>
          </w:tcPr>
          <w:p w14:paraId="5FB2CFD1"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GO:0035844</w:t>
            </w:r>
          </w:p>
        </w:tc>
        <w:tc>
          <w:tcPr>
            <w:tcW w:w="1483" w:type="pct"/>
            <w:tcBorders>
              <w:top w:val="nil"/>
              <w:left w:val="nil"/>
              <w:bottom w:val="nil"/>
              <w:right w:val="nil"/>
            </w:tcBorders>
            <w:shd w:val="clear" w:color="auto" w:fill="auto"/>
            <w:tcMar>
              <w:top w:w="15" w:type="dxa"/>
              <w:left w:w="15" w:type="dxa"/>
              <w:bottom w:w="0" w:type="dxa"/>
              <w:right w:w="15" w:type="dxa"/>
            </w:tcMar>
            <w:vAlign w:val="center"/>
            <w:hideMark/>
          </w:tcPr>
          <w:p w14:paraId="69DB5E2A"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cloaca development</w:t>
            </w:r>
          </w:p>
        </w:tc>
        <w:tc>
          <w:tcPr>
            <w:tcW w:w="506" w:type="pct"/>
            <w:tcBorders>
              <w:top w:val="nil"/>
              <w:left w:val="nil"/>
              <w:bottom w:val="nil"/>
              <w:right w:val="nil"/>
            </w:tcBorders>
            <w:shd w:val="clear" w:color="auto" w:fill="auto"/>
            <w:tcMar>
              <w:top w:w="15" w:type="dxa"/>
              <w:left w:w="15" w:type="dxa"/>
              <w:bottom w:w="0" w:type="dxa"/>
              <w:right w:w="15" w:type="dxa"/>
            </w:tcMar>
            <w:vAlign w:val="center"/>
            <w:hideMark/>
          </w:tcPr>
          <w:p w14:paraId="1FB857E9"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0.30</w:t>
            </w:r>
          </w:p>
        </w:tc>
        <w:tc>
          <w:tcPr>
            <w:tcW w:w="519" w:type="pct"/>
            <w:tcBorders>
              <w:top w:val="nil"/>
              <w:left w:val="nil"/>
              <w:bottom w:val="nil"/>
              <w:right w:val="nil"/>
            </w:tcBorders>
            <w:shd w:val="clear" w:color="auto" w:fill="auto"/>
            <w:tcMar>
              <w:top w:w="15" w:type="dxa"/>
              <w:left w:w="15" w:type="dxa"/>
              <w:bottom w:w="0" w:type="dxa"/>
              <w:right w:w="15" w:type="dxa"/>
            </w:tcMar>
            <w:vAlign w:val="center"/>
            <w:hideMark/>
          </w:tcPr>
          <w:p w14:paraId="7E1159A3"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5</w:t>
            </w:r>
          </w:p>
        </w:tc>
        <w:tc>
          <w:tcPr>
            <w:tcW w:w="299" w:type="pct"/>
            <w:tcBorders>
              <w:top w:val="nil"/>
              <w:left w:val="nil"/>
              <w:bottom w:val="nil"/>
              <w:right w:val="nil"/>
            </w:tcBorders>
            <w:shd w:val="clear" w:color="auto" w:fill="auto"/>
            <w:tcMar>
              <w:top w:w="15" w:type="dxa"/>
              <w:left w:w="15" w:type="dxa"/>
              <w:bottom w:w="0" w:type="dxa"/>
              <w:right w:w="15" w:type="dxa"/>
            </w:tcMar>
            <w:vAlign w:val="center"/>
            <w:hideMark/>
          </w:tcPr>
          <w:p w14:paraId="7AA8B3CE"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16.43</w:t>
            </w:r>
          </w:p>
        </w:tc>
        <w:tc>
          <w:tcPr>
            <w:tcW w:w="481" w:type="pct"/>
            <w:tcBorders>
              <w:top w:val="nil"/>
              <w:left w:val="nil"/>
              <w:bottom w:val="nil"/>
              <w:right w:val="nil"/>
            </w:tcBorders>
            <w:shd w:val="clear" w:color="auto" w:fill="auto"/>
            <w:tcMar>
              <w:top w:w="15" w:type="dxa"/>
              <w:left w:w="15" w:type="dxa"/>
              <w:bottom w:w="0" w:type="dxa"/>
              <w:right w:w="15" w:type="dxa"/>
            </w:tcMar>
            <w:vAlign w:val="center"/>
            <w:hideMark/>
          </w:tcPr>
          <w:p w14:paraId="3506CDC3"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2.12E-03</w:t>
            </w:r>
          </w:p>
        </w:tc>
        <w:tc>
          <w:tcPr>
            <w:tcW w:w="1048" w:type="pct"/>
            <w:tcBorders>
              <w:top w:val="nil"/>
              <w:left w:val="nil"/>
              <w:bottom w:val="nil"/>
              <w:right w:val="nil"/>
            </w:tcBorders>
            <w:shd w:val="clear" w:color="auto" w:fill="auto"/>
            <w:tcMar>
              <w:top w:w="15" w:type="dxa"/>
              <w:left w:w="15" w:type="dxa"/>
              <w:bottom w:w="0" w:type="dxa"/>
              <w:right w:w="15" w:type="dxa"/>
            </w:tcMar>
            <w:vAlign w:val="center"/>
            <w:hideMark/>
          </w:tcPr>
          <w:p w14:paraId="61108948" w14:textId="77777777" w:rsidR="00F16F65" w:rsidRPr="00643EA0" w:rsidRDefault="00F16F65" w:rsidP="00D60497">
            <w:pPr>
              <w:jc w:val="center"/>
              <w:rPr>
                <w:rFonts w:ascii="Arial" w:hAnsi="Arial" w:cs="Arial"/>
                <w:i/>
                <w:iCs/>
                <w:color w:val="000000"/>
                <w:sz w:val="22"/>
                <w:szCs w:val="22"/>
              </w:rPr>
            </w:pPr>
            <w:r w:rsidRPr="00643EA0">
              <w:rPr>
                <w:rFonts w:ascii="Arial" w:hAnsi="Arial" w:cs="Arial"/>
                <w:i/>
                <w:iCs/>
                <w:color w:val="000000"/>
                <w:sz w:val="22"/>
                <w:szCs w:val="22"/>
              </w:rPr>
              <w:t>AHI1, TP63, WNT11</w:t>
            </w:r>
          </w:p>
        </w:tc>
      </w:tr>
      <w:tr w:rsidR="00F16F65" w:rsidRPr="00643EA0" w14:paraId="59EB932F" w14:textId="77777777" w:rsidTr="00D60497">
        <w:trPr>
          <w:trHeight w:val="138"/>
        </w:trPr>
        <w:tc>
          <w:tcPr>
            <w:tcW w:w="664" w:type="pct"/>
            <w:tcBorders>
              <w:top w:val="nil"/>
              <w:left w:val="nil"/>
              <w:bottom w:val="nil"/>
              <w:right w:val="nil"/>
            </w:tcBorders>
            <w:shd w:val="clear" w:color="auto" w:fill="auto"/>
            <w:tcMar>
              <w:top w:w="15" w:type="dxa"/>
              <w:left w:w="15" w:type="dxa"/>
              <w:bottom w:w="0" w:type="dxa"/>
              <w:right w:w="15" w:type="dxa"/>
            </w:tcMar>
            <w:vAlign w:val="center"/>
            <w:hideMark/>
          </w:tcPr>
          <w:p w14:paraId="16F671FE"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GO:0001844</w:t>
            </w:r>
          </w:p>
        </w:tc>
        <w:tc>
          <w:tcPr>
            <w:tcW w:w="1483" w:type="pct"/>
            <w:tcBorders>
              <w:top w:val="nil"/>
              <w:left w:val="nil"/>
              <w:bottom w:val="nil"/>
              <w:right w:val="nil"/>
            </w:tcBorders>
            <w:shd w:val="clear" w:color="auto" w:fill="auto"/>
            <w:tcMar>
              <w:top w:w="15" w:type="dxa"/>
              <w:left w:w="15" w:type="dxa"/>
              <w:bottom w:w="0" w:type="dxa"/>
              <w:right w:w="15" w:type="dxa"/>
            </w:tcMar>
            <w:vAlign w:val="center"/>
            <w:hideMark/>
          </w:tcPr>
          <w:p w14:paraId="077FDF84"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protein insertion into mitochondrial membrane involved in apoptotic signaling pathway</w:t>
            </w:r>
          </w:p>
        </w:tc>
        <w:tc>
          <w:tcPr>
            <w:tcW w:w="506" w:type="pct"/>
            <w:tcBorders>
              <w:top w:val="nil"/>
              <w:left w:val="nil"/>
              <w:bottom w:val="nil"/>
              <w:right w:val="nil"/>
            </w:tcBorders>
            <w:shd w:val="clear" w:color="auto" w:fill="auto"/>
            <w:tcMar>
              <w:top w:w="15" w:type="dxa"/>
              <w:left w:w="15" w:type="dxa"/>
              <w:bottom w:w="0" w:type="dxa"/>
              <w:right w:w="15" w:type="dxa"/>
            </w:tcMar>
            <w:vAlign w:val="center"/>
            <w:hideMark/>
          </w:tcPr>
          <w:p w14:paraId="4FAE6DF2"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0.82</w:t>
            </w:r>
          </w:p>
        </w:tc>
        <w:tc>
          <w:tcPr>
            <w:tcW w:w="519" w:type="pct"/>
            <w:tcBorders>
              <w:top w:val="nil"/>
              <w:left w:val="nil"/>
              <w:bottom w:val="nil"/>
              <w:right w:val="nil"/>
            </w:tcBorders>
            <w:shd w:val="clear" w:color="auto" w:fill="auto"/>
            <w:tcMar>
              <w:top w:w="15" w:type="dxa"/>
              <w:left w:w="15" w:type="dxa"/>
              <w:bottom w:w="0" w:type="dxa"/>
              <w:right w:w="15" w:type="dxa"/>
            </w:tcMar>
            <w:vAlign w:val="center"/>
            <w:hideMark/>
          </w:tcPr>
          <w:p w14:paraId="71BCB015"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7</w:t>
            </w:r>
          </w:p>
        </w:tc>
        <w:tc>
          <w:tcPr>
            <w:tcW w:w="299" w:type="pct"/>
            <w:tcBorders>
              <w:top w:val="nil"/>
              <w:left w:val="nil"/>
              <w:bottom w:val="nil"/>
              <w:right w:val="nil"/>
            </w:tcBorders>
            <w:shd w:val="clear" w:color="auto" w:fill="auto"/>
            <w:tcMar>
              <w:top w:w="15" w:type="dxa"/>
              <w:left w:w="15" w:type="dxa"/>
              <w:bottom w:w="0" w:type="dxa"/>
              <w:right w:w="15" w:type="dxa"/>
            </w:tcMar>
            <w:vAlign w:val="center"/>
            <w:hideMark/>
          </w:tcPr>
          <w:p w14:paraId="6EBC074B"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8.59</w:t>
            </w:r>
          </w:p>
        </w:tc>
        <w:tc>
          <w:tcPr>
            <w:tcW w:w="481" w:type="pct"/>
            <w:tcBorders>
              <w:top w:val="nil"/>
              <w:left w:val="nil"/>
              <w:bottom w:val="nil"/>
              <w:right w:val="nil"/>
            </w:tcBorders>
            <w:shd w:val="clear" w:color="auto" w:fill="auto"/>
            <w:tcMar>
              <w:top w:w="15" w:type="dxa"/>
              <w:left w:w="15" w:type="dxa"/>
              <w:bottom w:w="0" w:type="dxa"/>
              <w:right w:w="15" w:type="dxa"/>
            </w:tcMar>
            <w:vAlign w:val="center"/>
            <w:hideMark/>
          </w:tcPr>
          <w:p w14:paraId="3E70B737"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2.51E-03</w:t>
            </w:r>
          </w:p>
        </w:tc>
        <w:tc>
          <w:tcPr>
            <w:tcW w:w="1048" w:type="pct"/>
            <w:tcBorders>
              <w:top w:val="nil"/>
              <w:left w:val="nil"/>
              <w:bottom w:val="nil"/>
              <w:right w:val="nil"/>
            </w:tcBorders>
            <w:shd w:val="clear" w:color="auto" w:fill="auto"/>
            <w:tcMar>
              <w:top w:w="15" w:type="dxa"/>
              <w:left w:w="15" w:type="dxa"/>
              <w:bottom w:w="0" w:type="dxa"/>
              <w:right w:w="15" w:type="dxa"/>
            </w:tcMar>
            <w:vAlign w:val="center"/>
            <w:hideMark/>
          </w:tcPr>
          <w:p w14:paraId="05319346" w14:textId="77777777" w:rsidR="00F16F65" w:rsidRPr="00643EA0" w:rsidRDefault="00F16F65" w:rsidP="00D60497">
            <w:pPr>
              <w:jc w:val="center"/>
              <w:rPr>
                <w:rFonts w:ascii="Arial" w:hAnsi="Arial" w:cs="Arial"/>
                <w:i/>
                <w:iCs/>
                <w:color w:val="000000"/>
                <w:sz w:val="22"/>
                <w:szCs w:val="22"/>
              </w:rPr>
            </w:pPr>
            <w:r w:rsidRPr="00643EA0">
              <w:rPr>
                <w:rFonts w:ascii="Arial" w:hAnsi="Arial" w:cs="Arial"/>
                <w:i/>
                <w:iCs/>
                <w:color w:val="000000"/>
                <w:sz w:val="22"/>
                <w:szCs w:val="22"/>
              </w:rPr>
              <w:t>BCL2, BMF, TP63, YWHAE, YWHAQ</w:t>
            </w:r>
          </w:p>
        </w:tc>
      </w:tr>
      <w:tr w:rsidR="00F16F65" w:rsidRPr="00643EA0" w14:paraId="2C323FCF" w14:textId="77777777" w:rsidTr="00D60497">
        <w:trPr>
          <w:trHeight w:val="201"/>
        </w:trPr>
        <w:tc>
          <w:tcPr>
            <w:tcW w:w="664" w:type="pct"/>
            <w:tcBorders>
              <w:top w:val="nil"/>
              <w:left w:val="nil"/>
              <w:bottom w:val="nil"/>
              <w:right w:val="nil"/>
            </w:tcBorders>
            <w:shd w:val="clear" w:color="auto" w:fill="auto"/>
            <w:tcMar>
              <w:top w:w="15" w:type="dxa"/>
              <w:left w:w="15" w:type="dxa"/>
              <w:bottom w:w="0" w:type="dxa"/>
              <w:right w:w="15" w:type="dxa"/>
            </w:tcMar>
            <w:vAlign w:val="center"/>
            <w:hideMark/>
          </w:tcPr>
          <w:p w14:paraId="3D7A591A"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GO:0007006</w:t>
            </w:r>
          </w:p>
        </w:tc>
        <w:tc>
          <w:tcPr>
            <w:tcW w:w="1483" w:type="pct"/>
            <w:tcBorders>
              <w:top w:val="nil"/>
              <w:left w:val="nil"/>
              <w:bottom w:val="nil"/>
              <w:right w:val="nil"/>
            </w:tcBorders>
            <w:shd w:val="clear" w:color="auto" w:fill="auto"/>
            <w:tcMar>
              <w:top w:w="15" w:type="dxa"/>
              <w:left w:w="15" w:type="dxa"/>
              <w:bottom w:w="0" w:type="dxa"/>
              <w:right w:w="15" w:type="dxa"/>
            </w:tcMar>
            <w:vAlign w:val="center"/>
            <w:hideMark/>
          </w:tcPr>
          <w:p w14:paraId="19B90AEC"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mitochondrial membrane organization</w:t>
            </w:r>
          </w:p>
        </w:tc>
        <w:tc>
          <w:tcPr>
            <w:tcW w:w="506" w:type="pct"/>
            <w:tcBorders>
              <w:top w:val="nil"/>
              <w:left w:val="nil"/>
              <w:bottom w:val="nil"/>
              <w:right w:val="nil"/>
            </w:tcBorders>
            <w:shd w:val="clear" w:color="auto" w:fill="auto"/>
            <w:tcMar>
              <w:top w:w="15" w:type="dxa"/>
              <w:left w:w="15" w:type="dxa"/>
              <w:bottom w:w="0" w:type="dxa"/>
              <w:right w:w="15" w:type="dxa"/>
            </w:tcMar>
            <w:vAlign w:val="center"/>
            <w:hideMark/>
          </w:tcPr>
          <w:p w14:paraId="6AE4B65B"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3.13</w:t>
            </w:r>
          </w:p>
        </w:tc>
        <w:tc>
          <w:tcPr>
            <w:tcW w:w="519" w:type="pct"/>
            <w:tcBorders>
              <w:top w:val="nil"/>
              <w:left w:val="nil"/>
              <w:bottom w:val="nil"/>
              <w:right w:val="nil"/>
            </w:tcBorders>
            <w:shd w:val="clear" w:color="auto" w:fill="auto"/>
            <w:tcMar>
              <w:top w:w="15" w:type="dxa"/>
              <w:left w:w="15" w:type="dxa"/>
              <w:bottom w:w="0" w:type="dxa"/>
              <w:right w:w="15" w:type="dxa"/>
            </w:tcMar>
            <w:vAlign w:val="center"/>
            <w:hideMark/>
          </w:tcPr>
          <w:p w14:paraId="6334AADB"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13</w:t>
            </w:r>
          </w:p>
        </w:tc>
        <w:tc>
          <w:tcPr>
            <w:tcW w:w="299" w:type="pct"/>
            <w:tcBorders>
              <w:top w:val="nil"/>
              <w:left w:val="nil"/>
              <w:bottom w:val="nil"/>
              <w:right w:val="nil"/>
            </w:tcBorders>
            <w:shd w:val="clear" w:color="auto" w:fill="auto"/>
            <w:tcMar>
              <w:top w:w="15" w:type="dxa"/>
              <w:left w:w="15" w:type="dxa"/>
              <w:bottom w:w="0" w:type="dxa"/>
              <w:right w:w="15" w:type="dxa"/>
            </w:tcMar>
            <w:vAlign w:val="center"/>
            <w:hideMark/>
          </w:tcPr>
          <w:p w14:paraId="768B7FAD"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4.16</w:t>
            </w:r>
          </w:p>
        </w:tc>
        <w:tc>
          <w:tcPr>
            <w:tcW w:w="481" w:type="pct"/>
            <w:tcBorders>
              <w:top w:val="nil"/>
              <w:left w:val="nil"/>
              <w:bottom w:val="nil"/>
              <w:right w:val="nil"/>
            </w:tcBorders>
            <w:shd w:val="clear" w:color="auto" w:fill="auto"/>
            <w:tcMar>
              <w:top w:w="15" w:type="dxa"/>
              <w:left w:w="15" w:type="dxa"/>
              <w:bottom w:w="0" w:type="dxa"/>
              <w:right w:w="15" w:type="dxa"/>
            </w:tcMar>
            <w:vAlign w:val="center"/>
            <w:hideMark/>
          </w:tcPr>
          <w:p w14:paraId="60AE142B"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2.51E-03</w:t>
            </w:r>
          </w:p>
        </w:tc>
        <w:tc>
          <w:tcPr>
            <w:tcW w:w="1048" w:type="pct"/>
            <w:tcBorders>
              <w:top w:val="nil"/>
              <w:left w:val="nil"/>
              <w:bottom w:val="nil"/>
              <w:right w:val="nil"/>
            </w:tcBorders>
            <w:shd w:val="clear" w:color="auto" w:fill="auto"/>
            <w:tcMar>
              <w:top w:w="15" w:type="dxa"/>
              <w:left w:w="15" w:type="dxa"/>
              <w:bottom w:w="0" w:type="dxa"/>
              <w:right w:w="15" w:type="dxa"/>
            </w:tcMar>
            <w:vAlign w:val="center"/>
            <w:hideMark/>
          </w:tcPr>
          <w:p w14:paraId="1148AD6F" w14:textId="77777777" w:rsidR="00F16F65" w:rsidRPr="00643EA0" w:rsidRDefault="00F16F65" w:rsidP="00D60497">
            <w:pPr>
              <w:jc w:val="center"/>
              <w:rPr>
                <w:rFonts w:ascii="Arial" w:hAnsi="Arial" w:cs="Arial"/>
                <w:i/>
                <w:iCs/>
                <w:color w:val="000000"/>
                <w:sz w:val="22"/>
                <w:szCs w:val="22"/>
              </w:rPr>
            </w:pPr>
            <w:r w:rsidRPr="00643EA0">
              <w:rPr>
                <w:rFonts w:ascii="Arial" w:hAnsi="Arial" w:cs="Arial"/>
                <w:i/>
                <w:iCs/>
                <w:color w:val="000000"/>
                <w:sz w:val="22"/>
                <w:szCs w:val="22"/>
              </w:rPr>
              <w:t>BCL2, BMF, C19orf70, LETM1, MFN1, OPA1, TP63, YWHAE, YWHAQ</w:t>
            </w:r>
          </w:p>
        </w:tc>
      </w:tr>
      <w:tr w:rsidR="00F16F65" w:rsidRPr="00643EA0" w14:paraId="43BBEF75" w14:textId="77777777" w:rsidTr="00D60497">
        <w:trPr>
          <w:trHeight w:val="58"/>
        </w:trPr>
        <w:tc>
          <w:tcPr>
            <w:tcW w:w="664" w:type="pct"/>
            <w:tcBorders>
              <w:top w:val="nil"/>
              <w:left w:val="nil"/>
              <w:bottom w:val="nil"/>
              <w:right w:val="nil"/>
            </w:tcBorders>
            <w:shd w:val="clear" w:color="auto" w:fill="auto"/>
            <w:tcMar>
              <w:top w:w="15" w:type="dxa"/>
              <w:left w:w="15" w:type="dxa"/>
              <w:bottom w:w="0" w:type="dxa"/>
              <w:right w:w="15" w:type="dxa"/>
            </w:tcMar>
            <w:vAlign w:val="center"/>
            <w:hideMark/>
          </w:tcPr>
          <w:p w14:paraId="1EC6C2CA"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GO:0015671</w:t>
            </w:r>
          </w:p>
        </w:tc>
        <w:tc>
          <w:tcPr>
            <w:tcW w:w="1483" w:type="pct"/>
            <w:tcBorders>
              <w:top w:val="nil"/>
              <w:left w:val="nil"/>
              <w:bottom w:val="nil"/>
              <w:right w:val="nil"/>
            </w:tcBorders>
            <w:shd w:val="clear" w:color="auto" w:fill="auto"/>
            <w:tcMar>
              <w:top w:w="15" w:type="dxa"/>
              <w:left w:w="15" w:type="dxa"/>
              <w:bottom w:w="0" w:type="dxa"/>
              <w:right w:w="15" w:type="dxa"/>
            </w:tcMar>
            <w:vAlign w:val="center"/>
            <w:hideMark/>
          </w:tcPr>
          <w:p w14:paraId="4A2B8A03"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oxygen transport</w:t>
            </w:r>
          </w:p>
        </w:tc>
        <w:tc>
          <w:tcPr>
            <w:tcW w:w="506" w:type="pct"/>
            <w:tcBorders>
              <w:top w:val="nil"/>
              <w:left w:val="nil"/>
              <w:bottom w:val="nil"/>
              <w:right w:val="nil"/>
            </w:tcBorders>
            <w:shd w:val="clear" w:color="auto" w:fill="auto"/>
            <w:tcMar>
              <w:top w:w="15" w:type="dxa"/>
              <w:left w:w="15" w:type="dxa"/>
              <w:bottom w:w="0" w:type="dxa"/>
              <w:right w:w="15" w:type="dxa"/>
            </w:tcMar>
            <w:vAlign w:val="center"/>
            <w:hideMark/>
          </w:tcPr>
          <w:p w14:paraId="035A6BA3"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0.35</w:t>
            </w:r>
          </w:p>
        </w:tc>
        <w:tc>
          <w:tcPr>
            <w:tcW w:w="519" w:type="pct"/>
            <w:tcBorders>
              <w:top w:val="nil"/>
              <w:left w:val="nil"/>
              <w:bottom w:val="nil"/>
              <w:right w:val="nil"/>
            </w:tcBorders>
            <w:shd w:val="clear" w:color="auto" w:fill="auto"/>
            <w:tcMar>
              <w:top w:w="15" w:type="dxa"/>
              <w:left w:w="15" w:type="dxa"/>
              <w:bottom w:w="0" w:type="dxa"/>
              <w:right w:w="15" w:type="dxa"/>
            </w:tcMar>
            <w:vAlign w:val="center"/>
            <w:hideMark/>
          </w:tcPr>
          <w:p w14:paraId="3EDFF7D3"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5</w:t>
            </w:r>
          </w:p>
        </w:tc>
        <w:tc>
          <w:tcPr>
            <w:tcW w:w="299" w:type="pct"/>
            <w:tcBorders>
              <w:top w:val="nil"/>
              <w:left w:val="nil"/>
              <w:bottom w:val="nil"/>
              <w:right w:val="nil"/>
            </w:tcBorders>
            <w:shd w:val="clear" w:color="auto" w:fill="auto"/>
            <w:tcMar>
              <w:top w:w="15" w:type="dxa"/>
              <w:left w:w="15" w:type="dxa"/>
              <w:bottom w:w="0" w:type="dxa"/>
              <w:right w:w="15" w:type="dxa"/>
            </w:tcMar>
            <w:vAlign w:val="center"/>
            <w:hideMark/>
          </w:tcPr>
          <w:p w14:paraId="3133288E"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14.30</w:t>
            </w:r>
          </w:p>
        </w:tc>
        <w:tc>
          <w:tcPr>
            <w:tcW w:w="481" w:type="pct"/>
            <w:tcBorders>
              <w:top w:val="nil"/>
              <w:left w:val="nil"/>
              <w:bottom w:val="nil"/>
              <w:right w:val="nil"/>
            </w:tcBorders>
            <w:shd w:val="clear" w:color="auto" w:fill="auto"/>
            <w:tcMar>
              <w:top w:w="15" w:type="dxa"/>
              <w:left w:w="15" w:type="dxa"/>
              <w:bottom w:w="0" w:type="dxa"/>
              <w:right w:w="15" w:type="dxa"/>
            </w:tcMar>
            <w:vAlign w:val="center"/>
            <w:hideMark/>
          </w:tcPr>
          <w:p w14:paraId="12A78D54"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3.25E-03</w:t>
            </w:r>
          </w:p>
        </w:tc>
        <w:tc>
          <w:tcPr>
            <w:tcW w:w="1048" w:type="pct"/>
            <w:tcBorders>
              <w:top w:val="nil"/>
              <w:left w:val="nil"/>
              <w:bottom w:val="nil"/>
              <w:right w:val="nil"/>
            </w:tcBorders>
            <w:shd w:val="clear" w:color="auto" w:fill="auto"/>
            <w:tcMar>
              <w:top w:w="15" w:type="dxa"/>
              <w:left w:w="15" w:type="dxa"/>
              <w:bottom w:w="0" w:type="dxa"/>
              <w:right w:w="15" w:type="dxa"/>
            </w:tcMar>
            <w:vAlign w:val="center"/>
            <w:hideMark/>
          </w:tcPr>
          <w:p w14:paraId="40E59CC4" w14:textId="77777777" w:rsidR="00F16F65" w:rsidRPr="00643EA0" w:rsidRDefault="00F16F65" w:rsidP="00D60497">
            <w:pPr>
              <w:jc w:val="center"/>
              <w:rPr>
                <w:rFonts w:ascii="Arial" w:hAnsi="Arial" w:cs="Arial"/>
                <w:i/>
                <w:iCs/>
                <w:color w:val="000000"/>
                <w:sz w:val="22"/>
                <w:szCs w:val="22"/>
              </w:rPr>
            </w:pPr>
            <w:r w:rsidRPr="00643EA0">
              <w:rPr>
                <w:rFonts w:ascii="Arial" w:hAnsi="Arial" w:cs="Arial"/>
                <w:i/>
                <w:iCs/>
                <w:color w:val="000000"/>
                <w:sz w:val="22"/>
                <w:szCs w:val="22"/>
              </w:rPr>
              <w:t>IPCEF1, MYC</w:t>
            </w:r>
          </w:p>
        </w:tc>
      </w:tr>
      <w:tr w:rsidR="00F16F65" w:rsidRPr="00643EA0" w14:paraId="40BADE3E" w14:textId="77777777" w:rsidTr="00D60497">
        <w:trPr>
          <w:trHeight w:val="219"/>
        </w:trPr>
        <w:tc>
          <w:tcPr>
            <w:tcW w:w="664" w:type="pct"/>
            <w:tcBorders>
              <w:top w:val="nil"/>
              <w:left w:val="nil"/>
              <w:bottom w:val="nil"/>
              <w:right w:val="nil"/>
            </w:tcBorders>
            <w:shd w:val="clear" w:color="auto" w:fill="auto"/>
            <w:tcMar>
              <w:top w:w="15" w:type="dxa"/>
              <w:left w:w="15" w:type="dxa"/>
              <w:bottom w:w="0" w:type="dxa"/>
              <w:right w:w="15" w:type="dxa"/>
            </w:tcMar>
            <w:vAlign w:val="center"/>
            <w:hideMark/>
          </w:tcPr>
          <w:p w14:paraId="1BDE36B2"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GO:0051204</w:t>
            </w:r>
          </w:p>
        </w:tc>
        <w:tc>
          <w:tcPr>
            <w:tcW w:w="1483" w:type="pct"/>
            <w:tcBorders>
              <w:top w:val="nil"/>
              <w:left w:val="nil"/>
              <w:bottom w:val="nil"/>
              <w:right w:val="nil"/>
            </w:tcBorders>
            <w:shd w:val="clear" w:color="auto" w:fill="auto"/>
            <w:tcMar>
              <w:top w:w="15" w:type="dxa"/>
              <w:left w:w="15" w:type="dxa"/>
              <w:bottom w:w="0" w:type="dxa"/>
              <w:right w:w="15" w:type="dxa"/>
            </w:tcMar>
            <w:vAlign w:val="center"/>
            <w:hideMark/>
          </w:tcPr>
          <w:p w14:paraId="36E50050"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protein insertion into mitochondrial membrane</w:t>
            </w:r>
          </w:p>
        </w:tc>
        <w:tc>
          <w:tcPr>
            <w:tcW w:w="506" w:type="pct"/>
            <w:tcBorders>
              <w:top w:val="nil"/>
              <w:left w:val="nil"/>
              <w:bottom w:val="nil"/>
              <w:right w:val="nil"/>
            </w:tcBorders>
            <w:shd w:val="clear" w:color="auto" w:fill="auto"/>
            <w:tcMar>
              <w:top w:w="15" w:type="dxa"/>
              <w:left w:w="15" w:type="dxa"/>
              <w:bottom w:w="0" w:type="dxa"/>
              <w:right w:w="15" w:type="dxa"/>
            </w:tcMar>
            <w:vAlign w:val="center"/>
            <w:hideMark/>
          </w:tcPr>
          <w:p w14:paraId="0A49D901"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0.88</w:t>
            </w:r>
          </w:p>
        </w:tc>
        <w:tc>
          <w:tcPr>
            <w:tcW w:w="519" w:type="pct"/>
            <w:tcBorders>
              <w:top w:val="nil"/>
              <w:left w:val="nil"/>
              <w:bottom w:val="nil"/>
              <w:right w:val="nil"/>
            </w:tcBorders>
            <w:shd w:val="clear" w:color="auto" w:fill="auto"/>
            <w:tcMar>
              <w:top w:w="15" w:type="dxa"/>
              <w:left w:w="15" w:type="dxa"/>
              <w:bottom w:w="0" w:type="dxa"/>
              <w:right w:w="15" w:type="dxa"/>
            </w:tcMar>
            <w:vAlign w:val="center"/>
            <w:hideMark/>
          </w:tcPr>
          <w:p w14:paraId="4E16A9F8"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7</w:t>
            </w:r>
          </w:p>
        </w:tc>
        <w:tc>
          <w:tcPr>
            <w:tcW w:w="299" w:type="pct"/>
            <w:tcBorders>
              <w:top w:val="nil"/>
              <w:left w:val="nil"/>
              <w:bottom w:val="nil"/>
              <w:right w:val="nil"/>
            </w:tcBorders>
            <w:shd w:val="clear" w:color="auto" w:fill="auto"/>
            <w:tcMar>
              <w:top w:w="15" w:type="dxa"/>
              <w:left w:w="15" w:type="dxa"/>
              <w:bottom w:w="0" w:type="dxa"/>
              <w:right w:w="15" w:type="dxa"/>
            </w:tcMar>
            <w:vAlign w:val="center"/>
            <w:hideMark/>
          </w:tcPr>
          <w:p w14:paraId="5683682F"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7.93</w:t>
            </w:r>
          </w:p>
        </w:tc>
        <w:tc>
          <w:tcPr>
            <w:tcW w:w="481" w:type="pct"/>
            <w:tcBorders>
              <w:top w:val="nil"/>
              <w:left w:val="nil"/>
              <w:bottom w:val="nil"/>
              <w:right w:val="nil"/>
            </w:tcBorders>
            <w:shd w:val="clear" w:color="auto" w:fill="auto"/>
            <w:tcMar>
              <w:top w:w="15" w:type="dxa"/>
              <w:left w:w="15" w:type="dxa"/>
              <w:bottom w:w="0" w:type="dxa"/>
              <w:right w:w="15" w:type="dxa"/>
            </w:tcMar>
            <w:vAlign w:val="center"/>
            <w:hideMark/>
          </w:tcPr>
          <w:p w14:paraId="0A40ABCB"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3.64E-03</w:t>
            </w:r>
          </w:p>
        </w:tc>
        <w:tc>
          <w:tcPr>
            <w:tcW w:w="1048" w:type="pct"/>
            <w:tcBorders>
              <w:top w:val="nil"/>
              <w:left w:val="nil"/>
              <w:bottom w:val="nil"/>
              <w:right w:val="nil"/>
            </w:tcBorders>
            <w:shd w:val="clear" w:color="auto" w:fill="auto"/>
            <w:tcMar>
              <w:top w:w="15" w:type="dxa"/>
              <w:left w:w="15" w:type="dxa"/>
              <w:bottom w:w="0" w:type="dxa"/>
              <w:right w:w="15" w:type="dxa"/>
            </w:tcMar>
            <w:vAlign w:val="center"/>
            <w:hideMark/>
          </w:tcPr>
          <w:p w14:paraId="6E0B409E" w14:textId="77777777" w:rsidR="00F16F65" w:rsidRPr="00643EA0" w:rsidRDefault="00F16F65" w:rsidP="00D60497">
            <w:pPr>
              <w:jc w:val="center"/>
              <w:rPr>
                <w:rFonts w:ascii="Arial" w:hAnsi="Arial" w:cs="Arial"/>
                <w:i/>
                <w:iCs/>
                <w:color w:val="000000"/>
                <w:sz w:val="22"/>
                <w:szCs w:val="22"/>
              </w:rPr>
            </w:pPr>
            <w:r w:rsidRPr="00643EA0">
              <w:rPr>
                <w:rFonts w:ascii="Arial" w:hAnsi="Arial" w:cs="Arial"/>
                <w:i/>
                <w:iCs/>
                <w:color w:val="000000"/>
                <w:sz w:val="22"/>
                <w:szCs w:val="22"/>
              </w:rPr>
              <w:t>BCL2, BMF, TP63, YWHAE, YWHAQ</w:t>
            </w:r>
          </w:p>
        </w:tc>
      </w:tr>
      <w:tr w:rsidR="00F16F65" w:rsidRPr="00643EA0" w14:paraId="30597792" w14:textId="77777777" w:rsidTr="00D60497">
        <w:trPr>
          <w:trHeight w:val="58"/>
        </w:trPr>
        <w:tc>
          <w:tcPr>
            <w:tcW w:w="664" w:type="pct"/>
            <w:tcBorders>
              <w:top w:val="nil"/>
              <w:left w:val="nil"/>
              <w:bottom w:val="nil"/>
              <w:right w:val="nil"/>
            </w:tcBorders>
            <w:shd w:val="clear" w:color="auto" w:fill="auto"/>
            <w:tcMar>
              <w:top w:w="15" w:type="dxa"/>
              <w:left w:w="15" w:type="dxa"/>
              <w:bottom w:w="0" w:type="dxa"/>
              <w:right w:w="15" w:type="dxa"/>
            </w:tcMar>
            <w:vAlign w:val="center"/>
            <w:hideMark/>
          </w:tcPr>
          <w:p w14:paraId="5BECB947"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GO:0045605</w:t>
            </w:r>
          </w:p>
        </w:tc>
        <w:tc>
          <w:tcPr>
            <w:tcW w:w="1483" w:type="pct"/>
            <w:tcBorders>
              <w:top w:val="nil"/>
              <w:left w:val="nil"/>
              <w:bottom w:val="nil"/>
              <w:right w:val="nil"/>
            </w:tcBorders>
            <w:shd w:val="clear" w:color="auto" w:fill="auto"/>
            <w:tcMar>
              <w:top w:w="15" w:type="dxa"/>
              <w:left w:w="15" w:type="dxa"/>
              <w:bottom w:w="0" w:type="dxa"/>
              <w:right w:w="15" w:type="dxa"/>
            </w:tcMar>
            <w:vAlign w:val="center"/>
            <w:hideMark/>
          </w:tcPr>
          <w:p w14:paraId="238CC0F2"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negative regulation of epidermal cell differentiation</w:t>
            </w:r>
          </w:p>
        </w:tc>
        <w:tc>
          <w:tcPr>
            <w:tcW w:w="506" w:type="pct"/>
            <w:tcBorders>
              <w:top w:val="nil"/>
              <w:left w:val="nil"/>
              <w:bottom w:val="nil"/>
              <w:right w:val="nil"/>
            </w:tcBorders>
            <w:shd w:val="clear" w:color="auto" w:fill="auto"/>
            <w:tcMar>
              <w:top w:w="15" w:type="dxa"/>
              <w:left w:w="15" w:type="dxa"/>
              <w:bottom w:w="0" w:type="dxa"/>
              <w:right w:w="15" w:type="dxa"/>
            </w:tcMar>
            <w:vAlign w:val="center"/>
            <w:hideMark/>
          </w:tcPr>
          <w:p w14:paraId="69D2C9D2"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0.60</w:t>
            </w:r>
          </w:p>
        </w:tc>
        <w:tc>
          <w:tcPr>
            <w:tcW w:w="519" w:type="pct"/>
            <w:tcBorders>
              <w:top w:val="nil"/>
              <w:left w:val="nil"/>
              <w:bottom w:val="nil"/>
              <w:right w:val="nil"/>
            </w:tcBorders>
            <w:shd w:val="clear" w:color="auto" w:fill="auto"/>
            <w:tcMar>
              <w:top w:w="15" w:type="dxa"/>
              <w:left w:w="15" w:type="dxa"/>
              <w:bottom w:w="0" w:type="dxa"/>
              <w:right w:w="15" w:type="dxa"/>
            </w:tcMar>
            <w:vAlign w:val="center"/>
            <w:hideMark/>
          </w:tcPr>
          <w:p w14:paraId="5695692F"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6</w:t>
            </w:r>
          </w:p>
        </w:tc>
        <w:tc>
          <w:tcPr>
            <w:tcW w:w="299" w:type="pct"/>
            <w:tcBorders>
              <w:top w:val="nil"/>
              <w:left w:val="nil"/>
              <w:bottom w:val="nil"/>
              <w:right w:val="nil"/>
            </w:tcBorders>
            <w:shd w:val="clear" w:color="auto" w:fill="auto"/>
            <w:tcMar>
              <w:top w:w="15" w:type="dxa"/>
              <w:left w:w="15" w:type="dxa"/>
              <w:bottom w:w="0" w:type="dxa"/>
              <w:right w:w="15" w:type="dxa"/>
            </w:tcMar>
            <w:vAlign w:val="center"/>
            <w:hideMark/>
          </w:tcPr>
          <w:p w14:paraId="3CF11F7E"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9.96</w:t>
            </w:r>
          </w:p>
        </w:tc>
        <w:tc>
          <w:tcPr>
            <w:tcW w:w="481" w:type="pct"/>
            <w:tcBorders>
              <w:top w:val="nil"/>
              <w:left w:val="nil"/>
              <w:bottom w:val="nil"/>
              <w:right w:val="nil"/>
            </w:tcBorders>
            <w:shd w:val="clear" w:color="auto" w:fill="auto"/>
            <w:tcMar>
              <w:top w:w="15" w:type="dxa"/>
              <w:left w:w="15" w:type="dxa"/>
              <w:bottom w:w="0" w:type="dxa"/>
              <w:right w:w="15" w:type="dxa"/>
            </w:tcMar>
            <w:vAlign w:val="center"/>
            <w:hideMark/>
          </w:tcPr>
          <w:p w14:paraId="09520270"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3.64E-03</w:t>
            </w:r>
          </w:p>
        </w:tc>
        <w:tc>
          <w:tcPr>
            <w:tcW w:w="1048" w:type="pct"/>
            <w:tcBorders>
              <w:top w:val="nil"/>
              <w:left w:val="nil"/>
              <w:bottom w:val="nil"/>
              <w:right w:val="nil"/>
            </w:tcBorders>
            <w:shd w:val="clear" w:color="auto" w:fill="auto"/>
            <w:tcMar>
              <w:top w:w="15" w:type="dxa"/>
              <w:left w:w="15" w:type="dxa"/>
              <w:bottom w:w="0" w:type="dxa"/>
              <w:right w:w="15" w:type="dxa"/>
            </w:tcMar>
            <w:vAlign w:val="center"/>
            <w:hideMark/>
          </w:tcPr>
          <w:p w14:paraId="2A34381D" w14:textId="77777777" w:rsidR="00F16F65" w:rsidRPr="00643EA0" w:rsidRDefault="00F16F65" w:rsidP="00D60497">
            <w:pPr>
              <w:jc w:val="center"/>
              <w:rPr>
                <w:rFonts w:ascii="Arial" w:hAnsi="Arial" w:cs="Arial"/>
                <w:i/>
                <w:iCs/>
                <w:color w:val="000000"/>
                <w:sz w:val="22"/>
                <w:szCs w:val="22"/>
              </w:rPr>
            </w:pPr>
            <w:r w:rsidRPr="00643EA0">
              <w:rPr>
                <w:rFonts w:ascii="Arial" w:hAnsi="Arial" w:cs="Arial"/>
                <w:i/>
                <w:iCs/>
                <w:color w:val="000000"/>
                <w:sz w:val="22"/>
                <w:szCs w:val="22"/>
              </w:rPr>
              <w:t>HES1, REG3A, REG3G, TP63</w:t>
            </w:r>
          </w:p>
        </w:tc>
      </w:tr>
      <w:tr w:rsidR="00F16F65" w:rsidRPr="00643EA0" w14:paraId="4C33015B" w14:textId="77777777" w:rsidTr="00D60497">
        <w:trPr>
          <w:trHeight w:val="864"/>
        </w:trPr>
        <w:tc>
          <w:tcPr>
            <w:tcW w:w="664" w:type="pct"/>
            <w:tcBorders>
              <w:top w:val="nil"/>
              <w:left w:val="nil"/>
              <w:bottom w:val="nil"/>
              <w:right w:val="nil"/>
            </w:tcBorders>
            <w:shd w:val="clear" w:color="auto" w:fill="auto"/>
            <w:tcMar>
              <w:top w:w="15" w:type="dxa"/>
              <w:left w:w="15" w:type="dxa"/>
              <w:bottom w:w="0" w:type="dxa"/>
              <w:right w:w="15" w:type="dxa"/>
            </w:tcMar>
            <w:vAlign w:val="center"/>
            <w:hideMark/>
          </w:tcPr>
          <w:p w14:paraId="734CD701"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GO:0035019</w:t>
            </w:r>
          </w:p>
        </w:tc>
        <w:tc>
          <w:tcPr>
            <w:tcW w:w="1483" w:type="pct"/>
            <w:tcBorders>
              <w:top w:val="nil"/>
              <w:left w:val="nil"/>
              <w:bottom w:val="nil"/>
              <w:right w:val="nil"/>
            </w:tcBorders>
            <w:shd w:val="clear" w:color="auto" w:fill="auto"/>
            <w:tcMar>
              <w:top w:w="15" w:type="dxa"/>
              <w:left w:w="15" w:type="dxa"/>
              <w:bottom w:w="0" w:type="dxa"/>
              <w:right w:w="15" w:type="dxa"/>
            </w:tcMar>
            <w:vAlign w:val="center"/>
            <w:hideMark/>
          </w:tcPr>
          <w:p w14:paraId="65E13FB1"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somatic stem cell population maintenance</w:t>
            </w:r>
          </w:p>
        </w:tc>
        <w:tc>
          <w:tcPr>
            <w:tcW w:w="506" w:type="pct"/>
            <w:tcBorders>
              <w:top w:val="nil"/>
              <w:left w:val="nil"/>
              <w:bottom w:val="nil"/>
              <w:right w:val="nil"/>
            </w:tcBorders>
            <w:shd w:val="clear" w:color="auto" w:fill="auto"/>
            <w:tcMar>
              <w:top w:w="15" w:type="dxa"/>
              <w:left w:w="15" w:type="dxa"/>
              <w:bottom w:w="0" w:type="dxa"/>
              <w:right w:w="15" w:type="dxa"/>
            </w:tcMar>
            <w:vAlign w:val="center"/>
            <w:hideMark/>
          </w:tcPr>
          <w:p w14:paraId="0D554CBC"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2.85</w:t>
            </w:r>
          </w:p>
        </w:tc>
        <w:tc>
          <w:tcPr>
            <w:tcW w:w="519" w:type="pct"/>
            <w:tcBorders>
              <w:top w:val="nil"/>
              <w:left w:val="nil"/>
              <w:bottom w:val="nil"/>
              <w:right w:val="nil"/>
            </w:tcBorders>
            <w:shd w:val="clear" w:color="auto" w:fill="auto"/>
            <w:tcMar>
              <w:top w:w="15" w:type="dxa"/>
              <w:left w:w="15" w:type="dxa"/>
              <w:bottom w:w="0" w:type="dxa"/>
              <w:right w:w="15" w:type="dxa"/>
            </w:tcMar>
            <w:vAlign w:val="center"/>
            <w:hideMark/>
          </w:tcPr>
          <w:p w14:paraId="1C6D7D33"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12</w:t>
            </w:r>
          </w:p>
        </w:tc>
        <w:tc>
          <w:tcPr>
            <w:tcW w:w="299" w:type="pct"/>
            <w:tcBorders>
              <w:top w:val="nil"/>
              <w:left w:val="nil"/>
              <w:bottom w:val="nil"/>
              <w:right w:val="nil"/>
            </w:tcBorders>
            <w:shd w:val="clear" w:color="auto" w:fill="auto"/>
            <w:tcMar>
              <w:top w:w="15" w:type="dxa"/>
              <w:left w:w="15" w:type="dxa"/>
              <w:bottom w:w="0" w:type="dxa"/>
              <w:right w:w="15" w:type="dxa"/>
            </w:tcMar>
            <w:vAlign w:val="center"/>
            <w:hideMark/>
          </w:tcPr>
          <w:p w14:paraId="2F68CA25"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4.21</w:t>
            </w:r>
          </w:p>
        </w:tc>
        <w:tc>
          <w:tcPr>
            <w:tcW w:w="481" w:type="pct"/>
            <w:tcBorders>
              <w:top w:val="nil"/>
              <w:left w:val="nil"/>
              <w:bottom w:val="nil"/>
              <w:right w:val="nil"/>
            </w:tcBorders>
            <w:shd w:val="clear" w:color="auto" w:fill="auto"/>
            <w:tcMar>
              <w:top w:w="15" w:type="dxa"/>
              <w:left w:w="15" w:type="dxa"/>
              <w:bottom w:w="0" w:type="dxa"/>
              <w:right w:w="15" w:type="dxa"/>
            </w:tcMar>
            <w:vAlign w:val="center"/>
            <w:hideMark/>
          </w:tcPr>
          <w:p w14:paraId="621FC541"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3.79E-03</w:t>
            </w:r>
          </w:p>
        </w:tc>
        <w:tc>
          <w:tcPr>
            <w:tcW w:w="1048" w:type="pct"/>
            <w:tcBorders>
              <w:top w:val="nil"/>
              <w:left w:val="nil"/>
              <w:bottom w:val="nil"/>
              <w:right w:val="nil"/>
            </w:tcBorders>
            <w:shd w:val="clear" w:color="auto" w:fill="auto"/>
            <w:tcMar>
              <w:top w:w="15" w:type="dxa"/>
              <w:left w:w="15" w:type="dxa"/>
              <w:bottom w:w="0" w:type="dxa"/>
              <w:right w:w="15" w:type="dxa"/>
            </w:tcMar>
            <w:vAlign w:val="center"/>
            <w:hideMark/>
          </w:tcPr>
          <w:p w14:paraId="77DF4A51" w14:textId="77777777" w:rsidR="00F16F65" w:rsidRPr="00643EA0" w:rsidRDefault="00F16F65" w:rsidP="00D60497">
            <w:pPr>
              <w:jc w:val="center"/>
              <w:rPr>
                <w:rFonts w:ascii="Arial" w:hAnsi="Arial" w:cs="Arial"/>
                <w:i/>
                <w:iCs/>
                <w:color w:val="000000"/>
                <w:sz w:val="22"/>
                <w:szCs w:val="22"/>
              </w:rPr>
            </w:pPr>
            <w:r w:rsidRPr="00643EA0">
              <w:rPr>
                <w:rFonts w:ascii="Arial" w:hAnsi="Arial" w:cs="Arial"/>
                <w:i/>
                <w:iCs/>
                <w:color w:val="000000"/>
                <w:sz w:val="22"/>
                <w:szCs w:val="22"/>
              </w:rPr>
              <w:t>DPPA4, HES1, KLF4, NANOG, PAX8, PRDM16, SOX2, TP63</w:t>
            </w:r>
          </w:p>
        </w:tc>
      </w:tr>
      <w:tr w:rsidR="00F16F65" w:rsidRPr="00643EA0" w14:paraId="044A5621" w14:textId="77777777" w:rsidTr="00D60497">
        <w:trPr>
          <w:trHeight w:val="66"/>
        </w:trPr>
        <w:tc>
          <w:tcPr>
            <w:tcW w:w="664" w:type="pct"/>
            <w:tcBorders>
              <w:top w:val="nil"/>
              <w:left w:val="nil"/>
              <w:bottom w:val="nil"/>
              <w:right w:val="nil"/>
            </w:tcBorders>
            <w:shd w:val="clear" w:color="auto" w:fill="auto"/>
            <w:tcMar>
              <w:top w:w="15" w:type="dxa"/>
              <w:left w:w="15" w:type="dxa"/>
              <w:bottom w:w="0" w:type="dxa"/>
              <w:right w:w="15" w:type="dxa"/>
            </w:tcMar>
            <w:vAlign w:val="center"/>
            <w:hideMark/>
          </w:tcPr>
          <w:p w14:paraId="5BC7EAAE"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GO:0072216</w:t>
            </w:r>
          </w:p>
        </w:tc>
        <w:tc>
          <w:tcPr>
            <w:tcW w:w="1483" w:type="pct"/>
            <w:tcBorders>
              <w:top w:val="nil"/>
              <w:left w:val="nil"/>
              <w:bottom w:val="nil"/>
              <w:right w:val="nil"/>
            </w:tcBorders>
            <w:shd w:val="clear" w:color="auto" w:fill="auto"/>
            <w:tcMar>
              <w:top w:w="15" w:type="dxa"/>
              <w:left w:w="15" w:type="dxa"/>
              <w:bottom w:w="0" w:type="dxa"/>
              <w:right w:w="15" w:type="dxa"/>
            </w:tcMar>
            <w:vAlign w:val="center"/>
            <w:hideMark/>
          </w:tcPr>
          <w:p w14:paraId="1F830143"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positive regulation of metanephros development</w:t>
            </w:r>
          </w:p>
        </w:tc>
        <w:tc>
          <w:tcPr>
            <w:tcW w:w="506" w:type="pct"/>
            <w:tcBorders>
              <w:top w:val="nil"/>
              <w:left w:val="nil"/>
              <w:bottom w:val="nil"/>
              <w:right w:val="nil"/>
            </w:tcBorders>
            <w:shd w:val="clear" w:color="auto" w:fill="auto"/>
            <w:tcMar>
              <w:top w:w="15" w:type="dxa"/>
              <w:left w:w="15" w:type="dxa"/>
              <w:bottom w:w="0" w:type="dxa"/>
              <w:right w:w="15" w:type="dxa"/>
            </w:tcMar>
            <w:vAlign w:val="center"/>
            <w:hideMark/>
          </w:tcPr>
          <w:p w14:paraId="7FD417F7"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0.62</w:t>
            </w:r>
          </w:p>
        </w:tc>
        <w:tc>
          <w:tcPr>
            <w:tcW w:w="519" w:type="pct"/>
            <w:tcBorders>
              <w:top w:val="nil"/>
              <w:left w:val="nil"/>
              <w:bottom w:val="nil"/>
              <w:right w:val="nil"/>
            </w:tcBorders>
            <w:shd w:val="clear" w:color="auto" w:fill="auto"/>
            <w:tcMar>
              <w:top w:w="15" w:type="dxa"/>
              <w:left w:w="15" w:type="dxa"/>
              <w:bottom w:w="0" w:type="dxa"/>
              <w:right w:w="15" w:type="dxa"/>
            </w:tcMar>
            <w:vAlign w:val="center"/>
            <w:hideMark/>
          </w:tcPr>
          <w:p w14:paraId="06A85A84"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6</w:t>
            </w:r>
          </w:p>
        </w:tc>
        <w:tc>
          <w:tcPr>
            <w:tcW w:w="299" w:type="pct"/>
            <w:tcBorders>
              <w:top w:val="nil"/>
              <w:left w:val="nil"/>
              <w:bottom w:val="nil"/>
              <w:right w:val="nil"/>
            </w:tcBorders>
            <w:shd w:val="clear" w:color="auto" w:fill="auto"/>
            <w:tcMar>
              <w:top w:w="15" w:type="dxa"/>
              <w:left w:w="15" w:type="dxa"/>
              <w:bottom w:w="0" w:type="dxa"/>
              <w:right w:w="15" w:type="dxa"/>
            </w:tcMar>
            <w:vAlign w:val="center"/>
            <w:hideMark/>
          </w:tcPr>
          <w:p w14:paraId="03A53021"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9.63</w:t>
            </w:r>
          </w:p>
        </w:tc>
        <w:tc>
          <w:tcPr>
            <w:tcW w:w="481" w:type="pct"/>
            <w:tcBorders>
              <w:top w:val="nil"/>
              <w:left w:val="nil"/>
              <w:bottom w:val="nil"/>
              <w:right w:val="nil"/>
            </w:tcBorders>
            <w:shd w:val="clear" w:color="auto" w:fill="auto"/>
            <w:tcMar>
              <w:top w:w="15" w:type="dxa"/>
              <w:left w:w="15" w:type="dxa"/>
              <w:bottom w:w="0" w:type="dxa"/>
              <w:right w:w="15" w:type="dxa"/>
            </w:tcMar>
            <w:vAlign w:val="center"/>
            <w:hideMark/>
          </w:tcPr>
          <w:p w14:paraId="733421F9"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4.00E-03</w:t>
            </w:r>
          </w:p>
        </w:tc>
        <w:tc>
          <w:tcPr>
            <w:tcW w:w="1048" w:type="pct"/>
            <w:tcBorders>
              <w:top w:val="nil"/>
              <w:left w:val="nil"/>
              <w:bottom w:val="nil"/>
              <w:right w:val="nil"/>
            </w:tcBorders>
            <w:shd w:val="clear" w:color="auto" w:fill="auto"/>
            <w:tcMar>
              <w:top w:w="15" w:type="dxa"/>
              <w:left w:w="15" w:type="dxa"/>
              <w:bottom w:w="0" w:type="dxa"/>
              <w:right w:w="15" w:type="dxa"/>
            </w:tcMar>
            <w:vAlign w:val="center"/>
            <w:hideMark/>
          </w:tcPr>
          <w:p w14:paraId="3208524E" w14:textId="77777777" w:rsidR="00F16F65" w:rsidRPr="00643EA0" w:rsidRDefault="00F16F65" w:rsidP="00D60497">
            <w:pPr>
              <w:jc w:val="center"/>
              <w:rPr>
                <w:rFonts w:ascii="Arial" w:hAnsi="Arial" w:cs="Arial"/>
                <w:i/>
                <w:iCs/>
                <w:color w:val="000000"/>
                <w:sz w:val="22"/>
                <w:szCs w:val="22"/>
              </w:rPr>
            </w:pPr>
            <w:r w:rsidRPr="00643EA0">
              <w:rPr>
                <w:rFonts w:ascii="Arial" w:hAnsi="Arial" w:cs="Arial"/>
                <w:i/>
                <w:iCs/>
                <w:color w:val="000000"/>
                <w:sz w:val="22"/>
                <w:szCs w:val="22"/>
              </w:rPr>
              <w:t>MYC, PAX8</w:t>
            </w:r>
          </w:p>
        </w:tc>
      </w:tr>
      <w:tr w:rsidR="00F16F65" w:rsidRPr="00643EA0" w14:paraId="1525B236" w14:textId="77777777" w:rsidTr="00D60497">
        <w:trPr>
          <w:trHeight w:val="58"/>
        </w:trPr>
        <w:tc>
          <w:tcPr>
            <w:tcW w:w="664" w:type="pct"/>
            <w:tcBorders>
              <w:top w:val="nil"/>
              <w:left w:val="nil"/>
              <w:bottom w:val="nil"/>
              <w:right w:val="nil"/>
            </w:tcBorders>
            <w:shd w:val="clear" w:color="auto" w:fill="auto"/>
            <w:tcMar>
              <w:top w:w="15" w:type="dxa"/>
              <w:left w:w="15" w:type="dxa"/>
              <w:bottom w:w="0" w:type="dxa"/>
              <w:right w:w="15" w:type="dxa"/>
            </w:tcMar>
            <w:vAlign w:val="center"/>
            <w:hideMark/>
          </w:tcPr>
          <w:p w14:paraId="32D6D0A8"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GO:0060197</w:t>
            </w:r>
          </w:p>
        </w:tc>
        <w:tc>
          <w:tcPr>
            <w:tcW w:w="1483" w:type="pct"/>
            <w:tcBorders>
              <w:top w:val="nil"/>
              <w:left w:val="nil"/>
              <w:bottom w:val="nil"/>
              <w:right w:val="nil"/>
            </w:tcBorders>
            <w:shd w:val="clear" w:color="auto" w:fill="auto"/>
            <w:tcMar>
              <w:top w:w="15" w:type="dxa"/>
              <w:left w:w="15" w:type="dxa"/>
              <w:bottom w:w="0" w:type="dxa"/>
              <w:right w:w="15" w:type="dxa"/>
            </w:tcMar>
            <w:vAlign w:val="center"/>
            <w:hideMark/>
          </w:tcPr>
          <w:p w14:paraId="760F9E5C"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 xml:space="preserve">cloacal </w:t>
            </w:r>
            <w:proofErr w:type="spellStart"/>
            <w:r w:rsidRPr="00643EA0">
              <w:rPr>
                <w:rFonts w:ascii="Arial" w:hAnsi="Arial" w:cs="Arial"/>
                <w:color w:val="000000"/>
                <w:sz w:val="22"/>
                <w:szCs w:val="22"/>
              </w:rPr>
              <w:t>septation</w:t>
            </w:r>
            <w:proofErr w:type="spellEnd"/>
          </w:p>
        </w:tc>
        <w:tc>
          <w:tcPr>
            <w:tcW w:w="506" w:type="pct"/>
            <w:tcBorders>
              <w:top w:val="nil"/>
              <w:left w:val="nil"/>
              <w:bottom w:val="nil"/>
              <w:right w:val="nil"/>
            </w:tcBorders>
            <w:shd w:val="clear" w:color="auto" w:fill="auto"/>
            <w:tcMar>
              <w:top w:w="15" w:type="dxa"/>
              <w:left w:w="15" w:type="dxa"/>
              <w:bottom w:w="0" w:type="dxa"/>
              <w:right w:w="15" w:type="dxa"/>
            </w:tcMar>
            <w:vAlign w:val="center"/>
            <w:hideMark/>
          </w:tcPr>
          <w:p w14:paraId="503B2DC0"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0.20</w:t>
            </w:r>
          </w:p>
        </w:tc>
        <w:tc>
          <w:tcPr>
            <w:tcW w:w="519" w:type="pct"/>
            <w:tcBorders>
              <w:top w:val="nil"/>
              <w:left w:val="nil"/>
              <w:bottom w:val="nil"/>
              <w:right w:val="nil"/>
            </w:tcBorders>
            <w:shd w:val="clear" w:color="auto" w:fill="auto"/>
            <w:tcMar>
              <w:top w:w="15" w:type="dxa"/>
              <w:left w:w="15" w:type="dxa"/>
              <w:bottom w:w="0" w:type="dxa"/>
              <w:right w:w="15" w:type="dxa"/>
            </w:tcMar>
            <w:vAlign w:val="center"/>
            <w:hideMark/>
          </w:tcPr>
          <w:p w14:paraId="0957022F"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4</w:t>
            </w:r>
          </w:p>
        </w:tc>
        <w:tc>
          <w:tcPr>
            <w:tcW w:w="299" w:type="pct"/>
            <w:tcBorders>
              <w:top w:val="nil"/>
              <w:left w:val="nil"/>
              <w:bottom w:val="nil"/>
              <w:right w:val="nil"/>
            </w:tcBorders>
            <w:shd w:val="clear" w:color="auto" w:fill="auto"/>
            <w:tcMar>
              <w:top w:w="15" w:type="dxa"/>
              <w:left w:w="15" w:type="dxa"/>
              <w:bottom w:w="0" w:type="dxa"/>
              <w:right w:w="15" w:type="dxa"/>
            </w:tcMar>
            <w:vAlign w:val="center"/>
            <w:hideMark/>
          </w:tcPr>
          <w:p w14:paraId="69FB79F9"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19.96</w:t>
            </w:r>
          </w:p>
        </w:tc>
        <w:tc>
          <w:tcPr>
            <w:tcW w:w="481" w:type="pct"/>
            <w:tcBorders>
              <w:top w:val="nil"/>
              <w:left w:val="nil"/>
              <w:bottom w:val="nil"/>
              <w:right w:val="nil"/>
            </w:tcBorders>
            <w:shd w:val="clear" w:color="auto" w:fill="auto"/>
            <w:tcMar>
              <w:top w:w="15" w:type="dxa"/>
              <w:left w:w="15" w:type="dxa"/>
              <w:bottom w:w="0" w:type="dxa"/>
              <w:right w:w="15" w:type="dxa"/>
            </w:tcMar>
            <w:vAlign w:val="center"/>
            <w:hideMark/>
          </w:tcPr>
          <w:p w14:paraId="6F83286F"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4.62E-03</w:t>
            </w:r>
          </w:p>
        </w:tc>
        <w:tc>
          <w:tcPr>
            <w:tcW w:w="1048" w:type="pct"/>
            <w:tcBorders>
              <w:top w:val="nil"/>
              <w:left w:val="nil"/>
              <w:bottom w:val="nil"/>
              <w:right w:val="nil"/>
            </w:tcBorders>
            <w:shd w:val="clear" w:color="auto" w:fill="auto"/>
            <w:tcMar>
              <w:top w:w="15" w:type="dxa"/>
              <w:left w:w="15" w:type="dxa"/>
              <w:bottom w:w="0" w:type="dxa"/>
              <w:right w:w="15" w:type="dxa"/>
            </w:tcMar>
            <w:vAlign w:val="center"/>
            <w:hideMark/>
          </w:tcPr>
          <w:p w14:paraId="15B32882" w14:textId="77777777" w:rsidR="00F16F65" w:rsidRPr="00643EA0" w:rsidRDefault="00F16F65" w:rsidP="00D60497">
            <w:pPr>
              <w:jc w:val="center"/>
              <w:rPr>
                <w:rFonts w:ascii="Arial" w:hAnsi="Arial" w:cs="Arial"/>
                <w:i/>
                <w:iCs/>
                <w:color w:val="000000"/>
                <w:sz w:val="22"/>
                <w:szCs w:val="22"/>
              </w:rPr>
            </w:pPr>
            <w:r w:rsidRPr="00643EA0">
              <w:rPr>
                <w:rFonts w:ascii="Arial" w:hAnsi="Arial" w:cs="Arial"/>
                <w:i/>
                <w:iCs/>
                <w:color w:val="000000"/>
                <w:sz w:val="22"/>
                <w:szCs w:val="22"/>
              </w:rPr>
              <w:t>TP63, WNT11</w:t>
            </w:r>
          </w:p>
        </w:tc>
      </w:tr>
      <w:tr w:rsidR="00F16F65" w:rsidRPr="00643EA0" w14:paraId="2B04FFF6" w14:textId="77777777" w:rsidTr="00D60497">
        <w:trPr>
          <w:trHeight w:val="58"/>
        </w:trPr>
        <w:tc>
          <w:tcPr>
            <w:tcW w:w="664" w:type="pct"/>
            <w:tcBorders>
              <w:top w:val="nil"/>
              <w:left w:val="nil"/>
              <w:bottom w:val="nil"/>
              <w:right w:val="nil"/>
            </w:tcBorders>
            <w:shd w:val="clear" w:color="auto" w:fill="auto"/>
            <w:tcMar>
              <w:top w:w="15" w:type="dxa"/>
              <w:left w:w="15" w:type="dxa"/>
              <w:bottom w:w="0" w:type="dxa"/>
              <w:right w:w="15" w:type="dxa"/>
            </w:tcMar>
            <w:vAlign w:val="center"/>
            <w:hideMark/>
          </w:tcPr>
          <w:p w14:paraId="623270D2"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GO:0045617</w:t>
            </w:r>
          </w:p>
        </w:tc>
        <w:tc>
          <w:tcPr>
            <w:tcW w:w="1483" w:type="pct"/>
            <w:tcBorders>
              <w:top w:val="nil"/>
              <w:left w:val="nil"/>
              <w:bottom w:val="nil"/>
              <w:right w:val="nil"/>
            </w:tcBorders>
            <w:shd w:val="clear" w:color="auto" w:fill="auto"/>
            <w:tcMar>
              <w:top w:w="15" w:type="dxa"/>
              <w:left w:w="15" w:type="dxa"/>
              <w:bottom w:w="0" w:type="dxa"/>
              <w:right w:w="15" w:type="dxa"/>
            </w:tcMar>
            <w:vAlign w:val="center"/>
            <w:hideMark/>
          </w:tcPr>
          <w:p w14:paraId="441F12C3"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negative regulation of keratinocyte differentiation</w:t>
            </w:r>
          </w:p>
        </w:tc>
        <w:tc>
          <w:tcPr>
            <w:tcW w:w="506" w:type="pct"/>
            <w:tcBorders>
              <w:top w:val="nil"/>
              <w:left w:val="nil"/>
              <w:bottom w:val="nil"/>
              <w:right w:val="nil"/>
            </w:tcBorders>
            <w:shd w:val="clear" w:color="auto" w:fill="auto"/>
            <w:tcMar>
              <w:top w:w="15" w:type="dxa"/>
              <w:left w:w="15" w:type="dxa"/>
              <w:bottom w:w="0" w:type="dxa"/>
              <w:right w:w="15" w:type="dxa"/>
            </w:tcMar>
            <w:vAlign w:val="center"/>
            <w:hideMark/>
          </w:tcPr>
          <w:p w14:paraId="771FA0F2"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0.44</w:t>
            </w:r>
          </w:p>
        </w:tc>
        <w:tc>
          <w:tcPr>
            <w:tcW w:w="519" w:type="pct"/>
            <w:tcBorders>
              <w:top w:val="nil"/>
              <w:left w:val="nil"/>
              <w:bottom w:val="nil"/>
              <w:right w:val="nil"/>
            </w:tcBorders>
            <w:shd w:val="clear" w:color="auto" w:fill="auto"/>
            <w:tcMar>
              <w:top w:w="15" w:type="dxa"/>
              <w:left w:w="15" w:type="dxa"/>
              <w:bottom w:w="0" w:type="dxa"/>
              <w:right w:w="15" w:type="dxa"/>
            </w:tcMar>
            <w:vAlign w:val="center"/>
            <w:hideMark/>
          </w:tcPr>
          <w:p w14:paraId="136E6984"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5</w:t>
            </w:r>
          </w:p>
        </w:tc>
        <w:tc>
          <w:tcPr>
            <w:tcW w:w="299" w:type="pct"/>
            <w:tcBorders>
              <w:top w:val="nil"/>
              <w:left w:val="nil"/>
              <w:bottom w:val="nil"/>
              <w:right w:val="nil"/>
            </w:tcBorders>
            <w:shd w:val="clear" w:color="auto" w:fill="auto"/>
            <w:tcMar>
              <w:top w:w="15" w:type="dxa"/>
              <w:left w:w="15" w:type="dxa"/>
              <w:bottom w:w="0" w:type="dxa"/>
              <w:right w:w="15" w:type="dxa"/>
            </w:tcMar>
            <w:vAlign w:val="center"/>
            <w:hideMark/>
          </w:tcPr>
          <w:p w14:paraId="0DD29B56"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11.46</w:t>
            </w:r>
          </w:p>
        </w:tc>
        <w:tc>
          <w:tcPr>
            <w:tcW w:w="481" w:type="pct"/>
            <w:tcBorders>
              <w:top w:val="nil"/>
              <w:left w:val="nil"/>
              <w:bottom w:val="nil"/>
              <w:right w:val="nil"/>
            </w:tcBorders>
            <w:shd w:val="clear" w:color="auto" w:fill="auto"/>
            <w:tcMar>
              <w:top w:w="15" w:type="dxa"/>
              <w:left w:w="15" w:type="dxa"/>
              <w:bottom w:w="0" w:type="dxa"/>
              <w:right w:w="15" w:type="dxa"/>
            </w:tcMar>
            <w:vAlign w:val="center"/>
            <w:hideMark/>
          </w:tcPr>
          <w:p w14:paraId="639DF66D"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6.92E-03</w:t>
            </w:r>
          </w:p>
        </w:tc>
        <w:tc>
          <w:tcPr>
            <w:tcW w:w="1048" w:type="pct"/>
            <w:tcBorders>
              <w:top w:val="nil"/>
              <w:left w:val="nil"/>
              <w:bottom w:val="nil"/>
              <w:right w:val="nil"/>
            </w:tcBorders>
            <w:shd w:val="clear" w:color="auto" w:fill="auto"/>
            <w:tcMar>
              <w:top w:w="15" w:type="dxa"/>
              <w:left w:w="15" w:type="dxa"/>
              <w:bottom w:w="0" w:type="dxa"/>
              <w:right w:w="15" w:type="dxa"/>
            </w:tcMar>
            <w:vAlign w:val="center"/>
            <w:hideMark/>
          </w:tcPr>
          <w:p w14:paraId="3E0398AD" w14:textId="77777777" w:rsidR="00F16F65" w:rsidRPr="00643EA0" w:rsidRDefault="00F16F65" w:rsidP="00D60497">
            <w:pPr>
              <w:jc w:val="center"/>
              <w:rPr>
                <w:rFonts w:ascii="Arial" w:hAnsi="Arial" w:cs="Arial"/>
                <w:i/>
                <w:iCs/>
                <w:color w:val="000000"/>
                <w:sz w:val="22"/>
                <w:szCs w:val="22"/>
              </w:rPr>
            </w:pPr>
            <w:r w:rsidRPr="00643EA0">
              <w:rPr>
                <w:rFonts w:ascii="Arial" w:hAnsi="Arial" w:cs="Arial"/>
                <w:i/>
                <w:iCs/>
                <w:color w:val="000000"/>
                <w:sz w:val="22"/>
                <w:szCs w:val="22"/>
              </w:rPr>
              <w:t>REG3A, REG3G, TP63</w:t>
            </w:r>
          </w:p>
        </w:tc>
      </w:tr>
      <w:tr w:rsidR="00F16F65" w:rsidRPr="00643EA0" w14:paraId="43D3D9E5" w14:textId="77777777" w:rsidTr="00D60497">
        <w:trPr>
          <w:trHeight w:val="58"/>
        </w:trPr>
        <w:tc>
          <w:tcPr>
            <w:tcW w:w="664" w:type="pct"/>
            <w:tcBorders>
              <w:top w:val="nil"/>
              <w:left w:val="nil"/>
              <w:bottom w:val="nil"/>
              <w:right w:val="nil"/>
            </w:tcBorders>
            <w:shd w:val="clear" w:color="auto" w:fill="auto"/>
            <w:tcMar>
              <w:top w:w="15" w:type="dxa"/>
              <w:left w:w="15" w:type="dxa"/>
              <w:bottom w:w="0" w:type="dxa"/>
              <w:right w:w="15" w:type="dxa"/>
            </w:tcMar>
            <w:vAlign w:val="center"/>
            <w:hideMark/>
          </w:tcPr>
          <w:p w14:paraId="79DC5568"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GO:0015669</w:t>
            </w:r>
          </w:p>
        </w:tc>
        <w:tc>
          <w:tcPr>
            <w:tcW w:w="1483" w:type="pct"/>
            <w:tcBorders>
              <w:top w:val="nil"/>
              <w:left w:val="nil"/>
              <w:bottom w:val="nil"/>
              <w:right w:val="nil"/>
            </w:tcBorders>
            <w:shd w:val="clear" w:color="auto" w:fill="auto"/>
            <w:tcMar>
              <w:top w:w="15" w:type="dxa"/>
              <w:left w:w="15" w:type="dxa"/>
              <w:bottom w:w="0" w:type="dxa"/>
              <w:right w:w="15" w:type="dxa"/>
            </w:tcMar>
            <w:vAlign w:val="center"/>
            <w:hideMark/>
          </w:tcPr>
          <w:p w14:paraId="14C57D35"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gas transport</w:t>
            </w:r>
          </w:p>
        </w:tc>
        <w:tc>
          <w:tcPr>
            <w:tcW w:w="506" w:type="pct"/>
            <w:tcBorders>
              <w:top w:val="nil"/>
              <w:left w:val="nil"/>
              <w:bottom w:val="nil"/>
              <w:right w:val="nil"/>
            </w:tcBorders>
            <w:shd w:val="clear" w:color="auto" w:fill="auto"/>
            <w:tcMar>
              <w:top w:w="15" w:type="dxa"/>
              <w:left w:w="15" w:type="dxa"/>
              <w:bottom w:w="0" w:type="dxa"/>
              <w:right w:w="15" w:type="dxa"/>
            </w:tcMar>
            <w:vAlign w:val="center"/>
            <w:hideMark/>
          </w:tcPr>
          <w:p w14:paraId="776108A2"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0.44</w:t>
            </w:r>
          </w:p>
        </w:tc>
        <w:tc>
          <w:tcPr>
            <w:tcW w:w="519" w:type="pct"/>
            <w:tcBorders>
              <w:top w:val="nil"/>
              <w:left w:val="nil"/>
              <w:bottom w:val="nil"/>
              <w:right w:val="nil"/>
            </w:tcBorders>
            <w:shd w:val="clear" w:color="auto" w:fill="auto"/>
            <w:tcMar>
              <w:top w:w="15" w:type="dxa"/>
              <w:left w:w="15" w:type="dxa"/>
              <w:bottom w:w="0" w:type="dxa"/>
              <w:right w:w="15" w:type="dxa"/>
            </w:tcMar>
            <w:vAlign w:val="center"/>
            <w:hideMark/>
          </w:tcPr>
          <w:p w14:paraId="60951966"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5</w:t>
            </w:r>
          </w:p>
        </w:tc>
        <w:tc>
          <w:tcPr>
            <w:tcW w:w="299" w:type="pct"/>
            <w:tcBorders>
              <w:top w:val="nil"/>
              <w:left w:val="nil"/>
              <w:bottom w:val="nil"/>
              <w:right w:val="nil"/>
            </w:tcBorders>
            <w:shd w:val="clear" w:color="auto" w:fill="auto"/>
            <w:tcMar>
              <w:top w:w="15" w:type="dxa"/>
              <w:left w:w="15" w:type="dxa"/>
              <w:bottom w:w="0" w:type="dxa"/>
              <w:right w:w="15" w:type="dxa"/>
            </w:tcMar>
            <w:vAlign w:val="center"/>
            <w:hideMark/>
          </w:tcPr>
          <w:p w14:paraId="52FC4348"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11.38</w:t>
            </w:r>
          </w:p>
        </w:tc>
        <w:tc>
          <w:tcPr>
            <w:tcW w:w="481" w:type="pct"/>
            <w:tcBorders>
              <w:top w:val="nil"/>
              <w:left w:val="nil"/>
              <w:bottom w:val="nil"/>
              <w:right w:val="nil"/>
            </w:tcBorders>
            <w:shd w:val="clear" w:color="auto" w:fill="auto"/>
            <w:tcMar>
              <w:top w:w="15" w:type="dxa"/>
              <w:left w:w="15" w:type="dxa"/>
              <w:bottom w:w="0" w:type="dxa"/>
              <w:right w:w="15" w:type="dxa"/>
            </w:tcMar>
            <w:vAlign w:val="center"/>
            <w:hideMark/>
          </w:tcPr>
          <w:p w14:paraId="32AE0A35"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6.93E-03</w:t>
            </w:r>
          </w:p>
        </w:tc>
        <w:tc>
          <w:tcPr>
            <w:tcW w:w="1048" w:type="pct"/>
            <w:tcBorders>
              <w:top w:val="nil"/>
              <w:left w:val="nil"/>
              <w:bottom w:val="nil"/>
              <w:right w:val="nil"/>
            </w:tcBorders>
            <w:shd w:val="clear" w:color="auto" w:fill="auto"/>
            <w:tcMar>
              <w:top w:w="15" w:type="dxa"/>
              <w:left w:w="15" w:type="dxa"/>
              <w:bottom w:w="0" w:type="dxa"/>
              <w:right w:w="15" w:type="dxa"/>
            </w:tcMar>
            <w:vAlign w:val="center"/>
            <w:hideMark/>
          </w:tcPr>
          <w:p w14:paraId="59CA600E" w14:textId="77777777" w:rsidR="00F16F65" w:rsidRPr="00643EA0" w:rsidRDefault="00F16F65" w:rsidP="00D60497">
            <w:pPr>
              <w:jc w:val="center"/>
              <w:rPr>
                <w:rFonts w:ascii="Arial" w:hAnsi="Arial" w:cs="Arial"/>
                <w:i/>
                <w:iCs/>
                <w:color w:val="000000"/>
                <w:sz w:val="22"/>
                <w:szCs w:val="22"/>
              </w:rPr>
            </w:pPr>
            <w:r w:rsidRPr="00643EA0">
              <w:rPr>
                <w:rFonts w:ascii="Arial" w:hAnsi="Arial" w:cs="Arial"/>
                <w:i/>
                <w:iCs/>
                <w:color w:val="000000"/>
                <w:sz w:val="22"/>
                <w:szCs w:val="22"/>
              </w:rPr>
              <w:t>IPCEF1, MYC</w:t>
            </w:r>
          </w:p>
        </w:tc>
      </w:tr>
      <w:tr w:rsidR="00F16F65" w:rsidRPr="00643EA0" w14:paraId="315EDEAD" w14:textId="77777777" w:rsidTr="00D60497">
        <w:trPr>
          <w:trHeight w:val="372"/>
        </w:trPr>
        <w:tc>
          <w:tcPr>
            <w:tcW w:w="664" w:type="pct"/>
            <w:tcBorders>
              <w:top w:val="nil"/>
              <w:left w:val="nil"/>
              <w:bottom w:val="nil"/>
              <w:right w:val="nil"/>
            </w:tcBorders>
            <w:shd w:val="clear" w:color="auto" w:fill="auto"/>
            <w:tcMar>
              <w:top w:w="15" w:type="dxa"/>
              <w:left w:w="15" w:type="dxa"/>
              <w:bottom w:w="0" w:type="dxa"/>
              <w:right w:w="15" w:type="dxa"/>
            </w:tcMar>
            <w:vAlign w:val="center"/>
            <w:hideMark/>
          </w:tcPr>
          <w:p w14:paraId="315AF3BE"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GO:1900740</w:t>
            </w:r>
          </w:p>
        </w:tc>
        <w:tc>
          <w:tcPr>
            <w:tcW w:w="1483" w:type="pct"/>
            <w:tcBorders>
              <w:top w:val="nil"/>
              <w:left w:val="nil"/>
              <w:bottom w:val="nil"/>
              <w:right w:val="nil"/>
            </w:tcBorders>
            <w:shd w:val="clear" w:color="auto" w:fill="auto"/>
            <w:tcMar>
              <w:top w:w="15" w:type="dxa"/>
              <w:left w:w="15" w:type="dxa"/>
              <w:bottom w:w="0" w:type="dxa"/>
              <w:right w:w="15" w:type="dxa"/>
            </w:tcMar>
            <w:vAlign w:val="center"/>
            <w:hideMark/>
          </w:tcPr>
          <w:p w14:paraId="094599CB"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positive regulation of protein insertion into mitochondrial membrane involved in apoptotic signaling pathway</w:t>
            </w:r>
          </w:p>
        </w:tc>
        <w:tc>
          <w:tcPr>
            <w:tcW w:w="506" w:type="pct"/>
            <w:tcBorders>
              <w:top w:val="nil"/>
              <w:left w:val="nil"/>
              <w:bottom w:val="nil"/>
              <w:right w:val="nil"/>
            </w:tcBorders>
            <w:shd w:val="clear" w:color="auto" w:fill="auto"/>
            <w:tcMar>
              <w:top w:w="15" w:type="dxa"/>
              <w:left w:w="15" w:type="dxa"/>
              <w:bottom w:w="0" w:type="dxa"/>
              <w:right w:w="15" w:type="dxa"/>
            </w:tcMar>
            <w:vAlign w:val="center"/>
            <w:hideMark/>
          </w:tcPr>
          <w:p w14:paraId="4E29A516"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0.73</w:t>
            </w:r>
          </w:p>
        </w:tc>
        <w:tc>
          <w:tcPr>
            <w:tcW w:w="519" w:type="pct"/>
            <w:tcBorders>
              <w:top w:val="nil"/>
              <w:left w:val="nil"/>
              <w:bottom w:val="nil"/>
              <w:right w:val="nil"/>
            </w:tcBorders>
            <w:shd w:val="clear" w:color="auto" w:fill="auto"/>
            <w:tcMar>
              <w:top w:w="15" w:type="dxa"/>
              <w:left w:w="15" w:type="dxa"/>
              <w:bottom w:w="0" w:type="dxa"/>
              <w:right w:w="15" w:type="dxa"/>
            </w:tcMar>
            <w:vAlign w:val="center"/>
            <w:hideMark/>
          </w:tcPr>
          <w:p w14:paraId="2EAF1A81"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6</w:t>
            </w:r>
          </w:p>
        </w:tc>
        <w:tc>
          <w:tcPr>
            <w:tcW w:w="299" w:type="pct"/>
            <w:tcBorders>
              <w:top w:val="nil"/>
              <w:left w:val="nil"/>
              <w:bottom w:val="nil"/>
              <w:right w:val="nil"/>
            </w:tcBorders>
            <w:shd w:val="clear" w:color="auto" w:fill="auto"/>
            <w:tcMar>
              <w:top w:w="15" w:type="dxa"/>
              <w:left w:w="15" w:type="dxa"/>
              <w:bottom w:w="0" w:type="dxa"/>
              <w:right w:w="15" w:type="dxa"/>
            </w:tcMar>
            <w:vAlign w:val="center"/>
            <w:hideMark/>
          </w:tcPr>
          <w:p w14:paraId="0E9894B8"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8.27</w:t>
            </w:r>
          </w:p>
        </w:tc>
        <w:tc>
          <w:tcPr>
            <w:tcW w:w="481" w:type="pct"/>
            <w:tcBorders>
              <w:top w:val="nil"/>
              <w:left w:val="nil"/>
              <w:bottom w:val="nil"/>
              <w:right w:val="nil"/>
            </w:tcBorders>
            <w:shd w:val="clear" w:color="auto" w:fill="auto"/>
            <w:tcMar>
              <w:top w:w="15" w:type="dxa"/>
              <w:left w:w="15" w:type="dxa"/>
              <w:bottom w:w="0" w:type="dxa"/>
              <w:right w:w="15" w:type="dxa"/>
            </w:tcMar>
            <w:vAlign w:val="center"/>
            <w:hideMark/>
          </w:tcPr>
          <w:p w14:paraId="0E8DFFC2"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7.51E-03</w:t>
            </w:r>
          </w:p>
        </w:tc>
        <w:tc>
          <w:tcPr>
            <w:tcW w:w="1048" w:type="pct"/>
            <w:tcBorders>
              <w:top w:val="nil"/>
              <w:left w:val="nil"/>
              <w:bottom w:val="nil"/>
              <w:right w:val="nil"/>
            </w:tcBorders>
            <w:shd w:val="clear" w:color="auto" w:fill="auto"/>
            <w:tcMar>
              <w:top w:w="15" w:type="dxa"/>
              <w:left w:w="15" w:type="dxa"/>
              <w:bottom w:w="0" w:type="dxa"/>
              <w:right w:w="15" w:type="dxa"/>
            </w:tcMar>
            <w:vAlign w:val="center"/>
            <w:hideMark/>
          </w:tcPr>
          <w:p w14:paraId="78996FB1" w14:textId="77777777" w:rsidR="00F16F65" w:rsidRPr="00643EA0" w:rsidRDefault="00F16F65" w:rsidP="00D60497">
            <w:pPr>
              <w:jc w:val="center"/>
              <w:rPr>
                <w:rFonts w:ascii="Arial" w:hAnsi="Arial" w:cs="Arial"/>
                <w:i/>
                <w:iCs/>
                <w:color w:val="000000"/>
                <w:sz w:val="22"/>
                <w:szCs w:val="22"/>
              </w:rPr>
            </w:pPr>
            <w:r w:rsidRPr="00643EA0">
              <w:rPr>
                <w:rFonts w:ascii="Arial" w:hAnsi="Arial" w:cs="Arial"/>
                <w:i/>
                <w:iCs/>
                <w:color w:val="000000"/>
                <w:sz w:val="22"/>
                <w:szCs w:val="22"/>
              </w:rPr>
              <w:t>BCL2, TP63, YWHAE, YWHAQ</w:t>
            </w:r>
          </w:p>
        </w:tc>
      </w:tr>
      <w:tr w:rsidR="00F16F65" w:rsidRPr="00643EA0" w14:paraId="5019569A" w14:textId="77777777" w:rsidTr="00D60497">
        <w:trPr>
          <w:trHeight w:val="58"/>
        </w:trPr>
        <w:tc>
          <w:tcPr>
            <w:tcW w:w="664" w:type="pct"/>
            <w:tcBorders>
              <w:top w:val="nil"/>
              <w:left w:val="nil"/>
              <w:bottom w:val="nil"/>
              <w:right w:val="nil"/>
            </w:tcBorders>
            <w:shd w:val="clear" w:color="auto" w:fill="auto"/>
            <w:tcMar>
              <w:top w:w="15" w:type="dxa"/>
              <w:left w:w="15" w:type="dxa"/>
              <w:bottom w:w="0" w:type="dxa"/>
              <w:right w:w="15" w:type="dxa"/>
            </w:tcMar>
            <w:vAlign w:val="center"/>
            <w:hideMark/>
          </w:tcPr>
          <w:p w14:paraId="1F91529D"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GO:1900739</w:t>
            </w:r>
          </w:p>
        </w:tc>
        <w:tc>
          <w:tcPr>
            <w:tcW w:w="1483" w:type="pct"/>
            <w:tcBorders>
              <w:top w:val="nil"/>
              <w:left w:val="nil"/>
              <w:bottom w:val="nil"/>
              <w:right w:val="nil"/>
            </w:tcBorders>
            <w:shd w:val="clear" w:color="auto" w:fill="auto"/>
            <w:tcMar>
              <w:top w:w="15" w:type="dxa"/>
              <w:left w:w="15" w:type="dxa"/>
              <w:bottom w:w="0" w:type="dxa"/>
              <w:right w:w="15" w:type="dxa"/>
            </w:tcMar>
            <w:vAlign w:val="center"/>
            <w:hideMark/>
          </w:tcPr>
          <w:p w14:paraId="251B1A9E"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regulation of protein insertion into mitochondrial membrane involved in apoptotic signaling pathway</w:t>
            </w:r>
          </w:p>
        </w:tc>
        <w:tc>
          <w:tcPr>
            <w:tcW w:w="506" w:type="pct"/>
            <w:tcBorders>
              <w:top w:val="nil"/>
              <w:left w:val="nil"/>
              <w:bottom w:val="nil"/>
              <w:right w:val="nil"/>
            </w:tcBorders>
            <w:shd w:val="clear" w:color="auto" w:fill="auto"/>
            <w:tcMar>
              <w:top w:w="15" w:type="dxa"/>
              <w:left w:w="15" w:type="dxa"/>
              <w:bottom w:w="0" w:type="dxa"/>
              <w:right w:w="15" w:type="dxa"/>
            </w:tcMar>
            <w:vAlign w:val="center"/>
            <w:hideMark/>
          </w:tcPr>
          <w:p w14:paraId="1BD8E11D"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0.73</w:t>
            </w:r>
          </w:p>
        </w:tc>
        <w:tc>
          <w:tcPr>
            <w:tcW w:w="519" w:type="pct"/>
            <w:tcBorders>
              <w:top w:val="nil"/>
              <w:left w:val="nil"/>
              <w:bottom w:val="nil"/>
              <w:right w:val="nil"/>
            </w:tcBorders>
            <w:shd w:val="clear" w:color="auto" w:fill="auto"/>
            <w:tcMar>
              <w:top w:w="15" w:type="dxa"/>
              <w:left w:w="15" w:type="dxa"/>
              <w:bottom w:w="0" w:type="dxa"/>
              <w:right w:w="15" w:type="dxa"/>
            </w:tcMar>
            <w:vAlign w:val="center"/>
            <w:hideMark/>
          </w:tcPr>
          <w:p w14:paraId="6A40D479"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6</w:t>
            </w:r>
          </w:p>
        </w:tc>
        <w:tc>
          <w:tcPr>
            <w:tcW w:w="299" w:type="pct"/>
            <w:tcBorders>
              <w:top w:val="nil"/>
              <w:left w:val="nil"/>
              <w:bottom w:val="nil"/>
              <w:right w:val="nil"/>
            </w:tcBorders>
            <w:shd w:val="clear" w:color="auto" w:fill="auto"/>
            <w:tcMar>
              <w:top w:w="15" w:type="dxa"/>
              <w:left w:w="15" w:type="dxa"/>
              <w:bottom w:w="0" w:type="dxa"/>
              <w:right w:w="15" w:type="dxa"/>
            </w:tcMar>
            <w:vAlign w:val="center"/>
            <w:hideMark/>
          </w:tcPr>
          <w:p w14:paraId="542415F9"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8.27</w:t>
            </w:r>
          </w:p>
        </w:tc>
        <w:tc>
          <w:tcPr>
            <w:tcW w:w="481" w:type="pct"/>
            <w:tcBorders>
              <w:top w:val="nil"/>
              <w:left w:val="nil"/>
              <w:bottom w:val="nil"/>
              <w:right w:val="nil"/>
            </w:tcBorders>
            <w:shd w:val="clear" w:color="auto" w:fill="auto"/>
            <w:tcMar>
              <w:top w:w="15" w:type="dxa"/>
              <w:left w:w="15" w:type="dxa"/>
              <w:bottom w:w="0" w:type="dxa"/>
              <w:right w:w="15" w:type="dxa"/>
            </w:tcMar>
            <w:vAlign w:val="center"/>
            <w:hideMark/>
          </w:tcPr>
          <w:p w14:paraId="076BE081"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7.51E-03</w:t>
            </w:r>
          </w:p>
        </w:tc>
        <w:tc>
          <w:tcPr>
            <w:tcW w:w="1048" w:type="pct"/>
            <w:tcBorders>
              <w:top w:val="nil"/>
              <w:left w:val="nil"/>
              <w:bottom w:val="nil"/>
              <w:right w:val="nil"/>
            </w:tcBorders>
            <w:shd w:val="clear" w:color="auto" w:fill="auto"/>
            <w:tcMar>
              <w:top w:w="15" w:type="dxa"/>
              <w:left w:w="15" w:type="dxa"/>
              <w:bottom w:w="0" w:type="dxa"/>
              <w:right w:w="15" w:type="dxa"/>
            </w:tcMar>
            <w:vAlign w:val="center"/>
            <w:hideMark/>
          </w:tcPr>
          <w:p w14:paraId="50906FAE" w14:textId="77777777" w:rsidR="00F16F65" w:rsidRPr="00643EA0" w:rsidRDefault="00F16F65" w:rsidP="00D60497">
            <w:pPr>
              <w:jc w:val="center"/>
              <w:rPr>
                <w:rFonts w:ascii="Arial" w:hAnsi="Arial" w:cs="Arial"/>
                <w:i/>
                <w:iCs/>
                <w:color w:val="000000"/>
                <w:sz w:val="22"/>
                <w:szCs w:val="22"/>
              </w:rPr>
            </w:pPr>
            <w:r w:rsidRPr="00643EA0">
              <w:rPr>
                <w:rFonts w:ascii="Arial" w:hAnsi="Arial" w:cs="Arial"/>
                <w:i/>
                <w:iCs/>
                <w:color w:val="000000"/>
                <w:sz w:val="22"/>
                <w:szCs w:val="22"/>
              </w:rPr>
              <w:t>BCL2, TP63, YWHAE, YWHAQ</w:t>
            </w:r>
          </w:p>
        </w:tc>
      </w:tr>
      <w:tr w:rsidR="00F16F65" w:rsidRPr="00643EA0" w14:paraId="2982BB90" w14:textId="77777777" w:rsidTr="00D60497">
        <w:trPr>
          <w:trHeight w:val="576"/>
        </w:trPr>
        <w:tc>
          <w:tcPr>
            <w:tcW w:w="664" w:type="pct"/>
            <w:tcBorders>
              <w:top w:val="nil"/>
              <w:left w:val="nil"/>
              <w:bottom w:val="nil"/>
              <w:right w:val="nil"/>
            </w:tcBorders>
            <w:shd w:val="clear" w:color="auto" w:fill="auto"/>
            <w:tcMar>
              <w:top w:w="15" w:type="dxa"/>
              <w:left w:w="15" w:type="dxa"/>
              <w:bottom w:w="0" w:type="dxa"/>
              <w:right w:w="15" w:type="dxa"/>
            </w:tcMar>
            <w:vAlign w:val="center"/>
            <w:hideMark/>
          </w:tcPr>
          <w:p w14:paraId="771C3D77"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GO:0045683</w:t>
            </w:r>
          </w:p>
        </w:tc>
        <w:tc>
          <w:tcPr>
            <w:tcW w:w="1483" w:type="pct"/>
            <w:tcBorders>
              <w:top w:val="nil"/>
              <w:left w:val="nil"/>
              <w:bottom w:val="nil"/>
              <w:right w:val="nil"/>
            </w:tcBorders>
            <w:shd w:val="clear" w:color="auto" w:fill="auto"/>
            <w:tcMar>
              <w:top w:w="15" w:type="dxa"/>
              <w:left w:w="15" w:type="dxa"/>
              <w:bottom w:w="0" w:type="dxa"/>
              <w:right w:w="15" w:type="dxa"/>
            </w:tcMar>
            <w:vAlign w:val="center"/>
            <w:hideMark/>
          </w:tcPr>
          <w:p w14:paraId="116EF12C"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negative regulation of epidermis development</w:t>
            </w:r>
          </w:p>
        </w:tc>
        <w:tc>
          <w:tcPr>
            <w:tcW w:w="506" w:type="pct"/>
            <w:tcBorders>
              <w:top w:val="nil"/>
              <w:left w:val="nil"/>
              <w:bottom w:val="nil"/>
              <w:right w:val="nil"/>
            </w:tcBorders>
            <w:shd w:val="clear" w:color="auto" w:fill="auto"/>
            <w:tcMar>
              <w:top w:w="15" w:type="dxa"/>
              <w:left w:w="15" w:type="dxa"/>
              <w:bottom w:w="0" w:type="dxa"/>
              <w:right w:w="15" w:type="dxa"/>
            </w:tcMar>
            <w:vAlign w:val="center"/>
            <w:hideMark/>
          </w:tcPr>
          <w:p w14:paraId="6826F109"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0.74</w:t>
            </w:r>
          </w:p>
        </w:tc>
        <w:tc>
          <w:tcPr>
            <w:tcW w:w="519" w:type="pct"/>
            <w:tcBorders>
              <w:top w:val="nil"/>
              <w:left w:val="nil"/>
              <w:bottom w:val="nil"/>
              <w:right w:val="nil"/>
            </w:tcBorders>
            <w:shd w:val="clear" w:color="auto" w:fill="auto"/>
            <w:tcMar>
              <w:top w:w="15" w:type="dxa"/>
              <w:left w:w="15" w:type="dxa"/>
              <w:bottom w:w="0" w:type="dxa"/>
              <w:right w:w="15" w:type="dxa"/>
            </w:tcMar>
            <w:vAlign w:val="center"/>
            <w:hideMark/>
          </w:tcPr>
          <w:p w14:paraId="38F9CE1F"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6</w:t>
            </w:r>
          </w:p>
        </w:tc>
        <w:tc>
          <w:tcPr>
            <w:tcW w:w="299" w:type="pct"/>
            <w:tcBorders>
              <w:top w:val="nil"/>
              <w:left w:val="nil"/>
              <w:bottom w:val="nil"/>
              <w:right w:val="nil"/>
            </w:tcBorders>
            <w:shd w:val="clear" w:color="auto" w:fill="auto"/>
            <w:tcMar>
              <w:top w:w="15" w:type="dxa"/>
              <w:left w:w="15" w:type="dxa"/>
              <w:bottom w:w="0" w:type="dxa"/>
              <w:right w:w="15" w:type="dxa"/>
            </w:tcMar>
            <w:vAlign w:val="center"/>
            <w:hideMark/>
          </w:tcPr>
          <w:p w14:paraId="62654BA8"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8.06</w:t>
            </w:r>
          </w:p>
        </w:tc>
        <w:tc>
          <w:tcPr>
            <w:tcW w:w="481" w:type="pct"/>
            <w:tcBorders>
              <w:top w:val="nil"/>
              <w:left w:val="nil"/>
              <w:bottom w:val="nil"/>
              <w:right w:val="nil"/>
            </w:tcBorders>
            <w:shd w:val="clear" w:color="auto" w:fill="auto"/>
            <w:tcMar>
              <w:top w:w="15" w:type="dxa"/>
              <w:left w:w="15" w:type="dxa"/>
              <w:bottom w:w="0" w:type="dxa"/>
              <w:right w:w="15" w:type="dxa"/>
            </w:tcMar>
            <w:vAlign w:val="center"/>
            <w:hideMark/>
          </w:tcPr>
          <w:p w14:paraId="63146869"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7.97E-03</w:t>
            </w:r>
          </w:p>
        </w:tc>
        <w:tc>
          <w:tcPr>
            <w:tcW w:w="1048" w:type="pct"/>
            <w:tcBorders>
              <w:top w:val="nil"/>
              <w:left w:val="nil"/>
              <w:bottom w:val="nil"/>
              <w:right w:val="nil"/>
            </w:tcBorders>
            <w:shd w:val="clear" w:color="auto" w:fill="auto"/>
            <w:tcMar>
              <w:top w:w="15" w:type="dxa"/>
              <w:left w:w="15" w:type="dxa"/>
              <w:bottom w:w="0" w:type="dxa"/>
              <w:right w:w="15" w:type="dxa"/>
            </w:tcMar>
            <w:vAlign w:val="center"/>
            <w:hideMark/>
          </w:tcPr>
          <w:p w14:paraId="20F67211" w14:textId="77777777" w:rsidR="00F16F65" w:rsidRPr="00643EA0" w:rsidRDefault="00F16F65" w:rsidP="00D60497">
            <w:pPr>
              <w:jc w:val="center"/>
              <w:rPr>
                <w:rFonts w:ascii="Arial" w:hAnsi="Arial" w:cs="Arial"/>
                <w:i/>
                <w:iCs/>
                <w:color w:val="000000"/>
                <w:sz w:val="22"/>
                <w:szCs w:val="22"/>
              </w:rPr>
            </w:pPr>
            <w:r w:rsidRPr="00643EA0">
              <w:rPr>
                <w:rFonts w:ascii="Arial" w:hAnsi="Arial" w:cs="Arial"/>
                <w:i/>
                <w:iCs/>
                <w:color w:val="000000"/>
                <w:sz w:val="22"/>
                <w:szCs w:val="22"/>
              </w:rPr>
              <w:t>HES1, REG3A, REG3G, TP63</w:t>
            </w:r>
          </w:p>
        </w:tc>
      </w:tr>
      <w:tr w:rsidR="00F16F65" w:rsidRPr="00643EA0" w14:paraId="3004F26E" w14:textId="77777777" w:rsidTr="00D60497">
        <w:trPr>
          <w:trHeight w:val="576"/>
        </w:trPr>
        <w:tc>
          <w:tcPr>
            <w:tcW w:w="664" w:type="pct"/>
            <w:tcBorders>
              <w:top w:val="nil"/>
              <w:left w:val="nil"/>
              <w:bottom w:val="nil"/>
              <w:right w:val="nil"/>
            </w:tcBorders>
            <w:shd w:val="clear" w:color="auto" w:fill="auto"/>
            <w:tcMar>
              <w:top w:w="15" w:type="dxa"/>
              <w:left w:w="15" w:type="dxa"/>
              <w:bottom w:w="0" w:type="dxa"/>
              <w:right w:w="15" w:type="dxa"/>
            </w:tcMar>
            <w:vAlign w:val="center"/>
            <w:hideMark/>
          </w:tcPr>
          <w:p w14:paraId="17623E6F"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GO:0032689</w:t>
            </w:r>
          </w:p>
        </w:tc>
        <w:tc>
          <w:tcPr>
            <w:tcW w:w="1483" w:type="pct"/>
            <w:tcBorders>
              <w:top w:val="nil"/>
              <w:left w:val="nil"/>
              <w:bottom w:val="nil"/>
              <w:right w:val="nil"/>
            </w:tcBorders>
            <w:shd w:val="clear" w:color="auto" w:fill="auto"/>
            <w:tcMar>
              <w:top w:w="15" w:type="dxa"/>
              <w:left w:w="15" w:type="dxa"/>
              <w:bottom w:w="0" w:type="dxa"/>
              <w:right w:w="15" w:type="dxa"/>
            </w:tcMar>
            <w:vAlign w:val="center"/>
            <w:hideMark/>
          </w:tcPr>
          <w:p w14:paraId="2F01E7DD"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negative regulation of interferon-gamma production</w:t>
            </w:r>
          </w:p>
        </w:tc>
        <w:tc>
          <w:tcPr>
            <w:tcW w:w="506" w:type="pct"/>
            <w:tcBorders>
              <w:top w:val="nil"/>
              <w:left w:val="nil"/>
              <w:bottom w:val="nil"/>
              <w:right w:val="nil"/>
            </w:tcBorders>
            <w:shd w:val="clear" w:color="auto" w:fill="auto"/>
            <w:tcMar>
              <w:top w:w="15" w:type="dxa"/>
              <w:left w:w="15" w:type="dxa"/>
              <w:bottom w:w="0" w:type="dxa"/>
              <w:right w:w="15" w:type="dxa"/>
            </w:tcMar>
            <w:vAlign w:val="center"/>
            <w:hideMark/>
          </w:tcPr>
          <w:p w14:paraId="7728E452"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1.09</w:t>
            </w:r>
          </w:p>
        </w:tc>
        <w:tc>
          <w:tcPr>
            <w:tcW w:w="519" w:type="pct"/>
            <w:tcBorders>
              <w:top w:val="nil"/>
              <w:left w:val="nil"/>
              <w:bottom w:val="nil"/>
              <w:right w:val="nil"/>
            </w:tcBorders>
            <w:shd w:val="clear" w:color="auto" w:fill="auto"/>
            <w:tcMar>
              <w:top w:w="15" w:type="dxa"/>
              <w:left w:w="15" w:type="dxa"/>
              <w:bottom w:w="0" w:type="dxa"/>
              <w:right w:w="15" w:type="dxa"/>
            </w:tcMar>
            <w:vAlign w:val="center"/>
            <w:hideMark/>
          </w:tcPr>
          <w:p w14:paraId="76CC123A"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7</w:t>
            </w:r>
          </w:p>
        </w:tc>
        <w:tc>
          <w:tcPr>
            <w:tcW w:w="299" w:type="pct"/>
            <w:tcBorders>
              <w:top w:val="nil"/>
              <w:left w:val="nil"/>
              <w:bottom w:val="nil"/>
              <w:right w:val="nil"/>
            </w:tcBorders>
            <w:shd w:val="clear" w:color="auto" w:fill="auto"/>
            <w:tcMar>
              <w:top w:w="15" w:type="dxa"/>
              <w:left w:w="15" w:type="dxa"/>
              <w:bottom w:w="0" w:type="dxa"/>
              <w:right w:w="15" w:type="dxa"/>
            </w:tcMar>
            <w:vAlign w:val="center"/>
            <w:hideMark/>
          </w:tcPr>
          <w:p w14:paraId="0DE41F67"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6.40</w:t>
            </w:r>
          </w:p>
        </w:tc>
        <w:tc>
          <w:tcPr>
            <w:tcW w:w="481" w:type="pct"/>
            <w:tcBorders>
              <w:top w:val="nil"/>
              <w:left w:val="nil"/>
              <w:bottom w:val="nil"/>
              <w:right w:val="nil"/>
            </w:tcBorders>
            <w:shd w:val="clear" w:color="auto" w:fill="auto"/>
            <w:tcMar>
              <w:top w:w="15" w:type="dxa"/>
              <w:left w:w="15" w:type="dxa"/>
              <w:bottom w:w="0" w:type="dxa"/>
              <w:right w:w="15" w:type="dxa"/>
            </w:tcMar>
            <w:vAlign w:val="center"/>
            <w:hideMark/>
          </w:tcPr>
          <w:p w14:paraId="03956E4A"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8.22E-03</w:t>
            </w:r>
          </w:p>
        </w:tc>
        <w:tc>
          <w:tcPr>
            <w:tcW w:w="1048" w:type="pct"/>
            <w:tcBorders>
              <w:top w:val="nil"/>
              <w:left w:val="nil"/>
              <w:bottom w:val="nil"/>
              <w:right w:val="nil"/>
            </w:tcBorders>
            <w:shd w:val="clear" w:color="auto" w:fill="auto"/>
            <w:tcMar>
              <w:top w:w="15" w:type="dxa"/>
              <w:left w:w="15" w:type="dxa"/>
              <w:bottom w:w="0" w:type="dxa"/>
              <w:right w:w="15" w:type="dxa"/>
            </w:tcMar>
            <w:vAlign w:val="center"/>
            <w:hideMark/>
          </w:tcPr>
          <w:p w14:paraId="16B4C562" w14:textId="77777777" w:rsidR="00F16F65" w:rsidRPr="00643EA0" w:rsidRDefault="00F16F65" w:rsidP="00D60497">
            <w:pPr>
              <w:jc w:val="center"/>
              <w:rPr>
                <w:rFonts w:ascii="Arial" w:hAnsi="Arial" w:cs="Arial"/>
                <w:i/>
                <w:iCs/>
                <w:color w:val="000000"/>
                <w:sz w:val="22"/>
                <w:szCs w:val="22"/>
              </w:rPr>
            </w:pPr>
            <w:r w:rsidRPr="00643EA0">
              <w:rPr>
                <w:rFonts w:ascii="Arial" w:hAnsi="Arial" w:cs="Arial"/>
                <w:i/>
                <w:iCs/>
                <w:color w:val="000000"/>
                <w:sz w:val="22"/>
                <w:szCs w:val="22"/>
              </w:rPr>
              <w:t>CD274, CD96, PDCD1LG2</w:t>
            </w:r>
          </w:p>
        </w:tc>
      </w:tr>
      <w:tr w:rsidR="00F16F65" w:rsidRPr="00643EA0" w14:paraId="015DB5A8" w14:textId="77777777" w:rsidTr="00D60497">
        <w:trPr>
          <w:trHeight w:val="58"/>
        </w:trPr>
        <w:tc>
          <w:tcPr>
            <w:tcW w:w="664" w:type="pct"/>
            <w:tcBorders>
              <w:top w:val="nil"/>
              <w:left w:val="nil"/>
              <w:bottom w:val="nil"/>
              <w:right w:val="nil"/>
            </w:tcBorders>
            <w:shd w:val="clear" w:color="auto" w:fill="auto"/>
            <w:tcMar>
              <w:top w:w="15" w:type="dxa"/>
              <w:left w:w="15" w:type="dxa"/>
              <w:bottom w:w="0" w:type="dxa"/>
              <w:right w:w="15" w:type="dxa"/>
            </w:tcMar>
            <w:vAlign w:val="center"/>
            <w:hideMark/>
          </w:tcPr>
          <w:p w14:paraId="48D537C8"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lastRenderedPageBreak/>
              <w:t>GO:0046185</w:t>
            </w:r>
          </w:p>
        </w:tc>
        <w:tc>
          <w:tcPr>
            <w:tcW w:w="1483" w:type="pct"/>
            <w:tcBorders>
              <w:top w:val="nil"/>
              <w:left w:val="nil"/>
              <w:bottom w:val="nil"/>
              <w:right w:val="nil"/>
            </w:tcBorders>
            <w:shd w:val="clear" w:color="auto" w:fill="auto"/>
            <w:tcMar>
              <w:top w:w="15" w:type="dxa"/>
              <w:left w:w="15" w:type="dxa"/>
              <w:bottom w:w="0" w:type="dxa"/>
              <w:right w:w="15" w:type="dxa"/>
            </w:tcMar>
            <w:vAlign w:val="center"/>
            <w:hideMark/>
          </w:tcPr>
          <w:p w14:paraId="36C9DAFC"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aldehyde catabolic process</w:t>
            </w:r>
          </w:p>
        </w:tc>
        <w:tc>
          <w:tcPr>
            <w:tcW w:w="506" w:type="pct"/>
            <w:tcBorders>
              <w:top w:val="nil"/>
              <w:left w:val="nil"/>
              <w:bottom w:val="nil"/>
              <w:right w:val="nil"/>
            </w:tcBorders>
            <w:shd w:val="clear" w:color="auto" w:fill="auto"/>
            <w:tcMar>
              <w:top w:w="15" w:type="dxa"/>
              <w:left w:w="15" w:type="dxa"/>
              <w:bottom w:w="0" w:type="dxa"/>
              <w:right w:w="15" w:type="dxa"/>
            </w:tcMar>
            <w:vAlign w:val="center"/>
            <w:hideMark/>
          </w:tcPr>
          <w:p w14:paraId="78E2BB87"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0.26</w:t>
            </w:r>
          </w:p>
        </w:tc>
        <w:tc>
          <w:tcPr>
            <w:tcW w:w="519" w:type="pct"/>
            <w:tcBorders>
              <w:top w:val="nil"/>
              <w:left w:val="nil"/>
              <w:bottom w:val="nil"/>
              <w:right w:val="nil"/>
            </w:tcBorders>
            <w:shd w:val="clear" w:color="auto" w:fill="auto"/>
            <w:tcMar>
              <w:top w:w="15" w:type="dxa"/>
              <w:left w:w="15" w:type="dxa"/>
              <w:bottom w:w="0" w:type="dxa"/>
              <w:right w:w="15" w:type="dxa"/>
            </w:tcMar>
            <w:vAlign w:val="center"/>
            <w:hideMark/>
          </w:tcPr>
          <w:p w14:paraId="2D411CE9"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4</w:t>
            </w:r>
          </w:p>
        </w:tc>
        <w:tc>
          <w:tcPr>
            <w:tcW w:w="299" w:type="pct"/>
            <w:tcBorders>
              <w:top w:val="nil"/>
              <w:left w:val="nil"/>
              <w:bottom w:val="nil"/>
              <w:right w:val="nil"/>
            </w:tcBorders>
            <w:shd w:val="clear" w:color="auto" w:fill="auto"/>
            <w:tcMar>
              <w:top w:w="15" w:type="dxa"/>
              <w:left w:w="15" w:type="dxa"/>
              <w:bottom w:w="0" w:type="dxa"/>
              <w:right w:w="15" w:type="dxa"/>
            </w:tcMar>
            <w:vAlign w:val="center"/>
            <w:hideMark/>
          </w:tcPr>
          <w:p w14:paraId="35FEDBA8"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15.56</w:t>
            </w:r>
          </w:p>
        </w:tc>
        <w:tc>
          <w:tcPr>
            <w:tcW w:w="481" w:type="pct"/>
            <w:tcBorders>
              <w:top w:val="nil"/>
              <w:left w:val="nil"/>
              <w:bottom w:val="nil"/>
              <w:right w:val="nil"/>
            </w:tcBorders>
            <w:shd w:val="clear" w:color="auto" w:fill="auto"/>
            <w:tcMar>
              <w:top w:w="15" w:type="dxa"/>
              <w:left w:w="15" w:type="dxa"/>
              <w:bottom w:w="0" w:type="dxa"/>
              <w:right w:w="15" w:type="dxa"/>
            </w:tcMar>
            <w:vAlign w:val="center"/>
            <w:hideMark/>
          </w:tcPr>
          <w:p w14:paraId="0D3D7AAD"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8.44E-03</w:t>
            </w:r>
          </w:p>
        </w:tc>
        <w:tc>
          <w:tcPr>
            <w:tcW w:w="1048" w:type="pct"/>
            <w:tcBorders>
              <w:top w:val="nil"/>
              <w:left w:val="nil"/>
              <w:bottom w:val="nil"/>
              <w:right w:val="nil"/>
            </w:tcBorders>
            <w:shd w:val="clear" w:color="auto" w:fill="auto"/>
            <w:tcMar>
              <w:top w:w="15" w:type="dxa"/>
              <w:left w:w="15" w:type="dxa"/>
              <w:bottom w:w="0" w:type="dxa"/>
              <w:right w:w="15" w:type="dxa"/>
            </w:tcMar>
            <w:vAlign w:val="center"/>
            <w:hideMark/>
          </w:tcPr>
          <w:p w14:paraId="0A97ECA2" w14:textId="77777777" w:rsidR="00F16F65" w:rsidRPr="00643EA0" w:rsidRDefault="00F16F65" w:rsidP="00D60497">
            <w:pPr>
              <w:jc w:val="center"/>
              <w:rPr>
                <w:rFonts w:ascii="Arial" w:hAnsi="Arial" w:cs="Arial"/>
                <w:i/>
                <w:iCs/>
                <w:color w:val="000000"/>
                <w:sz w:val="22"/>
                <w:szCs w:val="22"/>
              </w:rPr>
            </w:pPr>
            <w:r w:rsidRPr="00643EA0">
              <w:rPr>
                <w:rFonts w:ascii="Arial" w:hAnsi="Arial" w:cs="Arial"/>
                <w:i/>
                <w:iCs/>
                <w:color w:val="000000"/>
                <w:sz w:val="22"/>
                <w:szCs w:val="22"/>
              </w:rPr>
              <w:t>AKR1A1, ALDH3B1, ESD, HAGH</w:t>
            </w:r>
          </w:p>
        </w:tc>
      </w:tr>
      <w:tr w:rsidR="00F16F65" w:rsidRPr="00643EA0" w14:paraId="09807E9E" w14:textId="77777777" w:rsidTr="00D60497">
        <w:trPr>
          <w:trHeight w:val="58"/>
        </w:trPr>
        <w:tc>
          <w:tcPr>
            <w:tcW w:w="664" w:type="pct"/>
            <w:tcBorders>
              <w:top w:val="nil"/>
              <w:left w:val="nil"/>
              <w:bottom w:val="nil"/>
              <w:right w:val="nil"/>
            </w:tcBorders>
            <w:shd w:val="clear" w:color="auto" w:fill="auto"/>
            <w:tcMar>
              <w:top w:w="15" w:type="dxa"/>
              <w:left w:w="15" w:type="dxa"/>
              <w:bottom w:w="0" w:type="dxa"/>
              <w:right w:w="15" w:type="dxa"/>
            </w:tcMar>
            <w:vAlign w:val="center"/>
            <w:hideMark/>
          </w:tcPr>
          <w:p w14:paraId="030EA75B"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GO:0002834</w:t>
            </w:r>
          </w:p>
        </w:tc>
        <w:tc>
          <w:tcPr>
            <w:tcW w:w="1483" w:type="pct"/>
            <w:tcBorders>
              <w:top w:val="nil"/>
              <w:left w:val="nil"/>
              <w:bottom w:val="nil"/>
              <w:right w:val="nil"/>
            </w:tcBorders>
            <w:shd w:val="clear" w:color="auto" w:fill="auto"/>
            <w:tcMar>
              <w:top w:w="15" w:type="dxa"/>
              <w:left w:w="15" w:type="dxa"/>
              <w:bottom w:w="0" w:type="dxa"/>
              <w:right w:w="15" w:type="dxa"/>
            </w:tcMar>
            <w:vAlign w:val="center"/>
            <w:hideMark/>
          </w:tcPr>
          <w:p w14:paraId="6436FFCF"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regulation of response to tumor cell</w:t>
            </w:r>
          </w:p>
        </w:tc>
        <w:tc>
          <w:tcPr>
            <w:tcW w:w="506" w:type="pct"/>
            <w:tcBorders>
              <w:top w:val="nil"/>
              <w:left w:val="nil"/>
              <w:bottom w:val="nil"/>
              <w:right w:val="nil"/>
            </w:tcBorders>
            <w:shd w:val="clear" w:color="auto" w:fill="auto"/>
            <w:tcMar>
              <w:top w:w="15" w:type="dxa"/>
              <w:left w:w="15" w:type="dxa"/>
              <w:bottom w:w="0" w:type="dxa"/>
              <w:right w:w="15" w:type="dxa"/>
            </w:tcMar>
            <w:vAlign w:val="center"/>
            <w:hideMark/>
          </w:tcPr>
          <w:p w14:paraId="2D00A4EB"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0.51</w:t>
            </w:r>
          </w:p>
        </w:tc>
        <w:tc>
          <w:tcPr>
            <w:tcW w:w="519" w:type="pct"/>
            <w:tcBorders>
              <w:top w:val="nil"/>
              <w:left w:val="nil"/>
              <w:bottom w:val="nil"/>
              <w:right w:val="nil"/>
            </w:tcBorders>
            <w:shd w:val="clear" w:color="auto" w:fill="auto"/>
            <w:tcMar>
              <w:top w:w="15" w:type="dxa"/>
              <w:left w:w="15" w:type="dxa"/>
              <w:bottom w:w="0" w:type="dxa"/>
              <w:right w:w="15" w:type="dxa"/>
            </w:tcMar>
            <w:vAlign w:val="center"/>
            <w:hideMark/>
          </w:tcPr>
          <w:p w14:paraId="0CC38824"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5</w:t>
            </w:r>
          </w:p>
        </w:tc>
        <w:tc>
          <w:tcPr>
            <w:tcW w:w="299" w:type="pct"/>
            <w:tcBorders>
              <w:top w:val="nil"/>
              <w:left w:val="nil"/>
              <w:bottom w:val="nil"/>
              <w:right w:val="nil"/>
            </w:tcBorders>
            <w:shd w:val="clear" w:color="auto" w:fill="auto"/>
            <w:tcMar>
              <w:top w:w="15" w:type="dxa"/>
              <w:left w:w="15" w:type="dxa"/>
              <w:bottom w:w="0" w:type="dxa"/>
              <w:right w:w="15" w:type="dxa"/>
            </w:tcMar>
            <w:vAlign w:val="center"/>
            <w:hideMark/>
          </w:tcPr>
          <w:p w14:paraId="444A8C78"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9.87</w:t>
            </w:r>
          </w:p>
        </w:tc>
        <w:tc>
          <w:tcPr>
            <w:tcW w:w="481" w:type="pct"/>
            <w:tcBorders>
              <w:top w:val="nil"/>
              <w:left w:val="nil"/>
              <w:bottom w:val="nil"/>
              <w:right w:val="nil"/>
            </w:tcBorders>
            <w:shd w:val="clear" w:color="auto" w:fill="auto"/>
            <w:tcMar>
              <w:top w:w="15" w:type="dxa"/>
              <w:left w:w="15" w:type="dxa"/>
              <w:bottom w:w="0" w:type="dxa"/>
              <w:right w:w="15" w:type="dxa"/>
            </w:tcMar>
            <w:vAlign w:val="center"/>
            <w:hideMark/>
          </w:tcPr>
          <w:p w14:paraId="7AFBA4B1"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9.28E-03</w:t>
            </w:r>
          </w:p>
        </w:tc>
        <w:tc>
          <w:tcPr>
            <w:tcW w:w="1048" w:type="pct"/>
            <w:tcBorders>
              <w:top w:val="nil"/>
              <w:left w:val="nil"/>
              <w:bottom w:val="nil"/>
              <w:right w:val="nil"/>
            </w:tcBorders>
            <w:shd w:val="clear" w:color="auto" w:fill="auto"/>
            <w:tcMar>
              <w:top w:w="15" w:type="dxa"/>
              <w:left w:w="15" w:type="dxa"/>
              <w:bottom w:w="0" w:type="dxa"/>
              <w:right w:w="15" w:type="dxa"/>
            </w:tcMar>
            <w:vAlign w:val="center"/>
            <w:hideMark/>
          </w:tcPr>
          <w:p w14:paraId="22EA16FC" w14:textId="77777777" w:rsidR="00F16F65" w:rsidRPr="00643EA0" w:rsidRDefault="00F16F65" w:rsidP="00D60497">
            <w:pPr>
              <w:jc w:val="center"/>
              <w:rPr>
                <w:rFonts w:ascii="Arial" w:hAnsi="Arial" w:cs="Arial"/>
                <w:i/>
                <w:iCs/>
                <w:color w:val="000000"/>
                <w:sz w:val="22"/>
                <w:szCs w:val="22"/>
              </w:rPr>
            </w:pPr>
            <w:r w:rsidRPr="00643EA0">
              <w:rPr>
                <w:rFonts w:ascii="Arial" w:hAnsi="Arial" w:cs="Arial"/>
                <w:i/>
                <w:iCs/>
                <w:color w:val="000000"/>
                <w:sz w:val="22"/>
                <w:szCs w:val="22"/>
              </w:rPr>
              <w:t>CD274, CEACAM1, PVR</w:t>
            </w:r>
          </w:p>
        </w:tc>
      </w:tr>
      <w:tr w:rsidR="00F16F65" w:rsidRPr="00643EA0" w14:paraId="621A5351" w14:textId="77777777" w:rsidTr="00D60497">
        <w:trPr>
          <w:trHeight w:val="576"/>
        </w:trPr>
        <w:tc>
          <w:tcPr>
            <w:tcW w:w="664" w:type="pct"/>
            <w:tcBorders>
              <w:top w:val="nil"/>
              <w:left w:val="nil"/>
              <w:bottom w:val="nil"/>
              <w:right w:val="nil"/>
            </w:tcBorders>
            <w:shd w:val="clear" w:color="auto" w:fill="auto"/>
            <w:tcMar>
              <w:top w:w="15" w:type="dxa"/>
              <w:left w:w="15" w:type="dxa"/>
              <w:bottom w:w="0" w:type="dxa"/>
              <w:right w:w="15" w:type="dxa"/>
            </w:tcMar>
            <w:vAlign w:val="center"/>
            <w:hideMark/>
          </w:tcPr>
          <w:p w14:paraId="2186284D"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GO:0002837</w:t>
            </w:r>
          </w:p>
        </w:tc>
        <w:tc>
          <w:tcPr>
            <w:tcW w:w="1483" w:type="pct"/>
            <w:tcBorders>
              <w:top w:val="nil"/>
              <w:left w:val="nil"/>
              <w:bottom w:val="nil"/>
              <w:right w:val="nil"/>
            </w:tcBorders>
            <w:shd w:val="clear" w:color="auto" w:fill="auto"/>
            <w:tcMar>
              <w:top w:w="15" w:type="dxa"/>
              <w:left w:w="15" w:type="dxa"/>
              <w:bottom w:w="0" w:type="dxa"/>
              <w:right w:w="15" w:type="dxa"/>
            </w:tcMar>
            <w:vAlign w:val="center"/>
            <w:hideMark/>
          </w:tcPr>
          <w:p w14:paraId="32C4CE97"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regulation of immune response to tumor cell</w:t>
            </w:r>
          </w:p>
        </w:tc>
        <w:tc>
          <w:tcPr>
            <w:tcW w:w="506" w:type="pct"/>
            <w:tcBorders>
              <w:top w:val="nil"/>
              <w:left w:val="nil"/>
              <w:bottom w:val="nil"/>
              <w:right w:val="nil"/>
            </w:tcBorders>
            <w:shd w:val="clear" w:color="auto" w:fill="auto"/>
            <w:tcMar>
              <w:top w:w="15" w:type="dxa"/>
              <w:left w:w="15" w:type="dxa"/>
              <w:bottom w:w="0" w:type="dxa"/>
              <w:right w:w="15" w:type="dxa"/>
            </w:tcMar>
            <w:vAlign w:val="center"/>
            <w:hideMark/>
          </w:tcPr>
          <w:p w14:paraId="43364EAC"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0.51</w:t>
            </w:r>
          </w:p>
        </w:tc>
        <w:tc>
          <w:tcPr>
            <w:tcW w:w="519" w:type="pct"/>
            <w:tcBorders>
              <w:top w:val="nil"/>
              <w:left w:val="nil"/>
              <w:bottom w:val="nil"/>
              <w:right w:val="nil"/>
            </w:tcBorders>
            <w:shd w:val="clear" w:color="auto" w:fill="auto"/>
            <w:tcMar>
              <w:top w:w="15" w:type="dxa"/>
              <w:left w:w="15" w:type="dxa"/>
              <w:bottom w:w="0" w:type="dxa"/>
              <w:right w:w="15" w:type="dxa"/>
            </w:tcMar>
            <w:vAlign w:val="center"/>
            <w:hideMark/>
          </w:tcPr>
          <w:p w14:paraId="1574F1D5"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5</w:t>
            </w:r>
          </w:p>
        </w:tc>
        <w:tc>
          <w:tcPr>
            <w:tcW w:w="299" w:type="pct"/>
            <w:tcBorders>
              <w:top w:val="nil"/>
              <w:left w:val="nil"/>
              <w:bottom w:val="nil"/>
              <w:right w:val="nil"/>
            </w:tcBorders>
            <w:shd w:val="clear" w:color="auto" w:fill="auto"/>
            <w:tcMar>
              <w:top w:w="15" w:type="dxa"/>
              <w:left w:w="15" w:type="dxa"/>
              <w:bottom w:w="0" w:type="dxa"/>
              <w:right w:w="15" w:type="dxa"/>
            </w:tcMar>
            <w:vAlign w:val="center"/>
            <w:hideMark/>
          </w:tcPr>
          <w:p w14:paraId="426E2795"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9.87</w:t>
            </w:r>
          </w:p>
        </w:tc>
        <w:tc>
          <w:tcPr>
            <w:tcW w:w="481" w:type="pct"/>
            <w:tcBorders>
              <w:top w:val="nil"/>
              <w:left w:val="nil"/>
              <w:bottom w:val="nil"/>
              <w:right w:val="nil"/>
            </w:tcBorders>
            <w:shd w:val="clear" w:color="auto" w:fill="auto"/>
            <w:tcMar>
              <w:top w:w="15" w:type="dxa"/>
              <w:left w:w="15" w:type="dxa"/>
              <w:bottom w:w="0" w:type="dxa"/>
              <w:right w:w="15" w:type="dxa"/>
            </w:tcMar>
            <w:vAlign w:val="center"/>
            <w:hideMark/>
          </w:tcPr>
          <w:p w14:paraId="16F1699B"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9.28E-03</w:t>
            </w:r>
          </w:p>
        </w:tc>
        <w:tc>
          <w:tcPr>
            <w:tcW w:w="1048" w:type="pct"/>
            <w:tcBorders>
              <w:top w:val="nil"/>
              <w:left w:val="nil"/>
              <w:bottom w:val="nil"/>
              <w:right w:val="nil"/>
            </w:tcBorders>
            <w:shd w:val="clear" w:color="auto" w:fill="auto"/>
            <w:tcMar>
              <w:top w:w="15" w:type="dxa"/>
              <w:left w:w="15" w:type="dxa"/>
              <w:bottom w:w="0" w:type="dxa"/>
              <w:right w:w="15" w:type="dxa"/>
            </w:tcMar>
            <w:vAlign w:val="center"/>
            <w:hideMark/>
          </w:tcPr>
          <w:p w14:paraId="466D170E" w14:textId="77777777" w:rsidR="00F16F65" w:rsidRPr="00643EA0" w:rsidRDefault="00F16F65" w:rsidP="00D60497">
            <w:pPr>
              <w:jc w:val="center"/>
              <w:rPr>
                <w:rFonts w:ascii="Arial" w:hAnsi="Arial" w:cs="Arial"/>
                <w:i/>
                <w:iCs/>
                <w:color w:val="000000"/>
                <w:sz w:val="22"/>
                <w:szCs w:val="22"/>
              </w:rPr>
            </w:pPr>
            <w:r w:rsidRPr="00643EA0">
              <w:rPr>
                <w:rFonts w:ascii="Arial" w:hAnsi="Arial" w:cs="Arial"/>
                <w:i/>
                <w:iCs/>
                <w:color w:val="000000"/>
                <w:sz w:val="22"/>
                <w:szCs w:val="22"/>
              </w:rPr>
              <w:t>CD274, CEACAM1, PVR</w:t>
            </w:r>
          </w:p>
        </w:tc>
      </w:tr>
      <w:tr w:rsidR="00F16F65" w:rsidRPr="00643EA0" w14:paraId="76DB76EB" w14:textId="77777777" w:rsidTr="00D60497">
        <w:trPr>
          <w:trHeight w:val="58"/>
        </w:trPr>
        <w:tc>
          <w:tcPr>
            <w:tcW w:w="664" w:type="pct"/>
            <w:tcBorders>
              <w:top w:val="nil"/>
              <w:left w:val="nil"/>
              <w:bottom w:val="nil"/>
              <w:right w:val="nil"/>
            </w:tcBorders>
            <w:shd w:val="clear" w:color="auto" w:fill="auto"/>
            <w:tcMar>
              <w:top w:w="15" w:type="dxa"/>
              <w:left w:w="15" w:type="dxa"/>
              <w:bottom w:w="0" w:type="dxa"/>
              <w:right w:w="15" w:type="dxa"/>
            </w:tcMar>
            <w:vAlign w:val="center"/>
            <w:hideMark/>
          </w:tcPr>
          <w:p w14:paraId="26FB4576"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GO:0019730</w:t>
            </w:r>
          </w:p>
        </w:tc>
        <w:tc>
          <w:tcPr>
            <w:tcW w:w="1483" w:type="pct"/>
            <w:tcBorders>
              <w:top w:val="nil"/>
              <w:left w:val="nil"/>
              <w:bottom w:val="nil"/>
              <w:right w:val="nil"/>
            </w:tcBorders>
            <w:shd w:val="clear" w:color="auto" w:fill="auto"/>
            <w:tcMar>
              <w:top w:w="15" w:type="dxa"/>
              <w:left w:w="15" w:type="dxa"/>
              <w:bottom w:w="0" w:type="dxa"/>
              <w:right w:w="15" w:type="dxa"/>
            </w:tcMar>
            <w:vAlign w:val="center"/>
            <w:hideMark/>
          </w:tcPr>
          <w:p w14:paraId="10A47D16"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antimicrobial humoral response</w:t>
            </w:r>
          </w:p>
        </w:tc>
        <w:tc>
          <w:tcPr>
            <w:tcW w:w="506" w:type="pct"/>
            <w:tcBorders>
              <w:top w:val="nil"/>
              <w:left w:val="nil"/>
              <w:bottom w:val="nil"/>
              <w:right w:val="nil"/>
            </w:tcBorders>
            <w:shd w:val="clear" w:color="auto" w:fill="auto"/>
            <w:tcMar>
              <w:top w:w="15" w:type="dxa"/>
              <w:left w:w="15" w:type="dxa"/>
              <w:bottom w:w="0" w:type="dxa"/>
              <w:right w:w="15" w:type="dxa"/>
            </w:tcMar>
            <w:vAlign w:val="center"/>
            <w:hideMark/>
          </w:tcPr>
          <w:p w14:paraId="115F77D5"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1.95</w:t>
            </w:r>
          </w:p>
        </w:tc>
        <w:tc>
          <w:tcPr>
            <w:tcW w:w="519" w:type="pct"/>
            <w:tcBorders>
              <w:top w:val="nil"/>
              <w:left w:val="nil"/>
              <w:bottom w:val="nil"/>
              <w:right w:val="nil"/>
            </w:tcBorders>
            <w:shd w:val="clear" w:color="auto" w:fill="auto"/>
            <w:tcMar>
              <w:top w:w="15" w:type="dxa"/>
              <w:left w:w="15" w:type="dxa"/>
              <w:bottom w:w="0" w:type="dxa"/>
              <w:right w:w="15" w:type="dxa"/>
            </w:tcMar>
            <w:vAlign w:val="center"/>
            <w:hideMark/>
          </w:tcPr>
          <w:p w14:paraId="1684DAC2"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9</w:t>
            </w:r>
          </w:p>
        </w:tc>
        <w:tc>
          <w:tcPr>
            <w:tcW w:w="299" w:type="pct"/>
            <w:tcBorders>
              <w:top w:val="nil"/>
              <w:left w:val="nil"/>
              <w:bottom w:val="nil"/>
              <w:right w:val="nil"/>
            </w:tcBorders>
            <w:shd w:val="clear" w:color="auto" w:fill="auto"/>
            <w:tcMar>
              <w:top w:w="15" w:type="dxa"/>
              <w:left w:w="15" w:type="dxa"/>
              <w:bottom w:w="0" w:type="dxa"/>
              <w:right w:w="15" w:type="dxa"/>
            </w:tcMar>
            <w:vAlign w:val="center"/>
            <w:hideMark/>
          </w:tcPr>
          <w:p w14:paraId="01C8F6AF"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4.61</w:t>
            </w:r>
          </w:p>
        </w:tc>
        <w:tc>
          <w:tcPr>
            <w:tcW w:w="481" w:type="pct"/>
            <w:tcBorders>
              <w:top w:val="nil"/>
              <w:left w:val="nil"/>
              <w:bottom w:val="nil"/>
              <w:right w:val="nil"/>
            </w:tcBorders>
            <w:shd w:val="clear" w:color="auto" w:fill="auto"/>
            <w:tcMar>
              <w:top w:w="15" w:type="dxa"/>
              <w:left w:w="15" w:type="dxa"/>
              <w:bottom w:w="0" w:type="dxa"/>
              <w:right w:w="15" w:type="dxa"/>
            </w:tcMar>
            <w:vAlign w:val="center"/>
            <w:hideMark/>
          </w:tcPr>
          <w:p w14:paraId="15AC3F84"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9.47E-03</w:t>
            </w:r>
          </w:p>
        </w:tc>
        <w:tc>
          <w:tcPr>
            <w:tcW w:w="1048" w:type="pct"/>
            <w:tcBorders>
              <w:top w:val="nil"/>
              <w:left w:val="nil"/>
              <w:bottom w:val="nil"/>
              <w:right w:val="nil"/>
            </w:tcBorders>
            <w:shd w:val="clear" w:color="auto" w:fill="auto"/>
            <w:tcMar>
              <w:top w:w="15" w:type="dxa"/>
              <w:left w:w="15" w:type="dxa"/>
              <w:bottom w:w="0" w:type="dxa"/>
              <w:right w:w="15" w:type="dxa"/>
            </w:tcMar>
            <w:vAlign w:val="center"/>
            <w:hideMark/>
          </w:tcPr>
          <w:p w14:paraId="0C0D5751" w14:textId="77777777" w:rsidR="00F16F65" w:rsidRPr="00643EA0" w:rsidRDefault="00F16F65" w:rsidP="00D60497">
            <w:pPr>
              <w:jc w:val="center"/>
              <w:rPr>
                <w:rFonts w:ascii="Arial" w:hAnsi="Arial" w:cs="Arial"/>
                <w:i/>
                <w:iCs/>
                <w:color w:val="000000"/>
                <w:sz w:val="22"/>
                <w:szCs w:val="22"/>
              </w:rPr>
            </w:pPr>
            <w:r w:rsidRPr="00643EA0">
              <w:rPr>
                <w:rFonts w:ascii="Arial" w:hAnsi="Arial" w:cs="Arial"/>
                <w:i/>
                <w:iCs/>
                <w:color w:val="000000"/>
                <w:sz w:val="22"/>
                <w:szCs w:val="22"/>
              </w:rPr>
              <w:t>ELANE, HTN1, HTN3, PLA2G6, PRTN3, REG1A, REG1B, REG3A, REG3G</w:t>
            </w:r>
          </w:p>
        </w:tc>
      </w:tr>
      <w:tr w:rsidR="00F16F65" w:rsidRPr="00643EA0" w14:paraId="20690718" w14:textId="77777777" w:rsidTr="00D60497">
        <w:trPr>
          <w:trHeight w:val="1164"/>
        </w:trPr>
        <w:tc>
          <w:tcPr>
            <w:tcW w:w="664" w:type="pct"/>
            <w:tcBorders>
              <w:top w:val="nil"/>
              <w:left w:val="nil"/>
              <w:bottom w:val="single" w:sz="8" w:space="0" w:color="auto"/>
              <w:right w:val="nil"/>
            </w:tcBorders>
            <w:shd w:val="clear" w:color="auto" w:fill="auto"/>
            <w:tcMar>
              <w:top w:w="15" w:type="dxa"/>
              <w:left w:w="15" w:type="dxa"/>
              <w:bottom w:w="0" w:type="dxa"/>
              <w:right w:w="15" w:type="dxa"/>
            </w:tcMar>
            <w:vAlign w:val="center"/>
            <w:hideMark/>
          </w:tcPr>
          <w:p w14:paraId="5C6E13EC"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GO:0051209</w:t>
            </w:r>
          </w:p>
        </w:tc>
        <w:tc>
          <w:tcPr>
            <w:tcW w:w="1483" w:type="pct"/>
            <w:tcBorders>
              <w:top w:val="nil"/>
              <w:left w:val="nil"/>
              <w:bottom w:val="single" w:sz="8" w:space="0" w:color="auto"/>
              <w:right w:val="nil"/>
            </w:tcBorders>
            <w:shd w:val="clear" w:color="auto" w:fill="auto"/>
            <w:tcMar>
              <w:top w:w="15" w:type="dxa"/>
              <w:left w:w="15" w:type="dxa"/>
              <w:bottom w:w="0" w:type="dxa"/>
              <w:right w:w="15" w:type="dxa"/>
            </w:tcMar>
            <w:vAlign w:val="center"/>
            <w:hideMark/>
          </w:tcPr>
          <w:p w14:paraId="05FF3D00"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release of sequestered calcium ion into cytosol</w:t>
            </w:r>
          </w:p>
        </w:tc>
        <w:tc>
          <w:tcPr>
            <w:tcW w:w="506" w:type="pct"/>
            <w:tcBorders>
              <w:top w:val="nil"/>
              <w:left w:val="nil"/>
              <w:bottom w:val="single" w:sz="8" w:space="0" w:color="auto"/>
              <w:right w:val="nil"/>
            </w:tcBorders>
            <w:shd w:val="clear" w:color="auto" w:fill="auto"/>
            <w:tcMar>
              <w:top w:w="15" w:type="dxa"/>
              <w:left w:w="15" w:type="dxa"/>
              <w:bottom w:w="0" w:type="dxa"/>
              <w:right w:w="15" w:type="dxa"/>
            </w:tcMar>
            <w:vAlign w:val="center"/>
            <w:hideMark/>
          </w:tcPr>
          <w:p w14:paraId="2BD3CA92"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4.43</w:t>
            </w:r>
          </w:p>
        </w:tc>
        <w:tc>
          <w:tcPr>
            <w:tcW w:w="519" w:type="pct"/>
            <w:tcBorders>
              <w:top w:val="nil"/>
              <w:left w:val="nil"/>
              <w:bottom w:val="single" w:sz="8" w:space="0" w:color="auto"/>
              <w:right w:val="nil"/>
            </w:tcBorders>
            <w:shd w:val="clear" w:color="auto" w:fill="auto"/>
            <w:tcMar>
              <w:top w:w="15" w:type="dxa"/>
              <w:left w:w="15" w:type="dxa"/>
              <w:bottom w:w="0" w:type="dxa"/>
              <w:right w:w="15" w:type="dxa"/>
            </w:tcMar>
            <w:vAlign w:val="center"/>
            <w:hideMark/>
          </w:tcPr>
          <w:p w14:paraId="770F04E6"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14</w:t>
            </w:r>
          </w:p>
        </w:tc>
        <w:tc>
          <w:tcPr>
            <w:tcW w:w="299" w:type="pct"/>
            <w:tcBorders>
              <w:top w:val="nil"/>
              <w:left w:val="nil"/>
              <w:bottom w:val="single" w:sz="8" w:space="0" w:color="auto"/>
              <w:right w:val="nil"/>
            </w:tcBorders>
            <w:shd w:val="clear" w:color="auto" w:fill="auto"/>
            <w:tcMar>
              <w:top w:w="15" w:type="dxa"/>
              <w:left w:w="15" w:type="dxa"/>
              <w:bottom w:w="0" w:type="dxa"/>
              <w:right w:w="15" w:type="dxa"/>
            </w:tcMar>
            <w:vAlign w:val="center"/>
            <w:hideMark/>
          </w:tcPr>
          <w:p w14:paraId="163BDECC"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3.16</w:t>
            </w:r>
          </w:p>
        </w:tc>
        <w:tc>
          <w:tcPr>
            <w:tcW w:w="481" w:type="pct"/>
            <w:tcBorders>
              <w:top w:val="nil"/>
              <w:left w:val="nil"/>
              <w:bottom w:val="single" w:sz="8" w:space="0" w:color="auto"/>
              <w:right w:val="nil"/>
            </w:tcBorders>
            <w:shd w:val="clear" w:color="auto" w:fill="auto"/>
            <w:tcMar>
              <w:top w:w="15" w:type="dxa"/>
              <w:left w:w="15" w:type="dxa"/>
              <w:bottom w:w="0" w:type="dxa"/>
              <w:right w:w="15" w:type="dxa"/>
            </w:tcMar>
            <w:vAlign w:val="center"/>
            <w:hideMark/>
          </w:tcPr>
          <w:p w14:paraId="11DEF9AD" w14:textId="77777777" w:rsidR="00F16F65" w:rsidRPr="00643EA0" w:rsidRDefault="00F16F65" w:rsidP="00D60497">
            <w:pPr>
              <w:jc w:val="center"/>
              <w:rPr>
                <w:rFonts w:ascii="Arial" w:hAnsi="Arial" w:cs="Arial"/>
                <w:color w:val="000000"/>
                <w:sz w:val="22"/>
                <w:szCs w:val="22"/>
              </w:rPr>
            </w:pPr>
            <w:r w:rsidRPr="00643EA0">
              <w:rPr>
                <w:rFonts w:ascii="Arial" w:hAnsi="Arial" w:cs="Arial"/>
                <w:color w:val="000000"/>
                <w:sz w:val="22"/>
                <w:szCs w:val="22"/>
              </w:rPr>
              <w:t>9.69E-03</w:t>
            </w:r>
          </w:p>
        </w:tc>
        <w:tc>
          <w:tcPr>
            <w:tcW w:w="1048" w:type="pct"/>
            <w:tcBorders>
              <w:top w:val="nil"/>
              <w:left w:val="nil"/>
              <w:bottom w:val="single" w:sz="8" w:space="0" w:color="auto"/>
              <w:right w:val="nil"/>
            </w:tcBorders>
            <w:shd w:val="clear" w:color="auto" w:fill="auto"/>
            <w:tcMar>
              <w:top w:w="15" w:type="dxa"/>
              <w:left w:w="15" w:type="dxa"/>
              <w:bottom w:w="0" w:type="dxa"/>
              <w:right w:w="15" w:type="dxa"/>
            </w:tcMar>
            <w:vAlign w:val="center"/>
            <w:hideMark/>
          </w:tcPr>
          <w:p w14:paraId="321D12DA" w14:textId="77777777" w:rsidR="00F16F65" w:rsidRPr="00643EA0" w:rsidRDefault="00F16F65" w:rsidP="00D60497">
            <w:pPr>
              <w:jc w:val="center"/>
              <w:rPr>
                <w:rFonts w:ascii="Arial" w:hAnsi="Arial" w:cs="Arial"/>
                <w:i/>
                <w:iCs/>
                <w:color w:val="000000"/>
                <w:sz w:val="22"/>
                <w:szCs w:val="22"/>
              </w:rPr>
            </w:pPr>
            <w:r w:rsidRPr="00643EA0">
              <w:rPr>
                <w:rFonts w:ascii="Arial" w:hAnsi="Arial" w:cs="Arial"/>
                <w:i/>
                <w:iCs/>
                <w:color w:val="000000"/>
                <w:sz w:val="22"/>
                <w:szCs w:val="22"/>
              </w:rPr>
              <w:t>ANK2, CACNA1C, CAMK2D, DHRS7C, HTR2A, ITPR1, ITPR2, JSRP1, LETM1, RASA3, TPCN2</w:t>
            </w:r>
          </w:p>
        </w:tc>
      </w:tr>
    </w:tbl>
    <w:p w14:paraId="7841EBA6" w14:textId="77777777" w:rsidR="00F16F65" w:rsidRDefault="00F16F65" w:rsidP="00F16F65">
      <w:r w:rsidRPr="000B5C2E">
        <w:rPr>
          <w:rFonts w:ascii="Arial" w:hAnsi="Arial" w:cs="Arial"/>
          <w:noProof/>
        </w:rPr>
        <mc:AlternateContent>
          <mc:Choice Requires="wps">
            <w:drawing>
              <wp:anchor distT="0" distB="0" distL="114300" distR="114300" simplePos="0" relativeHeight="251714560" behindDoc="0" locked="0" layoutInCell="1" allowOverlap="1" wp14:anchorId="67243917" wp14:editId="73AF1C04">
                <wp:simplePos x="0" y="0"/>
                <wp:positionH relativeFrom="column">
                  <wp:posOffset>-103505</wp:posOffset>
                </wp:positionH>
                <wp:positionV relativeFrom="paragraph">
                  <wp:posOffset>222250</wp:posOffset>
                </wp:positionV>
                <wp:extent cx="6207125" cy="2633031"/>
                <wp:effectExtent l="0" t="0" r="3175" b="0"/>
                <wp:wrapNone/>
                <wp:docPr id="248" name="Text Box 248"/>
                <wp:cNvGraphicFramePr/>
                <a:graphic xmlns:a="http://schemas.openxmlformats.org/drawingml/2006/main">
                  <a:graphicData uri="http://schemas.microsoft.com/office/word/2010/wordprocessingShape">
                    <wps:wsp>
                      <wps:cNvSpPr txBox="1"/>
                      <wps:spPr>
                        <a:xfrm>
                          <a:off x="0" y="0"/>
                          <a:ext cx="6207125" cy="2633031"/>
                        </a:xfrm>
                        <a:prstGeom prst="rect">
                          <a:avLst/>
                        </a:prstGeom>
                        <a:solidFill>
                          <a:schemeClr val="lt1"/>
                        </a:solidFill>
                        <a:ln w="6350">
                          <a:noFill/>
                        </a:ln>
                      </wps:spPr>
                      <wps:txbx>
                        <w:txbxContent>
                          <w:p w14:paraId="64A14433" w14:textId="44998EFC" w:rsidR="00F16F65" w:rsidRPr="006A4D1D" w:rsidRDefault="00CB4131" w:rsidP="00F16F65">
                            <w:pPr>
                              <w:pStyle w:val="Caption"/>
                              <w:spacing w:after="0"/>
                              <w:rPr>
                                <w:rFonts w:ascii="Arial" w:hAnsi="Arial" w:cs="Arial"/>
                                <w:i w:val="0"/>
                                <w:color w:val="auto"/>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6A4D1D">
                              <w:rPr>
                                <w:rFonts w:ascii="Arial" w:hAnsi="Arial" w:cs="Arial"/>
                                <w:i w:val="0"/>
                                <w:color w:val="auto"/>
                                <w:sz w:val="22"/>
                                <w:szCs w:val="22"/>
                                <w:u w:val="single"/>
                              </w:rPr>
                              <w:t xml:space="preserve">Table </w:t>
                            </w:r>
                            <w:r w:rsidR="00F16F65" w:rsidRPr="00F6568B">
                              <w:rPr>
                                <w:rFonts w:ascii="Arial" w:hAnsi="Arial" w:cs="Arial"/>
                                <w:i w:val="0"/>
                                <w:color w:val="auto"/>
                                <w:sz w:val="22"/>
                                <w:szCs w:val="22"/>
                                <w:u w:val="single"/>
                              </w:rPr>
                              <w:t>S3.3</w:t>
                            </w:r>
                            <w:r w:rsidR="00F16F65" w:rsidRPr="006A4D1D">
                              <w:rPr>
                                <w:rFonts w:ascii="Arial" w:hAnsi="Arial" w:cs="Arial"/>
                                <w:i w:val="0"/>
                                <w:color w:val="auto"/>
                                <w:sz w:val="22"/>
                                <w:szCs w:val="22"/>
                              </w:rPr>
                              <w:t>.</w:t>
                            </w:r>
                            <w:r w:rsidR="00F16F65" w:rsidRPr="006A4D1D">
                              <w:rPr>
                                <w:rFonts w:ascii="Arial" w:hAnsi="Arial" w:cs="Arial"/>
                                <w:b/>
                                <w:i w:val="0"/>
                                <w:color w:val="auto"/>
                                <w:sz w:val="22"/>
                                <w:szCs w:val="22"/>
                              </w:rPr>
                              <w:t xml:space="preserve"> Virus-host breakpoints are enriched near host genes annotated with specific biological processes</w:t>
                            </w:r>
                          </w:p>
                          <w:p w14:paraId="19C24D0B" w14:textId="77777777" w:rsidR="00F16F65" w:rsidRPr="006A4D1D" w:rsidRDefault="00F16F65" w:rsidP="00F16F65">
                            <w:pPr>
                              <w:rPr>
                                <w:rFonts w:ascii="Arial" w:hAnsi="Arial" w:cs="Arial"/>
                                <w:sz w:val="22"/>
                                <w:szCs w:val="22"/>
                              </w:rPr>
                            </w:pPr>
                            <w:r w:rsidRPr="006A4D1D">
                              <w:rPr>
                                <w:rFonts w:ascii="Arial" w:hAnsi="Arial" w:cs="Arial"/>
                                <w:sz w:val="22"/>
                                <w:szCs w:val="22"/>
                              </w:rPr>
                              <w:t>Shown are biological process terms for genes significantly enriched within 500 kb of a representative HPV breakpoint, identified from Gene Ontology (GO) analysis. To account for bias introduced by clustered virus-host breakpoints, simulations were run with 238 representative breakpoints,</w:t>
                            </w:r>
                            <w:r w:rsidRPr="00A10436">
                              <w:rPr>
                                <w:rFonts w:ascii="Arial" w:hAnsi="Arial" w:cs="Arial"/>
                                <w:sz w:val="22"/>
                                <w:szCs w:val="22"/>
                              </w:rPr>
                              <w:t xml:space="preserve"> </w:t>
                            </w:r>
                            <w:r w:rsidRPr="006A4D1D">
                              <w:rPr>
                                <w:rFonts w:ascii="Arial" w:hAnsi="Arial" w:cs="Arial"/>
                                <w:sz w:val="22"/>
                                <w:szCs w:val="22"/>
                              </w:rPr>
                              <w:t>defined as the breakpoints within a cluster with the highest number of supporting read</w:t>
                            </w:r>
                            <w:r>
                              <w:rPr>
                                <w:rFonts w:ascii="Arial" w:hAnsi="Arial" w:cs="Arial"/>
                                <w:sz w:val="22"/>
                                <w:szCs w:val="22"/>
                              </w:rPr>
                              <w:t>s, as</w:t>
                            </w:r>
                            <w:r w:rsidRPr="006A4D1D">
                              <w:rPr>
                                <w:rFonts w:ascii="Arial" w:hAnsi="Arial" w:cs="Arial"/>
                                <w:sz w:val="22"/>
                                <w:szCs w:val="22"/>
                              </w:rPr>
                              <w:t xml:space="preserve"> identified </w:t>
                            </w:r>
                            <w:r>
                              <w:rPr>
                                <w:rFonts w:ascii="Arial" w:hAnsi="Arial" w:cs="Arial"/>
                                <w:sz w:val="22"/>
                                <w:szCs w:val="22"/>
                              </w:rPr>
                              <w:t>across</w:t>
                            </w:r>
                            <w:r w:rsidRPr="006A4D1D">
                              <w:rPr>
                                <w:rFonts w:ascii="Arial" w:hAnsi="Arial" w:cs="Arial"/>
                                <w:sz w:val="22"/>
                                <w:szCs w:val="22"/>
                              </w:rPr>
                              <w:t xml:space="preserve"> 105 tumors undergoing WGS analysis. As a control, 2 million random breakpoints were generated </w:t>
                            </w:r>
                            <w:r w:rsidRPr="006A4D1D">
                              <w:rPr>
                                <w:rFonts w:ascii="Arial" w:hAnsi="Arial" w:cs="Arial"/>
                                <w:i/>
                                <w:sz w:val="22"/>
                                <w:szCs w:val="22"/>
                              </w:rPr>
                              <w:t>in silico</w:t>
                            </w:r>
                            <w:r w:rsidRPr="006A4D1D">
                              <w:rPr>
                                <w:rFonts w:ascii="Arial" w:hAnsi="Arial" w:cs="Arial"/>
                                <w:sz w:val="22"/>
                                <w:szCs w:val="22"/>
                              </w:rPr>
                              <w:t xml:space="preserve">. Gene models from </w:t>
                            </w:r>
                            <w:proofErr w:type="spellStart"/>
                            <w:r w:rsidRPr="006A4D1D">
                              <w:rPr>
                                <w:rFonts w:ascii="Arial" w:hAnsi="Arial" w:cs="Arial"/>
                                <w:sz w:val="22"/>
                                <w:szCs w:val="22"/>
                              </w:rPr>
                              <w:t>Gencode</w:t>
                            </w:r>
                            <w:proofErr w:type="spellEnd"/>
                            <w:r w:rsidRPr="006A4D1D">
                              <w:rPr>
                                <w:rFonts w:ascii="Arial" w:hAnsi="Arial" w:cs="Arial"/>
                                <w:sz w:val="22"/>
                                <w:szCs w:val="22"/>
                              </w:rPr>
                              <w:t xml:space="preserve"> v18 were used to identify ≤4 nearest neighbor genes located within 500 kb from each HPV breakpoint and each control breakpoint. Binomial test was used to compare the observed versus expected frequencies of breakpoints found within 500 kb of genes with specific ontology terms (one-tailed test). P-values for GO terms hit by HPV ≥3 times were calculated. P-values were adjusted by multiple testing correction (FDR) method (</w:t>
                            </w:r>
                            <w:r w:rsidRPr="00F6568B">
                              <w:rPr>
                                <w:rFonts w:ascii="Arial" w:hAnsi="Arial" w:cs="Arial"/>
                                <w:sz w:val="22"/>
                                <w:szCs w:val="22"/>
                              </w:rPr>
                              <w:t>binomial test, adj. p-value &lt;0.003)</w:t>
                            </w:r>
                            <w:r w:rsidRPr="006A4D1D">
                              <w:rPr>
                                <w:rFonts w:ascii="Arial" w:hAnsi="Arial" w:cs="Arial"/>
                                <w:sz w:val="22"/>
                                <w:szCs w:val="22"/>
                              </w:rPr>
                              <w:t xml:space="preserve">. </w:t>
                            </w:r>
                            <w:r w:rsidRPr="00F6568B">
                              <w:rPr>
                                <w:rFonts w:ascii="Arial" w:hAnsi="Arial" w:cs="Arial"/>
                                <w:i/>
                                <w:iCs/>
                                <w:sz w:val="22"/>
                                <w:szCs w:val="22"/>
                              </w:rPr>
                              <w:t>Column headers</w:t>
                            </w:r>
                            <w:r w:rsidRPr="006A4D1D">
                              <w:rPr>
                                <w:rFonts w:ascii="Arial" w:hAnsi="Arial" w:cs="Arial"/>
                                <w:sz w:val="22"/>
                                <w:szCs w:val="22"/>
                              </w:rPr>
                              <w:t xml:space="preserve"> include GO ID, GO term, number of observed, number expected, ratio (observed/expected), adjusted p-values and genes within the GO category that are recurrently affected. </w:t>
                            </w:r>
                          </w:p>
                          <w:p w14:paraId="4E1263C8" w14:textId="77777777" w:rsidR="00F16F65" w:rsidRDefault="00F16F65" w:rsidP="00F16F65">
                            <w:pPr>
                              <w:rPr>
                                <w:rFonts w:ascii="Arial" w:hAnsi="Arial" w:cs="Arial"/>
                                <w:sz w:val="20"/>
                                <w:szCs w:val="20"/>
                              </w:rPr>
                            </w:pPr>
                            <w:r>
                              <w:rPr>
                                <w:rFonts w:ascii="Arial" w:hAnsi="Arial" w:cs="Arial"/>
                                <w:sz w:val="20"/>
                                <w:szCs w:val="20"/>
                              </w:rPr>
                              <w:br w:type="page"/>
                            </w:r>
                          </w:p>
                          <w:p w14:paraId="328ABFC1"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43917" id="Text Box 248" o:spid="_x0000_s1084" type="#_x0000_t202" style="position:absolute;margin-left:-8.15pt;margin-top:17.5pt;width:488.75pt;height:207.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" fillcolor="white [3201]" stroked="f" strokeweight=".5pt">
                <v:textbox>
                  <w:txbxContent>
                    <w:p w14:paraId="64A14433" w14:textId="44998EFC" w:rsidR="00F16F65" w:rsidRPr="006A4D1D" w:rsidRDefault="00CB4131" w:rsidP="00F16F65">
                      <w:pPr>
                        <w:pStyle w:val="Caption"/>
                        <w:spacing w:after="0"/>
                        <w:rPr>
                          <w:rFonts w:ascii="Arial" w:hAnsi="Arial" w:cs="Arial"/>
                          <w:i w:val="0"/>
                          <w:color w:val="auto"/>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6A4D1D">
                        <w:rPr>
                          <w:rFonts w:ascii="Arial" w:hAnsi="Arial" w:cs="Arial"/>
                          <w:i w:val="0"/>
                          <w:color w:val="auto"/>
                          <w:sz w:val="22"/>
                          <w:szCs w:val="22"/>
                          <w:u w:val="single"/>
                        </w:rPr>
                        <w:t xml:space="preserve">Table </w:t>
                      </w:r>
                      <w:r w:rsidR="00F16F65" w:rsidRPr="00F6568B">
                        <w:rPr>
                          <w:rFonts w:ascii="Arial" w:hAnsi="Arial" w:cs="Arial"/>
                          <w:i w:val="0"/>
                          <w:color w:val="auto"/>
                          <w:sz w:val="22"/>
                          <w:szCs w:val="22"/>
                          <w:u w:val="single"/>
                        </w:rPr>
                        <w:t>S3.3</w:t>
                      </w:r>
                      <w:r w:rsidR="00F16F65" w:rsidRPr="006A4D1D">
                        <w:rPr>
                          <w:rFonts w:ascii="Arial" w:hAnsi="Arial" w:cs="Arial"/>
                          <w:i w:val="0"/>
                          <w:color w:val="auto"/>
                          <w:sz w:val="22"/>
                          <w:szCs w:val="22"/>
                        </w:rPr>
                        <w:t>.</w:t>
                      </w:r>
                      <w:r w:rsidR="00F16F65" w:rsidRPr="006A4D1D">
                        <w:rPr>
                          <w:rFonts w:ascii="Arial" w:hAnsi="Arial" w:cs="Arial"/>
                          <w:b/>
                          <w:i w:val="0"/>
                          <w:color w:val="auto"/>
                          <w:sz w:val="22"/>
                          <w:szCs w:val="22"/>
                        </w:rPr>
                        <w:t xml:space="preserve"> Virus-host breakpoints are enriched near host genes annotated with specific biological processes</w:t>
                      </w:r>
                    </w:p>
                    <w:p w14:paraId="19C24D0B" w14:textId="77777777" w:rsidR="00F16F65" w:rsidRPr="006A4D1D" w:rsidRDefault="00F16F65" w:rsidP="00F16F65">
                      <w:pPr>
                        <w:rPr>
                          <w:rFonts w:ascii="Arial" w:hAnsi="Arial" w:cs="Arial"/>
                          <w:sz w:val="22"/>
                          <w:szCs w:val="22"/>
                        </w:rPr>
                      </w:pPr>
                      <w:r w:rsidRPr="006A4D1D">
                        <w:rPr>
                          <w:rFonts w:ascii="Arial" w:hAnsi="Arial" w:cs="Arial"/>
                          <w:sz w:val="22"/>
                          <w:szCs w:val="22"/>
                        </w:rPr>
                        <w:t>Shown are biological process terms for genes significantly enriched within 500 kb of a representative HPV breakpoint, identified from Gene Ontology (GO) analysis. To account for bias introduced by clustered virus-host breakpoints, simulations were run with 238 representative breakpoints,</w:t>
                      </w:r>
                      <w:r w:rsidRPr="00A10436">
                        <w:rPr>
                          <w:rFonts w:ascii="Arial" w:hAnsi="Arial" w:cs="Arial"/>
                          <w:sz w:val="22"/>
                          <w:szCs w:val="22"/>
                        </w:rPr>
                        <w:t xml:space="preserve"> </w:t>
                      </w:r>
                      <w:r w:rsidRPr="006A4D1D">
                        <w:rPr>
                          <w:rFonts w:ascii="Arial" w:hAnsi="Arial" w:cs="Arial"/>
                          <w:sz w:val="22"/>
                          <w:szCs w:val="22"/>
                        </w:rPr>
                        <w:t>defined as the breakpoints within a cluster with the highest number of supporting read</w:t>
                      </w:r>
                      <w:r>
                        <w:rPr>
                          <w:rFonts w:ascii="Arial" w:hAnsi="Arial" w:cs="Arial"/>
                          <w:sz w:val="22"/>
                          <w:szCs w:val="22"/>
                        </w:rPr>
                        <w:t>s, as</w:t>
                      </w:r>
                      <w:r w:rsidRPr="006A4D1D">
                        <w:rPr>
                          <w:rFonts w:ascii="Arial" w:hAnsi="Arial" w:cs="Arial"/>
                          <w:sz w:val="22"/>
                          <w:szCs w:val="22"/>
                        </w:rPr>
                        <w:t xml:space="preserve"> identified </w:t>
                      </w:r>
                      <w:r>
                        <w:rPr>
                          <w:rFonts w:ascii="Arial" w:hAnsi="Arial" w:cs="Arial"/>
                          <w:sz w:val="22"/>
                          <w:szCs w:val="22"/>
                        </w:rPr>
                        <w:t>across</w:t>
                      </w:r>
                      <w:r w:rsidRPr="006A4D1D">
                        <w:rPr>
                          <w:rFonts w:ascii="Arial" w:hAnsi="Arial" w:cs="Arial"/>
                          <w:sz w:val="22"/>
                          <w:szCs w:val="22"/>
                        </w:rPr>
                        <w:t xml:space="preserve"> 105 tumors undergoing WGS analysis. As a control, 2 million random breakpoints were generated </w:t>
                      </w:r>
                      <w:r w:rsidRPr="006A4D1D">
                        <w:rPr>
                          <w:rFonts w:ascii="Arial" w:hAnsi="Arial" w:cs="Arial"/>
                          <w:i/>
                          <w:sz w:val="22"/>
                          <w:szCs w:val="22"/>
                        </w:rPr>
                        <w:t>in silico</w:t>
                      </w:r>
                      <w:r w:rsidRPr="006A4D1D">
                        <w:rPr>
                          <w:rFonts w:ascii="Arial" w:hAnsi="Arial" w:cs="Arial"/>
                          <w:sz w:val="22"/>
                          <w:szCs w:val="22"/>
                        </w:rPr>
                        <w:t xml:space="preserve">. Gene models from </w:t>
                      </w:r>
                      <w:proofErr w:type="spellStart"/>
                      <w:r w:rsidRPr="006A4D1D">
                        <w:rPr>
                          <w:rFonts w:ascii="Arial" w:hAnsi="Arial" w:cs="Arial"/>
                          <w:sz w:val="22"/>
                          <w:szCs w:val="22"/>
                        </w:rPr>
                        <w:t>Gencode</w:t>
                      </w:r>
                      <w:proofErr w:type="spellEnd"/>
                      <w:r w:rsidRPr="006A4D1D">
                        <w:rPr>
                          <w:rFonts w:ascii="Arial" w:hAnsi="Arial" w:cs="Arial"/>
                          <w:sz w:val="22"/>
                          <w:szCs w:val="22"/>
                        </w:rPr>
                        <w:t xml:space="preserve"> v18 were used to identify ≤4 nearest neighbor genes located within 500 kb from each HPV breakpoint and each control breakpoint. Binomial test was used to compare the observed versus expected frequencies of breakpoints found within 500 kb of genes with specific ontology terms (one-tailed test). P-values for GO terms hit by HPV ≥3 times were calculated. P-values were adjusted by multiple testing correction (FDR) method (</w:t>
                      </w:r>
                      <w:r w:rsidRPr="00F6568B">
                        <w:rPr>
                          <w:rFonts w:ascii="Arial" w:hAnsi="Arial" w:cs="Arial"/>
                          <w:sz w:val="22"/>
                          <w:szCs w:val="22"/>
                        </w:rPr>
                        <w:t>binomial test, adj. p-value &lt;0.003)</w:t>
                      </w:r>
                      <w:r w:rsidRPr="006A4D1D">
                        <w:rPr>
                          <w:rFonts w:ascii="Arial" w:hAnsi="Arial" w:cs="Arial"/>
                          <w:sz w:val="22"/>
                          <w:szCs w:val="22"/>
                        </w:rPr>
                        <w:t xml:space="preserve">. </w:t>
                      </w:r>
                      <w:r w:rsidRPr="00F6568B">
                        <w:rPr>
                          <w:rFonts w:ascii="Arial" w:hAnsi="Arial" w:cs="Arial"/>
                          <w:i/>
                          <w:iCs/>
                          <w:sz w:val="22"/>
                          <w:szCs w:val="22"/>
                        </w:rPr>
                        <w:t>Column headers</w:t>
                      </w:r>
                      <w:r w:rsidRPr="006A4D1D">
                        <w:rPr>
                          <w:rFonts w:ascii="Arial" w:hAnsi="Arial" w:cs="Arial"/>
                          <w:sz w:val="22"/>
                          <w:szCs w:val="22"/>
                        </w:rPr>
                        <w:t xml:space="preserve"> include GO ID, GO term, number of observed, number expected, ratio (observed/expected), adjusted p-values and genes within the GO category that are recurrently affected. </w:t>
                      </w:r>
                    </w:p>
                    <w:p w14:paraId="4E1263C8" w14:textId="77777777" w:rsidR="00F16F65" w:rsidRDefault="00F16F65" w:rsidP="00F16F65">
                      <w:pPr>
                        <w:rPr>
                          <w:rFonts w:ascii="Arial" w:hAnsi="Arial" w:cs="Arial"/>
                          <w:sz w:val="20"/>
                          <w:szCs w:val="20"/>
                        </w:rPr>
                      </w:pPr>
                      <w:r>
                        <w:rPr>
                          <w:rFonts w:ascii="Arial" w:hAnsi="Arial" w:cs="Arial"/>
                          <w:sz w:val="20"/>
                          <w:szCs w:val="20"/>
                        </w:rPr>
                        <w:br w:type="page"/>
                      </w:r>
                    </w:p>
                    <w:p w14:paraId="328ABFC1" w14:textId="77777777" w:rsidR="00F16F65" w:rsidRDefault="00F16F65" w:rsidP="00F16F65"/>
                  </w:txbxContent>
                </v:textbox>
              </v:shape>
            </w:pict>
          </mc:Fallback>
        </mc:AlternateContent>
      </w:r>
      <w:r>
        <w:br w:type="page"/>
      </w:r>
    </w:p>
    <w:p w14:paraId="13FA2788" w14:textId="77777777" w:rsidR="00F16F65" w:rsidRDefault="00F16F65" w:rsidP="00F16F65">
      <w:r>
        <w:rPr>
          <w:rFonts w:ascii="Arial" w:hAnsi="Arial" w:cs="Arial"/>
          <w:noProof/>
        </w:rPr>
        <w:lastRenderedPageBreak/>
        <mc:AlternateContent>
          <mc:Choice Requires="wps">
            <w:drawing>
              <wp:anchor distT="0" distB="0" distL="114300" distR="114300" simplePos="0" relativeHeight="251716608" behindDoc="0" locked="0" layoutInCell="1" allowOverlap="1" wp14:anchorId="1FD2BE8A" wp14:editId="77C780D0">
                <wp:simplePos x="0" y="0"/>
                <wp:positionH relativeFrom="column">
                  <wp:posOffset>114300</wp:posOffset>
                </wp:positionH>
                <wp:positionV relativeFrom="paragraph">
                  <wp:posOffset>5760720</wp:posOffset>
                </wp:positionV>
                <wp:extent cx="5332095" cy="2343150"/>
                <wp:effectExtent l="0" t="0" r="1905" b="6350"/>
                <wp:wrapNone/>
                <wp:docPr id="249" name="Text Box 249"/>
                <wp:cNvGraphicFramePr/>
                <a:graphic xmlns:a="http://schemas.openxmlformats.org/drawingml/2006/main">
                  <a:graphicData uri="http://schemas.microsoft.com/office/word/2010/wordprocessingShape">
                    <wps:wsp>
                      <wps:cNvSpPr txBox="1"/>
                      <wps:spPr>
                        <a:xfrm>
                          <a:off x="0" y="0"/>
                          <a:ext cx="5332095" cy="2343150"/>
                        </a:xfrm>
                        <a:prstGeom prst="rect">
                          <a:avLst/>
                        </a:prstGeom>
                        <a:solidFill>
                          <a:schemeClr val="lt1"/>
                        </a:solidFill>
                        <a:ln w="6350">
                          <a:noFill/>
                        </a:ln>
                      </wps:spPr>
                      <wps:txbx>
                        <w:txbxContent>
                          <w:p w14:paraId="4C8EBECD" w14:textId="520F41B2" w:rsidR="00F16F65" w:rsidRPr="00F927B7" w:rsidRDefault="00CB4131" w:rsidP="00F16F65">
                            <w:pPr>
                              <w:pStyle w:val="Caption"/>
                              <w:rPr>
                                <w:rFonts w:ascii="Arial" w:hAnsi="Arial" w:cs="Arial"/>
                                <w:b/>
                                <w:i w:val="0"/>
                                <w:color w:val="auto"/>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F927B7">
                              <w:rPr>
                                <w:rFonts w:ascii="Arial" w:hAnsi="Arial" w:cs="Arial"/>
                                <w:i w:val="0"/>
                                <w:color w:val="auto"/>
                                <w:sz w:val="22"/>
                                <w:szCs w:val="22"/>
                                <w:u w:val="single"/>
                              </w:rPr>
                              <w:t xml:space="preserve">Table </w:t>
                            </w:r>
                            <w:r w:rsidR="00F16F65" w:rsidRPr="00013A9E">
                              <w:rPr>
                                <w:rFonts w:ascii="Arial" w:hAnsi="Arial" w:cs="Arial"/>
                                <w:i w:val="0"/>
                                <w:color w:val="auto"/>
                                <w:sz w:val="22"/>
                                <w:szCs w:val="22"/>
                                <w:u w:val="single"/>
                              </w:rPr>
                              <w:t>S3.4</w:t>
                            </w:r>
                            <w:r w:rsidR="00F16F65" w:rsidRPr="00F927B7">
                              <w:rPr>
                                <w:rFonts w:ascii="Arial" w:hAnsi="Arial" w:cs="Arial"/>
                                <w:b/>
                                <w:i w:val="0"/>
                                <w:color w:val="auto"/>
                                <w:sz w:val="22"/>
                                <w:szCs w:val="22"/>
                              </w:rPr>
                              <w:t xml:space="preserve">. Counts of HPV insertional breakpoints detected per tumor </w:t>
                            </w:r>
                            <w:r w:rsidR="00F16F65">
                              <w:rPr>
                                <w:rFonts w:ascii="Arial" w:hAnsi="Arial" w:cs="Arial"/>
                                <w:b/>
                                <w:i w:val="0"/>
                                <w:color w:val="auto"/>
                                <w:sz w:val="22"/>
                                <w:szCs w:val="22"/>
                              </w:rPr>
                              <w:t>using</w:t>
                            </w:r>
                            <w:r w:rsidR="00F16F65" w:rsidRPr="00F927B7">
                              <w:rPr>
                                <w:rFonts w:ascii="Arial" w:hAnsi="Arial" w:cs="Arial"/>
                                <w:b/>
                                <w:i w:val="0"/>
                                <w:color w:val="auto"/>
                                <w:sz w:val="22"/>
                                <w:szCs w:val="22"/>
                              </w:rPr>
                              <w:t xml:space="preserve"> HPV capture-</w:t>
                            </w:r>
                            <w:proofErr w:type="spellStart"/>
                            <w:r w:rsidR="00F16F65" w:rsidRPr="00F927B7">
                              <w:rPr>
                                <w:rFonts w:ascii="Arial" w:hAnsi="Arial" w:cs="Arial"/>
                                <w:b/>
                                <w:i w:val="0"/>
                                <w:color w:val="auto"/>
                                <w:sz w:val="22"/>
                                <w:szCs w:val="22"/>
                              </w:rPr>
                              <w:t>seq</w:t>
                            </w:r>
                            <w:proofErr w:type="spellEnd"/>
                          </w:p>
                          <w:p w14:paraId="1B3AA8B9" w14:textId="270BA294" w:rsidR="00F16F65" w:rsidRPr="00F927B7" w:rsidRDefault="00F16F65" w:rsidP="00F16F65">
                            <w:pPr>
                              <w:pStyle w:val="Caption"/>
                              <w:rPr>
                                <w:rFonts w:ascii="Arial" w:hAnsi="Arial" w:cs="Arial"/>
                                <w:i w:val="0"/>
                                <w:color w:val="auto"/>
                                <w:sz w:val="22"/>
                                <w:szCs w:val="22"/>
                              </w:rPr>
                            </w:pPr>
                            <w:r w:rsidRPr="00F927B7">
                              <w:rPr>
                                <w:rFonts w:ascii="Arial" w:hAnsi="Arial" w:cs="Arial"/>
                                <w:i w:val="0"/>
                                <w:color w:val="auto"/>
                                <w:sz w:val="22"/>
                                <w:szCs w:val="22"/>
                              </w:rPr>
                              <w:t>O</w:t>
                            </w:r>
                            <w:r>
                              <w:rPr>
                                <w:rFonts w:ascii="Arial" w:hAnsi="Arial" w:cs="Arial"/>
                                <w:i w:val="0"/>
                                <w:color w:val="auto"/>
                                <w:sz w:val="22"/>
                                <w:szCs w:val="22"/>
                              </w:rPr>
                              <w:t xml:space="preserve">f </w:t>
                            </w:r>
                            <w:r w:rsidRPr="00F927B7">
                              <w:rPr>
                                <w:rFonts w:ascii="Arial" w:hAnsi="Arial" w:cs="Arial"/>
                                <w:i w:val="0"/>
                                <w:color w:val="auto"/>
                                <w:sz w:val="22"/>
                                <w:szCs w:val="22"/>
                              </w:rPr>
                              <w:t xml:space="preserve">53 </w:t>
                            </w:r>
                            <w:r>
                              <w:rPr>
                                <w:rFonts w:ascii="Arial" w:hAnsi="Arial" w:cs="Arial"/>
                                <w:i w:val="0"/>
                                <w:color w:val="auto"/>
                                <w:sz w:val="22"/>
                                <w:szCs w:val="22"/>
                              </w:rPr>
                              <w:t xml:space="preserve">HPV-positive OPSCC samples in the MDACC cohort </w:t>
                            </w:r>
                            <w:r w:rsidRPr="00F927B7">
                              <w:rPr>
                                <w:rFonts w:ascii="Arial" w:hAnsi="Arial" w:cs="Arial"/>
                                <w:i w:val="0"/>
                                <w:color w:val="auto"/>
                                <w:sz w:val="22"/>
                                <w:szCs w:val="22"/>
                              </w:rPr>
                              <w:t>studied by HPV capture-</w:t>
                            </w:r>
                            <w:proofErr w:type="spellStart"/>
                            <w:r w:rsidRPr="00F927B7">
                              <w:rPr>
                                <w:rFonts w:ascii="Arial" w:hAnsi="Arial" w:cs="Arial"/>
                                <w:i w:val="0"/>
                                <w:color w:val="auto"/>
                                <w:sz w:val="22"/>
                                <w:szCs w:val="22"/>
                              </w:rPr>
                              <w:t>seq</w:t>
                            </w:r>
                            <w:proofErr w:type="spellEnd"/>
                            <w:r w:rsidRPr="00F927B7">
                              <w:rPr>
                                <w:rFonts w:ascii="Arial" w:hAnsi="Arial" w:cs="Arial"/>
                                <w:i w:val="0"/>
                                <w:color w:val="auto"/>
                                <w:sz w:val="22"/>
                                <w:szCs w:val="22"/>
                              </w:rPr>
                              <w:t>, 51 (96.2%) are HPV16-positive, 1 (1.9%) has HPV 33 and 1 (1.9%) has HPV59. Of the 31 of these tumors with integrants (58.5%), 30 (96.8%) ha</w:t>
                            </w:r>
                            <w:r>
                              <w:rPr>
                                <w:rFonts w:ascii="Arial" w:hAnsi="Arial" w:cs="Arial"/>
                                <w:i w:val="0"/>
                                <w:color w:val="auto"/>
                                <w:sz w:val="22"/>
                                <w:szCs w:val="22"/>
                              </w:rPr>
                              <w:t xml:space="preserve">s </w:t>
                            </w:r>
                            <w:r w:rsidRPr="00F927B7">
                              <w:rPr>
                                <w:rFonts w:ascii="Arial" w:hAnsi="Arial" w:cs="Arial"/>
                                <w:i w:val="0"/>
                                <w:color w:val="auto"/>
                                <w:sz w:val="22"/>
                                <w:szCs w:val="22"/>
                              </w:rPr>
                              <w:t xml:space="preserve">HPV16 and 1 (3.2%) has type HPV33. </w:t>
                            </w:r>
                            <w:r w:rsidRPr="00F927B7">
                              <w:rPr>
                                <w:rFonts w:ascii="Arial" w:hAnsi="Arial" w:cs="Arial"/>
                                <w:color w:val="auto"/>
                                <w:sz w:val="22"/>
                                <w:szCs w:val="22"/>
                              </w:rPr>
                              <w:t>Columns, left to right</w:t>
                            </w:r>
                            <w:r>
                              <w:rPr>
                                <w:rFonts w:ascii="Arial" w:hAnsi="Arial" w:cs="Arial"/>
                                <w:i w:val="0"/>
                                <w:color w:val="auto"/>
                                <w:sz w:val="22"/>
                                <w:szCs w:val="22"/>
                              </w:rPr>
                              <w:t xml:space="preserve">, </w:t>
                            </w:r>
                            <w:r>
                              <w:rPr>
                                <w:rFonts w:ascii="Arial" w:hAnsi="Arial" w:cs="Arial"/>
                                <w:iCs w:val="0"/>
                                <w:color w:val="auto"/>
                                <w:sz w:val="22"/>
                                <w:szCs w:val="22"/>
                              </w:rPr>
                              <w:t xml:space="preserve">in </w:t>
                            </w:r>
                            <w:r w:rsidRPr="00F927B7">
                              <w:rPr>
                                <w:rFonts w:ascii="Arial" w:hAnsi="Arial" w:cs="Arial"/>
                                <w:color w:val="auto"/>
                                <w:sz w:val="22"/>
                                <w:szCs w:val="22"/>
                              </w:rPr>
                              <w:t>two groups</w:t>
                            </w:r>
                            <w:r w:rsidRPr="00F927B7">
                              <w:rPr>
                                <w:rFonts w:ascii="Arial" w:hAnsi="Arial" w:cs="Arial"/>
                                <w:i w:val="0"/>
                                <w:color w:val="auto"/>
                                <w:sz w:val="22"/>
                                <w:szCs w:val="22"/>
                              </w:rPr>
                              <w:t xml:space="preserve">: unique sample identification number, HPV type, and counts of HPV breakpoints detected by HPV capture-seq per tumor. </w:t>
                            </w:r>
                            <w:r w:rsidRPr="00F927B7">
                              <w:rPr>
                                <w:rFonts w:ascii="Arial" w:hAnsi="Arial" w:cs="Arial"/>
                                <w:i w:val="0"/>
                                <w:color w:val="000000"/>
                                <w:sz w:val="22"/>
                                <w:szCs w:val="22"/>
                              </w:rPr>
                              <w:t>We designed a cu</w:t>
                            </w:r>
                            <w:r w:rsidRPr="00A81C4F">
                              <w:rPr>
                                <w:rFonts w:ascii="Arial" w:hAnsi="Arial" w:cs="Arial"/>
                                <w:i w:val="0"/>
                                <w:color w:val="000000"/>
                                <w:sz w:val="22"/>
                                <w:szCs w:val="22"/>
                              </w:rPr>
                              <w:t xml:space="preserve">stom HPV virus enrichment panel </w:t>
                            </w:r>
                            <w:r w:rsidRPr="00F927B7">
                              <w:rPr>
                                <w:rFonts w:ascii="Arial" w:hAnsi="Arial" w:cs="Arial"/>
                                <w:i w:val="0"/>
                                <w:color w:val="000000"/>
                                <w:sz w:val="22"/>
                                <w:szCs w:val="22"/>
                              </w:rPr>
                              <w:t xml:space="preserve">(Agilent SureSelect) to detect </w:t>
                            </w:r>
                            <w:r w:rsidRPr="00A81C4F">
                              <w:rPr>
                                <w:rFonts w:ascii="Arial" w:hAnsi="Arial" w:cs="Arial"/>
                                <w:i w:val="0"/>
                                <w:color w:val="000000"/>
                                <w:sz w:val="22"/>
                                <w:szCs w:val="22"/>
                              </w:rPr>
                              <w:t xml:space="preserve">15 </w:t>
                            </w:r>
                            <w:r w:rsidRPr="00F927B7">
                              <w:rPr>
                                <w:rFonts w:ascii="Arial" w:hAnsi="Arial" w:cs="Arial"/>
                                <w:i w:val="0"/>
                                <w:color w:val="000000"/>
                                <w:sz w:val="22"/>
                                <w:szCs w:val="22"/>
                              </w:rPr>
                              <w:t xml:space="preserve">high-risk </w:t>
                            </w:r>
                            <w:r w:rsidRPr="00A81C4F">
                              <w:rPr>
                                <w:rFonts w:ascii="Arial" w:hAnsi="Arial" w:cs="Arial"/>
                                <w:i w:val="0"/>
                                <w:color w:val="000000"/>
                                <w:sz w:val="22"/>
                                <w:szCs w:val="22"/>
                              </w:rPr>
                              <w:t>HPV types</w:t>
                            </w:r>
                            <w:r w:rsidRPr="00F927B7">
                              <w:rPr>
                                <w:rFonts w:ascii="Arial" w:hAnsi="Arial" w:cs="Arial"/>
                                <w:i w:val="0"/>
                                <w:color w:val="000000"/>
                                <w:sz w:val="22"/>
                                <w:szCs w:val="22"/>
                              </w:rPr>
                              <w:t xml:space="preserve"> in HPV capture-seq</w:t>
                            </w:r>
                            <w:r w:rsidRPr="00A81C4F">
                              <w:rPr>
                                <w:rFonts w:ascii="Arial" w:hAnsi="Arial" w:cs="Arial"/>
                                <w:i w:val="0"/>
                                <w:color w:val="000000"/>
                                <w:sz w:val="22"/>
                                <w:szCs w:val="22"/>
                              </w:rPr>
                              <w:t>: HPV16, HPV18, HPV31, HPV33, HPV35, HPV39, HPV45, HPV51, HPV52, HPV56, HPV58, HPV59, HPV66, HPV68, HPV69</w:t>
                            </w:r>
                            <w:r w:rsidRPr="00F927B7">
                              <w:rPr>
                                <w:rFonts w:ascii="Arial" w:hAnsi="Arial" w:cs="Arial"/>
                                <w:i w:val="0"/>
                                <w:color w:val="000000"/>
                                <w:sz w:val="22"/>
                                <w:szCs w:val="22"/>
                              </w:rPr>
                              <w:t xml:space="preserve">. Each tumor was </w:t>
                            </w:r>
                            <w:r w:rsidRPr="00A81C4F">
                              <w:rPr>
                                <w:rFonts w:ascii="Arial" w:hAnsi="Arial" w:cs="Arial"/>
                                <w:i w:val="0"/>
                                <w:color w:val="000000"/>
                                <w:sz w:val="22"/>
                                <w:szCs w:val="22"/>
                              </w:rPr>
                              <w:t>sequenced at &gt;60 million reads (range</w:t>
                            </w:r>
                            <w:r>
                              <w:rPr>
                                <w:rFonts w:ascii="Arial" w:hAnsi="Arial" w:cs="Arial"/>
                                <w:i w:val="0"/>
                                <w:color w:val="000000"/>
                                <w:sz w:val="22"/>
                                <w:szCs w:val="22"/>
                              </w:rPr>
                              <w:t xml:space="preserve">, </w:t>
                            </w:r>
                            <w:r w:rsidRPr="00A81C4F">
                              <w:rPr>
                                <w:rFonts w:ascii="Arial" w:hAnsi="Arial" w:cs="Arial"/>
                                <w:i w:val="0"/>
                                <w:color w:val="000000"/>
                                <w:sz w:val="22"/>
                                <w:szCs w:val="22"/>
                              </w:rPr>
                              <w:t xml:space="preserve">63 </w:t>
                            </w:r>
                            <w:r>
                              <w:rPr>
                                <w:rFonts w:ascii="Arial" w:hAnsi="Arial" w:cs="Arial"/>
                                <w:i w:val="0"/>
                                <w:color w:val="000000"/>
                                <w:sz w:val="22"/>
                                <w:szCs w:val="22"/>
                              </w:rPr>
                              <w:t>to</w:t>
                            </w:r>
                            <w:r w:rsidRPr="00A81C4F">
                              <w:rPr>
                                <w:rFonts w:ascii="Arial" w:hAnsi="Arial" w:cs="Arial"/>
                                <w:i w:val="0"/>
                                <w:color w:val="000000"/>
                                <w:sz w:val="22"/>
                                <w:szCs w:val="22"/>
                              </w:rPr>
                              <w:t xml:space="preserve"> 354 million reads</w:t>
                            </w:r>
                            <w:r w:rsidRPr="00F927B7">
                              <w:rPr>
                                <w:rFonts w:ascii="Arial" w:hAnsi="Arial" w:cs="Arial"/>
                                <w:i w:val="0"/>
                                <w:color w:val="000000"/>
                                <w:sz w:val="22"/>
                                <w:szCs w:val="22"/>
                              </w:rPr>
                              <w:t>;</w:t>
                            </w:r>
                            <w:r w:rsidRPr="00A81C4F">
                              <w:rPr>
                                <w:rFonts w:ascii="Arial" w:hAnsi="Arial" w:cs="Arial"/>
                                <w:i w:val="0"/>
                                <w:color w:val="000000"/>
                                <w:sz w:val="22"/>
                                <w:szCs w:val="22"/>
                              </w:rPr>
                              <w:t xml:space="preserve"> median</w:t>
                            </w:r>
                            <w:r>
                              <w:rPr>
                                <w:rFonts w:ascii="Arial" w:hAnsi="Arial" w:cs="Arial"/>
                                <w:i w:val="0"/>
                                <w:color w:val="000000"/>
                                <w:sz w:val="22"/>
                                <w:szCs w:val="22"/>
                              </w:rPr>
                              <w:t>,</w:t>
                            </w:r>
                            <w:r w:rsidRPr="00A81C4F">
                              <w:rPr>
                                <w:rFonts w:ascii="Arial" w:hAnsi="Arial" w:cs="Arial"/>
                                <w:i w:val="0"/>
                                <w:color w:val="000000"/>
                                <w:sz w:val="22"/>
                                <w:szCs w:val="22"/>
                              </w:rPr>
                              <w:t xml:space="preserve"> 227 million reads).</w:t>
                            </w:r>
                          </w:p>
                          <w:p w14:paraId="34678A6A"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D2BE8A" id="Text Box 249" o:spid="_x0000_s1085" type="#_x0000_t202" style="position:absolute;margin-left:9pt;margin-top:453.6pt;width:419.85pt;height:184.5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" fillcolor="white [3201]" stroked="f" strokeweight=".5pt">
                <v:textbox>
                  <w:txbxContent>
                    <w:p w14:paraId="4C8EBECD" w14:textId="520F41B2" w:rsidR="00F16F65" w:rsidRPr="00F927B7" w:rsidRDefault="00CB4131" w:rsidP="00F16F65">
                      <w:pPr>
                        <w:pStyle w:val="Caption"/>
                        <w:rPr>
                          <w:rFonts w:ascii="Arial" w:hAnsi="Arial" w:cs="Arial"/>
                          <w:b/>
                          <w:i w:val="0"/>
                          <w:color w:val="auto"/>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F927B7">
                        <w:rPr>
                          <w:rFonts w:ascii="Arial" w:hAnsi="Arial" w:cs="Arial"/>
                          <w:i w:val="0"/>
                          <w:color w:val="auto"/>
                          <w:sz w:val="22"/>
                          <w:szCs w:val="22"/>
                          <w:u w:val="single"/>
                        </w:rPr>
                        <w:t xml:space="preserve">Table </w:t>
                      </w:r>
                      <w:r w:rsidR="00F16F65" w:rsidRPr="00013A9E">
                        <w:rPr>
                          <w:rFonts w:ascii="Arial" w:hAnsi="Arial" w:cs="Arial"/>
                          <w:i w:val="0"/>
                          <w:color w:val="auto"/>
                          <w:sz w:val="22"/>
                          <w:szCs w:val="22"/>
                          <w:u w:val="single"/>
                        </w:rPr>
                        <w:t>S3.4</w:t>
                      </w:r>
                      <w:r w:rsidR="00F16F65" w:rsidRPr="00F927B7">
                        <w:rPr>
                          <w:rFonts w:ascii="Arial" w:hAnsi="Arial" w:cs="Arial"/>
                          <w:b/>
                          <w:i w:val="0"/>
                          <w:color w:val="auto"/>
                          <w:sz w:val="22"/>
                          <w:szCs w:val="22"/>
                        </w:rPr>
                        <w:t xml:space="preserve">. Counts of HPV insertional breakpoints detected per tumor </w:t>
                      </w:r>
                      <w:r w:rsidR="00F16F65">
                        <w:rPr>
                          <w:rFonts w:ascii="Arial" w:hAnsi="Arial" w:cs="Arial"/>
                          <w:b/>
                          <w:i w:val="0"/>
                          <w:color w:val="auto"/>
                          <w:sz w:val="22"/>
                          <w:szCs w:val="22"/>
                        </w:rPr>
                        <w:t>using</w:t>
                      </w:r>
                      <w:r w:rsidR="00F16F65" w:rsidRPr="00F927B7">
                        <w:rPr>
                          <w:rFonts w:ascii="Arial" w:hAnsi="Arial" w:cs="Arial"/>
                          <w:b/>
                          <w:i w:val="0"/>
                          <w:color w:val="auto"/>
                          <w:sz w:val="22"/>
                          <w:szCs w:val="22"/>
                        </w:rPr>
                        <w:t xml:space="preserve"> HPV capture-</w:t>
                      </w:r>
                      <w:proofErr w:type="spellStart"/>
                      <w:r w:rsidR="00F16F65" w:rsidRPr="00F927B7">
                        <w:rPr>
                          <w:rFonts w:ascii="Arial" w:hAnsi="Arial" w:cs="Arial"/>
                          <w:b/>
                          <w:i w:val="0"/>
                          <w:color w:val="auto"/>
                          <w:sz w:val="22"/>
                          <w:szCs w:val="22"/>
                        </w:rPr>
                        <w:t>seq</w:t>
                      </w:r>
                      <w:proofErr w:type="spellEnd"/>
                    </w:p>
                    <w:p w14:paraId="1B3AA8B9" w14:textId="270BA294" w:rsidR="00F16F65" w:rsidRPr="00F927B7" w:rsidRDefault="00F16F65" w:rsidP="00F16F65">
                      <w:pPr>
                        <w:pStyle w:val="Caption"/>
                        <w:rPr>
                          <w:rFonts w:ascii="Arial" w:hAnsi="Arial" w:cs="Arial"/>
                          <w:i w:val="0"/>
                          <w:color w:val="auto"/>
                          <w:sz w:val="22"/>
                          <w:szCs w:val="22"/>
                        </w:rPr>
                      </w:pPr>
                      <w:r w:rsidRPr="00F927B7">
                        <w:rPr>
                          <w:rFonts w:ascii="Arial" w:hAnsi="Arial" w:cs="Arial"/>
                          <w:i w:val="0"/>
                          <w:color w:val="auto"/>
                          <w:sz w:val="22"/>
                          <w:szCs w:val="22"/>
                        </w:rPr>
                        <w:t>O</w:t>
                      </w:r>
                      <w:r>
                        <w:rPr>
                          <w:rFonts w:ascii="Arial" w:hAnsi="Arial" w:cs="Arial"/>
                          <w:i w:val="0"/>
                          <w:color w:val="auto"/>
                          <w:sz w:val="22"/>
                          <w:szCs w:val="22"/>
                        </w:rPr>
                        <w:t xml:space="preserve">f </w:t>
                      </w:r>
                      <w:r w:rsidRPr="00F927B7">
                        <w:rPr>
                          <w:rFonts w:ascii="Arial" w:hAnsi="Arial" w:cs="Arial"/>
                          <w:i w:val="0"/>
                          <w:color w:val="auto"/>
                          <w:sz w:val="22"/>
                          <w:szCs w:val="22"/>
                        </w:rPr>
                        <w:t xml:space="preserve">53 </w:t>
                      </w:r>
                      <w:r>
                        <w:rPr>
                          <w:rFonts w:ascii="Arial" w:hAnsi="Arial" w:cs="Arial"/>
                          <w:i w:val="0"/>
                          <w:color w:val="auto"/>
                          <w:sz w:val="22"/>
                          <w:szCs w:val="22"/>
                        </w:rPr>
                        <w:t xml:space="preserve">HPV-positive OPSCC samples in the MDACC cohort </w:t>
                      </w:r>
                      <w:r w:rsidRPr="00F927B7">
                        <w:rPr>
                          <w:rFonts w:ascii="Arial" w:hAnsi="Arial" w:cs="Arial"/>
                          <w:i w:val="0"/>
                          <w:color w:val="auto"/>
                          <w:sz w:val="22"/>
                          <w:szCs w:val="22"/>
                        </w:rPr>
                        <w:t>studied by HPV capture-</w:t>
                      </w:r>
                      <w:proofErr w:type="spellStart"/>
                      <w:r w:rsidRPr="00F927B7">
                        <w:rPr>
                          <w:rFonts w:ascii="Arial" w:hAnsi="Arial" w:cs="Arial"/>
                          <w:i w:val="0"/>
                          <w:color w:val="auto"/>
                          <w:sz w:val="22"/>
                          <w:szCs w:val="22"/>
                        </w:rPr>
                        <w:t>seq</w:t>
                      </w:r>
                      <w:proofErr w:type="spellEnd"/>
                      <w:r w:rsidRPr="00F927B7">
                        <w:rPr>
                          <w:rFonts w:ascii="Arial" w:hAnsi="Arial" w:cs="Arial"/>
                          <w:i w:val="0"/>
                          <w:color w:val="auto"/>
                          <w:sz w:val="22"/>
                          <w:szCs w:val="22"/>
                        </w:rPr>
                        <w:t xml:space="preserve">, 51 (96.2%) are HPV16-positive, 1 (1.9%) has HPV 33 and 1 (1.9%) has HPV59. Of the 31 of these tumors with </w:t>
                      </w:r>
                      <w:proofErr w:type="spellStart"/>
                      <w:r w:rsidRPr="00F927B7">
                        <w:rPr>
                          <w:rFonts w:ascii="Arial" w:hAnsi="Arial" w:cs="Arial"/>
                          <w:i w:val="0"/>
                          <w:color w:val="auto"/>
                          <w:sz w:val="22"/>
                          <w:szCs w:val="22"/>
                        </w:rPr>
                        <w:t>integrants</w:t>
                      </w:r>
                      <w:proofErr w:type="spellEnd"/>
                      <w:r w:rsidRPr="00F927B7">
                        <w:rPr>
                          <w:rFonts w:ascii="Arial" w:hAnsi="Arial" w:cs="Arial"/>
                          <w:i w:val="0"/>
                          <w:color w:val="auto"/>
                          <w:sz w:val="22"/>
                          <w:szCs w:val="22"/>
                        </w:rPr>
                        <w:t xml:space="preserve"> (58.5%), 30 (96.8%) ha</w:t>
                      </w:r>
                      <w:r>
                        <w:rPr>
                          <w:rFonts w:ascii="Arial" w:hAnsi="Arial" w:cs="Arial"/>
                          <w:i w:val="0"/>
                          <w:color w:val="auto"/>
                          <w:sz w:val="22"/>
                          <w:szCs w:val="22"/>
                        </w:rPr>
                        <w:t xml:space="preserve">s </w:t>
                      </w:r>
                      <w:r w:rsidRPr="00F927B7">
                        <w:rPr>
                          <w:rFonts w:ascii="Arial" w:hAnsi="Arial" w:cs="Arial"/>
                          <w:i w:val="0"/>
                          <w:color w:val="auto"/>
                          <w:sz w:val="22"/>
                          <w:szCs w:val="22"/>
                        </w:rPr>
                        <w:t xml:space="preserve">HPV16 and 1 (3.2%) has type HPV33. </w:t>
                      </w:r>
                      <w:r w:rsidRPr="00F927B7">
                        <w:rPr>
                          <w:rFonts w:ascii="Arial" w:hAnsi="Arial" w:cs="Arial"/>
                          <w:color w:val="auto"/>
                          <w:sz w:val="22"/>
                          <w:szCs w:val="22"/>
                        </w:rPr>
                        <w:t>Columns, left to right</w:t>
                      </w:r>
                      <w:r>
                        <w:rPr>
                          <w:rFonts w:ascii="Arial" w:hAnsi="Arial" w:cs="Arial"/>
                          <w:i w:val="0"/>
                          <w:color w:val="auto"/>
                          <w:sz w:val="22"/>
                          <w:szCs w:val="22"/>
                        </w:rPr>
                        <w:t xml:space="preserve">, </w:t>
                      </w:r>
                      <w:r>
                        <w:rPr>
                          <w:rFonts w:ascii="Arial" w:hAnsi="Arial" w:cs="Arial"/>
                          <w:iCs w:val="0"/>
                          <w:color w:val="auto"/>
                          <w:sz w:val="22"/>
                          <w:szCs w:val="22"/>
                        </w:rPr>
                        <w:t xml:space="preserve">in </w:t>
                      </w:r>
                      <w:r w:rsidRPr="00F927B7">
                        <w:rPr>
                          <w:rFonts w:ascii="Arial" w:hAnsi="Arial" w:cs="Arial"/>
                          <w:color w:val="auto"/>
                          <w:sz w:val="22"/>
                          <w:szCs w:val="22"/>
                        </w:rPr>
                        <w:t>two groups</w:t>
                      </w:r>
                      <w:r w:rsidRPr="00F927B7">
                        <w:rPr>
                          <w:rFonts w:ascii="Arial" w:hAnsi="Arial" w:cs="Arial"/>
                          <w:i w:val="0"/>
                          <w:color w:val="auto"/>
                          <w:sz w:val="22"/>
                          <w:szCs w:val="22"/>
                        </w:rPr>
                        <w:t>: unique sample identification number, HPV type, and counts of HPV breakpoints detected by HPV capture-</w:t>
                      </w:r>
                      <w:proofErr w:type="spellStart"/>
                      <w:r w:rsidRPr="00F927B7">
                        <w:rPr>
                          <w:rFonts w:ascii="Arial" w:hAnsi="Arial" w:cs="Arial"/>
                          <w:i w:val="0"/>
                          <w:color w:val="auto"/>
                          <w:sz w:val="22"/>
                          <w:szCs w:val="22"/>
                        </w:rPr>
                        <w:t>seq</w:t>
                      </w:r>
                      <w:proofErr w:type="spellEnd"/>
                      <w:r w:rsidRPr="00F927B7">
                        <w:rPr>
                          <w:rFonts w:ascii="Arial" w:hAnsi="Arial" w:cs="Arial"/>
                          <w:i w:val="0"/>
                          <w:color w:val="auto"/>
                          <w:sz w:val="22"/>
                          <w:szCs w:val="22"/>
                        </w:rPr>
                        <w:t xml:space="preserve"> per tumor. </w:t>
                      </w:r>
                      <w:r w:rsidRPr="00F927B7">
                        <w:rPr>
                          <w:rFonts w:ascii="Arial" w:hAnsi="Arial" w:cs="Arial"/>
                          <w:i w:val="0"/>
                          <w:color w:val="000000"/>
                          <w:sz w:val="22"/>
                          <w:szCs w:val="22"/>
                        </w:rPr>
                        <w:t>We designed a cu</w:t>
                      </w:r>
                      <w:r w:rsidRPr="00A81C4F">
                        <w:rPr>
                          <w:rFonts w:ascii="Arial" w:hAnsi="Arial" w:cs="Arial"/>
                          <w:i w:val="0"/>
                          <w:color w:val="000000"/>
                          <w:sz w:val="22"/>
                          <w:szCs w:val="22"/>
                        </w:rPr>
                        <w:t xml:space="preserve">stom HPV virus enrichment panel </w:t>
                      </w:r>
                      <w:r w:rsidRPr="00F927B7">
                        <w:rPr>
                          <w:rFonts w:ascii="Arial" w:hAnsi="Arial" w:cs="Arial"/>
                          <w:i w:val="0"/>
                          <w:color w:val="000000"/>
                          <w:sz w:val="22"/>
                          <w:szCs w:val="22"/>
                        </w:rPr>
                        <w:t xml:space="preserve">(Agilent </w:t>
                      </w:r>
                      <w:proofErr w:type="spellStart"/>
                      <w:r w:rsidRPr="00F927B7">
                        <w:rPr>
                          <w:rFonts w:ascii="Arial" w:hAnsi="Arial" w:cs="Arial"/>
                          <w:i w:val="0"/>
                          <w:color w:val="000000"/>
                          <w:sz w:val="22"/>
                          <w:szCs w:val="22"/>
                        </w:rPr>
                        <w:t>SureSelect</w:t>
                      </w:r>
                      <w:proofErr w:type="spellEnd"/>
                      <w:r w:rsidRPr="00F927B7">
                        <w:rPr>
                          <w:rFonts w:ascii="Arial" w:hAnsi="Arial" w:cs="Arial"/>
                          <w:i w:val="0"/>
                          <w:color w:val="000000"/>
                          <w:sz w:val="22"/>
                          <w:szCs w:val="22"/>
                        </w:rPr>
                        <w:t xml:space="preserve">) to detect </w:t>
                      </w:r>
                      <w:r w:rsidRPr="00A81C4F">
                        <w:rPr>
                          <w:rFonts w:ascii="Arial" w:hAnsi="Arial" w:cs="Arial"/>
                          <w:i w:val="0"/>
                          <w:color w:val="000000"/>
                          <w:sz w:val="22"/>
                          <w:szCs w:val="22"/>
                        </w:rPr>
                        <w:t xml:space="preserve">15 </w:t>
                      </w:r>
                      <w:r w:rsidRPr="00F927B7">
                        <w:rPr>
                          <w:rFonts w:ascii="Arial" w:hAnsi="Arial" w:cs="Arial"/>
                          <w:i w:val="0"/>
                          <w:color w:val="000000"/>
                          <w:sz w:val="22"/>
                          <w:szCs w:val="22"/>
                        </w:rPr>
                        <w:t xml:space="preserve">high-risk </w:t>
                      </w:r>
                      <w:r w:rsidRPr="00A81C4F">
                        <w:rPr>
                          <w:rFonts w:ascii="Arial" w:hAnsi="Arial" w:cs="Arial"/>
                          <w:i w:val="0"/>
                          <w:color w:val="000000"/>
                          <w:sz w:val="22"/>
                          <w:szCs w:val="22"/>
                        </w:rPr>
                        <w:t>HPV types</w:t>
                      </w:r>
                      <w:r w:rsidRPr="00F927B7">
                        <w:rPr>
                          <w:rFonts w:ascii="Arial" w:hAnsi="Arial" w:cs="Arial"/>
                          <w:i w:val="0"/>
                          <w:color w:val="000000"/>
                          <w:sz w:val="22"/>
                          <w:szCs w:val="22"/>
                        </w:rPr>
                        <w:t xml:space="preserve"> in HPV capture-</w:t>
                      </w:r>
                      <w:proofErr w:type="spellStart"/>
                      <w:r w:rsidRPr="00F927B7">
                        <w:rPr>
                          <w:rFonts w:ascii="Arial" w:hAnsi="Arial" w:cs="Arial"/>
                          <w:i w:val="0"/>
                          <w:color w:val="000000"/>
                          <w:sz w:val="22"/>
                          <w:szCs w:val="22"/>
                        </w:rPr>
                        <w:t>seq</w:t>
                      </w:r>
                      <w:proofErr w:type="spellEnd"/>
                      <w:r w:rsidRPr="00A81C4F">
                        <w:rPr>
                          <w:rFonts w:ascii="Arial" w:hAnsi="Arial" w:cs="Arial"/>
                          <w:i w:val="0"/>
                          <w:color w:val="000000"/>
                          <w:sz w:val="22"/>
                          <w:szCs w:val="22"/>
                        </w:rPr>
                        <w:t>: HPV16, HPV18, HPV31, HPV33, HPV35, HPV39, HPV45, HPV51, HPV52, HPV56, HPV58, HPV59, HPV66, HPV68, HPV69</w:t>
                      </w:r>
                      <w:r w:rsidRPr="00F927B7">
                        <w:rPr>
                          <w:rFonts w:ascii="Arial" w:hAnsi="Arial" w:cs="Arial"/>
                          <w:i w:val="0"/>
                          <w:color w:val="000000"/>
                          <w:sz w:val="22"/>
                          <w:szCs w:val="22"/>
                        </w:rPr>
                        <w:t xml:space="preserve">. Each tumor was </w:t>
                      </w:r>
                      <w:r w:rsidRPr="00A81C4F">
                        <w:rPr>
                          <w:rFonts w:ascii="Arial" w:hAnsi="Arial" w:cs="Arial"/>
                          <w:i w:val="0"/>
                          <w:color w:val="000000"/>
                          <w:sz w:val="22"/>
                          <w:szCs w:val="22"/>
                        </w:rPr>
                        <w:t>sequenced at &gt;60 million reads (range</w:t>
                      </w:r>
                      <w:r>
                        <w:rPr>
                          <w:rFonts w:ascii="Arial" w:hAnsi="Arial" w:cs="Arial"/>
                          <w:i w:val="0"/>
                          <w:color w:val="000000"/>
                          <w:sz w:val="22"/>
                          <w:szCs w:val="22"/>
                        </w:rPr>
                        <w:t xml:space="preserve">, </w:t>
                      </w:r>
                      <w:r w:rsidRPr="00A81C4F">
                        <w:rPr>
                          <w:rFonts w:ascii="Arial" w:hAnsi="Arial" w:cs="Arial"/>
                          <w:i w:val="0"/>
                          <w:color w:val="000000"/>
                          <w:sz w:val="22"/>
                          <w:szCs w:val="22"/>
                        </w:rPr>
                        <w:t xml:space="preserve">63 </w:t>
                      </w:r>
                      <w:r>
                        <w:rPr>
                          <w:rFonts w:ascii="Arial" w:hAnsi="Arial" w:cs="Arial"/>
                          <w:i w:val="0"/>
                          <w:color w:val="000000"/>
                          <w:sz w:val="22"/>
                          <w:szCs w:val="22"/>
                        </w:rPr>
                        <w:t>to</w:t>
                      </w:r>
                      <w:r w:rsidRPr="00A81C4F">
                        <w:rPr>
                          <w:rFonts w:ascii="Arial" w:hAnsi="Arial" w:cs="Arial"/>
                          <w:i w:val="0"/>
                          <w:color w:val="000000"/>
                          <w:sz w:val="22"/>
                          <w:szCs w:val="22"/>
                        </w:rPr>
                        <w:t xml:space="preserve"> 354 million reads</w:t>
                      </w:r>
                      <w:r w:rsidRPr="00F927B7">
                        <w:rPr>
                          <w:rFonts w:ascii="Arial" w:hAnsi="Arial" w:cs="Arial"/>
                          <w:i w:val="0"/>
                          <w:color w:val="000000"/>
                          <w:sz w:val="22"/>
                          <w:szCs w:val="22"/>
                        </w:rPr>
                        <w:t>;</w:t>
                      </w:r>
                      <w:r w:rsidRPr="00A81C4F">
                        <w:rPr>
                          <w:rFonts w:ascii="Arial" w:hAnsi="Arial" w:cs="Arial"/>
                          <w:i w:val="0"/>
                          <w:color w:val="000000"/>
                          <w:sz w:val="22"/>
                          <w:szCs w:val="22"/>
                        </w:rPr>
                        <w:t xml:space="preserve"> median</w:t>
                      </w:r>
                      <w:r>
                        <w:rPr>
                          <w:rFonts w:ascii="Arial" w:hAnsi="Arial" w:cs="Arial"/>
                          <w:i w:val="0"/>
                          <w:color w:val="000000"/>
                          <w:sz w:val="22"/>
                          <w:szCs w:val="22"/>
                        </w:rPr>
                        <w:t>,</w:t>
                      </w:r>
                      <w:r w:rsidRPr="00A81C4F">
                        <w:rPr>
                          <w:rFonts w:ascii="Arial" w:hAnsi="Arial" w:cs="Arial"/>
                          <w:i w:val="0"/>
                          <w:color w:val="000000"/>
                          <w:sz w:val="22"/>
                          <w:szCs w:val="22"/>
                        </w:rPr>
                        <w:t xml:space="preserve"> 227 million reads).</w:t>
                      </w:r>
                    </w:p>
                    <w:p w14:paraId="34678A6A" w14:textId="77777777" w:rsidR="00F16F65" w:rsidRDefault="00F16F65" w:rsidP="00F16F65"/>
                  </w:txbxContent>
                </v:textbox>
              </v:shape>
            </w:pict>
          </mc:Fallback>
        </mc:AlternateContent>
      </w:r>
      <w:r w:rsidRPr="00643EA0">
        <w:rPr>
          <w:rFonts w:ascii="Arial" w:hAnsi="Arial" w:cs="Arial"/>
          <w:noProof/>
        </w:rPr>
        <mc:AlternateContent>
          <mc:Choice Requires="wps">
            <w:drawing>
              <wp:anchor distT="0" distB="0" distL="114300" distR="114300" simplePos="0" relativeHeight="251715584" behindDoc="0" locked="0" layoutInCell="1" allowOverlap="1" wp14:anchorId="42757A2B" wp14:editId="2FDC94C5">
                <wp:simplePos x="0" y="0"/>
                <wp:positionH relativeFrom="column">
                  <wp:posOffset>5715</wp:posOffset>
                </wp:positionH>
                <wp:positionV relativeFrom="paragraph">
                  <wp:posOffset>17145</wp:posOffset>
                </wp:positionV>
                <wp:extent cx="5971479" cy="5617845"/>
                <wp:effectExtent l="0" t="0" r="0" b="0"/>
                <wp:wrapNone/>
                <wp:docPr id="250" name="Text Box 250"/>
                <wp:cNvGraphicFramePr/>
                <a:graphic xmlns:a="http://schemas.openxmlformats.org/drawingml/2006/main">
                  <a:graphicData uri="http://schemas.microsoft.com/office/word/2010/wordprocessingShape">
                    <wps:wsp>
                      <wps:cNvSpPr txBox="1"/>
                      <wps:spPr>
                        <a:xfrm>
                          <a:off x="0" y="0"/>
                          <a:ext cx="5971479" cy="5617845"/>
                        </a:xfrm>
                        <a:prstGeom prst="rect">
                          <a:avLst/>
                        </a:prstGeom>
                        <a:solidFill>
                          <a:sysClr val="window" lastClr="FFFFFF"/>
                        </a:solidFill>
                        <a:ln w="6350">
                          <a:noFill/>
                        </a:ln>
                      </wps:spPr>
                      <wps:txbx>
                        <w:txbxContent>
                          <w:tbl>
                            <w:tblPr>
                              <w:tblW w:w="8060" w:type="dxa"/>
                              <w:tblLook w:val="04A0" w:firstRow="1" w:lastRow="0" w:firstColumn="1" w:lastColumn="0" w:noHBand="0" w:noVBand="1"/>
                            </w:tblPr>
                            <w:tblGrid>
                              <w:gridCol w:w="1100"/>
                              <w:gridCol w:w="1060"/>
                              <w:gridCol w:w="1340"/>
                              <w:gridCol w:w="1060"/>
                              <w:gridCol w:w="1100"/>
                              <w:gridCol w:w="1060"/>
                              <w:gridCol w:w="1340"/>
                            </w:tblGrid>
                            <w:tr w:rsidR="00F16F65" w14:paraId="214F1446" w14:textId="77777777" w:rsidTr="00F67A73">
                              <w:tc>
                                <w:tcPr>
                                  <w:tcW w:w="1100" w:type="dxa"/>
                                  <w:tcBorders>
                                    <w:top w:val="single" w:sz="8" w:space="0" w:color="auto"/>
                                    <w:left w:val="nil"/>
                                    <w:bottom w:val="single" w:sz="4" w:space="0" w:color="auto"/>
                                    <w:right w:val="nil"/>
                                  </w:tcBorders>
                                  <w:shd w:val="clear" w:color="auto" w:fill="auto"/>
                                  <w:hideMark/>
                                </w:tcPr>
                                <w:p w14:paraId="41895192" w14:textId="77777777" w:rsidR="00F16F65" w:rsidRDefault="00F16F65" w:rsidP="00F67A73">
                                  <w:pPr>
                                    <w:snapToGrid w:val="0"/>
                                    <w:spacing w:after="20"/>
                                    <w:jc w:val="center"/>
                                    <w:rPr>
                                      <w:rFonts w:ascii="Calibri" w:hAnsi="Calibri" w:cs="Calibri"/>
                                      <w:b/>
                                      <w:bCs/>
                                      <w:color w:val="000000"/>
                                      <w:sz w:val="22"/>
                                      <w:szCs w:val="22"/>
                                    </w:rPr>
                                  </w:pPr>
                                  <w:r>
                                    <w:rPr>
                                      <w:rFonts w:ascii="Calibri" w:hAnsi="Calibri" w:cs="Calibri"/>
                                      <w:b/>
                                      <w:bCs/>
                                      <w:color w:val="000000"/>
                                      <w:sz w:val="22"/>
                                      <w:szCs w:val="22"/>
                                    </w:rPr>
                                    <w:t>Sample ID</w:t>
                                  </w:r>
                                </w:p>
                              </w:tc>
                              <w:tc>
                                <w:tcPr>
                                  <w:tcW w:w="1060" w:type="dxa"/>
                                  <w:tcBorders>
                                    <w:top w:val="single" w:sz="8" w:space="0" w:color="auto"/>
                                    <w:left w:val="nil"/>
                                    <w:bottom w:val="single" w:sz="4" w:space="0" w:color="auto"/>
                                    <w:right w:val="nil"/>
                                  </w:tcBorders>
                                  <w:shd w:val="clear" w:color="auto" w:fill="auto"/>
                                  <w:hideMark/>
                                </w:tcPr>
                                <w:p w14:paraId="4C0B15D3" w14:textId="77777777" w:rsidR="00F16F65" w:rsidRDefault="00F16F65" w:rsidP="00F67A73">
                                  <w:pPr>
                                    <w:snapToGrid w:val="0"/>
                                    <w:spacing w:after="20"/>
                                    <w:jc w:val="center"/>
                                    <w:rPr>
                                      <w:rFonts w:ascii="Calibri" w:hAnsi="Calibri" w:cs="Calibri"/>
                                      <w:b/>
                                      <w:bCs/>
                                      <w:color w:val="000000"/>
                                      <w:sz w:val="22"/>
                                      <w:szCs w:val="22"/>
                                    </w:rPr>
                                  </w:pPr>
                                  <w:r>
                                    <w:rPr>
                                      <w:rFonts w:ascii="Calibri" w:hAnsi="Calibri" w:cs="Calibri"/>
                                      <w:b/>
                                      <w:bCs/>
                                      <w:color w:val="000000"/>
                                      <w:sz w:val="22"/>
                                      <w:szCs w:val="22"/>
                                    </w:rPr>
                                    <w:t>virus type</w:t>
                                  </w:r>
                                </w:p>
                              </w:tc>
                              <w:tc>
                                <w:tcPr>
                                  <w:tcW w:w="1340" w:type="dxa"/>
                                  <w:tcBorders>
                                    <w:top w:val="single" w:sz="8" w:space="0" w:color="auto"/>
                                    <w:left w:val="nil"/>
                                    <w:bottom w:val="single" w:sz="4" w:space="0" w:color="auto"/>
                                    <w:right w:val="nil"/>
                                  </w:tcBorders>
                                  <w:shd w:val="clear" w:color="auto" w:fill="auto"/>
                                  <w:hideMark/>
                                </w:tcPr>
                                <w:p w14:paraId="60510A94" w14:textId="77777777" w:rsidR="00F16F65" w:rsidRDefault="00F16F65" w:rsidP="00F67A73">
                                  <w:pPr>
                                    <w:snapToGrid w:val="0"/>
                                    <w:spacing w:after="20"/>
                                    <w:jc w:val="center"/>
                                    <w:rPr>
                                      <w:rFonts w:ascii="Calibri" w:hAnsi="Calibri" w:cs="Calibri"/>
                                      <w:b/>
                                      <w:bCs/>
                                      <w:color w:val="000000"/>
                                      <w:sz w:val="22"/>
                                      <w:szCs w:val="22"/>
                                    </w:rPr>
                                  </w:pPr>
                                  <w:r>
                                    <w:rPr>
                                      <w:rFonts w:ascii="Calibri" w:hAnsi="Calibri" w:cs="Calibri"/>
                                      <w:b/>
                                      <w:bCs/>
                                      <w:color w:val="000000"/>
                                      <w:sz w:val="22"/>
                                      <w:szCs w:val="22"/>
                                    </w:rPr>
                                    <w:t>#HPV breakpoints</w:t>
                                  </w:r>
                                </w:p>
                              </w:tc>
                              <w:tc>
                                <w:tcPr>
                                  <w:tcW w:w="1060" w:type="dxa"/>
                                  <w:tcBorders>
                                    <w:top w:val="nil"/>
                                    <w:left w:val="nil"/>
                                    <w:bottom w:val="nil"/>
                                    <w:right w:val="nil"/>
                                  </w:tcBorders>
                                  <w:shd w:val="clear" w:color="auto" w:fill="auto"/>
                                  <w:hideMark/>
                                </w:tcPr>
                                <w:p w14:paraId="200FC22F" w14:textId="77777777" w:rsidR="00F16F65" w:rsidRDefault="00F16F65" w:rsidP="00F67A73">
                                  <w:pPr>
                                    <w:snapToGrid w:val="0"/>
                                    <w:spacing w:after="20"/>
                                    <w:jc w:val="center"/>
                                    <w:rPr>
                                      <w:rFonts w:ascii="Calibri" w:hAnsi="Calibri" w:cs="Calibri"/>
                                      <w:b/>
                                      <w:bCs/>
                                      <w:color w:val="000000"/>
                                      <w:sz w:val="22"/>
                                      <w:szCs w:val="22"/>
                                    </w:rPr>
                                  </w:pPr>
                                </w:p>
                              </w:tc>
                              <w:tc>
                                <w:tcPr>
                                  <w:tcW w:w="1100" w:type="dxa"/>
                                  <w:tcBorders>
                                    <w:top w:val="single" w:sz="8" w:space="0" w:color="auto"/>
                                    <w:left w:val="nil"/>
                                    <w:bottom w:val="single" w:sz="4" w:space="0" w:color="auto"/>
                                    <w:right w:val="nil"/>
                                  </w:tcBorders>
                                  <w:shd w:val="clear" w:color="auto" w:fill="auto"/>
                                  <w:hideMark/>
                                </w:tcPr>
                                <w:p w14:paraId="17994690" w14:textId="77777777" w:rsidR="00F16F65" w:rsidRDefault="00F16F65" w:rsidP="00F67A73">
                                  <w:pPr>
                                    <w:snapToGrid w:val="0"/>
                                    <w:spacing w:after="20"/>
                                    <w:jc w:val="center"/>
                                    <w:rPr>
                                      <w:rFonts w:ascii="Calibri" w:hAnsi="Calibri" w:cs="Calibri"/>
                                      <w:b/>
                                      <w:bCs/>
                                      <w:color w:val="000000"/>
                                      <w:sz w:val="22"/>
                                      <w:szCs w:val="22"/>
                                    </w:rPr>
                                  </w:pPr>
                                  <w:r>
                                    <w:rPr>
                                      <w:rFonts w:ascii="Calibri" w:hAnsi="Calibri" w:cs="Calibri"/>
                                      <w:b/>
                                      <w:bCs/>
                                      <w:color w:val="000000"/>
                                      <w:sz w:val="22"/>
                                      <w:szCs w:val="22"/>
                                    </w:rPr>
                                    <w:t>Sample ID</w:t>
                                  </w:r>
                                </w:p>
                              </w:tc>
                              <w:tc>
                                <w:tcPr>
                                  <w:tcW w:w="1060" w:type="dxa"/>
                                  <w:tcBorders>
                                    <w:top w:val="single" w:sz="8" w:space="0" w:color="auto"/>
                                    <w:left w:val="nil"/>
                                    <w:bottom w:val="single" w:sz="4" w:space="0" w:color="auto"/>
                                    <w:right w:val="nil"/>
                                  </w:tcBorders>
                                  <w:shd w:val="clear" w:color="auto" w:fill="auto"/>
                                  <w:hideMark/>
                                </w:tcPr>
                                <w:p w14:paraId="6E34D2B5" w14:textId="77777777" w:rsidR="00F16F65" w:rsidRDefault="00F16F65" w:rsidP="00F67A73">
                                  <w:pPr>
                                    <w:snapToGrid w:val="0"/>
                                    <w:spacing w:after="20"/>
                                    <w:jc w:val="center"/>
                                    <w:rPr>
                                      <w:rFonts w:ascii="Calibri" w:hAnsi="Calibri" w:cs="Calibri"/>
                                      <w:b/>
                                      <w:bCs/>
                                      <w:color w:val="000000"/>
                                      <w:sz w:val="22"/>
                                      <w:szCs w:val="22"/>
                                    </w:rPr>
                                  </w:pPr>
                                  <w:r>
                                    <w:rPr>
                                      <w:rFonts w:ascii="Calibri" w:hAnsi="Calibri" w:cs="Calibri"/>
                                      <w:b/>
                                      <w:bCs/>
                                      <w:color w:val="000000"/>
                                      <w:sz w:val="22"/>
                                      <w:szCs w:val="22"/>
                                    </w:rPr>
                                    <w:t>virus type</w:t>
                                  </w:r>
                                </w:p>
                              </w:tc>
                              <w:tc>
                                <w:tcPr>
                                  <w:tcW w:w="1340" w:type="dxa"/>
                                  <w:tcBorders>
                                    <w:top w:val="single" w:sz="8" w:space="0" w:color="auto"/>
                                    <w:left w:val="nil"/>
                                    <w:bottom w:val="single" w:sz="4" w:space="0" w:color="auto"/>
                                    <w:right w:val="nil"/>
                                  </w:tcBorders>
                                  <w:shd w:val="clear" w:color="auto" w:fill="auto"/>
                                  <w:hideMark/>
                                </w:tcPr>
                                <w:p w14:paraId="7B846622" w14:textId="77777777" w:rsidR="00F16F65" w:rsidRDefault="00F16F65" w:rsidP="00F67A73">
                                  <w:pPr>
                                    <w:snapToGrid w:val="0"/>
                                    <w:spacing w:after="20"/>
                                    <w:jc w:val="center"/>
                                    <w:rPr>
                                      <w:rFonts w:ascii="Calibri" w:hAnsi="Calibri" w:cs="Calibri"/>
                                      <w:b/>
                                      <w:bCs/>
                                      <w:color w:val="000000"/>
                                      <w:sz w:val="22"/>
                                      <w:szCs w:val="22"/>
                                    </w:rPr>
                                  </w:pPr>
                                  <w:r>
                                    <w:rPr>
                                      <w:rFonts w:ascii="Calibri" w:hAnsi="Calibri" w:cs="Calibri"/>
                                      <w:b/>
                                      <w:bCs/>
                                      <w:color w:val="000000"/>
                                      <w:sz w:val="22"/>
                                      <w:szCs w:val="22"/>
                                    </w:rPr>
                                    <w:t>#HPV breakpoints</w:t>
                                  </w:r>
                                </w:p>
                              </w:tc>
                            </w:tr>
                            <w:tr w:rsidR="00F16F65" w14:paraId="6608FFDE" w14:textId="77777777" w:rsidTr="00F67A73">
                              <w:tc>
                                <w:tcPr>
                                  <w:tcW w:w="1100" w:type="dxa"/>
                                  <w:tcBorders>
                                    <w:top w:val="nil"/>
                                    <w:left w:val="nil"/>
                                    <w:bottom w:val="nil"/>
                                    <w:right w:val="nil"/>
                                  </w:tcBorders>
                                  <w:shd w:val="clear" w:color="auto" w:fill="auto"/>
                                  <w:noWrap/>
                                  <w:hideMark/>
                                </w:tcPr>
                                <w:p w14:paraId="71C986E3"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GS21001</w:t>
                                  </w:r>
                                </w:p>
                              </w:tc>
                              <w:tc>
                                <w:tcPr>
                                  <w:tcW w:w="1060" w:type="dxa"/>
                                  <w:tcBorders>
                                    <w:top w:val="nil"/>
                                    <w:left w:val="nil"/>
                                    <w:bottom w:val="nil"/>
                                    <w:right w:val="nil"/>
                                  </w:tcBorders>
                                  <w:shd w:val="clear" w:color="auto" w:fill="auto"/>
                                  <w:noWrap/>
                                  <w:hideMark/>
                                </w:tcPr>
                                <w:p w14:paraId="5B489AEA"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0B6BE4F1"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453AB489"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782CD471"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GS21028</w:t>
                                  </w:r>
                                </w:p>
                              </w:tc>
                              <w:tc>
                                <w:tcPr>
                                  <w:tcW w:w="1060" w:type="dxa"/>
                                  <w:tcBorders>
                                    <w:top w:val="nil"/>
                                    <w:left w:val="nil"/>
                                    <w:bottom w:val="nil"/>
                                    <w:right w:val="nil"/>
                                  </w:tcBorders>
                                  <w:shd w:val="clear" w:color="auto" w:fill="auto"/>
                                  <w:noWrap/>
                                  <w:hideMark/>
                                </w:tcPr>
                                <w:p w14:paraId="6ADEE9BC"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04B9C6B7"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16</w:t>
                                  </w:r>
                                </w:p>
                              </w:tc>
                            </w:tr>
                            <w:tr w:rsidR="00F16F65" w14:paraId="57F26833" w14:textId="77777777" w:rsidTr="00F67A73">
                              <w:tc>
                                <w:tcPr>
                                  <w:tcW w:w="1100" w:type="dxa"/>
                                  <w:tcBorders>
                                    <w:top w:val="nil"/>
                                    <w:left w:val="nil"/>
                                    <w:bottom w:val="nil"/>
                                    <w:right w:val="nil"/>
                                  </w:tcBorders>
                                  <w:shd w:val="clear" w:color="auto" w:fill="auto"/>
                                  <w:noWrap/>
                                  <w:hideMark/>
                                </w:tcPr>
                                <w:p w14:paraId="024CD9FE"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GS21002</w:t>
                                  </w:r>
                                </w:p>
                              </w:tc>
                              <w:tc>
                                <w:tcPr>
                                  <w:tcW w:w="1060" w:type="dxa"/>
                                  <w:tcBorders>
                                    <w:top w:val="nil"/>
                                    <w:left w:val="nil"/>
                                    <w:bottom w:val="nil"/>
                                    <w:right w:val="nil"/>
                                  </w:tcBorders>
                                  <w:shd w:val="clear" w:color="auto" w:fill="auto"/>
                                  <w:noWrap/>
                                  <w:hideMark/>
                                </w:tcPr>
                                <w:p w14:paraId="59539FCB"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78260344"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2</w:t>
                                  </w:r>
                                </w:p>
                              </w:tc>
                              <w:tc>
                                <w:tcPr>
                                  <w:tcW w:w="1060" w:type="dxa"/>
                                  <w:tcBorders>
                                    <w:top w:val="nil"/>
                                    <w:left w:val="nil"/>
                                    <w:bottom w:val="nil"/>
                                    <w:right w:val="nil"/>
                                  </w:tcBorders>
                                  <w:shd w:val="clear" w:color="auto" w:fill="auto"/>
                                  <w:noWrap/>
                                  <w:hideMark/>
                                </w:tcPr>
                                <w:p w14:paraId="65583459"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03DD22DC"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GS21029</w:t>
                                  </w:r>
                                </w:p>
                              </w:tc>
                              <w:tc>
                                <w:tcPr>
                                  <w:tcW w:w="1060" w:type="dxa"/>
                                  <w:tcBorders>
                                    <w:top w:val="nil"/>
                                    <w:left w:val="nil"/>
                                    <w:bottom w:val="nil"/>
                                    <w:right w:val="nil"/>
                                  </w:tcBorders>
                                  <w:shd w:val="clear" w:color="auto" w:fill="auto"/>
                                  <w:noWrap/>
                                  <w:hideMark/>
                                </w:tcPr>
                                <w:p w14:paraId="558F144F"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6D0AF1FD"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1</w:t>
                                  </w:r>
                                </w:p>
                              </w:tc>
                            </w:tr>
                            <w:tr w:rsidR="00F16F65" w14:paraId="3C2CEDC9" w14:textId="77777777" w:rsidTr="00F67A73">
                              <w:tc>
                                <w:tcPr>
                                  <w:tcW w:w="1100" w:type="dxa"/>
                                  <w:tcBorders>
                                    <w:top w:val="nil"/>
                                    <w:left w:val="nil"/>
                                    <w:bottom w:val="nil"/>
                                    <w:right w:val="nil"/>
                                  </w:tcBorders>
                                  <w:shd w:val="clear" w:color="auto" w:fill="auto"/>
                                  <w:noWrap/>
                                  <w:hideMark/>
                                </w:tcPr>
                                <w:p w14:paraId="09945EF2"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GS21003</w:t>
                                  </w:r>
                                </w:p>
                              </w:tc>
                              <w:tc>
                                <w:tcPr>
                                  <w:tcW w:w="1060" w:type="dxa"/>
                                  <w:tcBorders>
                                    <w:top w:val="nil"/>
                                    <w:left w:val="nil"/>
                                    <w:bottom w:val="nil"/>
                                    <w:right w:val="nil"/>
                                  </w:tcBorders>
                                  <w:shd w:val="clear" w:color="auto" w:fill="auto"/>
                                  <w:noWrap/>
                                  <w:hideMark/>
                                </w:tcPr>
                                <w:p w14:paraId="1C0B2B67"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738CDED0"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7E4CCDF1"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63858478"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GS21030</w:t>
                                  </w:r>
                                </w:p>
                              </w:tc>
                              <w:tc>
                                <w:tcPr>
                                  <w:tcW w:w="1060" w:type="dxa"/>
                                  <w:tcBorders>
                                    <w:top w:val="nil"/>
                                    <w:left w:val="nil"/>
                                    <w:bottom w:val="nil"/>
                                    <w:right w:val="nil"/>
                                  </w:tcBorders>
                                  <w:shd w:val="clear" w:color="auto" w:fill="auto"/>
                                  <w:noWrap/>
                                  <w:hideMark/>
                                </w:tcPr>
                                <w:p w14:paraId="1437DB6B"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3DE959F5"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13</w:t>
                                  </w:r>
                                </w:p>
                              </w:tc>
                            </w:tr>
                            <w:tr w:rsidR="00F16F65" w14:paraId="4EC4B7D6" w14:textId="77777777" w:rsidTr="00F67A73">
                              <w:tc>
                                <w:tcPr>
                                  <w:tcW w:w="1100" w:type="dxa"/>
                                  <w:tcBorders>
                                    <w:top w:val="nil"/>
                                    <w:left w:val="nil"/>
                                    <w:bottom w:val="nil"/>
                                    <w:right w:val="nil"/>
                                  </w:tcBorders>
                                  <w:shd w:val="clear" w:color="auto" w:fill="auto"/>
                                  <w:noWrap/>
                                  <w:hideMark/>
                                </w:tcPr>
                                <w:p w14:paraId="22AB136F"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GS21004</w:t>
                                  </w:r>
                                </w:p>
                              </w:tc>
                              <w:tc>
                                <w:tcPr>
                                  <w:tcW w:w="1060" w:type="dxa"/>
                                  <w:tcBorders>
                                    <w:top w:val="nil"/>
                                    <w:left w:val="nil"/>
                                    <w:bottom w:val="nil"/>
                                    <w:right w:val="nil"/>
                                  </w:tcBorders>
                                  <w:shd w:val="clear" w:color="auto" w:fill="auto"/>
                                  <w:noWrap/>
                                  <w:hideMark/>
                                </w:tcPr>
                                <w:p w14:paraId="181553E1"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053FAE51"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770F0927"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16DF120F"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GS21031</w:t>
                                  </w:r>
                                </w:p>
                              </w:tc>
                              <w:tc>
                                <w:tcPr>
                                  <w:tcW w:w="1060" w:type="dxa"/>
                                  <w:tcBorders>
                                    <w:top w:val="nil"/>
                                    <w:left w:val="nil"/>
                                    <w:bottom w:val="nil"/>
                                    <w:right w:val="nil"/>
                                  </w:tcBorders>
                                  <w:shd w:val="clear" w:color="auto" w:fill="auto"/>
                                  <w:noWrap/>
                                  <w:hideMark/>
                                </w:tcPr>
                                <w:p w14:paraId="06C48AB7"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3D0A49F9"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r>
                            <w:tr w:rsidR="00F16F65" w14:paraId="32D5BB15" w14:textId="77777777" w:rsidTr="00F67A73">
                              <w:tc>
                                <w:tcPr>
                                  <w:tcW w:w="1100" w:type="dxa"/>
                                  <w:tcBorders>
                                    <w:top w:val="nil"/>
                                    <w:left w:val="nil"/>
                                    <w:bottom w:val="nil"/>
                                    <w:right w:val="nil"/>
                                  </w:tcBorders>
                                  <w:shd w:val="clear" w:color="auto" w:fill="auto"/>
                                  <w:noWrap/>
                                  <w:hideMark/>
                                </w:tcPr>
                                <w:p w14:paraId="6BCD7989"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GS21005</w:t>
                                  </w:r>
                                </w:p>
                              </w:tc>
                              <w:tc>
                                <w:tcPr>
                                  <w:tcW w:w="1060" w:type="dxa"/>
                                  <w:tcBorders>
                                    <w:top w:val="nil"/>
                                    <w:left w:val="nil"/>
                                    <w:bottom w:val="nil"/>
                                    <w:right w:val="nil"/>
                                  </w:tcBorders>
                                  <w:shd w:val="clear" w:color="auto" w:fill="auto"/>
                                  <w:noWrap/>
                                  <w:hideMark/>
                                </w:tcPr>
                                <w:p w14:paraId="44BC7315"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0C97BF47"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21</w:t>
                                  </w:r>
                                </w:p>
                              </w:tc>
                              <w:tc>
                                <w:tcPr>
                                  <w:tcW w:w="1060" w:type="dxa"/>
                                  <w:tcBorders>
                                    <w:top w:val="nil"/>
                                    <w:left w:val="nil"/>
                                    <w:bottom w:val="nil"/>
                                    <w:right w:val="nil"/>
                                  </w:tcBorders>
                                  <w:shd w:val="clear" w:color="auto" w:fill="auto"/>
                                  <w:noWrap/>
                                  <w:hideMark/>
                                </w:tcPr>
                                <w:p w14:paraId="3491C7AF"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57A64396"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GS21032</w:t>
                                  </w:r>
                                </w:p>
                              </w:tc>
                              <w:tc>
                                <w:tcPr>
                                  <w:tcW w:w="1060" w:type="dxa"/>
                                  <w:tcBorders>
                                    <w:top w:val="nil"/>
                                    <w:left w:val="nil"/>
                                    <w:bottom w:val="nil"/>
                                    <w:right w:val="nil"/>
                                  </w:tcBorders>
                                  <w:shd w:val="clear" w:color="auto" w:fill="auto"/>
                                  <w:noWrap/>
                                  <w:hideMark/>
                                </w:tcPr>
                                <w:p w14:paraId="207BC87B"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47C6DB3E"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1</w:t>
                                  </w:r>
                                </w:p>
                              </w:tc>
                            </w:tr>
                            <w:tr w:rsidR="00F16F65" w14:paraId="217C7F17" w14:textId="77777777" w:rsidTr="00F67A73">
                              <w:tc>
                                <w:tcPr>
                                  <w:tcW w:w="1100" w:type="dxa"/>
                                  <w:tcBorders>
                                    <w:top w:val="nil"/>
                                    <w:left w:val="nil"/>
                                    <w:bottom w:val="nil"/>
                                    <w:right w:val="nil"/>
                                  </w:tcBorders>
                                  <w:shd w:val="clear" w:color="auto" w:fill="auto"/>
                                  <w:noWrap/>
                                  <w:hideMark/>
                                </w:tcPr>
                                <w:p w14:paraId="4C76DB23"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GS21006</w:t>
                                  </w:r>
                                </w:p>
                              </w:tc>
                              <w:tc>
                                <w:tcPr>
                                  <w:tcW w:w="1060" w:type="dxa"/>
                                  <w:tcBorders>
                                    <w:top w:val="nil"/>
                                    <w:left w:val="nil"/>
                                    <w:bottom w:val="nil"/>
                                    <w:right w:val="nil"/>
                                  </w:tcBorders>
                                  <w:shd w:val="clear" w:color="auto" w:fill="auto"/>
                                  <w:noWrap/>
                                  <w:hideMark/>
                                </w:tcPr>
                                <w:p w14:paraId="06C1A4A3"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4DD5A94D"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18CCCFA2"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04463978"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GS21033</w:t>
                                  </w:r>
                                </w:p>
                              </w:tc>
                              <w:tc>
                                <w:tcPr>
                                  <w:tcW w:w="1060" w:type="dxa"/>
                                  <w:tcBorders>
                                    <w:top w:val="nil"/>
                                    <w:left w:val="nil"/>
                                    <w:bottom w:val="nil"/>
                                    <w:right w:val="nil"/>
                                  </w:tcBorders>
                                  <w:shd w:val="clear" w:color="auto" w:fill="auto"/>
                                  <w:noWrap/>
                                  <w:hideMark/>
                                </w:tcPr>
                                <w:p w14:paraId="15176C3D"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3EA02A1D"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8</w:t>
                                  </w:r>
                                </w:p>
                              </w:tc>
                            </w:tr>
                            <w:tr w:rsidR="00F16F65" w14:paraId="25A45C30" w14:textId="77777777" w:rsidTr="00F67A73">
                              <w:tc>
                                <w:tcPr>
                                  <w:tcW w:w="1100" w:type="dxa"/>
                                  <w:tcBorders>
                                    <w:top w:val="nil"/>
                                    <w:left w:val="nil"/>
                                    <w:bottom w:val="nil"/>
                                    <w:right w:val="nil"/>
                                  </w:tcBorders>
                                  <w:shd w:val="clear" w:color="auto" w:fill="auto"/>
                                  <w:noWrap/>
                                  <w:hideMark/>
                                </w:tcPr>
                                <w:p w14:paraId="4024660E"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GS21007</w:t>
                                  </w:r>
                                </w:p>
                              </w:tc>
                              <w:tc>
                                <w:tcPr>
                                  <w:tcW w:w="1060" w:type="dxa"/>
                                  <w:tcBorders>
                                    <w:top w:val="nil"/>
                                    <w:left w:val="nil"/>
                                    <w:bottom w:val="nil"/>
                                    <w:right w:val="nil"/>
                                  </w:tcBorders>
                                  <w:shd w:val="clear" w:color="auto" w:fill="auto"/>
                                  <w:noWrap/>
                                  <w:hideMark/>
                                </w:tcPr>
                                <w:p w14:paraId="4F6BF29D"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7B474E78"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799A3ED6"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2D6991A7"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GS21034</w:t>
                                  </w:r>
                                </w:p>
                              </w:tc>
                              <w:tc>
                                <w:tcPr>
                                  <w:tcW w:w="1060" w:type="dxa"/>
                                  <w:tcBorders>
                                    <w:top w:val="nil"/>
                                    <w:left w:val="nil"/>
                                    <w:bottom w:val="nil"/>
                                    <w:right w:val="nil"/>
                                  </w:tcBorders>
                                  <w:shd w:val="clear" w:color="auto" w:fill="auto"/>
                                  <w:noWrap/>
                                  <w:hideMark/>
                                </w:tcPr>
                                <w:p w14:paraId="46057B86"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5B60A4EF"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4</w:t>
                                  </w:r>
                                </w:p>
                              </w:tc>
                            </w:tr>
                            <w:tr w:rsidR="00F16F65" w14:paraId="1A8AF86C" w14:textId="77777777" w:rsidTr="00F67A73">
                              <w:tc>
                                <w:tcPr>
                                  <w:tcW w:w="1100" w:type="dxa"/>
                                  <w:tcBorders>
                                    <w:top w:val="nil"/>
                                    <w:left w:val="nil"/>
                                    <w:bottom w:val="nil"/>
                                    <w:right w:val="nil"/>
                                  </w:tcBorders>
                                  <w:shd w:val="clear" w:color="auto" w:fill="auto"/>
                                  <w:noWrap/>
                                  <w:hideMark/>
                                </w:tcPr>
                                <w:p w14:paraId="2D715E7A"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GS21008</w:t>
                                  </w:r>
                                </w:p>
                              </w:tc>
                              <w:tc>
                                <w:tcPr>
                                  <w:tcW w:w="1060" w:type="dxa"/>
                                  <w:tcBorders>
                                    <w:top w:val="nil"/>
                                    <w:left w:val="nil"/>
                                    <w:bottom w:val="nil"/>
                                    <w:right w:val="nil"/>
                                  </w:tcBorders>
                                  <w:shd w:val="clear" w:color="auto" w:fill="auto"/>
                                  <w:noWrap/>
                                  <w:hideMark/>
                                </w:tcPr>
                                <w:p w14:paraId="71423B45"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14E8B4D0"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3E6D5505"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03638945"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GS21035</w:t>
                                  </w:r>
                                </w:p>
                              </w:tc>
                              <w:tc>
                                <w:tcPr>
                                  <w:tcW w:w="1060" w:type="dxa"/>
                                  <w:tcBorders>
                                    <w:top w:val="nil"/>
                                    <w:left w:val="nil"/>
                                    <w:bottom w:val="nil"/>
                                    <w:right w:val="nil"/>
                                  </w:tcBorders>
                                  <w:shd w:val="clear" w:color="auto" w:fill="auto"/>
                                  <w:noWrap/>
                                  <w:hideMark/>
                                </w:tcPr>
                                <w:p w14:paraId="1C95D77D"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3B788B76"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r>
                            <w:tr w:rsidR="00F16F65" w14:paraId="1CE13680" w14:textId="77777777" w:rsidTr="00F67A73">
                              <w:tc>
                                <w:tcPr>
                                  <w:tcW w:w="1100" w:type="dxa"/>
                                  <w:tcBorders>
                                    <w:top w:val="nil"/>
                                    <w:left w:val="nil"/>
                                    <w:bottom w:val="nil"/>
                                    <w:right w:val="nil"/>
                                  </w:tcBorders>
                                  <w:shd w:val="clear" w:color="auto" w:fill="auto"/>
                                  <w:noWrap/>
                                  <w:hideMark/>
                                </w:tcPr>
                                <w:p w14:paraId="606916CE"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GS21009</w:t>
                                  </w:r>
                                </w:p>
                              </w:tc>
                              <w:tc>
                                <w:tcPr>
                                  <w:tcW w:w="1060" w:type="dxa"/>
                                  <w:tcBorders>
                                    <w:top w:val="nil"/>
                                    <w:left w:val="nil"/>
                                    <w:bottom w:val="nil"/>
                                    <w:right w:val="nil"/>
                                  </w:tcBorders>
                                  <w:shd w:val="clear" w:color="auto" w:fill="auto"/>
                                  <w:noWrap/>
                                  <w:hideMark/>
                                </w:tcPr>
                                <w:p w14:paraId="3A9CD94B"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2E48E0C6"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2</w:t>
                                  </w:r>
                                </w:p>
                              </w:tc>
                              <w:tc>
                                <w:tcPr>
                                  <w:tcW w:w="1060" w:type="dxa"/>
                                  <w:tcBorders>
                                    <w:top w:val="nil"/>
                                    <w:left w:val="nil"/>
                                    <w:bottom w:val="nil"/>
                                    <w:right w:val="nil"/>
                                  </w:tcBorders>
                                  <w:shd w:val="clear" w:color="auto" w:fill="auto"/>
                                  <w:noWrap/>
                                  <w:hideMark/>
                                </w:tcPr>
                                <w:p w14:paraId="3CE3CD31"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0A43B2A9"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GS21036</w:t>
                                  </w:r>
                                </w:p>
                              </w:tc>
                              <w:tc>
                                <w:tcPr>
                                  <w:tcW w:w="1060" w:type="dxa"/>
                                  <w:tcBorders>
                                    <w:top w:val="nil"/>
                                    <w:left w:val="nil"/>
                                    <w:bottom w:val="nil"/>
                                    <w:right w:val="nil"/>
                                  </w:tcBorders>
                                  <w:shd w:val="clear" w:color="auto" w:fill="auto"/>
                                  <w:noWrap/>
                                  <w:hideMark/>
                                </w:tcPr>
                                <w:p w14:paraId="6229B969"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75BADDF0"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13</w:t>
                                  </w:r>
                                </w:p>
                              </w:tc>
                            </w:tr>
                            <w:tr w:rsidR="00F16F65" w14:paraId="6696AA4B" w14:textId="77777777" w:rsidTr="00F67A73">
                              <w:tc>
                                <w:tcPr>
                                  <w:tcW w:w="1100" w:type="dxa"/>
                                  <w:tcBorders>
                                    <w:top w:val="nil"/>
                                    <w:left w:val="nil"/>
                                    <w:bottom w:val="nil"/>
                                    <w:right w:val="nil"/>
                                  </w:tcBorders>
                                  <w:shd w:val="clear" w:color="auto" w:fill="auto"/>
                                  <w:noWrap/>
                                  <w:hideMark/>
                                </w:tcPr>
                                <w:p w14:paraId="06F49F26"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GS21010</w:t>
                                  </w:r>
                                </w:p>
                              </w:tc>
                              <w:tc>
                                <w:tcPr>
                                  <w:tcW w:w="1060" w:type="dxa"/>
                                  <w:tcBorders>
                                    <w:top w:val="nil"/>
                                    <w:left w:val="nil"/>
                                    <w:bottom w:val="nil"/>
                                    <w:right w:val="nil"/>
                                  </w:tcBorders>
                                  <w:shd w:val="clear" w:color="auto" w:fill="auto"/>
                                  <w:noWrap/>
                                  <w:hideMark/>
                                </w:tcPr>
                                <w:p w14:paraId="718A35B1"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5E3AACAD"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0BFF5FEA"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5F0F392C"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GS21037</w:t>
                                  </w:r>
                                </w:p>
                              </w:tc>
                              <w:tc>
                                <w:tcPr>
                                  <w:tcW w:w="1060" w:type="dxa"/>
                                  <w:tcBorders>
                                    <w:top w:val="nil"/>
                                    <w:left w:val="nil"/>
                                    <w:bottom w:val="nil"/>
                                    <w:right w:val="nil"/>
                                  </w:tcBorders>
                                  <w:shd w:val="clear" w:color="auto" w:fill="auto"/>
                                  <w:noWrap/>
                                  <w:hideMark/>
                                </w:tcPr>
                                <w:p w14:paraId="66112A6B"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3B95381E"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r>
                            <w:tr w:rsidR="00F16F65" w14:paraId="2F01EAC5" w14:textId="77777777" w:rsidTr="00F67A73">
                              <w:tc>
                                <w:tcPr>
                                  <w:tcW w:w="1100" w:type="dxa"/>
                                  <w:tcBorders>
                                    <w:top w:val="nil"/>
                                    <w:left w:val="nil"/>
                                    <w:bottom w:val="nil"/>
                                    <w:right w:val="nil"/>
                                  </w:tcBorders>
                                  <w:shd w:val="clear" w:color="auto" w:fill="auto"/>
                                  <w:noWrap/>
                                  <w:hideMark/>
                                </w:tcPr>
                                <w:p w14:paraId="3D0FDF74"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GS21011</w:t>
                                  </w:r>
                                </w:p>
                              </w:tc>
                              <w:tc>
                                <w:tcPr>
                                  <w:tcW w:w="1060" w:type="dxa"/>
                                  <w:tcBorders>
                                    <w:top w:val="nil"/>
                                    <w:left w:val="nil"/>
                                    <w:bottom w:val="nil"/>
                                    <w:right w:val="nil"/>
                                  </w:tcBorders>
                                  <w:shd w:val="clear" w:color="auto" w:fill="auto"/>
                                  <w:noWrap/>
                                  <w:hideMark/>
                                </w:tcPr>
                                <w:p w14:paraId="24FC47AC"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7D5665DA"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6</w:t>
                                  </w:r>
                                </w:p>
                              </w:tc>
                              <w:tc>
                                <w:tcPr>
                                  <w:tcW w:w="1060" w:type="dxa"/>
                                  <w:tcBorders>
                                    <w:top w:val="nil"/>
                                    <w:left w:val="nil"/>
                                    <w:bottom w:val="nil"/>
                                    <w:right w:val="nil"/>
                                  </w:tcBorders>
                                  <w:shd w:val="clear" w:color="auto" w:fill="auto"/>
                                  <w:noWrap/>
                                  <w:hideMark/>
                                </w:tcPr>
                                <w:p w14:paraId="768E4A43"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4BC3E619"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GS21038</w:t>
                                  </w:r>
                                </w:p>
                              </w:tc>
                              <w:tc>
                                <w:tcPr>
                                  <w:tcW w:w="1060" w:type="dxa"/>
                                  <w:tcBorders>
                                    <w:top w:val="nil"/>
                                    <w:left w:val="nil"/>
                                    <w:bottom w:val="nil"/>
                                    <w:right w:val="nil"/>
                                  </w:tcBorders>
                                  <w:shd w:val="clear" w:color="auto" w:fill="auto"/>
                                  <w:noWrap/>
                                  <w:hideMark/>
                                </w:tcPr>
                                <w:p w14:paraId="355F2D5E"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1F5C3249"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r>
                            <w:tr w:rsidR="00F16F65" w14:paraId="56682ECF" w14:textId="77777777" w:rsidTr="00F67A73">
                              <w:tc>
                                <w:tcPr>
                                  <w:tcW w:w="1100" w:type="dxa"/>
                                  <w:tcBorders>
                                    <w:top w:val="nil"/>
                                    <w:left w:val="nil"/>
                                    <w:bottom w:val="nil"/>
                                    <w:right w:val="nil"/>
                                  </w:tcBorders>
                                  <w:shd w:val="clear" w:color="auto" w:fill="auto"/>
                                  <w:noWrap/>
                                  <w:hideMark/>
                                </w:tcPr>
                                <w:p w14:paraId="77984FA5"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GS21012</w:t>
                                  </w:r>
                                </w:p>
                              </w:tc>
                              <w:tc>
                                <w:tcPr>
                                  <w:tcW w:w="1060" w:type="dxa"/>
                                  <w:tcBorders>
                                    <w:top w:val="nil"/>
                                    <w:left w:val="nil"/>
                                    <w:bottom w:val="nil"/>
                                    <w:right w:val="nil"/>
                                  </w:tcBorders>
                                  <w:shd w:val="clear" w:color="auto" w:fill="auto"/>
                                  <w:noWrap/>
                                  <w:hideMark/>
                                </w:tcPr>
                                <w:p w14:paraId="2934631B"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59CAC784"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53550272"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7F4BB40A"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GS21039</w:t>
                                  </w:r>
                                </w:p>
                              </w:tc>
                              <w:tc>
                                <w:tcPr>
                                  <w:tcW w:w="1060" w:type="dxa"/>
                                  <w:tcBorders>
                                    <w:top w:val="nil"/>
                                    <w:left w:val="nil"/>
                                    <w:bottom w:val="nil"/>
                                    <w:right w:val="nil"/>
                                  </w:tcBorders>
                                  <w:shd w:val="clear" w:color="auto" w:fill="auto"/>
                                  <w:noWrap/>
                                  <w:hideMark/>
                                </w:tcPr>
                                <w:p w14:paraId="1646E1AA"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384BFE51"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r>
                            <w:tr w:rsidR="00F16F65" w14:paraId="5037CD46" w14:textId="77777777" w:rsidTr="00F67A73">
                              <w:tc>
                                <w:tcPr>
                                  <w:tcW w:w="1100" w:type="dxa"/>
                                  <w:tcBorders>
                                    <w:top w:val="nil"/>
                                    <w:left w:val="nil"/>
                                    <w:bottom w:val="nil"/>
                                    <w:right w:val="nil"/>
                                  </w:tcBorders>
                                  <w:shd w:val="clear" w:color="auto" w:fill="auto"/>
                                  <w:noWrap/>
                                  <w:hideMark/>
                                </w:tcPr>
                                <w:p w14:paraId="75D89CAE"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GS21013</w:t>
                                  </w:r>
                                </w:p>
                              </w:tc>
                              <w:tc>
                                <w:tcPr>
                                  <w:tcW w:w="1060" w:type="dxa"/>
                                  <w:tcBorders>
                                    <w:top w:val="nil"/>
                                    <w:left w:val="nil"/>
                                    <w:bottom w:val="nil"/>
                                    <w:right w:val="nil"/>
                                  </w:tcBorders>
                                  <w:shd w:val="clear" w:color="auto" w:fill="auto"/>
                                  <w:noWrap/>
                                  <w:hideMark/>
                                </w:tcPr>
                                <w:p w14:paraId="11FFA51E"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176E2493"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1</w:t>
                                  </w:r>
                                </w:p>
                              </w:tc>
                              <w:tc>
                                <w:tcPr>
                                  <w:tcW w:w="1060" w:type="dxa"/>
                                  <w:tcBorders>
                                    <w:top w:val="nil"/>
                                    <w:left w:val="nil"/>
                                    <w:bottom w:val="nil"/>
                                    <w:right w:val="nil"/>
                                  </w:tcBorders>
                                  <w:shd w:val="clear" w:color="auto" w:fill="auto"/>
                                  <w:noWrap/>
                                  <w:hideMark/>
                                </w:tcPr>
                                <w:p w14:paraId="777DE979"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3472D180"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GS21040</w:t>
                                  </w:r>
                                </w:p>
                              </w:tc>
                              <w:tc>
                                <w:tcPr>
                                  <w:tcW w:w="1060" w:type="dxa"/>
                                  <w:tcBorders>
                                    <w:top w:val="nil"/>
                                    <w:left w:val="nil"/>
                                    <w:bottom w:val="nil"/>
                                    <w:right w:val="nil"/>
                                  </w:tcBorders>
                                  <w:shd w:val="clear" w:color="auto" w:fill="auto"/>
                                  <w:noWrap/>
                                  <w:hideMark/>
                                </w:tcPr>
                                <w:p w14:paraId="33DBEFCC"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178B25DA"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4</w:t>
                                  </w:r>
                                </w:p>
                              </w:tc>
                            </w:tr>
                            <w:tr w:rsidR="00F16F65" w14:paraId="738CC610" w14:textId="77777777" w:rsidTr="00F67A73">
                              <w:tc>
                                <w:tcPr>
                                  <w:tcW w:w="1100" w:type="dxa"/>
                                  <w:tcBorders>
                                    <w:top w:val="nil"/>
                                    <w:left w:val="nil"/>
                                    <w:bottom w:val="nil"/>
                                    <w:right w:val="nil"/>
                                  </w:tcBorders>
                                  <w:shd w:val="clear" w:color="auto" w:fill="auto"/>
                                  <w:noWrap/>
                                  <w:hideMark/>
                                </w:tcPr>
                                <w:p w14:paraId="07CACF4C"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GS21014</w:t>
                                  </w:r>
                                </w:p>
                              </w:tc>
                              <w:tc>
                                <w:tcPr>
                                  <w:tcW w:w="1060" w:type="dxa"/>
                                  <w:tcBorders>
                                    <w:top w:val="nil"/>
                                    <w:left w:val="nil"/>
                                    <w:bottom w:val="nil"/>
                                    <w:right w:val="nil"/>
                                  </w:tcBorders>
                                  <w:shd w:val="clear" w:color="auto" w:fill="auto"/>
                                  <w:noWrap/>
                                  <w:hideMark/>
                                </w:tcPr>
                                <w:p w14:paraId="0A7F5A6C"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52BCA378"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29D82250"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63A92A3B"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GS21041</w:t>
                                  </w:r>
                                </w:p>
                              </w:tc>
                              <w:tc>
                                <w:tcPr>
                                  <w:tcW w:w="1060" w:type="dxa"/>
                                  <w:tcBorders>
                                    <w:top w:val="nil"/>
                                    <w:left w:val="nil"/>
                                    <w:bottom w:val="nil"/>
                                    <w:right w:val="nil"/>
                                  </w:tcBorders>
                                  <w:shd w:val="clear" w:color="auto" w:fill="auto"/>
                                  <w:noWrap/>
                                  <w:hideMark/>
                                </w:tcPr>
                                <w:p w14:paraId="6BC60B19"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27A4ACFA"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2</w:t>
                                  </w:r>
                                </w:p>
                              </w:tc>
                            </w:tr>
                            <w:tr w:rsidR="00F16F65" w14:paraId="50EE419B" w14:textId="77777777" w:rsidTr="00F67A73">
                              <w:tc>
                                <w:tcPr>
                                  <w:tcW w:w="1100" w:type="dxa"/>
                                  <w:tcBorders>
                                    <w:top w:val="nil"/>
                                    <w:left w:val="nil"/>
                                    <w:bottom w:val="nil"/>
                                    <w:right w:val="nil"/>
                                  </w:tcBorders>
                                  <w:shd w:val="clear" w:color="auto" w:fill="auto"/>
                                  <w:noWrap/>
                                  <w:hideMark/>
                                </w:tcPr>
                                <w:p w14:paraId="7A974C72"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GS21015</w:t>
                                  </w:r>
                                </w:p>
                              </w:tc>
                              <w:tc>
                                <w:tcPr>
                                  <w:tcW w:w="1060" w:type="dxa"/>
                                  <w:tcBorders>
                                    <w:top w:val="nil"/>
                                    <w:left w:val="nil"/>
                                    <w:bottom w:val="nil"/>
                                    <w:right w:val="nil"/>
                                  </w:tcBorders>
                                  <w:shd w:val="clear" w:color="auto" w:fill="auto"/>
                                  <w:noWrap/>
                                  <w:hideMark/>
                                </w:tcPr>
                                <w:p w14:paraId="195C9C57"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10E670E0"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73850ED9"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529793FE"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GS21042</w:t>
                                  </w:r>
                                </w:p>
                              </w:tc>
                              <w:tc>
                                <w:tcPr>
                                  <w:tcW w:w="1060" w:type="dxa"/>
                                  <w:tcBorders>
                                    <w:top w:val="nil"/>
                                    <w:left w:val="nil"/>
                                    <w:bottom w:val="nil"/>
                                    <w:right w:val="nil"/>
                                  </w:tcBorders>
                                  <w:shd w:val="clear" w:color="auto" w:fill="auto"/>
                                  <w:noWrap/>
                                  <w:hideMark/>
                                </w:tcPr>
                                <w:p w14:paraId="1C15462D"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7731EA16"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5</w:t>
                                  </w:r>
                                </w:p>
                              </w:tc>
                            </w:tr>
                            <w:tr w:rsidR="00F16F65" w14:paraId="715F00C1" w14:textId="77777777" w:rsidTr="00F67A73">
                              <w:tc>
                                <w:tcPr>
                                  <w:tcW w:w="1100" w:type="dxa"/>
                                  <w:tcBorders>
                                    <w:top w:val="nil"/>
                                    <w:left w:val="nil"/>
                                    <w:bottom w:val="nil"/>
                                    <w:right w:val="nil"/>
                                  </w:tcBorders>
                                  <w:shd w:val="clear" w:color="auto" w:fill="auto"/>
                                  <w:noWrap/>
                                  <w:hideMark/>
                                </w:tcPr>
                                <w:p w14:paraId="5F57BBA3"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GS21016</w:t>
                                  </w:r>
                                </w:p>
                              </w:tc>
                              <w:tc>
                                <w:tcPr>
                                  <w:tcW w:w="1060" w:type="dxa"/>
                                  <w:tcBorders>
                                    <w:top w:val="nil"/>
                                    <w:left w:val="nil"/>
                                    <w:bottom w:val="nil"/>
                                    <w:right w:val="nil"/>
                                  </w:tcBorders>
                                  <w:shd w:val="clear" w:color="auto" w:fill="auto"/>
                                  <w:noWrap/>
                                  <w:hideMark/>
                                </w:tcPr>
                                <w:p w14:paraId="43C63E5F"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27539A68"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4D573DBB"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26E80062"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GS21043</w:t>
                                  </w:r>
                                </w:p>
                              </w:tc>
                              <w:tc>
                                <w:tcPr>
                                  <w:tcW w:w="1060" w:type="dxa"/>
                                  <w:tcBorders>
                                    <w:top w:val="nil"/>
                                    <w:left w:val="nil"/>
                                    <w:bottom w:val="nil"/>
                                    <w:right w:val="nil"/>
                                  </w:tcBorders>
                                  <w:shd w:val="clear" w:color="auto" w:fill="auto"/>
                                  <w:noWrap/>
                                  <w:hideMark/>
                                </w:tcPr>
                                <w:p w14:paraId="2D637416"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HPV59</w:t>
                                  </w:r>
                                </w:p>
                              </w:tc>
                              <w:tc>
                                <w:tcPr>
                                  <w:tcW w:w="1340" w:type="dxa"/>
                                  <w:tcBorders>
                                    <w:top w:val="nil"/>
                                    <w:left w:val="nil"/>
                                    <w:bottom w:val="nil"/>
                                    <w:right w:val="nil"/>
                                  </w:tcBorders>
                                  <w:shd w:val="clear" w:color="auto" w:fill="auto"/>
                                  <w:noWrap/>
                                  <w:hideMark/>
                                </w:tcPr>
                                <w:p w14:paraId="5B694A94"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r>
                            <w:tr w:rsidR="00F16F65" w14:paraId="323BE6CB" w14:textId="77777777" w:rsidTr="00F67A73">
                              <w:tc>
                                <w:tcPr>
                                  <w:tcW w:w="1100" w:type="dxa"/>
                                  <w:tcBorders>
                                    <w:top w:val="nil"/>
                                    <w:left w:val="nil"/>
                                    <w:bottom w:val="nil"/>
                                    <w:right w:val="nil"/>
                                  </w:tcBorders>
                                  <w:shd w:val="clear" w:color="auto" w:fill="auto"/>
                                  <w:noWrap/>
                                  <w:hideMark/>
                                </w:tcPr>
                                <w:p w14:paraId="64ACE904"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GS21017</w:t>
                                  </w:r>
                                </w:p>
                              </w:tc>
                              <w:tc>
                                <w:tcPr>
                                  <w:tcW w:w="1060" w:type="dxa"/>
                                  <w:tcBorders>
                                    <w:top w:val="nil"/>
                                    <w:left w:val="nil"/>
                                    <w:bottom w:val="nil"/>
                                    <w:right w:val="nil"/>
                                  </w:tcBorders>
                                  <w:shd w:val="clear" w:color="auto" w:fill="auto"/>
                                  <w:noWrap/>
                                  <w:hideMark/>
                                </w:tcPr>
                                <w:p w14:paraId="587436DD"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7D699226"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1</w:t>
                                  </w:r>
                                </w:p>
                              </w:tc>
                              <w:tc>
                                <w:tcPr>
                                  <w:tcW w:w="1060" w:type="dxa"/>
                                  <w:tcBorders>
                                    <w:top w:val="nil"/>
                                    <w:left w:val="nil"/>
                                    <w:bottom w:val="nil"/>
                                    <w:right w:val="nil"/>
                                  </w:tcBorders>
                                  <w:shd w:val="clear" w:color="auto" w:fill="auto"/>
                                  <w:noWrap/>
                                  <w:hideMark/>
                                </w:tcPr>
                                <w:p w14:paraId="5618C226"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0EDD1FDF"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GS21044</w:t>
                                  </w:r>
                                </w:p>
                              </w:tc>
                              <w:tc>
                                <w:tcPr>
                                  <w:tcW w:w="1060" w:type="dxa"/>
                                  <w:tcBorders>
                                    <w:top w:val="nil"/>
                                    <w:left w:val="nil"/>
                                    <w:bottom w:val="nil"/>
                                    <w:right w:val="nil"/>
                                  </w:tcBorders>
                                  <w:shd w:val="clear" w:color="auto" w:fill="auto"/>
                                  <w:noWrap/>
                                  <w:hideMark/>
                                </w:tcPr>
                                <w:p w14:paraId="541C6F59"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61E89228"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2</w:t>
                                  </w:r>
                                </w:p>
                              </w:tc>
                            </w:tr>
                            <w:tr w:rsidR="00F16F65" w14:paraId="5E24403E" w14:textId="77777777" w:rsidTr="00F67A73">
                              <w:tc>
                                <w:tcPr>
                                  <w:tcW w:w="1100" w:type="dxa"/>
                                  <w:tcBorders>
                                    <w:top w:val="nil"/>
                                    <w:left w:val="nil"/>
                                    <w:bottom w:val="nil"/>
                                    <w:right w:val="nil"/>
                                  </w:tcBorders>
                                  <w:shd w:val="clear" w:color="auto" w:fill="auto"/>
                                  <w:noWrap/>
                                  <w:hideMark/>
                                </w:tcPr>
                                <w:p w14:paraId="3F11C08E"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GS21018</w:t>
                                  </w:r>
                                </w:p>
                              </w:tc>
                              <w:tc>
                                <w:tcPr>
                                  <w:tcW w:w="1060" w:type="dxa"/>
                                  <w:tcBorders>
                                    <w:top w:val="nil"/>
                                    <w:left w:val="nil"/>
                                    <w:bottom w:val="nil"/>
                                    <w:right w:val="nil"/>
                                  </w:tcBorders>
                                  <w:shd w:val="clear" w:color="auto" w:fill="auto"/>
                                  <w:noWrap/>
                                  <w:hideMark/>
                                </w:tcPr>
                                <w:p w14:paraId="2714D404"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65165B6B"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1</w:t>
                                  </w:r>
                                </w:p>
                              </w:tc>
                              <w:tc>
                                <w:tcPr>
                                  <w:tcW w:w="1060" w:type="dxa"/>
                                  <w:tcBorders>
                                    <w:top w:val="nil"/>
                                    <w:left w:val="nil"/>
                                    <w:bottom w:val="nil"/>
                                    <w:right w:val="nil"/>
                                  </w:tcBorders>
                                  <w:shd w:val="clear" w:color="auto" w:fill="auto"/>
                                  <w:noWrap/>
                                  <w:hideMark/>
                                </w:tcPr>
                                <w:p w14:paraId="25BDFA07"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042DB670"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GS21045</w:t>
                                  </w:r>
                                </w:p>
                              </w:tc>
                              <w:tc>
                                <w:tcPr>
                                  <w:tcW w:w="1060" w:type="dxa"/>
                                  <w:tcBorders>
                                    <w:top w:val="nil"/>
                                    <w:left w:val="nil"/>
                                    <w:bottom w:val="nil"/>
                                    <w:right w:val="nil"/>
                                  </w:tcBorders>
                                  <w:shd w:val="clear" w:color="auto" w:fill="auto"/>
                                  <w:noWrap/>
                                  <w:hideMark/>
                                </w:tcPr>
                                <w:p w14:paraId="68BC9CA2"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26D1EAAA"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5</w:t>
                                  </w:r>
                                </w:p>
                              </w:tc>
                            </w:tr>
                            <w:tr w:rsidR="00F16F65" w14:paraId="74E2DD43" w14:textId="77777777" w:rsidTr="00F67A73">
                              <w:tc>
                                <w:tcPr>
                                  <w:tcW w:w="1100" w:type="dxa"/>
                                  <w:tcBorders>
                                    <w:top w:val="nil"/>
                                    <w:left w:val="nil"/>
                                    <w:bottom w:val="nil"/>
                                    <w:right w:val="nil"/>
                                  </w:tcBorders>
                                  <w:shd w:val="clear" w:color="auto" w:fill="auto"/>
                                  <w:noWrap/>
                                  <w:hideMark/>
                                </w:tcPr>
                                <w:p w14:paraId="2FC1651D"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GS21019</w:t>
                                  </w:r>
                                </w:p>
                              </w:tc>
                              <w:tc>
                                <w:tcPr>
                                  <w:tcW w:w="1060" w:type="dxa"/>
                                  <w:tcBorders>
                                    <w:top w:val="nil"/>
                                    <w:left w:val="nil"/>
                                    <w:bottom w:val="nil"/>
                                    <w:right w:val="nil"/>
                                  </w:tcBorders>
                                  <w:shd w:val="clear" w:color="auto" w:fill="auto"/>
                                  <w:noWrap/>
                                  <w:hideMark/>
                                </w:tcPr>
                                <w:p w14:paraId="2950D42A"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1CE825CD"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4</w:t>
                                  </w:r>
                                </w:p>
                              </w:tc>
                              <w:tc>
                                <w:tcPr>
                                  <w:tcW w:w="1060" w:type="dxa"/>
                                  <w:tcBorders>
                                    <w:top w:val="nil"/>
                                    <w:left w:val="nil"/>
                                    <w:bottom w:val="nil"/>
                                    <w:right w:val="nil"/>
                                  </w:tcBorders>
                                  <w:shd w:val="clear" w:color="auto" w:fill="auto"/>
                                  <w:noWrap/>
                                  <w:hideMark/>
                                </w:tcPr>
                                <w:p w14:paraId="10FEFB73"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21011351"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GS21046</w:t>
                                  </w:r>
                                </w:p>
                              </w:tc>
                              <w:tc>
                                <w:tcPr>
                                  <w:tcW w:w="1060" w:type="dxa"/>
                                  <w:tcBorders>
                                    <w:top w:val="nil"/>
                                    <w:left w:val="nil"/>
                                    <w:bottom w:val="nil"/>
                                    <w:right w:val="nil"/>
                                  </w:tcBorders>
                                  <w:shd w:val="clear" w:color="auto" w:fill="auto"/>
                                  <w:noWrap/>
                                  <w:hideMark/>
                                </w:tcPr>
                                <w:p w14:paraId="414EC82B"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0661E6E0"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r>
                            <w:tr w:rsidR="00F16F65" w14:paraId="3BE8D594" w14:textId="77777777" w:rsidTr="00F67A73">
                              <w:tc>
                                <w:tcPr>
                                  <w:tcW w:w="1100" w:type="dxa"/>
                                  <w:tcBorders>
                                    <w:top w:val="nil"/>
                                    <w:left w:val="nil"/>
                                    <w:bottom w:val="nil"/>
                                    <w:right w:val="nil"/>
                                  </w:tcBorders>
                                  <w:shd w:val="clear" w:color="auto" w:fill="auto"/>
                                  <w:noWrap/>
                                  <w:hideMark/>
                                </w:tcPr>
                                <w:p w14:paraId="3E4F54E4"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GS21020</w:t>
                                  </w:r>
                                </w:p>
                              </w:tc>
                              <w:tc>
                                <w:tcPr>
                                  <w:tcW w:w="1060" w:type="dxa"/>
                                  <w:tcBorders>
                                    <w:top w:val="nil"/>
                                    <w:left w:val="nil"/>
                                    <w:bottom w:val="nil"/>
                                    <w:right w:val="nil"/>
                                  </w:tcBorders>
                                  <w:shd w:val="clear" w:color="auto" w:fill="auto"/>
                                  <w:noWrap/>
                                  <w:hideMark/>
                                </w:tcPr>
                                <w:p w14:paraId="04788AEB"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HPV33</w:t>
                                  </w:r>
                                </w:p>
                              </w:tc>
                              <w:tc>
                                <w:tcPr>
                                  <w:tcW w:w="1340" w:type="dxa"/>
                                  <w:tcBorders>
                                    <w:top w:val="nil"/>
                                    <w:left w:val="nil"/>
                                    <w:bottom w:val="nil"/>
                                    <w:right w:val="nil"/>
                                  </w:tcBorders>
                                  <w:shd w:val="clear" w:color="auto" w:fill="auto"/>
                                  <w:noWrap/>
                                  <w:hideMark/>
                                </w:tcPr>
                                <w:p w14:paraId="1F7615EA"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2</w:t>
                                  </w:r>
                                </w:p>
                              </w:tc>
                              <w:tc>
                                <w:tcPr>
                                  <w:tcW w:w="1060" w:type="dxa"/>
                                  <w:tcBorders>
                                    <w:top w:val="nil"/>
                                    <w:left w:val="nil"/>
                                    <w:bottom w:val="nil"/>
                                    <w:right w:val="nil"/>
                                  </w:tcBorders>
                                  <w:shd w:val="clear" w:color="auto" w:fill="auto"/>
                                  <w:noWrap/>
                                  <w:hideMark/>
                                </w:tcPr>
                                <w:p w14:paraId="103382DC"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232FE506"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GS21047</w:t>
                                  </w:r>
                                </w:p>
                              </w:tc>
                              <w:tc>
                                <w:tcPr>
                                  <w:tcW w:w="1060" w:type="dxa"/>
                                  <w:tcBorders>
                                    <w:top w:val="nil"/>
                                    <w:left w:val="nil"/>
                                    <w:bottom w:val="nil"/>
                                    <w:right w:val="nil"/>
                                  </w:tcBorders>
                                  <w:shd w:val="clear" w:color="auto" w:fill="auto"/>
                                  <w:noWrap/>
                                  <w:hideMark/>
                                </w:tcPr>
                                <w:p w14:paraId="7F71EC5F"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5085E681"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3</w:t>
                                  </w:r>
                                </w:p>
                              </w:tc>
                            </w:tr>
                            <w:tr w:rsidR="00F16F65" w14:paraId="4215996A" w14:textId="77777777" w:rsidTr="00F67A73">
                              <w:tc>
                                <w:tcPr>
                                  <w:tcW w:w="1100" w:type="dxa"/>
                                  <w:tcBorders>
                                    <w:top w:val="nil"/>
                                    <w:left w:val="nil"/>
                                    <w:bottom w:val="nil"/>
                                    <w:right w:val="nil"/>
                                  </w:tcBorders>
                                  <w:shd w:val="clear" w:color="auto" w:fill="auto"/>
                                  <w:noWrap/>
                                  <w:hideMark/>
                                </w:tcPr>
                                <w:p w14:paraId="6E566C20"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GS21021</w:t>
                                  </w:r>
                                </w:p>
                              </w:tc>
                              <w:tc>
                                <w:tcPr>
                                  <w:tcW w:w="1060" w:type="dxa"/>
                                  <w:tcBorders>
                                    <w:top w:val="nil"/>
                                    <w:left w:val="nil"/>
                                    <w:bottom w:val="nil"/>
                                    <w:right w:val="nil"/>
                                  </w:tcBorders>
                                  <w:shd w:val="clear" w:color="auto" w:fill="auto"/>
                                  <w:noWrap/>
                                  <w:hideMark/>
                                </w:tcPr>
                                <w:p w14:paraId="047EEDE8"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14798E83"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3</w:t>
                                  </w:r>
                                </w:p>
                              </w:tc>
                              <w:tc>
                                <w:tcPr>
                                  <w:tcW w:w="1060" w:type="dxa"/>
                                  <w:tcBorders>
                                    <w:top w:val="nil"/>
                                    <w:left w:val="nil"/>
                                    <w:bottom w:val="nil"/>
                                    <w:right w:val="nil"/>
                                  </w:tcBorders>
                                  <w:shd w:val="clear" w:color="auto" w:fill="auto"/>
                                  <w:noWrap/>
                                  <w:hideMark/>
                                </w:tcPr>
                                <w:p w14:paraId="165CF808"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07A4067A"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GS21048</w:t>
                                  </w:r>
                                </w:p>
                              </w:tc>
                              <w:tc>
                                <w:tcPr>
                                  <w:tcW w:w="1060" w:type="dxa"/>
                                  <w:tcBorders>
                                    <w:top w:val="nil"/>
                                    <w:left w:val="nil"/>
                                    <w:bottom w:val="nil"/>
                                    <w:right w:val="nil"/>
                                  </w:tcBorders>
                                  <w:shd w:val="clear" w:color="auto" w:fill="auto"/>
                                  <w:noWrap/>
                                  <w:hideMark/>
                                </w:tcPr>
                                <w:p w14:paraId="3A99394F"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23384E03"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14</w:t>
                                  </w:r>
                                </w:p>
                              </w:tc>
                            </w:tr>
                            <w:tr w:rsidR="00F16F65" w14:paraId="1FC70BDB" w14:textId="77777777" w:rsidTr="00F67A73">
                              <w:tc>
                                <w:tcPr>
                                  <w:tcW w:w="1100" w:type="dxa"/>
                                  <w:tcBorders>
                                    <w:top w:val="nil"/>
                                    <w:left w:val="nil"/>
                                    <w:bottom w:val="nil"/>
                                    <w:right w:val="nil"/>
                                  </w:tcBorders>
                                  <w:shd w:val="clear" w:color="auto" w:fill="auto"/>
                                  <w:noWrap/>
                                  <w:hideMark/>
                                </w:tcPr>
                                <w:p w14:paraId="51AB468E"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GS21022</w:t>
                                  </w:r>
                                </w:p>
                              </w:tc>
                              <w:tc>
                                <w:tcPr>
                                  <w:tcW w:w="1060" w:type="dxa"/>
                                  <w:tcBorders>
                                    <w:top w:val="nil"/>
                                    <w:left w:val="nil"/>
                                    <w:bottom w:val="nil"/>
                                    <w:right w:val="nil"/>
                                  </w:tcBorders>
                                  <w:shd w:val="clear" w:color="auto" w:fill="auto"/>
                                  <w:noWrap/>
                                  <w:hideMark/>
                                </w:tcPr>
                                <w:p w14:paraId="32BEA7A1"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5731907F"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23813D24"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30136239"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GS21049</w:t>
                                  </w:r>
                                </w:p>
                              </w:tc>
                              <w:tc>
                                <w:tcPr>
                                  <w:tcW w:w="1060" w:type="dxa"/>
                                  <w:tcBorders>
                                    <w:top w:val="nil"/>
                                    <w:left w:val="nil"/>
                                    <w:bottom w:val="nil"/>
                                    <w:right w:val="nil"/>
                                  </w:tcBorders>
                                  <w:shd w:val="clear" w:color="auto" w:fill="auto"/>
                                  <w:noWrap/>
                                  <w:hideMark/>
                                </w:tcPr>
                                <w:p w14:paraId="72ABFDDE"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4B3733B2"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54</w:t>
                                  </w:r>
                                </w:p>
                              </w:tc>
                            </w:tr>
                            <w:tr w:rsidR="00F16F65" w14:paraId="167C5B01" w14:textId="77777777" w:rsidTr="00F67A73">
                              <w:tc>
                                <w:tcPr>
                                  <w:tcW w:w="1100" w:type="dxa"/>
                                  <w:tcBorders>
                                    <w:top w:val="nil"/>
                                    <w:left w:val="nil"/>
                                    <w:bottom w:val="nil"/>
                                    <w:right w:val="nil"/>
                                  </w:tcBorders>
                                  <w:shd w:val="clear" w:color="auto" w:fill="auto"/>
                                  <w:noWrap/>
                                  <w:hideMark/>
                                </w:tcPr>
                                <w:p w14:paraId="321EA262"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GS21023</w:t>
                                  </w:r>
                                </w:p>
                              </w:tc>
                              <w:tc>
                                <w:tcPr>
                                  <w:tcW w:w="1060" w:type="dxa"/>
                                  <w:tcBorders>
                                    <w:top w:val="nil"/>
                                    <w:left w:val="nil"/>
                                    <w:bottom w:val="nil"/>
                                    <w:right w:val="nil"/>
                                  </w:tcBorders>
                                  <w:shd w:val="clear" w:color="auto" w:fill="auto"/>
                                  <w:noWrap/>
                                  <w:hideMark/>
                                </w:tcPr>
                                <w:p w14:paraId="5C484A90"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5C6162A8"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4</w:t>
                                  </w:r>
                                </w:p>
                              </w:tc>
                              <w:tc>
                                <w:tcPr>
                                  <w:tcW w:w="1060" w:type="dxa"/>
                                  <w:tcBorders>
                                    <w:top w:val="nil"/>
                                    <w:left w:val="nil"/>
                                    <w:bottom w:val="nil"/>
                                    <w:right w:val="nil"/>
                                  </w:tcBorders>
                                  <w:shd w:val="clear" w:color="auto" w:fill="auto"/>
                                  <w:noWrap/>
                                  <w:hideMark/>
                                </w:tcPr>
                                <w:p w14:paraId="1F12B9E6"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2C72717E"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GS21050</w:t>
                                  </w:r>
                                </w:p>
                              </w:tc>
                              <w:tc>
                                <w:tcPr>
                                  <w:tcW w:w="1060" w:type="dxa"/>
                                  <w:tcBorders>
                                    <w:top w:val="nil"/>
                                    <w:left w:val="nil"/>
                                    <w:bottom w:val="nil"/>
                                    <w:right w:val="nil"/>
                                  </w:tcBorders>
                                  <w:shd w:val="clear" w:color="auto" w:fill="auto"/>
                                  <w:noWrap/>
                                  <w:hideMark/>
                                </w:tcPr>
                                <w:p w14:paraId="3D78A672"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58963BAE"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r>
                            <w:tr w:rsidR="00F16F65" w14:paraId="3E5C0F6E" w14:textId="77777777" w:rsidTr="00F67A73">
                              <w:tc>
                                <w:tcPr>
                                  <w:tcW w:w="1100" w:type="dxa"/>
                                  <w:tcBorders>
                                    <w:top w:val="nil"/>
                                    <w:left w:val="nil"/>
                                    <w:bottom w:val="nil"/>
                                    <w:right w:val="nil"/>
                                  </w:tcBorders>
                                  <w:shd w:val="clear" w:color="auto" w:fill="auto"/>
                                  <w:noWrap/>
                                  <w:hideMark/>
                                </w:tcPr>
                                <w:p w14:paraId="3BBBF235"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GS21024</w:t>
                                  </w:r>
                                </w:p>
                              </w:tc>
                              <w:tc>
                                <w:tcPr>
                                  <w:tcW w:w="1060" w:type="dxa"/>
                                  <w:tcBorders>
                                    <w:top w:val="nil"/>
                                    <w:left w:val="nil"/>
                                    <w:bottom w:val="nil"/>
                                    <w:right w:val="nil"/>
                                  </w:tcBorders>
                                  <w:shd w:val="clear" w:color="auto" w:fill="auto"/>
                                  <w:noWrap/>
                                  <w:hideMark/>
                                </w:tcPr>
                                <w:p w14:paraId="3447A19D"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3B0FCD04"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6838E925"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6A551059"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GS21051</w:t>
                                  </w:r>
                                </w:p>
                              </w:tc>
                              <w:tc>
                                <w:tcPr>
                                  <w:tcW w:w="1060" w:type="dxa"/>
                                  <w:tcBorders>
                                    <w:top w:val="nil"/>
                                    <w:left w:val="nil"/>
                                    <w:bottom w:val="nil"/>
                                    <w:right w:val="nil"/>
                                  </w:tcBorders>
                                  <w:shd w:val="clear" w:color="auto" w:fill="auto"/>
                                  <w:noWrap/>
                                  <w:hideMark/>
                                </w:tcPr>
                                <w:p w14:paraId="5C61135A"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1330488D"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2</w:t>
                                  </w:r>
                                </w:p>
                              </w:tc>
                            </w:tr>
                            <w:tr w:rsidR="00F16F65" w14:paraId="64191C9A" w14:textId="77777777" w:rsidTr="00F67A73">
                              <w:tc>
                                <w:tcPr>
                                  <w:tcW w:w="1100" w:type="dxa"/>
                                  <w:tcBorders>
                                    <w:top w:val="nil"/>
                                    <w:left w:val="nil"/>
                                    <w:bottom w:val="nil"/>
                                    <w:right w:val="nil"/>
                                  </w:tcBorders>
                                  <w:shd w:val="clear" w:color="auto" w:fill="auto"/>
                                  <w:noWrap/>
                                  <w:hideMark/>
                                </w:tcPr>
                                <w:p w14:paraId="6CC8D05E"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GS21025</w:t>
                                  </w:r>
                                </w:p>
                              </w:tc>
                              <w:tc>
                                <w:tcPr>
                                  <w:tcW w:w="1060" w:type="dxa"/>
                                  <w:tcBorders>
                                    <w:top w:val="nil"/>
                                    <w:left w:val="nil"/>
                                    <w:bottom w:val="nil"/>
                                    <w:right w:val="nil"/>
                                  </w:tcBorders>
                                  <w:shd w:val="clear" w:color="auto" w:fill="auto"/>
                                  <w:noWrap/>
                                  <w:hideMark/>
                                </w:tcPr>
                                <w:p w14:paraId="6EEE8514"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4F7455DD"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6</w:t>
                                  </w:r>
                                </w:p>
                              </w:tc>
                              <w:tc>
                                <w:tcPr>
                                  <w:tcW w:w="1060" w:type="dxa"/>
                                  <w:tcBorders>
                                    <w:top w:val="nil"/>
                                    <w:left w:val="nil"/>
                                    <w:bottom w:val="nil"/>
                                    <w:right w:val="nil"/>
                                  </w:tcBorders>
                                  <w:shd w:val="clear" w:color="auto" w:fill="auto"/>
                                  <w:noWrap/>
                                  <w:hideMark/>
                                </w:tcPr>
                                <w:p w14:paraId="3D0ED408"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7CE8FB16"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GS21052</w:t>
                                  </w:r>
                                </w:p>
                              </w:tc>
                              <w:tc>
                                <w:tcPr>
                                  <w:tcW w:w="1060" w:type="dxa"/>
                                  <w:tcBorders>
                                    <w:top w:val="nil"/>
                                    <w:left w:val="nil"/>
                                    <w:bottom w:val="nil"/>
                                    <w:right w:val="nil"/>
                                  </w:tcBorders>
                                  <w:shd w:val="clear" w:color="auto" w:fill="auto"/>
                                  <w:noWrap/>
                                  <w:hideMark/>
                                </w:tcPr>
                                <w:p w14:paraId="10F58670"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36332B83"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10</w:t>
                                  </w:r>
                                </w:p>
                              </w:tc>
                            </w:tr>
                            <w:tr w:rsidR="00F16F65" w14:paraId="54E53BBD" w14:textId="77777777" w:rsidTr="00F67A73">
                              <w:tc>
                                <w:tcPr>
                                  <w:tcW w:w="1100" w:type="dxa"/>
                                  <w:tcBorders>
                                    <w:top w:val="nil"/>
                                    <w:left w:val="nil"/>
                                    <w:bottom w:val="nil"/>
                                    <w:right w:val="nil"/>
                                  </w:tcBorders>
                                  <w:shd w:val="clear" w:color="auto" w:fill="auto"/>
                                  <w:noWrap/>
                                  <w:hideMark/>
                                </w:tcPr>
                                <w:p w14:paraId="326B1BE2"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GS21026</w:t>
                                  </w:r>
                                </w:p>
                              </w:tc>
                              <w:tc>
                                <w:tcPr>
                                  <w:tcW w:w="1060" w:type="dxa"/>
                                  <w:tcBorders>
                                    <w:top w:val="nil"/>
                                    <w:left w:val="nil"/>
                                    <w:bottom w:val="nil"/>
                                    <w:right w:val="nil"/>
                                  </w:tcBorders>
                                  <w:shd w:val="clear" w:color="auto" w:fill="auto"/>
                                  <w:noWrap/>
                                  <w:hideMark/>
                                </w:tcPr>
                                <w:p w14:paraId="52198212"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379FC5A1"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6</w:t>
                                  </w:r>
                                </w:p>
                              </w:tc>
                              <w:tc>
                                <w:tcPr>
                                  <w:tcW w:w="1060" w:type="dxa"/>
                                  <w:tcBorders>
                                    <w:top w:val="nil"/>
                                    <w:left w:val="nil"/>
                                    <w:bottom w:val="nil"/>
                                    <w:right w:val="nil"/>
                                  </w:tcBorders>
                                  <w:shd w:val="clear" w:color="auto" w:fill="auto"/>
                                  <w:noWrap/>
                                  <w:hideMark/>
                                </w:tcPr>
                                <w:p w14:paraId="076D8A35"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single" w:sz="8" w:space="0" w:color="auto"/>
                                    <w:right w:val="nil"/>
                                  </w:tcBorders>
                                  <w:shd w:val="clear" w:color="auto" w:fill="auto"/>
                                  <w:noWrap/>
                                  <w:hideMark/>
                                </w:tcPr>
                                <w:p w14:paraId="105BC921"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GS21053</w:t>
                                  </w:r>
                                </w:p>
                              </w:tc>
                              <w:tc>
                                <w:tcPr>
                                  <w:tcW w:w="1060" w:type="dxa"/>
                                  <w:tcBorders>
                                    <w:top w:val="nil"/>
                                    <w:left w:val="nil"/>
                                    <w:bottom w:val="single" w:sz="8" w:space="0" w:color="auto"/>
                                    <w:right w:val="nil"/>
                                  </w:tcBorders>
                                  <w:shd w:val="clear" w:color="auto" w:fill="auto"/>
                                  <w:noWrap/>
                                  <w:hideMark/>
                                </w:tcPr>
                                <w:p w14:paraId="2C3FC178"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single" w:sz="8" w:space="0" w:color="auto"/>
                                    <w:right w:val="nil"/>
                                  </w:tcBorders>
                                  <w:shd w:val="clear" w:color="auto" w:fill="auto"/>
                                  <w:noWrap/>
                                  <w:hideMark/>
                                </w:tcPr>
                                <w:p w14:paraId="24EDE134"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r>
                            <w:tr w:rsidR="00F16F65" w14:paraId="4467EBCC" w14:textId="77777777" w:rsidTr="00F67A73">
                              <w:tc>
                                <w:tcPr>
                                  <w:tcW w:w="1100" w:type="dxa"/>
                                  <w:tcBorders>
                                    <w:top w:val="nil"/>
                                    <w:left w:val="nil"/>
                                    <w:bottom w:val="single" w:sz="8" w:space="0" w:color="auto"/>
                                    <w:right w:val="nil"/>
                                  </w:tcBorders>
                                  <w:shd w:val="clear" w:color="auto" w:fill="auto"/>
                                  <w:noWrap/>
                                  <w:hideMark/>
                                </w:tcPr>
                                <w:p w14:paraId="7931B62C"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GS21027</w:t>
                                  </w:r>
                                </w:p>
                              </w:tc>
                              <w:tc>
                                <w:tcPr>
                                  <w:tcW w:w="1060" w:type="dxa"/>
                                  <w:tcBorders>
                                    <w:top w:val="nil"/>
                                    <w:left w:val="nil"/>
                                    <w:bottom w:val="single" w:sz="8" w:space="0" w:color="auto"/>
                                    <w:right w:val="nil"/>
                                  </w:tcBorders>
                                  <w:shd w:val="clear" w:color="auto" w:fill="auto"/>
                                  <w:noWrap/>
                                  <w:hideMark/>
                                </w:tcPr>
                                <w:p w14:paraId="0326A123"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single" w:sz="8" w:space="0" w:color="auto"/>
                                    <w:right w:val="nil"/>
                                  </w:tcBorders>
                                  <w:shd w:val="clear" w:color="auto" w:fill="auto"/>
                                  <w:noWrap/>
                                  <w:hideMark/>
                                </w:tcPr>
                                <w:p w14:paraId="7C006599"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6</w:t>
                                  </w:r>
                                </w:p>
                              </w:tc>
                              <w:tc>
                                <w:tcPr>
                                  <w:tcW w:w="1060" w:type="dxa"/>
                                  <w:tcBorders>
                                    <w:top w:val="nil"/>
                                    <w:left w:val="nil"/>
                                    <w:bottom w:val="nil"/>
                                    <w:right w:val="nil"/>
                                  </w:tcBorders>
                                  <w:shd w:val="clear" w:color="auto" w:fill="auto"/>
                                  <w:noWrap/>
                                  <w:hideMark/>
                                </w:tcPr>
                                <w:p w14:paraId="36468D08"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4B9D2C6B" w14:textId="77777777" w:rsidR="00F16F65" w:rsidRDefault="00F16F65" w:rsidP="00F67A73">
                                  <w:pPr>
                                    <w:snapToGrid w:val="0"/>
                                    <w:spacing w:after="20"/>
                                    <w:rPr>
                                      <w:sz w:val="20"/>
                                      <w:szCs w:val="20"/>
                                    </w:rPr>
                                  </w:pPr>
                                </w:p>
                              </w:tc>
                              <w:tc>
                                <w:tcPr>
                                  <w:tcW w:w="1060" w:type="dxa"/>
                                  <w:tcBorders>
                                    <w:top w:val="nil"/>
                                    <w:left w:val="nil"/>
                                    <w:bottom w:val="nil"/>
                                    <w:right w:val="nil"/>
                                  </w:tcBorders>
                                  <w:shd w:val="clear" w:color="auto" w:fill="auto"/>
                                  <w:noWrap/>
                                  <w:hideMark/>
                                </w:tcPr>
                                <w:p w14:paraId="67BDEDC5" w14:textId="77777777" w:rsidR="00F16F65" w:rsidRDefault="00F16F65" w:rsidP="00F67A73">
                                  <w:pPr>
                                    <w:snapToGrid w:val="0"/>
                                    <w:spacing w:after="20"/>
                                    <w:rPr>
                                      <w:sz w:val="20"/>
                                      <w:szCs w:val="20"/>
                                    </w:rPr>
                                  </w:pPr>
                                </w:p>
                              </w:tc>
                              <w:tc>
                                <w:tcPr>
                                  <w:tcW w:w="1340" w:type="dxa"/>
                                  <w:tcBorders>
                                    <w:top w:val="nil"/>
                                    <w:left w:val="nil"/>
                                    <w:bottom w:val="nil"/>
                                    <w:right w:val="nil"/>
                                  </w:tcBorders>
                                  <w:shd w:val="clear" w:color="auto" w:fill="auto"/>
                                  <w:noWrap/>
                                  <w:hideMark/>
                                </w:tcPr>
                                <w:p w14:paraId="7C5783CB" w14:textId="77777777" w:rsidR="00F16F65" w:rsidRDefault="00F16F65" w:rsidP="00F67A73">
                                  <w:pPr>
                                    <w:snapToGrid w:val="0"/>
                                    <w:spacing w:after="20"/>
                                    <w:rPr>
                                      <w:sz w:val="20"/>
                                      <w:szCs w:val="20"/>
                                    </w:rPr>
                                  </w:pPr>
                                </w:p>
                              </w:tc>
                            </w:tr>
                          </w:tbl>
                          <w:p w14:paraId="61CDBE0F" w14:textId="77777777" w:rsidR="00F16F65" w:rsidRDefault="00F16F65" w:rsidP="00F16F65">
                            <w:pPr>
                              <w:snapToGrid w:val="0"/>
                              <w:spacing w:after="2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757A2B" id="Text Box 250" o:spid="_x0000_s1086" type="#_x0000_t202" style="position:absolute;margin-left:.45pt;margin-top:1.35pt;width:470.2pt;height:442.3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" fillcolor="window" stroked="f" strokeweight=".5pt">
                <v:textbox>
                  <w:txbxContent>
                    <w:tbl>
                      <w:tblPr>
                        <w:tblW w:w="8060" w:type="dxa"/>
                        <w:tblLook w:val="04A0" w:firstRow="1" w:lastRow="0" w:firstColumn="1" w:lastColumn="0" w:noHBand="0" w:noVBand="1"/>
                      </w:tblPr>
                      <w:tblGrid>
                        <w:gridCol w:w="1100"/>
                        <w:gridCol w:w="1060"/>
                        <w:gridCol w:w="1340"/>
                        <w:gridCol w:w="1060"/>
                        <w:gridCol w:w="1100"/>
                        <w:gridCol w:w="1060"/>
                        <w:gridCol w:w="1340"/>
                      </w:tblGrid>
                      <w:tr w:rsidR="00F16F65" w14:paraId="214F1446" w14:textId="77777777" w:rsidTr="00F67A73">
                        <w:tc>
                          <w:tcPr>
                            <w:tcW w:w="1100" w:type="dxa"/>
                            <w:tcBorders>
                              <w:top w:val="single" w:sz="8" w:space="0" w:color="auto"/>
                              <w:left w:val="nil"/>
                              <w:bottom w:val="single" w:sz="4" w:space="0" w:color="auto"/>
                              <w:right w:val="nil"/>
                            </w:tcBorders>
                            <w:shd w:val="clear" w:color="auto" w:fill="auto"/>
                            <w:hideMark/>
                          </w:tcPr>
                          <w:p w14:paraId="41895192" w14:textId="77777777" w:rsidR="00F16F65" w:rsidRDefault="00F16F65" w:rsidP="00F67A73">
                            <w:pPr>
                              <w:snapToGrid w:val="0"/>
                              <w:spacing w:after="20"/>
                              <w:jc w:val="center"/>
                              <w:rPr>
                                <w:rFonts w:ascii="Calibri" w:hAnsi="Calibri" w:cs="Calibri"/>
                                <w:b/>
                                <w:bCs/>
                                <w:color w:val="000000"/>
                                <w:sz w:val="22"/>
                                <w:szCs w:val="22"/>
                              </w:rPr>
                            </w:pPr>
                            <w:r>
                              <w:rPr>
                                <w:rFonts w:ascii="Calibri" w:hAnsi="Calibri" w:cs="Calibri"/>
                                <w:b/>
                                <w:bCs/>
                                <w:color w:val="000000"/>
                                <w:sz w:val="22"/>
                                <w:szCs w:val="22"/>
                              </w:rPr>
                              <w:t>Sample ID</w:t>
                            </w:r>
                          </w:p>
                        </w:tc>
                        <w:tc>
                          <w:tcPr>
                            <w:tcW w:w="1060" w:type="dxa"/>
                            <w:tcBorders>
                              <w:top w:val="single" w:sz="8" w:space="0" w:color="auto"/>
                              <w:left w:val="nil"/>
                              <w:bottom w:val="single" w:sz="4" w:space="0" w:color="auto"/>
                              <w:right w:val="nil"/>
                            </w:tcBorders>
                            <w:shd w:val="clear" w:color="auto" w:fill="auto"/>
                            <w:hideMark/>
                          </w:tcPr>
                          <w:p w14:paraId="4C0B15D3" w14:textId="77777777" w:rsidR="00F16F65" w:rsidRDefault="00F16F65" w:rsidP="00F67A73">
                            <w:pPr>
                              <w:snapToGrid w:val="0"/>
                              <w:spacing w:after="20"/>
                              <w:jc w:val="center"/>
                              <w:rPr>
                                <w:rFonts w:ascii="Calibri" w:hAnsi="Calibri" w:cs="Calibri"/>
                                <w:b/>
                                <w:bCs/>
                                <w:color w:val="000000"/>
                                <w:sz w:val="22"/>
                                <w:szCs w:val="22"/>
                              </w:rPr>
                            </w:pPr>
                            <w:r>
                              <w:rPr>
                                <w:rFonts w:ascii="Calibri" w:hAnsi="Calibri" w:cs="Calibri"/>
                                <w:b/>
                                <w:bCs/>
                                <w:color w:val="000000"/>
                                <w:sz w:val="22"/>
                                <w:szCs w:val="22"/>
                              </w:rPr>
                              <w:t>virus type</w:t>
                            </w:r>
                          </w:p>
                        </w:tc>
                        <w:tc>
                          <w:tcPr>
                            <w:tcW w:w="1340" w:type="dxa"/>
                            <w:tcBorders>
                              <w:top w:val="single" w:sz="8" w:space="0" w:color="auto"/>
                              <w:left w:val="nil"/>
                              <w:bottom w:val="single" w:sz="4" w:space="0" w:color="auto"/>
                              <w:right w:val="nil"/>
                            </w:tcBorders>
                            <w:shd w:val="clear" w:color="auto" w:fill="auto"/>
                            <w:hideMark/>
                          </w:tcPr>
                          <w:p w14:paraId="60510A94" w14:textId="77777777" w:rsidR="00F16F65" w:rsidRDefault="00F16F65" w:rsidP="00F67A73">
                            <w:pPr>
                              <w:snapToGrid w:val="0"/>
                              <w:spacing w:after="20"/>
                              <w:jc w:val="center"/>
                              <w:rPr>
                                <w:rFonts w:ascii="Calibri" w:hAnsi="Calibri" w:cs="Calibri"/>
                                <w:b/>
                                <w:bCs/>
                                <w:color w:val="000000"/>
                                <w:sz w:val="22"/>
                                <w:szCs w:val="22"/>
                              </w:rPr>
                            </w:pPr>
                            <w:r>
                              <w:rPr>
                                <w:rFonts w:ascii="Calibri" w:hAnsi="Calibri" w:cs="Calibri"/>
                                <w:b/>
                                <w:bCs/>
                                <w:color w:val="000000"/>
                                <w:sz w:val="22"/>
                                <w:szCs w:val="22"/>
                              </w:rPr>
                              <w:t>#HPV breakpoints</w:t>
                            </w:r>
                          </w:p>
                        </w:tc>
                        <w:tc>
                          <w:tcPr>
                            <w:tcW w:w="1060" w:type="dxa"/>
                            <w:tcBorders>
                              <w:top w:val="nil"/>
                              <w:left w:val="nil"/>
                              <w:bottom w:val="nil"/>
                              <w:right w:val="nil"/>
                            </w:tcBorders>
                            <w:shd w:val="clear" w:color="auto" w:fill="auto"/>
                            <w:hideMark/>
                          </w:tcPr>
                          <w:p w14:paraId="200FC22F" w14:textId="77777777" w:rsidR="00F16F65" w:rsidRDefault="00F16F65" w:rsidP="00F67A73">
                            <w:pPr>
                              <w:snapToGrid w:val="0"/>
                              <w:spacing w:after="20"/>
                              <w:jc w:val="center"/>
                              <w:rPr>
                                <w:rFonts w:ascii="Calibri" w:hAnsi="Calibri" w:cs="Calibri"/>
                                <w:b/>
                                <w:bCs/>
                                <w:color w:val="000000"/>
                                <w:sz w:val="22"/>
                                <w:szCs w:val="22"/>
                              </w:rPr>
                            </w:pPr>
                          </w:p>
                        </w:tc>
                        <w:tc>
                          <w:tcPr>
                            <w:tcW w:w="1100" w:type="dxa"/>
                            <w:tcBorders>
                              <w:top w:val="single" w:sz="8" w:space="0" w:color="auto"/>
                              <w:left w:val="nil"/>
                              <w:bottom w:val="single" w:sz="4" w:space="0" w:color="auto"/>
                              <w:right w:val="nil"/>
                            </w:tcBorders>
                            <w:shd w:val="clear" w:color="auto" w:fill="auto"/>
                            <w:hideMark/>
                          </w:tcPr>
                          <w:p w14:paraId="17994690" w14:textId="77777777" w:rsidR="00F16F65" w:rsidRDefault="00F16F65" w:rsidP="00F67A73">
                            <w:pPr>
                              <w:snapToGrid w:val="0"/>
                              <w:spacing w:after="20"/>
                              <w:jc w:val="center"/>
                              <w:rPr>
                                <w:rFonts w:ascii="Calibri" w:hAnsi="Calibri" w:cs="Calibri"/>
                                <w:b/>
                                <w:bCs/>
                                <w:color w:val="000000"/>
                                <w:sz w:val="22"/>
                                <w:szCs w:val="22"/>
                              </w:rPr>
                            </w:pPr>
                            <w:r>
                              <w:rPr>
                                <w:rFonts w:ascii="Calibri" w:hAnsi="Calibri" w:cs="Calibri"/>
                                <w:b/>
                                <w:bCs/>
                                <w:color w:val="000000"/>
                                <w:sz w:val="22"/>
                                <w:szCs w:val="22"/>
                              </w:rPr>
                              <w:t>Sample ID</w:t>
                            </w:r>
                          </w:p>
                        </w:tc>
                        <w:tc>
                          <w:tcPr>
                            <w:tcW w:w="1060" w:type="dxa"/>
                            <w:tcBorders>
                              <w:top w:val="single" w:sz="8" w:space="0" w:color="auto"/>
                              <w:left w:val="nil"/>
                              <w:bottom w:val="single" w:sz="4" w:space="0" w:color="auto"/>
                              <w:right w:val="nil"/>
                            </w:tcBorders>
                            <w:shd w:val="clear" w:color="auto" w:fill="auto"/>
                            <w:hideMark/>
                          </w:tcPr>
                          <w:p w14:paraId="6E34D2B5" w14:textId="77777777" w:rsidR="00F16F65" w:rsidRDefault="00F16F65" w:rsidP="00F67A73">
                            <w:pPr>
                              <w:snapToGrid w:val="0"/>
                              <w:spacing w:after="20"/>
                              <w:jc w:val="center"/>
                              <w:rPr>
                                <w:rFonts w:ascii="Calibri" w:hAnsi="Calibri" w:cs="Calibri"/>
                                <w:b/>
                                <w:bCs/>
                                <w:color w:val="000000"/>
                                <w:sz w:val="22"/>
                                <w:szCs w:val="22"/>
                              </w:rPr>
                            </w:pPr>
                            <w:r>
                              <w:rPr>
                                <w:rFonts w:ascii="Calibri" w:hAnsi="Calibri" w:cs="Calibri"/>
                                <w:b/>
                                <w:bCs/>
                                <w:color w:val="000000"/>
                                <w:sz w:val="22"/>
                                <w:szCs w:val="22"/>
                              </w:rPr>
                              <w:t>virus type</w:t>
                            </w:r>
                          </w:p>
                        </w:tc>
                        <w:tc>
                          <w:tcPr>
                            <w:tcW w:w="1340" w:type="dxa"/>
                            <w:tcBorders>
                              <w:top w:val="single" w:sz="8" w:space="0" w:color="auto"/>
                              <w:left w:val="nil"/>
                              <w:bottom w:val="single" w:sz="4" w:space="0" w:color="auto"/>
                              <w:right w:val="nil"/>
                            </w:tcBorders>
                            <w:shd w:val="clear" w:color="auto" w:fill="auto"/>
                            <w:hideMark/>
                          </w:tcPr>
                          <w:p w14:paraId="7B846622" w14:textId="77777777" w:rsidR="00F16F65" w:rsidRDefault="00F16F65" w:rsidP="00F67A73">
                            <w:pPr>
                              <w:snapToGrid w:val="0"/>
                              <w:spacing w:after="20"/>
                              <w:jc w:val="center"/>
                              <w:rPr>
                                <w:rFonts w:ascii="Calibri" w:hAnsi="Calibri" w:cs="Calibri"/>
                                <w:b/>
                                <w:bCs/>
                                <w:color w:val="000000"/>
                                <w:sz w:val="22"/>
                                <w:szCs w:val="22"/>
                              </w:rPr>
                            </w:pPr>
                            <w:r>
                              <w:rPr>
                                <w:rFonts w:ascii="Calibri" w:hAnsi="Calibri" w:cs="Calibri"/>
                                <w:b/>
                                <w:bCs/>
                                <w:color w:val="000000"/>
                                <w:sz w:val="22"/>
                                <w:szCs w:val="22"/>
                              </w:rPr>
                              <w:t>#HPV breakpoints</w:t>
                            </w:r>
                          </w:p>
                        </w:tc>
                      </w:tr>
                      <w:tr w:rsidR="00F16F65" w14:paraId="6608FFDE" w14:textId="77777777" w:rsidTr="00F67A73">
                        <w:tc>
                          <w:tcPr>
                            <w:tcW w:w="1100" w:type="dxa"/>
                            <w:tcBorders>
                              <w:top w:val="nil"/>
                              <w:left w:val="nil"/>
                              <w:bottom w:val="nil"/>
                              <w:right w:val="nil"/>
                            </w:tcBorders>
                            <w:shd w:val="clear" w:color="auto" w:fill="auto"/>
                            <w:noWrap/>
                            <w:hideMark/>
                          </w:tcPr>
                          <w:p w14:paraId="71C986E3"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GS21001</w:t>
                            </w:r>
                          </w:p>
                        </w:tc>
                        <w:tc>
                          <w:tcPr>
                            <w:tcW w:w="1060" w:type="dxa"/>
                            <w:tcBorders>
                              <w:top w:val="nil"/>
                              <w:left w:val="nil"/>
                              <w:bottom w:val="nil"/>
                              <w:right w:val="nil"/>
                            </w:tcBorders>
                            <w:shd w:val="clear" w:color="auto" w:fill="auto"/>
                            <w:noWrap/>
                            <w:hideMark/>
                          </w:tcPr>
                          <w:p w14:paraId="5B489AEA"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0B6BE4F1"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453AB489"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782CD471"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GS21028</w:t>
                            </w:r>
                          </w:p>
                        </w:tc>
                        <w:tc>
                          <w:tcPr>
                            <w:tcW w:w="1060" w:type="dxa"/>
                            <w:tcBorders>
                              <w:top w:val="nil"/>
                              <w:left w:val="nil"/>
                              <w:bottom w:val="nil"/>
                              <w:right w:val="nil"/>
                            </w:tcBorders>
                            <w:shd w:val="clear" w:color="auto" w:fill="auto"/>
                            <w:noWrap/>
                            <w:hideMark/>
                          </w:tcPr>
                          <w:p w14:paraId="6ADEE9BC"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04B9C6B7"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16</w:t>
                            </w:r>
                          </w:p>
                        </w:tc>
                      </w:tr>
                      <w:tr w:rsidR="00F16F65" w14:paraId="57F26833" w14:textId="77777777" w:rsidTr="00F67A73">
                        <w:tc>
                          <w:tcPr>
                            <w:tcW w:w="1100" w:type="dxa"/>
                            <w:tcBorders>
                              <w:top w:val="nil"/>
                              <w:left w:val="nil"/>
                              <w:bottom w:val="nil"/>
                              <w:right w:val="nil"/>
                            </w:tcBorders>
                            <w:shd w:val="clear" w:color="auto" w:fill="auto"/>
                            <w:noWrap/>
                            <w:hideMark/>
                          </w:tcPr>
                          <w:p w14:paraId="024CD9FE"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GS21002</w:t>
                            </w:r>
                          </w:p>
                        </w:tc>
                        <w:tc>
                          <w:tcPr>
                            <w:tcW w:w="1060" w:type="dxa"/>
                            <w:tcBorders>
                              <w:top w:val="nil"/>
                              <w:left w:val="nil"/>
                              <w:bottom w:val="nil"/>
                              <w:right w:val="nil"/>
                            </w:tcBorders>
                            <w:shd w:val="clear" w:color="auto" w:fill="auto"/>
                            <w:noWrap/>
                            <w:hideMark/>
                          </w:tcPr>
                          <w:p w14:paraId="59539FCB"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78260344"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2</w:t>
                            </w:r>
                          </w:p>
                        </w:tc>
                        <w:tc>
                          <w:tcPr>
                            <w:tcW w:w="1060" w:type="dxa"/>
                            <w:tcBorders>
                              <w:top w:val="nil"/>
                              <w:left w:val="nil"/>
                              <w:bottom w:val="nil"/>
                              <w:right w:val="nil"/>
                            </w:tcBorders>
                            <w:shd w:val="clear" w:color="auto" w:fill="auto"/>
                            <w:noWrap/>
                            <w:hideMark/>
                          </w:tcPr>
                          <w:p w14:paraId="65583459"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03DD22DC"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GS21029</w:t>
                            </w:r>
                          </w:p>
                        </w:tc>
                        <w:tc>
                          <w:tcPr>
                            <w:tcW w:w="1060" w:type="dxa"/>
                            <w:tcBorders>
                              <w:top w:val="nil"/>
                              <w:left w:val="nil"/>
                              <w:bottom w:val="nil"/>
                              <w:right w:val="nil"/>
                            </w:tcBorders>
                            <w:shd w:val="clear" w:color="auto" w:fill="auto"/>
                            <w:noWrap/>
                            <w:hideMark/>
                          </w:tcPr>
                          <w:p w14:paraId="558F144F"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6D0AF1FD"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1</w:t>
                            </w:r>
                          </w:p>
                        </w:tc>
                      </w:tr>
                      <w:tr w:rsidR="00F16F65" w14:paraId="3C2CEDC9" w14:textId="77777777" w:rsidTr="00F67A73">
                        <w:tc>
                          <w:tcPr>
                            <w:tcW w:w="1100" w:type="dxa"/>
                            <w:tcBorders>
                              <w:top w:val="nil"/>
                              <w:left w:val="nil"/>
                              <w:bottom w:val="nil"/>
                              <w:right w:val="nil"/>
                            </w:tcBorders>
                            <w:shd w:val="clear" w:color="auto" w:fill="auto"/>
                            <w:noWrap/>
                            <w:hideMark/>
                          </w:tcPr>
                          <w:p w14:paraId="09945EF2"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GS21003</w:t>
                            </w:r>
                          </w:p>
                        </w:tc>
                        <w:tc>
                          <w:tcPr>
                            <w:tcW w:w="1060" w:type="dxa"/>
                            <w:tcBorders>
                              <w:top w:val="nil"/>
                              <w:left w:val="nil"/>
                              <w:bottom w:val="nil"/>
                              <w:right w:val="nil"/>
                            </w:tcBorders>
                            <w:shd w:val="clear" w:color="auto" w:fill="auto"/>
                            <w:noWrap/>
                            <w:hideMark/>
                          </w:tcPr>
                          <w:p w14:paraId="1C0B2B67"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738CDED0"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7E4CCDF1"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63858478"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GS21030</w:t>
                            </w:r>
                          </w:p>
                        </w:tc>
                        <w:tc>
                          <w:tcPr>
                            <w:tcW w:w="1060" w:type="dxa"/>
                            <w:tcBorders>
                              <w:top w:val="nil"/>
                              <w:left w:val="nil"/>
                              <w:bottom w:val="nil"/>
                              <w:right w:val="nil"/>
                            </w:tcBorders>
                            <w:shd w:val="clear" w:color="auto" w:fill="auto"/>
                            <w:noWrap/>
                            <w:hideMark/>
                          </w:tcPr>
                          <w:p w14:paraId="1437DB6B"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3DE959F5"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13</w:t>
                            </w:r>
                          </w:p>
                        </w:tc>
                      </w:tr>
                      <w:tr w:rsidR="00F16F65" w14:paraId="4EC4B7D6" w14:textId="77777777" w:rsidTr="00F67A73">
                        <w:tc>
                          <w:tcPr>
                            <w:tcW w:w="1100" w:type="dxa"/>
                            <w:tcBorders>
                              <w:top w:val="nil"/>
                              <w:left w:val="nil"/>
                              <w:bottom w:val="nil"/>
                              <w:right w:val="nil"/>
                            </w:tcBorders>
                            <w:shd w:val="clear" w:color="auto" w:fill="auto"/>
                            <w:noWrap/>
                            <w:hideMark/>
                          </w:tcPr>
                          <w:p w14:paraId="22AB136F"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GS21004</w:t>
                            </w:r>
                          </w:p>
                        </w:tc>
                        <w:tc>
                          <w:tcPr>
                            <w:tcW w:w="1060" w:type="dxa"/>
                            <w:tcBorders>
                              <w:top w:val="nil"/>
                              <w:left w:val="nil"/>
                              <w:bottom w:val="nil"/>
                              <w:right w:val="nil"/>
                            </w:tcBorders>
                            <w:shd w:val="clear" w:color="auto" w:fill="auto"/>
                            <w:noWrap/>
                            <w:hideMark/>
                          </w:tcPr>
                          <w:p w14:paraId="181553E1"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053FAE51"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770F0927"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16DF120F"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GS21031</w:t>
                            </w:r>
                          </w:p>
                        </w:tc>
                        <w:tc>
                          <w:tcPr>
                            <w:tcW w:w="1060" w:type="dxa"/>
                            <w:tcBorders>
                              <w:top w:val="nil"/>
                              <w:left w:val="nil"/>
                              <w:bottom w:val="nil"/>
                              <w:right w:val="nil"/>
                            </w:tcBorders>
                            <w:shd w:val="clear" w:color="auto" w:fill="auto"/>
                            <w:noWrap/>
                            <w:hideMark/>
                          </w:tcPr>
                          <w:p w14:paraId="06C48AB7"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3D0A49F9"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r>
                      <w:tr w:rsidR="00F16F65" w14:paraId="32D5BB15" w14:textId="77777777" w:rsidTr="00F67A73">
                        <w:tc>
                          <w:tcPr>
                            <w:tcW w:w="1100" w:type="dxa"/>
                            <w:tcBorders>
                              <w:top w:val="nil"/>
                              <w:left w:val="nil"/>
                              <w:bottom w:val="nil"/>
                              <w:right w:val="nil"/>
                            </w:tcBorders>
                            <w:shd w:val="clear" w:color="auto" w:fill="auto"/>
                            <w:noWrap/>
                            <w:hideMark/>
                          </w:tcPr>
                          <w:p w14:paraId="6BCD7989"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GS21005</w:t>
                            </w:r>
                          </w:p>
                        </w:tc>
                        <w:tc>
                          <w:tcPr>
                            <w:tcW w:w="1060" w:type="dxa"/>
                            <w:tcBorders>
                              <w:top w:val="nil"/>
                              <w:left w:val="nil"/>
                              <w:bottom w:val="nil"/>
                              <w:right w:val="nil"/>
                            </w:tcBorders>
                            <w:shd w:val="clear" w:color="auto" w:fill="auto"/>
                            <w:noWrap/>
                            <w:hideMark/>
                          </w:tcPr>
                          <w:p w14:paraId="44BC7315"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0C97BF47"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21</w:t>
                            </w:r>
                          </w:p>
                        </w:tc>
                        <w:tc>
                          <w:tcPr>
                            <w:tcW w:w="1060" w:type="dxa"/>
                            <w:tcBorders>
                              <w:top w:val="nil"/>
                              <w:left w:val="nil"/>
                              <w:bottom w:val="nil"/>
                              <w:right w:val="nil"/>
                            </w:tcBorders>
                            <w:shd w:val="clear" w:color="auto" w:fill="auto"/>
                            <w:noWrap/>
                            <w:hideMark/>
                          </w:tcPr>
                          <w:p w14:paraId="3491C7AF"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57A64396"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GS21032</w:t>
                            </w:r>
                          </w:p>
                        </w:tc>
                        <w:tc>
                          <w:tcPr>
                            <w:tcW w:w="1060" w:type="dxa"/>
                            <w:tcBorders>
                              <w:top w:val="nil"/>
                              <w:left w:val="nil"/>
                              <w:bottom w:val="nil"/>
                              <w:right w:val="nil"/>
                            </w:tcBorders>
                            <w:shd w:val="clear" w:color="auto" w:fill="auto"/>
                            <w:noWrap/>
                            <w:hideMark/>
                          </w:tcPr>
                          <w:p w14:paraId="207BC87B"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47C6DB3E"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1</w:t>
                            </w:r>
                          </w:p>
                        </w:tc>
                      </w:tr>
                      <w:tr w:rsidR="00F16F65" w14:paraId="217C7F17" w14:textId="77777777" w:rsidTr="00F67A73">
                        <w:tc>
                          <w:tcPr>
                            <w:tcW w:w="1100" w:type="dxa"/>
                            <w:tcBorders>
                              <w:top w:val="nil"/>
                              <w:left w:val="nil"/>
                              <w:bottom w:val="nil"/>
                              <w:right w:val="nil"/>
                            </w:tcBorders>
                            <w:shd w:val="clear" w:color="auto" w:fill="auto"/>
                            <w:noWrap/>
                            <w:hideMark/>
                          </w:tcPr>
                          <w:p w14:paraId="4C76DB23"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GS21006</w:t>
                            </w:r>
                          </w:p>
                        </w:tc>
                        <w:tc>
                          <w:tcPr>
                            <w:tcW w:w="1060" w:type="dxa"/>
                            <w:tcBorders>
                              <w:top w:val="nil"/>
                              <w:left w:val="nil"/>
                              <w:bottom w:val="nil"/>
                              <w:right w:val="nil"/>
                            </w:tcBorders>
                            <w:shd w:val="clear" w:color="auto" w:fill="auto"/>
                            <w:noWrap/>
                            <w:hideMark/>
                          </w:tcPr>
                          <w:p w14:paraId="06C1A4A3"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4DD5A94D"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18CCCFA2"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04463978"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GS21033</w:t>
                            </w:r>
                          </w:p>
                        </w:tc>
                        <w:tc>
                          <w:tcPr>
                            <w:tcW w:w="1060" w:type="dxa"/>
                            <w:tcBorders>
                              <w:top w:val="nil"/>
                              <w:left w:val="nil"/>
                              <w:bottom w:val="nil"/>
                              <w:right w:val="nil"/>
                            </w:tcBorders>
                            <w:shd w:val="clear" w:color="auto" w:fill="auto"/>
                            <w:noWrap/>
                            <w:hideMark/>
                          </w:tcPr>
                          <w:p w14:paraId="15176C3D"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3EA02A1D"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8</w:t>
                            </w:r>
                          </w:p>
                        </w:tc>
                      </w:tr>
                      <w:tr w:rsidR="00F16F65" w14:paraId="25A45C30" w14:textId="77777777" w:rsidTr="00F67A73">
                        <w:tc>
                          <w:tcPr>
                            <w:tcW w:w="1100" w:type="dxa"/>
                            <w:tcBorders>
                              <w:top w:val="nil"/>
                              <w:left w:val="nil"/>
                              <w:bottom w:val="nil"/>
                              <w:right w:val="nil"/>
                            </w:tcBorders>
                            <w:shd w:val="clear" w:color="auto" w:fill="auto"/>
                            <w:noWrap/>
                            <w:hideMark/>
                          </w:tcPr>
                          <w:p w14:paraId="4024660E"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GS21007</w:t>
                            </w:r>
                          </w:p>
                        </w:tc>
                        <w:tc>
                          <w:tcPr>
                            <w:tcW w:w="1060" w:type="dxa"/>
                            <w:tcBorders>
                              <w:top w:val="nil"/>
                              <w:left w:val="nil"/>
                              <w:bottom w:val="nil"/>
                              <w:right w:val="nil"/>
                            </w:tcBorders>
                            <w:shd w:val="clear" w:color="auto" w:fill="auto"/>
                            <w:noWrap/>
                            <w:hideMark/>
                          </w:tcPr>
                          <w:p w14:paraId="4F6BF29D"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7B474E78"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799A3ED6"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2D6991A7"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GS21034</w:t>
                            </w:r>
                          </w:p>
                        </w:tc>
                        <w:tc>
                          <w:tcPr>
                            <w:tcW w:w="1060" w:type="dxa"/>
                            <w:tcBorders>
                              <w:top w:val="nil"/>
                              <w:left w:val="nil"/>
                              <w:bottom w:val="nil"/>
                              <w:right w:val="nil"/>
                            </w:tcBorders>
                            <w:shd w:val="clear" w:color="auto" w:fill="auto"/>
                            <w:noWrap/>
                            <w:hideMark/>
                          </w:tcPr>
                          <w:p w14:paraId="46057B86"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5B60A4EF"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4</w:t>
                            </w:r>
                          </w:p>
                        </w:tc>
                      </w:tr>
                      <w:tr w:rsidR="00F16F65" w14:paraId="1A8AF86C" w14:textId="77777777" w:rsidTr="00F67A73">
                        <w:tc>
                          <w:tcPr>
                            <w:tcW w:w="1100" w:type="dxa"/>
                            <w:tcBorders>
                              <w:top w:val="nil"/>
                              <w:left w:val="nil"/>
                              <w:bottom w:val="nil"/>
                              <w:right w:val="nil"/>
                            </w:tcBorders>
                            <w:shd w:val="clear" w:color="auto" w:fill="auto"/>
                            <w:noWrap/>
                            <w:hideMark/>
                          </w:tcPr>
                          <w:p w14:paraId="2D715E7A"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GS21008</w:t>
                            </w:r>
                          </w:p>
                        </w:tc>
                        <w:tc>
                          <w:tcPr>
                            <w:tcW w:w="1060" w:type="dxa"/>
                            <w:tcBorders>
                              <w:top w:val="nil"/>
                              <w:left w:val="nil"/>
                              <w:bottom w:val="nil"/>
                              <w:right w:val="nil"/>
                            </w:tcBorders>
                            <w:shd w:val="clear" w:color="auto" w:fill="auto"/>
                            <w:noWrap/>
                            <w:hideMark/>
                          </w:tcPr>
                          <w:p w14:paraId="71423B45"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14E8B4D0"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3E6D5505"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03638945"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GS21035</w:t>
                            </w:r>
                          </w:p>
                        </w:tc>
                        <w:tc>
                          <w:tcPr>
                            <w:tcW w:w="1060" w:type="dxa"/>
                            <w:tcBorders>
                              <w:top w:val="nil"/>
                              <w:left w:val="nil"/>
                              <w:bottom w:val="nil"/>
                              <w:right w:val="nil"/>
                            </w:tcBorders>
                            <w:shd w:val="clear" w:color="auto" w:fill="auto"/>
                            <w:noWrap/>
                            <w:hideMark/>
                          </w:tcPr>
                          <w:p w14:paraId="1C95D77D"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3B788B76"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r>
                      <w:tr w:rsidR="00F16F65" w14:paraId="1CE13680" w14:textId="77777777" w:rsidTr="00F67A73">
                        <w:tc>
                          <w:tcPr>
                            <w:tcW w:w="1100" w:type="dxa"/>
                            <w:tcBorders>
                              <w:top w:val="nil"/>
                              <w:left w:val="nil"/>
                              <w:bottom w:val="nil"/>
                              <w:right w:val="nil"/>
                            </w:tcBorders>
                            <w:shd w:val="clear" w:color="auto" w:fill="auto"/>
                            <w:noWrap/>
                            <w:hideMark/>
                          </w:tcPr>
                          <w:p w14:paraId="606916CE"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GS21009</w:t>
                            </w:r>
                          </w:p>
                        </w:tc>
                        <w:tc>
                          <w:tcPr>
                            <w:tcW w:w="1060" w:type="dxa"/>
                            <w:tcBorders>
                              <w:top w:val="nil"/>
                              <w:left w:val="nil"/>
                              <w:bottom w:val="nil"/>
                              <w:right w:val="nil"/>
                            </w:tcBorders>
                            <w:shd w:val="clear" w:color="auto" w:fill="auto"/>
                            <w:noWrap/>
                            <w:hideMark/>
                          </w:tcPr>
                          <w:p w14:paraId="3A9CD94B"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2E48E0C6"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2</w:t>
                            </w:r>
                          </w:p>
                        </w:tc>
                        <w:tc>
                          <w:tcPr>
                            <w:tcW w:w="1060" w:type="dxa"/>
                            <w:tcBorders>
                              <w:top w:val="nil"/>
                              <w:left w:val="nil"/>
                              <w:bottom w:val="nil"/>
                              <w:right w:val="nil"/>
                            </w:tcBorders>
                            <w:shd w:val="clear" w:color="auto" w:fill="auto"/>
                            <w:noWrap/>
                            <w:hideMark/>
                          </w:tcPr>
                          <w:p w14:paraId="3CE3CD31"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0A43B2A9"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GS21036</w:t>
                            </w:r>
                          </w:p>
                        </w:tc>
                        <w:tc>
                          <w:tcPr>
                            <w:tcW w:w="1060" w:type="dxa"/>
                            <w:tcBorders>
                              <w:top w:val="nil"/>
                              <w:left w:val="nil"/>
                              <w:bottom w:val="nil"/>
                              <w:right w:val="nil"/>
                            </w:tcBorders>
                            <w:shd w:val="clear" w:color="auto" w:fill="auto"/>
                            <w:noWrap/>
                            <w:hideMark/>
                          </w:tcPr>
                          <w:p w14:paraId="6229B969"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75BADDF0"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13</w:t>
                            </w:r>
                          </w:p>
                        </w:tc>
                      </w:tr>
                      <w:tr w:rsidR="00F16F65" w14:paraId="6696AA4B" w14:textId="77777777" w:rsidTr="00F67A73">
                        <w:tc>
                          <w:tcPr>
                            <w:tcW w:w="1100" w:type="dxa"/>
                            <w:tcBorders>
                              <w:top w:val="nil"/>
                              <w:left w:val="nil"/>
                              <w:bottom w:val="nil"/>
                              <w:right w:val="nil"/>
                            </w:tcBorders>
                            <w:shd w:val="clear" w:color="auto" w:fill="auto"/>
                            <w:noWrap/>
                            <w:hideMark/>
                          </w:tcPr>
                          <w:p w14:paraId="06F49F26"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GS21010</w:t>
                            </w:r>
                          </w:p>
                        </w:tc>
                        <w:tc>
                          <w:tcPr>
                            <w:tcW w:w="1060" w:type="dxa"/>
                            <w:tcBorders>
                              <w:top w:val="nil"/>
                              <w:left w:val="nil"/>
                              <w:bottom w:val="nil"/>
                              <w:right w:val="nil"/>
                            </w:tcBorders>
                            <w:shd w:val="clear" w:color="auto" w:fill="auto"/>
                            <w:noWrap/>
                            <w:hideMark/>
                          </w:tcPr>
                          <w:p w14:paraId="718A35B1"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5E3AACAD"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0BFF5FEA"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5F0F392C"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GS21037</w:t>
                            </w:r>
                          </w:p>
                        </w:tc>
                        <w:tc>
                          <w:tcPr>
                            <w:tcW w:w="1060" w:type="dxa"/>
                            <w:tcBorders>
                              <w:top w:val="nil"/>
                              <w:left w:val="nil"/>
                              <w:bottom w:val="nil"/>
                              <w:right w:val="nil"/>
                            </w:tcBorders>
                            <w:shd w:val="clear" w:color="auto" w:fill="auto"/>
                            <w:noWrap/>
                            <w:hideMark/>
                          </w:tcPr>
                          <w:p w14:paraId="66112A6B"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3B95381E"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r>
                      <w:tr w:rsidR="00F16F65" w14:paraId="2F01EAC5" w14:textId="77777777" w:rsidTr="00F67A73">
                        <w:tc>
                          <w:tcPr>
                            <w:tcW w:w="1100" w:type="dxa"/>
                            <w:tcBorders>
                              <w:top w:val="nil"/>
                              <w:left w:val="nil"/>
                              <w:bottom w:val="nil"/>
                              <w:right w:val="nil"/>
                            </w:tcBorders>
                            <w:shd w:val="clear" w:color="auto" w:fill="auto"/>
                            <w:noWrap/>
                            <w:hideMark/>
                          </w:tcPr>
                          <w:p w14:paraId="3D0FDF74"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GS21011</w:t>
                            </w:r>
                          </w:p>
                        </w:tc>
                        <w:tc>
                          <w:tcPr>
                            <w:tcW w:w="1060" w:type="dxa"/>
                            <w:tcBorders>
                              <w:top w:val="nil"/>
                              <w:left w:val="nil"/>
                              <w:bottom w:val="nil"/>
                              <w:right w:val="nil"/>
                            </w:tcBorders>
                            <w:shd w:val="clear" w:color="auto" w:fill="auto"/>
                            <w:noWrap/>
                            <w:hideMark/>
                          </w:tcPr>
                          <w:p w14:paraId="24FC47AC"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7D5665DA"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6</w:t>
                            </w:r>
                          </w:p>
                        </w:tc>
                        <w:tc>
                          <w:tcPr>
                            <w:tcW w:w="1060" w:type="dxa"/>
                            <w:tcBorders>
                              <w:top w:val="nil"/>
                              <w:left w:val="nil"/>
                              <w:bottom w:val="nil"/>
                              <w:right w:val="nil"/>
                            </w:tcBorders>
                            <w:shd w:val="clear" w:color="auto" w:fill="auto"/>
                            <w:noWrap/>
                            <w:hideMark/>
                          </w:tcPr>
                          <w:p w14:paraId="768E4A43"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4BC3E619"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GS21038</w:t>
                            </w:r>
                          </w:p>
                        </w:tc>
                        <w:tc>
                          <w:tcPr>
                            <w:tcW w:w="1060" w:type="dxa"/>
                            <w:tcBorders>
                              <w:top w:val="nil"/>
                              <w:left w:val="nil"/>
                              <w:bottom w:val="nil"/>
                              <w:right w:val="nil"/>
                            </w:tcBorders>
                            <w:shd w:val="clear" w:color="auto" w:fill="auto"/>
                            <w:noWrap/>
                            <w:hideMark/>
                          </w:tcPr>
                          <w:p w14:paraId="355F2D5E"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1F5C3249"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r>
                      <w:tr w:rsidR="00F16F65" w14:paraId="56682ECF" w14:textId="77777777" w:rsidTr="00F67A73">
                        <w:tc>
                          <w:tcPr>
                            <w:tcW w:w="1100" w:type="dxa"/>
                            <w:tcBorders>
                              <w:top w:val="nil"/>
                              <w:left w:val="nil"/>
                              <w:bottom w:val="nil"/>
                              <w:right w:val="nil"/>
                            </w:tcBorders>
                            <w:shd w:val="clear" w:color="auto" w:fill="auto"/>
                            <w:noWrap/>
                            <w:hideMark/>
                          </w:tcPr>
                          <w:p w14:paraId="77984FA5"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GS21012</w:t>
                            </w:r>
                          </w:p>
                        </w:tc>
                        <w:tc>
                          <w:tcPr>
                            <w:tcW w:w="1060" w:type="dxa"/>
                            <w:tcBorders>
                              <w:top w:val="nil"/>
                              <w:left w:val="nil"/>
                              <w:bottom w:val="nil"/>
                              <w:right w:val="nil"/>
                            </w:tcBorders>
                            <w:shd w:val="clear" w:color="auto" w:fill="auto"/>
                            <w:noWrap/>
                            <w:hideMark/>
                          </w:tcPr>
                          <w:p w14:paraId="2934631B"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59CAC784"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53550272"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7F4BB40A"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GS21039</w:t>
                            </w:r>
                          </w:p>
                        </w:tc>
                        <w:tc>
                          <w:tcPr>
                            <w:tcW w:w="1060" w:type="dxa"/>
                            <w:tcBorders>
                              <w:top w:val="nil"/>
                              <w:left w:val="nil"/>
                              <w:bottom w:val="nil"/>
                              <w:right w:val="nil"/>
                            </w:tcBorders>
                            <w:shd w:val="clear" w:color="auto" w:fill="auto"/>
                            <w:noWrap/>
                            <w:hideMark/>
                          </w:tcPr>
                          <w:p w14:paraId="1646E1AA"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384BFE51"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r>
                      <w:tr w:rsidR="00F16F65" w14:paraId="5037CD46" w14:textId="77777777" w:rsidTr="00F67A73">
                        <w:tc>
                          <w:tcPr>
                            <w:tcW w:w="1100" w:type="dxa"/>
                            <w:tcBorders>
                              <w:top w:val="nil"/>
                              <w:left w:val="nil"/>
                              <w:bottom w:val="nil"/>
                              <w:right w:val="nil"/>
                            </w:tcBorders>
                            <w:shd w:val="clear" w:color="auto" w:fill="auto"/>
                            <w:noWrap/>
                            <w:hideMark/>
                          </w:tcPr>
                          <w:p w14:paraId="75D89CAE"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GS21013</w:t>
                            </w:r>
                          </w:p>
                        </w:tc>
                        <w:tc>
                          <w:tcPr>
                            <w:tcW w:w="1060" w:type="dxa"/>
                            <w:tcBorders>
                              <w:top w:val="nil"/>
                              <w:left w:val="nil"/>
                              <w:bottom w:val="nil"/>
                              <w:right w:val="nil"/>
                            </w:tcBorders>
                            <w:shd w:val="clear" w:color="auto" w:fill="auto"/>
                            <w:noWrap/>
                            <w:hideMark/>
                          </w:tcPr>
                          <w:p w14:paraId="11FFA51E"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176E2493"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1</w:t>
                            </w:r>
                          </w:p>
                        </w:tc>
                        <w:tc>
                          <w:tcPr>
                            <w:tcW w:w="1060" w:type="dxa"/>
                            <w:tcBorders>
                              <w:top w:val="nil"/>
                              <w:left w:val="nil"/>
                              <w:bottom w:val="nil"/>
                              <w:right w:val="nil"/>
                            </w:tcBorders>
                            <w:shd w:val="clear" w:color="auto" w:fill="auto"/>
                            <w:noWrap/>
                            <w:hideMark/>
                          </w:tcPr>
                          <w:p w14:paraId="777DE979"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3472D180"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GS21040</w:t>
                            </w:r>
                          </w:p>
                        </w:tc>
                        <w:tc>
                          <w:tcPr>
                            <w:tcW w:w="1060" w:type="dxa"/>
                            <w:tcBorders>
                              <w:top w:val="nil"/>
                              <w:left w:val="nil"/>
                              <w:bottom w:val="nil"/>
                              <w:right w:val="nil"/>
                            </w:tcBorders>
                            <w:shd w:val="clear" w:color="auto" w:fill="auto"/>
                            <w:noWrap/>
                            <w:hideMark/>
                          </w:tcPr>
                          <w:p w14:paraId="33DBEFCC"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178B25DA"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4</w:t>
                            </w:r>
                          </w:p>
                        </w:tc>
                      </w:tr>
                      <w:tr w:rsidR="00F16F65" w14:paraId="738CC610" w14:textId="77777777" w:rsidTr="00F67A73">
                        <w:tc>
                          <w:tcPr>
                            <w:tcW w:w="1100" w:type="dxa"/>
                            <w:tcBorders>
                              <w:top w:val="nil"/>
                              <w:left w:val="nil"/>
                              <w:bottom w:val="nil"/>
                              <w:right w:val="nil"/>
                            </w:tcBorders>
                            <w:shd w:val="clear" w:color="auto" w:fill="auto"/>
                            <w:noWrap/>
                            <w:hideMark/>
                          </w:tcPr>
                          <w:p w14:paraId="07CACF4C"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GS21014</w:t>
                            </w:r>
                          </w:p>
                        </w:tc>
                        <w:tc>
                          <w:tcPr>
                            <w:tcW w:w="1060" w:type="dxa"/>
                            <w:tcBorders>
                              <w:top w:val="nil"/>
                              <w:left w:val="nil"/>
                              <w:bottom w:val="nil"/>
                              <w:right w:val="nil"/>
                            </w:tcBorders>
                            <w:shd w:val="clear" w:color="auto" w:fill="auto"/>
                            <w:noWrap/>
                            <w:hideMark/>
                          </w:tcPr>
                          <w:p w14:paraId="0A7F5A6C"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52BCA378"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29D82250"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63A92A3B"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GS21041</w:t>
                            </w:r>
                          </w:p>
                        </w:tc>
                        <w:tc>
                          <w:tcPr>
                            <w:tcW w:w="1060" w:type="dxa"/>
                            <w:tcBorders>
                              <w:top w:val="nil"/>
                              <w:left w:val="nil"/>
                              <w:bottom w:val="nil"/>
                              <w:right w:val="nil"/>
                            </w:tcBorders>
                            <w:shd w:val="clear" w:color="auto" w:fill="auto"/>
                            <w:noWrap/>
                            <w:hideMark/>
                          </w:tcPr>
                          <w:p w14:paraId="6BC60B19"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27A4ACFA"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2</w:t>
                            </w:r>
                          </w:p>
                        </w:tc>
                      </w:tr>
                      <w:tr w:rsidR="00F16F65" w14:paraId="50EE419B" w14:textId="77777777" w:rsidTr="00F67A73">
                        <w:tc>
                          <w:tcPr>
                            <w:tcW w:w="1100" w:type="dxa"/>
                            <w:tcBorders>
                              <w:top w:val="nil"/>
                              <w:left w:val="nil"/>
                              <w:bottom w:val="nil"/>
                              <w:right w:val="nil"/>
                            </w:tcBorders>
                            <w:shd w:val="clear" w:color="auto" w:fill="auto"/>
                            <w:noWrap/>
                            <w:hideMark/>
                          </w:tcPr>
                          <w:p w14:paraId="7A974C72"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GS21015</w:t>
                            </w:r>
                          </w:p>
                        </w:tc>
                        <w:tc>
                          <w:tcPr>
                            <w:tcW w:w="1060" w:type="dxa"/>
                            <w:tcBorders>
                              <w:top w:val="nil"/>
                              <w:left w:val="nil"/>
                              <w:bottom w:val="nil"/>
                              <w:right w:val="nil"/>
                            </w:tcBorders>
                            <w:shd w:val="clear" w:color="auto" w:fill="auto"/>
                            <w:noWrap/>
                            <w:hideMark/>
                          </w:tcPr>
                          <w:p w14:paraId="195C9C57"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10E670E0"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73850ED9"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529793FE"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GS21042</w:t>
                            </w:r>
                          </w:p>
                        </w:tc>
                        <w:tc>
                          <w:tcPr>
                            <w:tcW w:w="1060" w:type="dxa"/>
                            <w:tcBorders>
                              <w:top w:val="nil"/>
                              <w:left w:val="nil"/>
                              <w:bottom w:val="nil"/>
                              <w:right w:val="nil"/>
                            </w:tcBorders>
                            <w:shd w:val="clear" w:color="auto" w:fill="auto"/>
                            <w:noWrap/>
                            <w:hideMark/>
                          </w:tcPr>
                          <w:p w14:paraId="1C15462D"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7731EA16"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5</w:t>
                            </w:r>
                          </w:p>
                        </w:tc>
                      </w:tr>
                      <w:tr w:rsidR="00F16F65" w14:paraId="715F00C1" w14:textId="77777777" w:rsidTr="00F67A73">
                        <w:tc>
                          <w:tcPr>
                            <w:tcW w:w="1100" w:type="dxa"/>
                            <w:tcBorders>
                              <w:top w:val="nil"/>
                              <w:left w:val="nil"/>
                              <w:bottom w:val="nil"/>
                              <w:right w:val="nil"/>
                            </w:tcBorders>
                            <w:shd w:val="clear" w:color="auto" w:fill="auto"/>
                            <w:noWrap/>
                            <w:hideMark/>
                          </w:tcPr>
                          <w:p w14:paraId="5F57BBA3"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GS21016</w:t>
                            </w:r>
                          </w:p>
                        </w:tc>
                        <w:tc>
                          <w:tcPr>
                            <w:tcW w:w="1060" w:type="dxa"/>
                            <w:tcBorders>
                              <w:top w:val="nil"/>
                              <w:left w:val="nil"/>
                              <w:bottom w:val="nil"/>
                              <w:right w:val="nil"/>
                            </w:tcBorders>
                            <w:shd w:val="clear" w:color="auto" w:fill="auto"/>
                            <w:noWrap/>
                            <w:hideMark/>
                          </w:tcPr>
                          <w:p w14:paraId="43C63E5F"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27539A68"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4D573DBB"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26E80062"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GS21043</w:t>
                            </w:r>
                          </w:p>
                        </w:tc>
                        <w:tc>
                          <w:tcPr>
                            <w:tcW w:w="1060" w:type="dxa"/>
                            <w:tcBorders>
                              <w:top w:val="nil"/>
                              <w:left w:val="nil"/>
                              <w:bottom w:val="nil"/>
                              <w:right w:val="nil"/>
                            </w:tcBorders>
                            <w:shd w:val="clear" w:color="auto" w:fill="auto"/>
                            <w:noWrap/>
                            <w:hideMark/>
                          </w:tcPr>
                          <w:p w14:paraId="2D637416"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HPV59</w:t>
                            </w:r>
                          </w:p>
                        </w:tc>
                        <w:tc>
                          <w:tcPr>
                            <w:tcW w:w="1340" w:type="dxa"/>
                            <w:tcBorders>
                              <w:top w:val="nil"/>
                              <w:left w:val="nil"/>
                              <w:bottom w:val="nil"/>
                              <w:right w:val="nil"/>
                            </w:tcBorders>
                            <w:shd w:val="clear" w:color="auto" w:fill="auto"/>
                            <w:noWrap/>
                            <w:hideMark/>
                          </w:tcPr>
                          <w:p w14:paraId="5B694A94"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r>
                      <w:tr w:rsidR="00F16F65" w14:paraId="323BE6CB" w14:textId="77777777" w:rsidTr="00F67A73">
                        <w:tc>
                          <w:tcPr>
                            <w:tcW w:w="1100" w:type="dxa"/>
                            <w:tcBorders>
                              <w:top w:val="nil"/>
                              <w:left w:val="nil"/>
                              <w:bottom w:val="nil"/>
                              <w:right w:val="nil"/>
                            </w:tcBorders>
                            <w:shd w:val="clear" w:color="auto" w:fill="auto"/>
                            <w:noWrap/>
                            <w:hideMark/>
                          </w:tcPr>
                          <w:p w14:paraId="64ACE904"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GS21017</w:t>
                            </w:r>
                          </w:p>
                        </w:tc>
                        <w:tc>
                          <w:tcPr>
                            <w:tcW w:w="1060" w:type="dxa"/>
                            <w:tcBorders>
                              <w:top w:val="nil"/>
                              <w:left w:val="nil"/>
                              <w:bottom w:val="nil"/>
                              <w:right w:val="nil"/>
                            </w:tcBorders>
                            <w:shd w:val="clear" w:color="auto" w:fill="auto"/>
                            <w:noWrap/>
                            <w:hideMark/>
                          </w:tcPr>
                          <w:p w14:paraId="587436DD"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7D699226"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1</w:t>
                            </w:r>
                          </w:p>
                        </w:tc>
                        <w:tc>
                          <w:tcPr>
                            <w:tcW w:w="1060" w:type="dxa"/>
                            <w:tcBorders>
                              <w:top w:val="nil"/>
                              <w:left w:val="nil"/>
                              <w:bottom w:val="nil"/>
                              <w:right w:val="nil"/>
                            </w:tcBorders>
                            <w:shd w:val="clear" w:color="auto" w:fill="auto"/>
                            <w:noWrap/>
                            <w:hideMark/>
                          </w:tcPr>
                          <w:p w14:paraId="5618C226"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0EDD1FDF"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GS21044</w:t>
                            </w:r>
                          </w:p>
                        </w:tc>
                        <w:tc>
                          <w:tcPr>
                            <w:tcW w:w="1060" w:type="dxa"/>
                            <w:tcBorders>
                              <w:top w:val="nil"/>
                              <w:left w:val="nil"/>
                              <w:bottom w:val="nil"/>
                              <w:right w:val="nil"/>
                            </w:tcBorders>
                            <w:shd w:val="clear" w:color="auto" w:fill="auto"/>
                            <w:noWrap/>
                            <w:hideMark/>
                          </w:tcPr>
                          <w:p w14:paraId="541C6F59"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61E89228"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2</w:t>
                            </w:r>
                          </w:p>
                        </w:tc>
                      </w:tr>
                      <w:tr w:rsidR="00F16F65" w14:paraId="5E24403E" w14:textId="77777777" w:rsidTr="00F67A73">
                        <w:tc>
                          <w:tcPr>
                            <w:tcW w:w="1100" w:type="dxa"/>
                            <w:tcBorders>
                              <w:top w:val="nil"/>
                              <w:left w:val="nil"/>
                              <w:bottom w:val="nil"/>
                              <w:right w:val="nil"/>
                            </w:tcBorders>
                            <w:shd w:val="clear" w:color="auto" w:fill="auto"/>
                            <w:noWrap/>
                            <w:hideMark/>
                          </w:tcPr>
                          <w:p w14:paraId="3F11C08E"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GS21018</w:t>
                            </w:r>
                          </w:p>
                        </w:tc>
                        <w:tc>
                          <w:tcPr>
                            <w:tcW w:w="1060" w:type="dxa"/>
                            <w:tcBorders>
                              <w:top w:val="nil"/>
                              <w:left w:val="nil"/>
                              <w:bottom w:val="nil"/>
                              <w:right w:val="nil"/>
                            </w:tcBorders>
                            <w:shd w:val="clear" w:color="auto" w:fill="auto"/>
                            <w:noWrap/>
                            <w:hideMark/>
                          </w:tcPr>
                          <w:p w14:paraId="2714D404"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65165B6B"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1</w:t>
                            </w:r>
                          </w:p>
                        </w:tc>
                        <w:tc>
                          <w:tcPr>
                            <w:tcW w:w="1060" w:type="dxa"/>
                            <w:tcBorders>
                              <w:top w:val="nil"/>
                              <w:left w:val="nil"/>
                              <w:bottom w:val="nil"/>
                              <w:right w:val="nil"/>
                            </w:tcBorders>
                            <w:shd w:val="clear" w:color="auto" w:fill="auto"/>
                            <w:noWrap/>
                            <w:hideMark/>
                          </w:tcPr>
                          <w:p w14:paraId="25BDFA07"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042DB670"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GS21045</w:t>
                            </w:r>
                          </w:p>
                        </w:tc>
                        <w:tc>
                          <w:tcPr>
                            <w:tcW w:w="1060" w:type="dxa"/>
                            <w:tcBorders>
                              <w:top w:val="nil"/>
                              <w:left w:val="nil"/>
                              <w:bottom w:val="nil"/>
                              <w:right w:val="nil"/>
                            </w:tcBorders>
                            <w:shd w:val="clear" w:color="auto" w:fill="auto"/>
                            <w:noWrap/>
                            <w:hideMark/>
                          </w:tcPr>
                          <w:p w14:paraId="68BC9CA2"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26D1EAAA"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5</w:t>
                            </w:r>
                          </w:p>
                        </w:tc>
                      </w:tr>
                      <w:tr w:rsidR="00F16F65" w14:paraId="74E2DD43" w14:textId="77777777" w:rsidTr="00F67A73">
                        <w:tc>
                          <w:tcPr>
                            <w:tcW w:w="1100" w:type="dxa"/>
                            <w:tcBorders>
                              <w:top w:val="nil"/>
                              <w:left w:val="nil"/>
                              <w:bottom w:val="nil"/>
                              <w:right w:val="nil"/>
                            </w:tcBorders>
                            <w:shd w:val="clear" w:color="auto" w:fill="auto"/>
                            <w:noWrap/>
                            <w:hideMark/>
                          </w:tcPr>
                          <w:p w14:paraId="2FC1651D"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GS21019</w:t>
                            </w:r>
                          </w:p>
                        </w:tc>
                        <w:tc>
                          <w:tcPr>
                            <w:tcW w:w="1060" w:type="dxa"/>
                            <w:tcBorders>
                              <w:top w:val="nil"/>
                              <w:left w:val="nil"/>
                              <w:bottom w:val="nil"/>
                              <w:right w:val="nil"/>
                            </w:tcBorders>
                            <w:shd w:val="clear" w:color="auto" w:fill="auto"/>
                            <w:noWrap/>
                            <w:hideMark/>
                          </w:tcPr>
                          <w:p w14:paraId="2950D42A"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1CE825CD"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4</w:t>
                            </w:r>
                          </w:p>
                        </w:tc>
                        <w:tc>
                          <w:tcPr>
                            <w:tcW w:w="1060" w:type="dxa"/>
                            <w:tcBorders>
                              <w:top w:val="nil"/>
                              <w:left w:val="nil"/>
                              <w:bottom w:val="nil"/>
                              <w:right w:val="nil"/>
                            </w:tcBorders>
                            <w:shd w:val="clear" w:color="auto" w:fill="auto"/>
                            <w:noWrap/>
                            <w:hideMark/>
                          </w:tcPr>
                          <w:p w14:paraId="10FEFB73"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21011351"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GS21046</w:t>
                            </w:r>
                          </w:p>
                        </w:tc>
                        <w:tc>
                          <w:tcPr>
                            <w:tcW w:w="1060" w:type="dxa"/>
                            <w:tcBorders>
                              <w:top w:val="nil"/>
                              <w:left w:val="nil"/>
                              <w:bottom w:val="nil"/>
                              <w:right w:val="nil"/>
                            </w:tcBorders>
                            <w:shd w:val="clear" w:color="auto" w:fill="auto"/>
                            <w:noWrap/>
                            <w:hideMark/>
                          </w:tcPr>
                          <w:p w14:paraId="414EC82B"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0661E6E0"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r>
                      <w:tr w:rsidR="00F16F65" w14:paraId="3BE8D594" w14:textId="77777777" w:rsidTr="00F67A73">
                        <w:tc>
                          <w:tcPr>
                            <w:tcW w:w="1100" w:type="dxa"/>
                            <w:tcBorders>
                              <w:top w:val="nil"/>
                              <w:left w:val="nil"/>
                              <w:bottom w:val="nil"/>
                              <w:right w:val="nil"/>
                            </w:tcBorders>
                            <w:shd w:val="clear" w:color="auto" w:fill="auto"/>
                            <w:noWrap/>
                            <w:hideMark/>
                          </w:tcPr>
                          <w:p w14:paraId="3E4F54E4"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GS21020</w:t>
                            </w:r>
                          </w:p>
                        </w:tc>
                        <w:tc>
                          <w:tcPr>
                            <w:tcW w:w="1060" w:type="dxa"/>
                            <w:tcBorders>
                              <w:top w:val="nil"/>
                              <w:left w:val="nil"/>
                              <w:bottom w:val="nil"/>
                              <w:right w:val="nil"/>
                            </w:tcBorders>
                            <w:shd w:val="clear" w:color="auto" w:fill="auto"/>
                            <w:noWrap/>
                            <w:hideMark/>
                          </w:tcPr>
                          <w:p w14:paraId="04788AEB"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HPV33</w:t>
                            </w:r>
                          </w:p>
                        </w:tc>
                        <w:tc>
                          <w:tcPr>
                            <w:tcW w:w="1340" w:type="dxa"/>
                            <w:tcBorders>
                              <w:top w:val="nil"/>
                              <w:left w:val="nil"/>
                              <w:bottom w:val="nil"/>
                              <w:right w:val="nil"/>
                            </w:tcBorders>
                            <w:shd w:val="clear" w:color="auto" w:fill="auto"/>
                            <w:noWrap/>
                            <w:hideMark/>
                          </w:tcPr>
                          <w:p w14:paraId="1F7615EA"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2</w:t>
                            </w:r>
                          </w:p>
                        </w:tc>
                        <w:tc>
                          <w:tcPr>
                            <w:tcW w:w="1060" w:type="dxa"/>
                            <w:tcBorders>
                              <w:top w:val="nil"/>
                              <w:left w:val="nil"/>
                              <w:bottom w:val="nil"/>
                              <w:right w:val="nil"/>
                            </w:tcBorders>
                            <w:shd w:val="clear" w:color="auto" w:fill="auto"/>
                            <w:noWrap/>
                            <w:hideMark/>
                          </w:tcPr>
                          <w:p w14:paraId="103382DC"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232FE506"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GS21047</w:t>
                            </w:r>
                          </w:p>
                        </w:tc>
                        <w:tc>
                          <w:tcPr>
                            <w:tcW w:w="1060" w:type="dxa"/>
                            <w:tcBorders>
                              <w:top w:val="nil"/>
                              <w:left w:val="nil"/>
                              <w:bottom w:val="nil"/>
                              <w:right w:val="nil"/>
                            </w:tcBorders>
                            <w:shd w:val="clear" w:color="auto" w:fill="auto"/>
                            <w:noWrap/>
                            <w:hideMark/>
                          </w:tcPr>
                          <w:p w14:paraId="7F71EC5F"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5085E681"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3</w:t>
                            </w:r>
                          </w:p>
                        </w:tc>
                      </w:tr>
                      <w:tr w:rsidR="00F16F65" w14:paraId="4215996A" w14:textId="77777777" w:rsidTr="00F67A73">
                        <w:tc>
                          <w:tcPr>
                            <w:tcW w:w="1100" w:type="dxa"/>
                            <w:tcBorders>
                              <w:top w:val="nil"/>
                              <w:left w:val="nil"/>
                              <w:bottom w:val="nil"/>
                              <w:right w:val="nil"/>
                            </w:tcBorders>
                            <w:shd w:val="clear" w:color="auto" w:fill="auto"/>
                            <w:noWrap/>
                            <w:hideMark/>
                          </w:tcPr>
                          <w:p w14:paraId="6E566C20"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GS21021</w:t>
                            </w:r>
                          </w:p>
                        </w:tc>
                        <w:tc>
                          <w:tcPr>
                            <w:tcW w:w="1060" w:type="dxa"/>
                            <w:tcBorders>
                              <w:top w:val="nil"/>
                              <w:left w:val="nil"/>
                              <w:bottom w:val="nil"/>
                              <w:right w:val="nil"/>
                            </w:tcBorders>
                            <w:shd w:val="clear" w:color="auto" w:fill="auto"/>
                            <w:noWrap/>
                            <w:hideMark/>
                          </w:tcPr>
                          <w:p w14:paraId="047EEDE8"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14798E83"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3</w:t>
                            </w:r>
                          </w:p>
                        </w:tc>
                        <w:tc>
                          <w:tcPr>
                            <w:tcW w:w="1060" w:type="dxa"/>
                            <w:tcBorders>
                              <w:top w:val="nil"/>
                              <w:left w:val="nil"/>
                              <w:bottom w:val="nil"/>
                              <w:right w:val="nil"/>
                            </w:tcBorders>
                            <w:shd w:val="clear" w:color="auto" w:fill="auto"/>
                            <w:noWrap/>
                            <w:hideMark/>
                          </w:tcPr>
                          <w:p w14:paraId="165CF808"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07A4067A"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GS21048</w:t>
                            </w:r>
                          </w:p>
                        </w:tc>
                        <w:tc>
                          <w:tcPr>
                            <w:tcW w:w="1060" w:type="dxa"/>
                            <w:tcBorders>
                              <w:top w:val="nil"/>
                              <w:left w:val="nil"/>
                              <w:bottom w:val="nil"/>
                              <w:right w:val="nil"/>
                            </w:tcBorders>
                            <w:shd w:val="clear" w:color="auto" w:fill="auto"/>
                            <w:noWrap/>
                            <w:hideMark/>
                          </w:tcPr>
                          <w:p w14:paraId="3A99394F"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23384E03"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14</w:t>
                            </w:r>
                          </w:p>
                        </w:tc>
                      </w:tr>
                      <w:tr w:rsidR="00F16F65" w14:paraId="1FC70BDB" w14:textId="77777777" w:rsidTr="00F67A73">
                        <w:tc>
                          <w:tcPr>
                            <w:tcW w:w="1100" w:type="dxa"/>
                            <w:tcBorders>
                              <w:top w:val="nil"/>
                              <w:left w:val="nil"/>
                              <w:bottom w:val="nil"/>
                              <w:right w:val="nil"/>
                            </w:tcBorders>
                            <w:shd w:val="clear" w:color="auto" w:fill="auto"/>
                            <w:noWrap/>
                            <w:hideMark/>
                          </w:tcPr>
                          <w:p w14:paraId="51AB468E"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GS21022</w:t>
                            </w:r>
                          </w:p>
                        </w:tc>
                        <w:tc>
                          <w:tcPr>
                            <w:tcW w:w="1060" w:type="dxa"/>
                            <w:tcBorders>
                              <w:top w:val="nil"/>
                              <w:left w:val="nil"/>
                              <w:bottom w:val="nil"/>
                              <w:right w:val="nil"/>
                            </w:tcBorders>
                            <w:shd w:val="clear" w:color="auto" w:fill="auto"/>
                            <w:noWrap/>
                            <w:hideMark/>
                          </w:tcPr>
                          <w:p w14:paraId="32BEA7A1"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5731907F"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23813D24"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30136239"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GS21049</w:t>
                            </w:r>
                          </w:p>
                        </w:tc>
                        <w:tc>
                          <w:tcPr>
                            <w:tcW w:w="1060" w:type="dxa"/>
                            <w:tcBorders>
                              <w:top w:val="nil"/>
                              <w:left w:val="nil"/>
                              <w:bottom w:val="nil"/>
                              <w:right w:val="nil"/>
                            </w:tcBorders>
                            <w:shd w:val="clear" w:color="auto" w:fill="auto"/>
                            <w:noWrap/>
                            <w:hideMark/>
                          </w:tcPr>
                          <w:p w14:paraId="72ABFDDE"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4B3733B2"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54</w:t>
                            </w:r>
                          </w:p>
                        </w:tc>
                      </w:tr>
                      <w:tr w:rsidR="00F16F65" w14:paraId="167C5B01" w14:textId="77777777" w:rsidTr="00F67A73">
                        <w:tc>
                          <w:tcPr>
                            <w:tcW w:w="1100" w:type="dxa"/>
                            <w:tcBorders>
                              <w:top w:val="nil"/>
                              <w:left w:val="nil"/>
                              <w:bottom w:val="nil"/>
                              <w:right w:val="nil"/>
                            </w:tcBorders>
                            <w:shd w:val="clear" w:color="auto" w:fill="auto"/>
                            <w:noWrap/>
                            <w:hideMark/>
                          </w:tcPr>
                          <w:p w14:paraId="321EA262"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GS21023</w:t>
                            </w:r>
                          </w:p>
                        </w:tc>
                        <w:tc>
                          <w:tcPr>
                            <w:tcW w:w="1060" w:type="dxa"/>
                            <w:tcBorders>
                              <w:top w:val="nil"/>
                              <w:left w:val="nil"/>
                              <w:bottom w:val="nil"/>
                              <w:right w:val="nil"/>
                            </w:tcBorders>
                            <w:shd w:val="clear" w:color="auto" w:fill="auto"/>
                            <w:noWrap/>
                            <w:hideMark/>
                          </w:tcPr>
                          <w:p w14:paraId="5C484A90"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5C6162A8"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4</w:t>
                            </w:r>
                          </w:p>
                        </w:tc>
                        <w:tc>
                          <w:tcPr>
                            <w:tcW w:w="1060" w:type="dxa"/>
                            <w:tcBorders>
                              <w:top w:val="nil"/>
                              <w:left w:val="nil"/>
                              <w:bottom w:val="nil"/>
                              <w:right w:val="nil"/>
                            </w:tcBorders>
                            <w:shd w:val="clear" w:color="auto" w:fill="auto"/>
                            <w:noWrap/>
                            <w:hideMark/>
                          </w:tcPr>
                          <w:p w14:paraId="1F12B9E6"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2C72717E"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GS21050</w:t>
                            </w:r>
                          </w:p>
                        </w:tc>
                        <w:tc>
                          <w:tcPr>
                            <w:tcW w:w="1060" w:type="dxa"/>
                            <w:tcBorders>
                              <w:top w:val="nil"/>
                              <w:left w:val="nil"/>
                              <w:bottom w:val="nil"/>
                              <w:right w:val="nil"/>
                            </w:tcBorders>
                            <w:shd w:val="clear" w:color="auto" w:fill="auto"/>
                            <w:noWrap/>
                            <w:hideMark/>
                          </w:tcPr>
                          <w:p w14:paraId="3D78A672"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58963BAE"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r>
                      <w:tr w:rsidR="00F16F65" w14:paraId="3E5C0F6E" w14:textId="77777777" w:rsidTr="00F67A73">
                        <w:tc>
                          <w:tcPr>
                            <w:tcW w:w="1100" w:type="dxa"/>
                            <w:tcBorders>
                              <w:top w:val="nil"/>
                              <w:left w:val="nil"/>
                              <w:bottom w:val="nil"/>
                              <w:right w:val="nil"/>
                            </w:tcBorders>
                            <w:shd w:val="clear" w:color="auto" w:fill="auto"/>
                            <w:noWrap/>
                            <w:hideMark/>
                          </w:tcPr>
                          <w:p w14:paraId="3BBBF235"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GS21024</w:t>
                            </w:r>
                          </w:p>
                        </w:tc>
                        <w:tc>
                          <w:tcPr>
                            <w:tcW w:w="1060" w:type="dxa"/>
                            <w:tcBorders>
                              <w:top w:val="nil"/>
                              <w:left w:val="nil"/>
                              <w:bottom w:val="nil"/>
                              <w:right w:val="nil"/>
                            </w:tcBorders>
                            <w:shd w:val="clear" w:color="auto" w:fill="auto"/>
                            <w:noWrap/>
                            <w:hideMark/>
                          </w:tcPr>
                          <w:p w14:paraId="3447A19D"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3B0FCD04"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c>
                          <w:tcPr>
                            <w:tcW w:w="1060" w:type="dxa"/>
                            <w:tcBorders>
                              <w:top w:val="nil"/>
                              <w:left w:val="nil"/>
                              <w:bottom w:val="nil"/>
                              <w:right w:val="nil"/>
                            </w:tcBorders>
                            <w:shd w:val="clear" w:color="auto" w:fill="auto"/>
                            <w:noWrap/>
                            <w:hideMark/>
                          </w:tcPr>
                          <w:p w14:paraId="6838E925"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6A551059"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GS21051</w:t>
                            </w:r>
                          </w:p>
                        </w:tc>
                        <w:tc>
                          <w:tcPr>
                            <w:tcW w:w="1060" w:type="dxa"/>
                            <w:tcBorders>
                              <w:top w:val="nil"/>
                              <w:left w:val="nil"/>
                              <w:bottom w:val="nil"/>
                              <w:right w:val="nil"/>
                            </w:tcBorders>
                            <w:shd w:val="clear" w:color="auto" w:fill="auto"/>
                            <w:noWrap/>
                            <w:hideMark/>
                          </w:tcPr>
                          <w:p w14:paraId="5C61135A"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1330488D"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2</w:t>
                            </w:r>
                          </w:p>
                        </w:tc>
                      </w:tr>
                      <w:tr w:rsidR="00F16F65" w14:paraId="64191C9A" w14:textId="77777777" w:rsidTr="00F67A73">
                        <w:tc>
                          <w:tcPr>
                            <w:tcW w:w="1100" w:type="dxa"/>
                            <w:tcBorders>
                              <w:top w:val="nil"/>
                              <w:left w:val="nil"/>
                              <w:bottom w:val="nil"/>
                              <w:right w:val="nil"/>
                            </w:tcBorders>
                            <w:shd w:val="clear" w:color="auto" w:fill="auto"/>
                            <w:noWrap/>
                            <w:hideMark/>
                          </w:tcPr>
                          <w:p w14:paraId="6CC8D05E"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GS21025</w:t>
                            </w:r>
                          </w:p>
                        </w:tc>
                        <w:tc>
                          <w:tcPr>
                            <w:tcW w:w="1060" w:type="dxa"/>
                            <w:tcBorders>
                              <w:top w:val="nil"/>
                              <w:left w:val="nil"/>
                              <w:bottom w:val="nil"/>
                              <w:right w:val="nil"/>
                            </w:tcBorders>
                            <w:shd w:val="clear" w:color="auto" w:fill="auto"/>
                            <w:noWrap/>
                            <w:hideMark/>
                          </w:tcPr>
                          <w:p w14:paraId="6EEE8514"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4F7455DD"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6</w:t>
                            </w:r>
                          </w:p>
                        </w:tc>
                        <w:tc>
                          <w:tcPr>
                            <w:tcW w:w="1060" w:type="dxa"/>
                            <w:tcBorders>
                              <w:top w:val="nil"/>
                              <w:left w:val="nil"/>
                              <w:bottom w:val="nil"/>
                              <w:right w:val="nil"/>
                            </w:tcBorders>
                            <w:shd w:val="clear" w:color="auto" w:fill="auto"/>
                            <w:noWrap/>
                            <w:hideMark/>
                          </w:tcPr>
                          <w:p w14:paraId="3D0ED408"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7CE8FB16"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GS21052</w:t>
                            </w:r>
                          </w:p>
                        </w:tc>
                        <w:tc>
                          <w:tcPr>
                            <w:tcW w:w="1060" w:type="dxa"/>
                            <w:tcBorders>
                              <w:top w:val="nil"/>
                              <w:left w:val="nil"/>
                              <w:bottom w:val="nil"/>
                              <w:right w:val="nil"/>
                            </w:tcBorders>
                            <w:shd w:val="clear" w:color="auto" w:fill="auto"/>
                            <w:noWrap/>
                            <w:hideMark/>
                          </w:tcPr>
                          <w:p w14:paraId="10F58670"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36332B83"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10</w:t>
                            </w:r>
                          </w:p>
                        </w:tc>
                      </w:tr>
                      <w:tr w:rsidR="00F16F65" w14:paraId="54E53BBD" w14:textId="77777777" w:rsidTr="00F67A73">
                        <w:tc>
                          <w:tcPr>
                            <w:tcW w:w="1100" w:type="dxa"/>
                            <w:tcBorders>
                              <w:top w:val="nil"/>
                              <w:left w:val="nil"/>
                              <w:bottom w:val="nil"/>
                              <w:right w:val="nil"/>
                            </w:tcBorders>
                            <w:shd w:val="clear" w:color="auto" w:fill="auto"/>
                            <w:noWrap/>
                            <w:hideMark/>
                          </w:tcPr>
                          <w:p w14:paraId="326B1BE2"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GS21026</w:t>
                            </w:r>
                          </w:p>
                        </w:tc>
                        <w:tc>
                          <w:tcPr>
                            <w:tcW w:w="1060" w:type="dxa"/>
                            <w:tcBorders>
                              <w:top w:val="nil"/>
                              <w:left w:val="nil"/>
                              <w:bottom w:val="nil"/>
                              <w:right w:val="nil"/>
                            </w:tcBorders>
                            <w:shd w:val="clear" w:color="auto" w:fill="auto"/>
                            <w:noWrap/>
                            <w:hideMark/>
                          </w:tcPr>
                          <w:p w14:paraId="52198212"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nil"/>
                              <w:right w:val="nil"/>
                            </w:tcBorders>
                            <w:shd w:val="clear" w:color="auto" w:fill="auto"/>
                            <w:noWrap/>
                            <w:hideMark/>
                          </w:tcPr>
                          <w:p w14:paraId="379FC5A1"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6</w:t>
                            </w:r>
                          </w:p>
                        </w:tc>
                        <w:tc>
                          <w:tcPr>
                            <w:tcW w:w="1060" w:type="dxa"/>
                            <w:tcBorders>
                              <w:top w:val="nil"/>
                              <w:left w:val="nil"/>
                              <w:bottom w:val="nil"/>
                              <w:right w:val="nil"/>
                            </w:tcBorders>
                            <w:shd w:val="clear" w:color="auto" w:fill="auto"/>
                            <w:noWrap/>
                            <w:hideMark/>
                          </w:tcPr>
                          <w:p w14:paraId="076D8A35"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single" w:sz="8" w:space="0" w:color="auto"/>
                              <w:right w:val="nil"/>
                            </w:tcBorders>
                            <w:shd w:val="clear" w:color="auto" w:fill="auto"/>
                            <w:noWrap/>
                            <w:hideMark/>
                          </w:tcPr>
                          <w:p w14:paraId="105BC921"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GS21053</w:t>
                            </w:r>
                          </w:p>
                        </w:tc>
                        <w:tc>
                          <w:tcPr>
                            <w:tcW w:w="1060" w:type="dxa"/>
                            <w:tcBorders>
                              <w:top w:val="nil"/>
                              <w:left w:val="nil"/>
                              <w:bottom w:val="single" w:sz="8" w:space="0" w:color="auto"/>
                              <w:right w:val="nil"/>
                            </w:tcBorders>
                            <w:shd w:val="clear" w:color="auto" w:fill="auto"/>
                            <w:noWrap/>
                            <w:hideMark/>
                          </w:tcPr>
                          <w:p w14:paraId="2C3FC178"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single" w:sz="8" w:space="0" w:color="auto"/>
                              <w:right w:val="nil"/>
                            </w:tcBorders>
                            <w:shd w:val="clear" w:color="auto" w:fill="auto"/>
                            <w:noWrap/>
                            <w:hideMark/>
                          </w:tcPr>
                          <w:p w14:paraId="24EDE134"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0</w:t>
                            </w:r>
                          </w:p>
                        </w:tc>
                      </w:tr>
                      <w:tr w:rsidR="00F16F65" w14:paraId="4467EBCC" w14:textId="77777777" w:rsidTr="00F67A73">
                        <w:tc>
                          <w:tcPr>
                            <w:tcW w:w="1100" w:type="dxa"/>
                            <w:tcBorders>
                              <w:top w:val="nil"/>
                              <w:left w:val="nil"/>
                              <w:bottom w:val="single" w:sz="8" w:space="0" w:color="auto"/>
                              <w:right w:val="nil"/>
                            </w:tcBorders>
                            <w:shd w:val="clear" w:color="auto" w:fill="auto"/>
                            <w:noWrap/>
                            <w:hideMark/>
                          </w:tcPr>
                          <w:p w14:paraId="7931B62C"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GS21027</w:t>
                            </w:r>
                          </w:p>
                        </w:tc>
                        <w:tc>
                          <w:tcPr>
                            <w:tcW w:w="1060" w:type="dxa"/>
                            <w:tcBorders>
                              <w:top w:val="nil"/>
                              <w:left w:val="nil"/>
                              <w:bottom w:val="single" w:sz="8" w:space="0" w:color="auto"/>
                              <w:right w:val="nil"/>
                            </w:tcBorders>
                            <w:shd w:val="clear" w:color="auto" w:fill="auto"/>
                            <w:noWrap/>
                            <w:hideMark/>
                          </w:tcPr>
                          <w:p w14:paraId="0326A123" w14:textId="77777777" w:rsidR="00F16F65" w:rsidRDefault="00F16F65" w:rsidP="00F67A73">
                            <w:pPr>
                              <w:snapToGrid w:val="0"/>
                              <w:spacing w:after="20"/>
                              <w:rPr>
                                <w:rFonts w:ascii="Calibri" w:hAnsi="Calibri" w:cs="Calibri"/>
                                <w:color w:val="000000"/>
                                <w:sz w:val="22"/>
                                <w:szCs w:val="22"/>
                              </w:rPr>
                            </w:pPr>
                            <w:r>
                              <w:rPr>
                                <w:rFonts w:ascii="Calibri" w:hAnsi="Calibri" w:cs="Calibri"/>
                                <w:color w:val="000000"/>
                                <w:sz w:val="22"/>
                                <w:szCs w:val="22"/>
                              </w:rPr>
                              <w:t>HPV16</w:t>
                            </w:r>
                          </w:p>
                        </w:tc>
                        <w:tc>
                          <w:tcPr>
                            <w:tcW w:w="1340" w:type="dxa"/>
                            <w:tcBorders>
                              <w:top w:val="nil"/>
                              <w:left w:val="nil"/>
                              <w:bottom w:val="single" w:sz="8" w:space="0" w:color="auto"/>
                              <w:right w:val="nil"/>
                            </w:tcBorders>
                            <w:shd w:val="clear" w:color="auto" w:fill="auto"/>
                            <w:noWrap/>
                            <w:hideMark/>
                          </w:tcPr>
                          <w:p w14:paraId="7C006599" w14:textId="77777777" w:rsidR="00F16F65" w:rsidRDefault="00F16F65" w:rsidP="00F67A73">
                            <w:pPr>
                              <w:snapToGrid w:val="0"/>
                              <w:spacing w:after="20"/>
                              <w:jc w:val="right"/>
                              <w:rPr>
                                <w:rFonts w:ascii="Calibri" w:hAnsi="Calibri" w:cs="Calibri"/>
                                <w:color w:val="000000"/>
                                <w:sz w:val="22"/>
                                <w:szCs w:val="22"/>
                              </w:rPr>
                            </w:pPr>
                            <w:r>
                              <w:rPr>
                                <w:rFonts w:ascii="Calibri" w:hAnsi="Calibri" w:cs="Calibri"/>
                                <w:color w:val="000000"/>
                                <w:sz w:val="22"/>
                                <w:szCs w:val="22"/>
                              </w:rPr>
                              <w:t>6</w:t>
                            </w:r>
                          </w:p>
                        </w:tc>
                        <w:tc>
                          <w:tcPr>
                            <w:tcW w:w="1060" w:type="dxa"/>
                            <w:tcBorders>
                              <w:top w:val="nil"/>
                              <w:left w:val="nil"/>
                              <w:bottom w:val="nil"/>
                              <w:right w:val="nil"/>
                            </w:tcBorders>
                            <w:shd w:val="clear" w:color="auto" w:fill="auto"/>
                            <w:noWrap/>
                            <w:hideMark/>
                          </w:tcPr>
                          <w:p w14:paraId="36468D08" w14:textId="77777777" w:rsidR="00F16F65" w:rsidRDefault="00F16F65" w:rsidP="00F67A73">
                            <w:pPr>
                              <w:snapToGrid w:val="0"/>
                              <w:spacing w:after="20"/>
                              <w:jc w:val="right"/>
                              <w:rPr>
                                <w:rFonts w:ascii="Calibri" w:hAnsi="Calibri" w:cs="Calibri"/>
                                <w:color w:val="000000"/>
                                <w:sz w:val="22"/>
                                <w:szCs w:val="22"/>
                              </w:rPr>
                            </w:pPr>
                          </w:p>
                        </w:tc>
                        <w:tc>
                          <w:tcPr>
                            <w:tcW w:w="1100" w:type="dxa"/>
                            <w:tcBorders>
                              <w:top w:val="nil"/>
                              <w:left w:val="nil"/>
                              <w:bottom w:val="nil"/>
                              <w:right w:val="nil"/>
                            </w:tcBorders>
                            <w:shd w:val="clear" w:color="auto" w:fill="auto"/>
                            <w:noWrap/>
                            <w:hideMark/>
                          </w:tcPr>
                          <w:p w14:paraId="4B9D2C6B" w14:textId="77777777" w:rsidR="00F16F65" w:rsidRDefault="00F16F65" w:rsidP="00F67A73">
                            <w:pPr>
                              <w:snapToGrid w:val="0"/>
                              <w:spacing w:after="20"/>
                              <w:rPr>
                                <w:sz w:val="20"/>
                                <w:szCs w:val="20"/>
                              </w:rPr>
                            </w:pPr>
                          </w:p>
                        </w:tc>
                        <w:tc>
                          <w:tcPr>
                            <w:tcW w:w="1060" w:type="dxa"/>
                            <w:tcBorders>
                              <w:top w:val="nil"/>
                              <w:left w:val="nil"/>
                              <w:bottom w:val="nil"/>
                              <w:right w:val="nil"/>
                            </w:tcBorders>
                            <w:shd w:val="clear" w:color="auto" w:fill="auto"/>
                            <w:noWrap/>
                            <w:hideMark/>
                          </w:tcPr>
                          <w:p w14:paraId="67BDEDC5" w14:textId="77777777" w:rsidR="00F16F65" w:rsidRDefault="00F16F65" w:rsidP="00F67A73">
                            <w:pPr>
                              <w:snapToGrid w:val="0"/>
                              <w:spacing w:after="20"/>
                              <w:rPr>
                                <w:sz w:val="20"/>
                                <w:szCs w:val="20"/>
                              </w:rPr>
                            </w:pPr>
                          </w:p>
                        </w:tc>
                        <w:tc>
                          <w:tcPr>
                            <w:tcW w:w="1340" w:type="dxa"/>
                            <w:tcBorders>
                              <w:top w:val="nil"/>
                              <w:left w:val="nil"/>
                              <w:bottom w:val="nil"/>
                              <w:right w:val="nil"/>
                            </w:tcBorders>
                            <w:shd w:val="clear" w:color="auto" w:fill="auto"/>
                            <w:noWrap/>
                            <w:hideMark/>
                          </w:tcPr>
                          <w:p w14:paraId="7C5783CB" w14:textId="77777777" w:rsidR="00F16F65" w:rsidRDefault="00F16F65" w:rsidP="00F67A73">
                            <w:pPr>
                              <w:snapToGrid w:val="0"/>
                              <w:spacing w:after="20"/>
                              <w:rPr>
                                <w:sz w:val="20"/>
                                <w:szCs w:val="20"/>
                              </w:rPr>
                            </w:pPr>
                          </w:p>
                        </w:tc>
                      </w:tr>
                    </w:tbl>
                    <w:p w14:paraId="61CDBE0F" w14:textId="77777777" w:rsidR="00F16F65" w:rsidRDefault="00F16F65" w:rsidP="00F16F65">
                      <w:pPr>
                        <w:snapToGrid w:val="0"/>
                        <w:spacing w:after="20"/>
                      </w:pPr>
                    </w:p>
                  </w:txbxContent>
                </v:textbox>
              </v:shape>
            </w:pict>
          </mc:Fallback>
        </mc:AlternateContent>
      </w:r>
      <w:r>
        <w:br w:type="page"/>
      </w:r>
    </w:p>
    <w:p w14:paraId="7ECB595B" w14:textId="4DA1EA30" w:rsidR="00F16F65" w:rsidRPr="001A56B3" w:rsidRDefault="00F16F65" w:rsidP="00F16F65">
      <w:pPr>
        <w:rPr>
          <w:rFonts w:ascii="Arial" w:hAnsi="Arial" w:cs="Arial"/>
          <w:sz w:val="22"/>
          <w:szCs w:val="22"/>
        </w:rPr>
      </w:pPr>
      <w:r w:rsidRPr="001A56B3">
        <w:rPr>
          <w:rFonts w:ascii="Arial" w:hAnsi="Arial" w:cs="Arial"/>
          <w:sz w:val="22"/>
          <w:szCs w:val="22"/>
        </w:rPr>
        <w:lastRenderedPageBreak/>
        <w:t xml:space="preserve">See </w:t>
      </w:r>
      <w:r w:rsidR="00FB793C">
        <w:rPr>
          <w:rFonts w:ascii="Arial" w:hAnsi="Arial" w:cs="Arial"/>
          <w:sz w:val="22"/>
          <w:szCs w:val="22"/>
        </w:rPr>
        <w:t xml:space="preserve">Supplemental_Table_S3_5.xlsx </w:t>
      </w:r>
      <w:r w:rsidRPr="001A56B3">
        <w:rPr>
          <w:rFonts w:ascii="Arial" w:hAnsi="Arial" w:cs="Arial"/>
          <w:sz w:val="22"/>
          <w:szCs w:val="22"/>
        </w:rPr>
        <w:t>– Excel file</w:t>
      </w:r>
    </w:p>
    <w:p w14:paraId="5A2FE6CD" w14:textId="77777777" w:rsidR="00F16F65" w:rsidRDefault="00F16F65" w:rsidP="00F16F65">
      <w:r w:rsidRPr="000B5C2E">
        <w:rPr>
          <w:rFonts w:ascii="Arial" w:hAnsi="Arial" w:cs="Arial"/>
          <w:noProof/>
        </w:rPr>
        <mc:AlternateContent>
          <mc:Choice Requires="wps">
            <w:drawing>
              <wp:anchor distT="0" distB="0" distL="114300" distR="114300" simplePos="0" relativeHeight="251717632" behindDoc="0" locked="0" layoutInCell="1" allowOverlap="1" wp14:anchorId="3C44188B" wp14:editId="1B6E5135">
                <wp:simplePos x="0" y="0"/>
                <wp:positionH relativeFrom="column">
                  <wp:posOffset>-104140</wp:posOffset>
                </wp:positionH>
                <wp:positionV relativeFrom="paragraph">
                  <wp:posOffset>55245</wp:posOffset>
                </wp:positionV>
                <wp:extent cx="6207125" cy="2457588"/>
                <wp:effectExtent l="0" t="0" r="3175" b="6350"/>
                <wp:wrapNone/>
                <wp:docPr id="251" name="Text Box 251"/>
                <wp:cNvGraphicFramePr/>
                <a:graphic xmlns:a="http://schemas.openxmlformats.org/drawingml/2006/main">
                  <a:graphicData uri="http://schemas.microsoft.com/office/word/2010/wordprocessingShape">
                    <wps:wsp>
                      <wps:cNvSpPr txBox="1"/>
                      <wps:spPr>
                        <a:xfrm>
                          <a:off x="0" y="0"/>
                          <a:ext cx="6207125" cy="2457588"/>
                        </a:xfrm>
                        <a:prstGeom prst="rect">
                          <a:avLst/>
                        </a:prstGeom>
                        <a:solidFill>
                          <a:sysClr val="window" lastClr="FFFFFF"/>
                        </a:solidFill>
                        <a:ln w="6350">
                          <a:noFill/>
                        </a:ln>
                      </wps:spPr>
                      <wps:txbx>
                        <w:txbxContent>
                          <w:p w14:paraId="223C277A" w14:textId="0468DBC4" w:rsidR="00F16F65" w:rsidRPr="00323411" w:rsidRDefault="00446551" w:rsidP="00F16F65">
                            <w:pPr>
                              <w:tabs>
                                <w:tab w:val="left" w:pos="540"/>
                              </w:tabs>
                              <w:rPr>
                                <w:rFonts w:ascii="Arial" w:hAnsi="Arial" w:cs="Arial"/>
                              </w:rPr>
                            </w:pPr>
                            <w:r w:rsidRPr="00446551">
                              <w:rPr>
                                <w:rFonts w:ascii="Arial" w:hAnsi="Arial" w:cs="Arial"/>
                                <w:bCs/>
                                <w:color w:val="000000" w:themeColor="text1"/>
                                <w:sz w:val="22"/>
                                <w:szCs w:val="22"/>
                                <w:u w:val="single"/>
                              </w:rPr>
                              <w:t>Supplemental</w:t>
                            </w:r>
                            <w:r w:rsidRPr="00446551">
                              <w:rPr>
                                <w:rFonts w:ascii="Arial" w:hAnsi="Arial" w:cs="Arial"/>
                                <w:b/>
                                <w:bCs/>
                                <w:color w:val="000000" w:themeColor="text1"/>
                                <w:sz w:val="22"/>
                                <w:szCs w:val="22"/>
                                <w:u w:val="single"/>
                              </w:rPr>
                              <w:t xml:space="preserve"> </w:t>
                            </w:r>
                            <w:r w:rsidR="00F16F65" w:rsidRPr="005142FB">
                              <w:rPr>
                                <w:rFonts w:ascii="Arial" w:hAnsi="Arial" w:cs="Arial"/>
                                <w:sz w:val="22"/>
                                <w:szCs w:val="22"/>
                                <w:u w:val="single"/>
                              </w:rPr>
                              <w:t xml:space="preserve">Table </w:t>
                            </w:r>
                            <w:r w:rsidR="00F16F65" w:rsidRPr="00F6568B">
                              <w:rPr>
                                <w:rFonts w:ascii="Arial" w:hAnsi="Arial" w:cs="Arial"/>
                                <w:sz w:val="22"/>
                                <w:szCs w:val="22"/>
                                <w:u w:val="single"/>
                              </w:rPr>
                              <w:t>S3.5</w:t>
                            </w:r>
                            <w:r w:rsidR="00F16F65" w:rsidRPr="005142FB">
                              <w:rPr>
                                <w:rFonts w:ascii="Arial" w:hAnsi="Arial" w:cs="Arial"/>
                                <w:sz w:val="22"/>
                                <w:szCs w:val="22"/>
                              </w:rPr>
                              <w:t xml:space="preserve">. </w:t>
                            </w:r>
                            <w:r w:rsidR="00F16F65" w:rsidRPr="005142FB">
                              <w:rPr>
                                <w:rFonts w:ascii="Arial" w:hAnsi="Arial" w:cs="Arial"/>
                                <w:b/>
                                <w:sz w:val="22"/>
                                <w:szCs w:val="22"/>
                              </w:rPr>
                              <w:t xml:space="preserve">Identification of HPV insertional breakpoint sites in 53 HPV-positive </w:t>
                            </w:r>
                            <w:r w:rsidR="00F16F65">
                              <w:rPr>
                                <w:rFonts w:ascii="Arial" w:hAnsi="Arial" w:cs="Arial"/>
                                <w:b/>
                                <w:sz w:val="22"/>
                                <w:szCs w:val="22"/>
                              </w:rPr>
                              <w:t>OPSCC</w:t>
                            </w:r>
                            <w:r w:rsidR="00F16F65" w:rsidRPr="005142FB">
                              <w:rPr>
                                <w:rFonts w:ascii="Arial" w:hAnsi="Arial" w:cs="Arial"/>
                                <w:b/>
                                <w:sz w:val="22"/>
                                <w:szCs w:val="22"/>
                              </w:rPr>
                              <w:t xml:space="preserve"> tumors studied by HPV capture-seq.</w:t>
                            </w:r>
                            <w:r w:rsidR="00F16F65" w:rsidRPr="005142FB">
                              <w:rPr>
                                <w:rFonts w:ascii="Arial" w:hAnsi="Arial" w:cs="Arial"/>
                                <w:sz w:val="22"/>
                                <w:szCs w:val="22"/>
                              </w:rPr>
                              <w:t xml:space="preserve"> Listed here for each uniquely mapped HPV insertional breakpoint </w:t>
                            </w:r>
                            <w:r w:rsidR="00F16F65">
                              <w:rPr>
                                <w:rFonts w:ascii="Arial" w:hAnsi="Arial" w:cs="Arial"/>
                                <w:sz w:val="22"/>
                                <w:szCs w:val="22"/>
                              </w:rPr>
                              <w:t>are the</w:t>
                            </w:r>
                            <w:r w:rsidR="00F16F65" w:rsidRPr="005142FB">
                              <w:rPr>
                                <w:rFonts w:ascii="Arial" w:hAnsi="Arial" w:cs="Arial"/>
                                <w:sz w:val="22"/>
                                <w:szCs w:val="22"/>
                              </w:rPr>
                              <w:t xml:space="preserve"> tumor sample ID, virus type, coordinates of reads mapped against the virus reference genome (start and stop coordinates of read, with latter at breakpoint site), location of integrant mapped against human genome GRCh37 reference assembly (chromosome number, start and stop coordinates of read mapped to host genome, with former at breakpoint site), number of supporting discordant pairs and split reads, classification as a representative breakpoint (i.e. out of clustered insertional breakpoints, a particular breakpoint supported by the most sequence reads), and a list of up to 4 of the most closely positioned genes within +/- 500 kb from breakpoint in the reference genome. </w:t>
                            </w:r>
                            <w:r w:rsidR="00F16F65">
                              <w:rPr>
                                <w:rFonts w:ascii="Arial" w:hAnsi="Arial" w:cs="Arial"/>
                                <w:sz w:val="22"/>
                                <w:szCs w:val="22"/>
                              </w:rPr>
                              <w:t>O</w:t>
                            </w:r>
                            <w:r w:rsidR="00F16F65" w:rsidRPr="005142FB">
                              <w:rPr>
                                <w:rFonts w:ascii="Arial" w:hAnsi="Arial" w:cs="Arial"/>
                                <w:sz w:val="22"/>
                                <w:szCs w:val="22"/>
                              </w:rPr>
                              <w:t xml:space="preserve">f 53 tumors, 51 (96.2%) are HPV16-positive, 1 (1.9%) has HPV 33 and 1 (1.9%) has HPV59. </w:t>
                            </w:r>
                            <w:r w:rsidR="00F16F65" w:rsidRPr="005142FB">
                              <w:rPr>
                                <w:rFonts w:ascii="Arial" w:hAnsi="Arial" w:cs="Arial"/>
                                <w:color w:val="000000" w:themeColor="text1"/>
                                <w:sz w:val="22"/>
                                <w:szCs w:val="22"/>
                              </w:rPr>
                              <w:t xml:space="preserve">Of the 31 tumors </w:t>
                            </w:r>
                            <w:r w:rsidR="00F16F65">
                              <w:rPr>
                                <w:rFonts w:ascii="Arial" w:hAnsi="Arial" w:cs="Arial"/>
                                <w:color w:val="000000" w:themeColor="text1"/>
                                <w:sz w:val="22"/>
                                <w:szCs w:val="22"/>
                              </w:rPr>
                              <w:t>harboring</w:t>
                            </w:r>
                            <w:r w:rsidR="00F16F65" w:rsidRPr="005142FB">
                              <w:rPr>
                                <w:rFonts w:ascii="Arial" w:hAnsi="Arial" w:cs="Arial"/>
                                <w:color w:val="000000" w:themeColor="text1"/>
                                <w:sz w:val="22"/>
                                <w:szCs w:val="22"/>
                              </w:rPr>
                              <w:t xml:space="preserve"> integrants (58.5%), 30 (96.8%) have </w:t>
                            </w:r>
                            <w:r w:rsidR="00F16F65">
                              <w:rPr>
                                <w:rFonts w:ascii="Arial" w:hAnsi="Arial" w:cs="Arial"/>
                                <w:color w:val="000000" w:themeColor="text1"/>
                                <w:sz w:val="22"/>
                                <w:szCs w:val="22"/>
                              </w:rPr>
                              <w:t xml:space="preserve">viral type </w:t>
                            </w:r>
                            <w:r w:rsidR="00F16F65" w:rsidRPr="005142FB">
                              <w:rPr>
                                <w:rFonts w:ascii="Arial" w:hAnsi="Arial" w:cs="Arial"/>
                                <w:color w:val="000000" w:themeColor="text1"/>
                                <w:sz w:val="22"/>
                                <w:szCs w:val="22"/>
                              </w:rPr>
                              <w:t>HPV16 and 1 (3.2%) has type HPV33.</w:t>
                            </w:r>
                          </w:p>
                          <w:p w14:paraId="78C32778" w14:textId="77777777" w:rsidR="00F16F65" w:rsidRPr="00C40667" w:rsidRDefault="00F16F65" w:rsidP="00F16F65">
                            <w:pPr>
                              <w:pStyle w:val="Caption"/>
                              <w:rPr>
                                <w:rFonts w:ascii="Arial" w:hAnsi="Arial" w:cs="Arial"/>
                                <w:i w:val="0"/>
                                <w:color w:val="FF0000"/>
                                <w:sz w:val="20"/>
                                <w:szCs w:val="20"/>
                              </w:rPr>
                            </w:pPr>
                          </w:p>
                          <w:p w14:paraId="71CE109D" w14:textId="77777777" w:rsidR="00F16F65" w:rsidRDefault="00F16F65" w:rsidP="00F16F65">
                            <w:pPr>
                              <w:rPr>
                                <w:rFonts w:ascii="Arial" w:hAnsi="Arial" w:cs="Arial"/>
                                <w:sz w:val="20"/>
                                <w:szCs w:val="20"/>
                              </w:rPr>
                            </w:pPr>
                            <w:r>
                              <w:rPr>
                                <w:rFonts w:ascii="Arial" w:hAnsi="Arial" w:cs="Arial"/>
                                <w:sz w:val="20"/>
                                <w:szCs w:val="20"/>
                              </w:rPr>
                              <w:br w:type="page"/>
                            </w:r>
                          </w:p>
                          <w:p w14:paraId="09605824"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44188B" id="Text Box 251" o:spid="_x0000_s1087" type="#_x0000_t202" style="position:absolute;margin-left:-8.2pt;margin-top:4.35pt;width:488.75pt;height:193.5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" fillcolor="window" stroked="f" strokeweight=".5pt">
                <v:textbox>
                  <w:txbxContent>
                    <w:p w14:paraId="223C277A" w14:textId="0468DBC4" w:rsidR="00F16F65" w:rsidRPr="00323411" w:rsidRDefault="00446551" w:rsidP="00F16F65">
                      <w:pPr>
                        <w:tabs>
                          <w:tab w:val="left" w:pos="540"/>
                        </w:tabs>
                        <w:rPr>
                          <w:rFonts w:ascii="Arial" w:hAnsi="Arial" w:cs="Arial"/>
                        </w:rPr>
                      </w:pPr>
                      <w:r w:rsidRPr="00446551">
                        <w:rPr>
                          <w:rFonts w:ascii="Arial" w:hAnsi="Arial" w:cs="Arial"/>
                          <w:bCs/>
                          <w:color w:val="000000" w:themeColor="text1"/>
                          <w:sz w:val="22"/>
                          <w:szCs w:val="22"/>
                          <w:u w:val="single"/>
                        </w:rPr>
                        <w:t>Supplemental</w:t>
                      </w:r>
                      <w:r w:rsidRPr="00446551">
                        <w:rPr>
                          <w:rFonts w:ascii="Arial" w:hAnsi="Arial" w:cs="Arial"/>
                          <w:b/>
                          <w:bCs/>
                          <w:color w:val="000000" w:themeColor="text1"/>
                          <w:sz w:val="22"/>
                          <w:szCs w:val="22"/>
                          <w:u w:val="single"/>
                        </w:rPr>
                        <w:t xml:space="preserve"> </w:t>
                      </w:r>
                      <w:r w:rsidR="00F16F65" w:rsidRPr="005142FB">
                        <w:rPr>
                          <w:rFonts w:ascii="Arial" w:hAnsi="Arial" w:cs="Arial"/>
                          <w:sz w:val="22"/>
                          <w:szCs w:val="22"/>
                          <w:u w:val="single"/>
                        </w:rPr>
                        <w:t xml:space="preserve">Table </w:t>
                      </w:r>
                      <w:r w:rsidR="00F16F65" w:rsidRPr="00F6568B">
                        <w:rPr>
                          <w:rFonts w:ascii="Arial" w:hAnsi="Arial" w:cs="Arial"/>
                          <w:sz w:val="22"/>
                          <w:szCs w:val="22"/>
                          <w:u w:val="single"/>
                        </w:rPr>
                        <w:t>S3.5</w:t>
                      </w:r>
                      <w:r w:rsidR="00F16F65" w:rsidRPr="005142FB">
                        <w:rPr>
                          <w:rFonts w:ascii="Arial" w:hAnsi="Arial" w:cs="Arial"/>
                          <w:sz w:val="22"/>
                          <w:szCs w:val="22"/>
                        </w:rPr>
                        <w:t xml:space="preserve">. </w:t>
                      </w:r>
                      <w:r w:rsidR="00F16F65" w:rsidRPr="005142FB">
                        <w:rPr>
                          <w:rFonts w:ascii="Arial" w:hAnsi="Arial" w:cs="Arial"/>
                          <w:b/>
                          <w:sz w:val="22"/>
                          <w:szCs w:val="22"/>
                        </w:rPr>
                        <w:t xml:space="preserve">Identification of HPV insertional breakpoint sites in 53 HPV-positive </w:t>
                      </w:r>
                      <w:r w:rsidR="00F16F65">
                        <w:rPr>
                          <w:rFonts w:ascii="Arial" w:hAnsi="Arial" w:cs="Arial"/>
                          <w:b/>
                          <w:sz w:val="22"/>
                          <w:szCs w:val="22"/>
                        </w:rPr>
                        <w:t>OPSCC</w:t>
                      </w:r>
                      <w:r w:rsidR="00F16F65" w:rsidRPr="005142FB">
                        <w:rPr>
                          <w:rFonts w:ascii="Arial" w:hAnsi="Arial" w:cs="Arial"/>
                          <w:b/>
                          <w:sz w:val="22"/>
                          <w:szCs w:val="22"/>
                        </w:rPr>
                        <w:t xml:space="preserve"> tumors studied by HPV capture-seq.</w:t>
                      </w:r>
                      <w:r w:rsidR="00F16F65" w:rsidRPr="005142FB">
                        <w:rPr>
                          <w:rFonts w:ascii="Arial" w:hAnsi="Arial" w:cs="Arial"/>
                          <w:sz w:val="22"/>
                          <w:szCs w:val="22"/>
                        </w:rPr>
                        <w:t xml:space="preserve"> Listed here for each uniquely mapped HPV insertional breakpoint </w:t>
                      </w:r>
                      <w:r w:rsidR="00F16F65">
                        <w:rPr>
                          <w:rFonts w:ascii="Arial" w:hAnsi="Arial" w:cs="Arial"/>
                          <w:sz w:val="22"/>
                          <w:szCs w:val="22"/>
                        </w:rPr>
                        <w:t>are the</w:t>
                      </w:r>
                      <w:r w:rsidR="00F16F65" w:rsidRPr="005142FB">
                        <w:rPr>
                          <w:rFonts w:ascii="Arial" w:hAnsi="Arial" w:cs="Arial"/>
                          <w:sz w:val="22"/>
                          <w:szCs w:val="22"/>
                        </w:rPr>
                        <w:t xml:space="preserve"> tumor sample ID, virus type, coordinates of reads mapped against the virus reference genome (start and stop coordinates of read, with latter at breakpoint site), location of integrant mapped against human genome GRCh37 reference assembly (chromosome number, start and stop coordinates of read mapped to host genome, with former at breakpoint site), number of supporting discordant pairs and split reads, classification as a representative breakpoint (i.e. out of clustered insertional breakpoints, a particular breakpoint supported by the most sequence reads), and a list of up to 4 of the most closely positioned genes within +/- 500 kb from breakpoint in the reference genome. </w:t>
                      </w:r>
                      <w:r w:rsidR="00F16F65">
                        <w:rPr>
                          <w:rFonts w:ascii="Arial" w:hAnsi="Arial" w:cs="Arial"/>
                          <w:sz w:val="22"/>
                          <w:szCs w:val="22"/>
                        </w:rPr>
                        <w:t>O</w:t>
                      </w:r>
                      <w:r w:rsidR="00F16F65" w:rsidRPr="005142FB">
                        <w:rPr>
                          <w:rFonts w:ascii="Arial" w:hAnsi="Arial" w:cs="Arial"/>
                          <w:sz w:val="22"/>
                          <w:szCs w:val="22"/>
                        </w:rPr>
                        <w:t xml:space="preserve">f 53 tumors, 51 (96.2%) are HPV16-positive, 1 (1.9%) has HPV 33 and 1 (1.9%) has HPV59. </w:t>
                      </w:r>
                      <w:r w:rsidR="00F16F65" w:rsidRPr="005142FB">
                        <w:rPr>
                          <w:rFonts w:ascii="Arial" w:hAnsi="Arial" w:cs="Arial"/>
                          <w:color w:val="000000" w:themeColor="text1"/>
                          <w:sz w:val="22"/>
                          <w:szCs w:val="22"/>
                        </w:rPr>
                        <w:t xml:space="preserve">Of the 31 tumors </w:t>
                      </w:r>
                      <w:r w:rsidR="00F16F65">
                        <w:rPr>
                          <w:rFonts w:ascii="Arial" w:hAnsi="Arial" w:cs="Arial"/>
                          <w:color w:val="000000" w:themeColor="text1"/>
                          <w:sz w:val="22"/>
                          <w:szCs w:val="22"/>
                        </w:rPr>
                        <w:t>harboring</w:t>
                      </w:r>
                      <w:r w:rsidR="00F16F65" w:rsidRPr="005142FB">
                        <w:rPr>
                          <w:rFonts w:ascii="Arial" w:hAnsi="Arial" w:cs="Arial"/>
                          <w:color w:val="000000" w:themeColor="text1"/>
                          <w:sz w:val="22"/>
                          <w:szCs w:val="22"/>
                        </w:rPr>
                        <w:t xml:space="preserve"> </w:t>
                      </w:r>
                      <w:proofErr w:type="spellStart"/>
                      <w:r w:rsidR="00F16F65" w:rsidRPr="005142FB">
                        <w:rPr>
                          <w:rFonts w:ascii="Arial" w:hAnsi="Arial" w:cs="Arial"/>
                          <w:color w:val="000000" w:themeColor="text1"/>
                          <w:sz w:val="22"/>
                          <w:szCs w:val="22"/>
                        </w:rPr>
                        <w:t>integrants</w:t>
                      </w:r>
                      <w:proofErr w:type="spellEnd"/>
                      <w:r w:rsidR="00F16F65" w:rsidRPr="005142FB">
                        <w:rPr>
                          <w:rFonts w:ascii="Arial" w:hAnsi="Arial" w:cs="Arial"/>
                          <w:color w:val="000000" w:themeColor="text1"/>
                          <w:sz w:val="22"/>
                          <w:szCs w:val="22"/>
                        </w:rPr>
                        <w:t xml:space="preserve"> (58.5%), 30 (96.8%) have </w:t>
                      </w:r>
                      <w:r w:rsidR="00F16F65">
                        <w:rPr>
                          <w:rFonts w:ascii="Arial" w:hAnsi="Arial" w:cs="Arial"/>
                          <w:color w:val="000000" w:themeColor="text1"/>
                          <w:sz w:val="22"/>
                          <w:szCs w:val="22"/>
                        </w:rPr>
                        <w:t xml:space="preserve">viral type </w:t>
                      </w:r>
                      <w:r w:rsidR="00F16F65" w:rsidRPr="005142FB">
                        <w:rPr>
                          <w:rFonts w:ascii="Arial" w:hAnsi="Arial" w:cs="Arial"/>
                          <w:color w:val="000000" w:themeColor="text1"/>
                          <w:sz w:val="22"/>
                          <w:szCs w:val="22"/>
                        </w:rPr>
                        <w:t>HPV16 and 1 (3.2%) has type HPV33.</w:t>
                      </w:r>
                    </w:p>
                    <w:p w14:paraId="78C32778" w14:textId="77777777" w:rsidR="00F16F65" w:rsidRPr="00C40667" w:rsidRDefault="00F16F65" w:rsidP="00F16F65">
                      <w:pPr>
                        <w:pStyle w:val="Caption"/>
                        <w:rPr>
                          <w:rFonts w:ascii="Arial" w:hAnsi="Arial" w:cs="Arial"/>
                          <w:i w:val="0"/>
                          <w:color w:val="FF0000"/>
                          <w:sz w:val="20"/>
                          <w:szCs w:val="20"/>
                        </w:rPr>
                      </w:pPr>
                    </w:p>
                    <w:p w14:paraId="71CE109D" w14:textId="77777777" w:rsidR="00F16F65" w:rsidRDefault="00F16F65" w:rsidP="00F16F65">
                      <w:pPr>
                        <w:rPr>
                          <w:rFonts w:ascii="Arial" w:hAnsi="Arial" w:cs="Arial"/>
                          <w:sz w:val="20"/>
                          <w:szCs w:val="20"/>
                        </w:rPr>
                      </w:pPr>
                      <w:r>
                        <w:rPr>
                          <w:rFonts w:ascii="Arial" w:hAnsi="Arial" w:cs="Arial"/>
                          <w:sz w:val="20"/>
                          <w:szCs w:val="20"/>
                        </w:rPr>
                        <w:br w:type="page"/>
                      </w:r>
                    </w:p>
                    <w:p w14:paraId="09605824" w14:textId="77777777" w:rsidR="00F16F65" w:rsidRDefault="00F16F65" w:rsidP="00F16F65"/>
                  </w:txbxContent>
                </v:textbox>
              </v:shape>
            </w:pict>
          </mc:Fallback>
        </mc:AlternateContent>
      </w:r>
      <w:r>
        <w:br w:type="page"/>
      </w:r>
    </w:p>
    <w:p w14:paraId="7AB6324B" w14:textId="77777777" w:rsidR="00F16F65" w:rsidRDefault="00F16F65" w:rsidP="00F16F65">
      <w:r>
        <w:rPr>
          <w:rFonts w:ascii="Arial" w:hAnsi="Arial" w:cs="Arial"/>
          <w:noProof/>
        </w:rPr>
        <w:lastRenderedPageBreak/>
        <mc:AlternateContent>
          <mc:Choice Requires="wps">
            <w:drawing>
              <wp:anchor distT="0" distB="0" distL="114300" distR="114300" simplePos="0" relativeHeight="251719680" behindDoc="0" locked="0" layoutInCell="1" allowOverlap="1" wp14:anchorId="722E2762" wp14:editId="6FA9BF3A">
                <wp:simplePos x="0" y="0"/>
                <wp:positionH relativeFrom="column">
                  <wp:posOffset>11430</wp:posOffset>
                </wp:positionH>
                <wp:positionV relativeFrom="paragraph">
                  <wp:posOffset>1976755</wp:posOffset>
                </wp:positionV>
                <wp:extent cx="5949108" cy="1123720"/>
                <wp:effectExtent l="0" t="0" r="0" b="0"/>
                <wp:wrapNone/>
                <wp:docPr id="254" name="Text Box 254"/>
                <wp:cNvGraphicFramePr/>
                <a:graphic xmlns:a="http://schemas.openxmlformats.org/drawingml/2006/main">
                  <a:graphicData uri="http://schemas.microsoft.com/office/word/2010/wordprocessingShape">
                    <wps:wsp>
                      <wps:cNvSpPr txBox="1"/>
                      <wps:spPr>
                        <a:xfrm>
                          <a:off x="0" y="0"/>
                          <a:ext cx="5949108" cy="1123720"/>
                        </a:xfrm>
                        <a:prstGeom prst="rect">
                          <a:avLst/>
                        </a:prstGeom>
                        <a:solidFill>
                          <a:schemeClr val="lt1"/>
                        </a:solidFill>
                        <a:ln w="6350">
                          <a:noFill/>
                        </a:ln>
                      </wps:spPr>
                      <wps:txbx>
                        <w:txbxContent>
                          <w:p w14:paraId="45B3EB54" w14:textId="45C39311" w:rsidR="00F16F65" w:rsidRPr="00446551" w:rsidRDefault="00446551" w:rsidP="00F16F65">
                            <w:pPr>
                              <w:tabs>
                                <w:tab w:val="left" w:pos="540"/>
                              </w:tabs>
                              <w:rPr>
                                <w:rFonts w:ascii="Arial" w:hAnsi="Arial" w:cs="Arial"/>
                                <w:sz w:val="22"/>
                                <w:szCs w:val="22"/>
                              </w:rPr>
                            </w:pPr>
                            <w:r w:rsidRPr="00446551">
                              <w:rPr>
                                <w:rFonts w:ascii="Arial" w:hAnsi="Arial" w:cs="Arial"/>
                                <w:bCs/>
                                <w:color w:val="000000" w:themeColor="text1"/>
                                <w:sz w:val="22"/>
                                <w:szCs w:val="22"/>
                                <w:u w:val="single"/>
                              </w:rPr>
                              <w:t>Supplemental</w:t>
                            </w:r>
                            <w:r w:rsidRPr="00446551">
                              <w:rPr>
                                <w:rFonts w:ascii="Arial" w:hAnsi="Arial" w:cs="Arial"/>
                                <w:b/>
                                <w:bCs/>
                                <w:color w:val="000000" w:themeColor="text1"/>
                                <w:sz w:val="22"/>
                                <w:szCs w:val="22"/>
                                <w:u w:val="single"/>
                              </w:rPr>
                              <w:t xml:space="preserve"> </w:t>
                            </w:r>
                            <w:r w:rsidR="00F16F65" w:rsidRPr="00446551">
                              <w:rPr>
                                <w:rFonts w:ascii="Arial" w:hAnsi="Arial" w:cs="Arial"/>
                                <w:sz w:val="22"/>
                                <w:szCs w:val="22"/>
                                <w:u w:val="single"/>
                              </w:rPr>
                              <w:t>Table S3.6</w:t>
                            </w:r>
                            <w:r w:rsidR="00F16F65" w:rsidRPr="00446551">
                              <w:rPr>
                                <w:rFonts w:ascii="Arial" w:hAnsi="Arial" w:cs="Arial"/>
                                <w:sz w:val="22"/>
                                <w:szCs w:val="22"/>
                              </w:rPr>
                              <w:t xml:space="preserve">. </w:t>
                            </w:r>
                            <w:r w:rsidR="00F16F65" w:rsidRPr="00446551">
                              <w:rPr>
                                <w:rFonts w:ascii="Arial" w:hAnsi="Arial" w:cs="Arial"/>
                                <w:b/>
                                <w:bCs/>
                                <w:sz w:val="22"/>
                                <w:szCs w:val="22"/>
                              </w:rPr>
                              <w:t>Counts of in</w:t>
                            </w:r>
                            <w:r w:rsidR="00F16F65" w:rsidRPr="00446551">
                              <w:rPr>
                                <w:rFonts w:ascii="Arial" w:hAnsi="Arial" w:cs="Arial"/>
                                <w:b/>
                                <w:sz w:val="22"/>
                                <w:szCs w:val="22"/>
                              </w:rPr>
                              <w:t>sertional breakpoints in</w:t>
                            </w:r>
                            <w:r w:rsidR="00F16F65" w:rsidRPr="00446551">
                              <w:rPr>
                                <w:rFonts w:ascii="Arial" w:hAnsi="Arial" w:cs="Arial"/>
                                <w:sz w:val="22"/>
                                <w:szCs w:val="22"/>
                              </w:rPr>
                              <w:t xml:space="preserve"> </w:t>
                            </w:r>
                            <w:r w:rsidR="00F16F65" w:rsidRPr="00446551">
                              <w:rPr>
                                <w:rFonts w:ascii="Arial" w:hAnsi="Arial" w:cs="Arial"/>
                                <w:b/>
                                <w:sz w:val="22"/>
                                <w:szCs w:val="22"/>
                              </w:rPr>
                              <w:t>HPV-positive OPSCC tumors studied by WGS or HPV capture-seq.</w:t>
                            </w:r>
                            <w:r w:rsidR="00F16F65" w:rsidRPr="00446551">
                              <w:rPr>
                                <w:rFonts w:ascii="Arial" w:hAnsi="Arial" w:cs="Arial"/>
                                <w:sz w:val="22"/>
                                <w:szCs w:val="22"/>
                              </w:rPr>
                              <w:t xml:space="preserve"> Listed here in columns, </w:t>
                            </w:r>
                            <w:r w:rsidR="00F16F65" w:rsidRPr="00446551">
                              <w:rPr>
                                <w:rFonts w:ascii="Arial" w:hAnsi="Arial" w:cs="Arial"/>
                                <w:i/>
                                <w:sz w:val="22"/>
                                <w:szCs w:val="22"/>
                              </w:rPr>
                              <w:t>left to right</w:t>
                            </w:r>
                            <w:r w:rsidR="00F16F65" w:rsidRPr="00446551">
                              <w:rPr>
                                <w:rFonts w:ascii="Arial" w:hAnsi="Arial" w:cs="Arial"/>
                                <w:sz w:val="22"/>
                                <w:szCs w:val="22"/>
                              </w:rPr>
                              <w:t xml:space="preserve">: integrant detection method involving WGS (whole genome sequencing) or HPV capture-seq; total counts of HPV-positive OPSCC samples studied; counts of representative breakpoints detected; counts of independent samples harboring at least one HPV breakpoints; and the fraction of samples harboring HPV integrants. </w:t>
                            </w:r>
                          </w:p>
                          <w:p w14:paraId="2257C41E"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2E2762" id="Text Box 254" o:spid="_x0000_s1088" type="#_x0000_t202" style="position:absolute;margin-left:.9pt;margin-top:155.65pt;width:468.45pt;height:88.5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" fillcolor="white [3201]" stroked="f" strokeweight=".5pt">
                <v:textbox>
                  <w:txbxContent>
                    <w:p w14:paraId="45B3EB54" w14:textId="45C39311" w:rsidR="00F16F65" w:rsidRPr="00446551" w:rsidRDefault="00446551" w:rsidP="00F16F65">
                      <w:pPr>
                        <w:tabs>
                          <w:tab w:val="left" w:pos="540"/>
                        </w:tabs>
                        <w:rPr>
                          <w:rFonts w:ascii="Arial" w:hAnsi="Arial" w:cs="Arial"/>
                          <w:sz w:val="22"/>
                          <w:szCs w:val="22"/>
                        </w:rPr>
                      </w:pPr>
                      <w:r w:rsidRPr="00446551">
                        <w:rPr>
                          <w:rFonts w:ascii="Arial" w:hAnsi="Arial" w:cs="Arial"/>
                          <w:bCs/>
                          <w:color w:val="000000" w:themeColor="text1"/>
                          <w:sz w:val="22"/>
                          <w:szCs w:val="22"/>
                          <w:u w:val="single"/>
                        </w:rPr>
                        <w:t>Supplemental</w:t>
                      </w:r>
                      <w:r w:rsidRPr="00446551">
                        <w:rPr>
                          <w:rFonts w:ascii="Arial" w:hAnsi="Arial" w:cs="Arial"/>
                          <w:b/>
                          <w:bCs/>
                          <w:color w:val="000000" w:themeColor="text1"/>
                          <w:sz w:val="22"/>
                          <w:szCs w:val="22"/>
                          <w:u w:val="single"/>
                        </w:rPr>
                        <w:t xml:space="preserve"> </w:t>
                      </w:r>
                      <w:r w:rsidR="00F16F65" w:rsidRPr="00446551">
                        <w:rPr>
                          <w:rFonts w:ascii="Arial" w:hAnsi="Arial" w:cs="Arial"/>
                          <w:sz w:val="22"/>
                          <w:szCs w:val="22"/>
                          <w:u w:val="single"/>
                        </w:rPr>
                        <w:t>Table S3.6</w:t>
                      </w:r>
                      <w:r w:rsidR="00F16F65" w:rsidRPr="00446551">
                        <w:rPr>
                          <w:rFonts w:ascii="Arial" w:hAnsi="Arial" w:cs="Arial"/>
                          <w:sz w:val="22"/>
                          <w:szCs w:val="22"/>
                        </w:rPr>
                        <w:t xml:space="preserve">. </w:t>
                      </w:r>
                      <w:r w:rsidR="00F16F65" w:rsidRPr="00446551">
                        <w:rPr>
                          <w:rFonts w:ascii="Arial" w:hAnsi="Arial" w:cs="Arial"/>
                          <w:b/>
                          <w:bCs/>
                          <w:sz w:val="22"/>
                          <w:szCs w:val="22"/>
                        </w:rPr>
                        <w:t>Counts of in</w:t>
                      </w:r>
                      <w:r w:rsidR="00F16F65" w:rsidRPr="00446551">
                        <w:rPr>
                          <w:rFonts w:ascii="Arial" w:hAnsi="Arial" w:cs="Arial"/>
                          <w:b/>
                          <w:sz w:val="22"/>
                          <w:szCs w:val="22"/>
                        </w:rPr>
                        <w:t>sertional breakpoints in</w:t>
                      </w:r>
                      <w:r w:rsidR="00F16F65" w:rsidRPr="00446551">
                        <w:rPr>
                          <w:rFonts w:ascii="Arial" w:hAnsi="Arial" w:cs="Arial"/>
                          <w:sz w:val="22"/>
                          <w:szCs w:val="22"/>
                        </w:rPr>
                        <w:t xml:space="preserve"> </w:t>
                      </w:r>
                      <w:r w:rsidR="00F16F65" w:rsidRPr="00446551">
                        <w:rPr>
                          <w:rFonts w:ascii="Arial" w:hAnsi="Arial" w:cs="Arial"/>
                          <w:b/>
                          <w:sz w:val="22"/>
                          <w:szCs w:val="22"/>
                        </w:rPr>
                        <w:t>HPV-positive OPSCC tumors studied by WGS or HPV capture-seq.</w:t>
                      </w:r>
                      <w:r w:rsidR="00F16F65" w:rsidRPr="00446551">
                        <w:rPr>
                          <w:rFonts w:ascii="Arial" w:hAnsi="Arial" w:cs="Arial"/>
                          <w:sz w:val="22"/>
                          <w:szCs w:val="22"/>
                        </w:rPr>
                        <w:t xml:space="preserve"> Listed here in columns, </w:t>
                      </w:r>
                      <w:r w:rsidR="00F16F65" w:rsidRPr="00446551">
                        <w:rPr>
                          <w:rFonts w:ascii="Arial" w:hAnsi="Arial" w:cs="Arial"/>
                          <w:i/>
                          <w:sz w:val="22"/>
                          <w:szCs w:val="22"/>
                        </w:rPr>
                        <w:t>left to right</w:t>
                      </w:r>
                      <w:r w:rsidR="00F16F65" w:rsidRPr="00446551">
                        <w:rPr>
                          <w:rFonts w:ascii="Arial" w:hAnsi="Arial" w:cs="Arial"/>
                          <w:sz w:val="22"/>
                          <w:szCs w:val="22"/>
                        </w:rPr>
                        <w:t>: integrant detection method involving WGS (whole genome sequencing) or HPV capture-</w:t>
                      </w:r>
                      <w:proofErr w:type="spellStart"/>
                      <w:r w:rsidR="00F16F65" w:rsidRPr="00446551">
                        <w:rPr>
                          <w:rFonts w:ascii="Arial" w:hAnsi="Arial" w:cs="Arial"/>
                          <w:sz w:val="22"/>
                          <w:szCs w:val="22"/>
                        </w:rPr>
                        <w:t>seq</w:t>
                      </w:r>
                      <w:proofErr w:type="spellEnd"/>
                      <w:r w:rsidR="00F16F65" w:rsidRPr="00446551">
                        <w:rPr>
                          <w:rFonts w:ascii="Arial" w:hAnsi="Arial" w:cs="Arial"/>
                          <w:sz w:val="22"/>
                          <w:szCs w:val="22"/>
                        </w:rPr>
                        <w:t xml:space="preserve">; total counts of HPV-positive OPSCC samples studied; counts of representative breakpoints detected; counts of independent samples harboring at least one HPV breakpoints; and the fraction of samples harboring HPV </w:t>
                      </w:r>
                      <w:proofErr w:type="spellStart"/>
                      <w:r w:rsidR="00F16F65" w:rsidRPr="00446551">
                        <w:rPr>
                          <w:rFonts w:ascii="Arial" w:hAnsi="Arial" w:cs="Arial"/>
                          <w:sz w:val="22"/>
                          <w:szCs w:val="22"/>
                        </w:rPr>
                        <w:t>integrants</w:t>
                      </w:r>
                      <w:proofErr w:type="spellEnd"/>
                      <w:r w:rsidR="00F16F65" w:rsidRPr="00446551">
                        <w:rPr>
                          <w:rFonts w:ascii="Arial" w:hAnsi="Arial" w:cs="Arial"/>
                          <w:sz w:val="22"/>
                          <w:szCs w:val="22"/>
                        </w:rPr>
                        <w:t xml:space="preserve">. </w:t>
                      </w:r>
                    </w:p>
                    <w:p w14:paraId="2257C41E" w14:textId="77777777" w:rsidR="00F16F65" w:rsidRDefault="00F16F65" w:rsidP="00F16F65"/>
                  </w:txbxContent>
                </v:textbox>
              </v:shape>
            </w:pict>
          </mc:Fallback>
        </mc:AlternateContent>
      </w:r>
      <w:r w:rsidRPr="00352973">
        <w:rPr>
          <w:rFonts w:ascii="Arial" w:hAnsi="Arial" w:cs="Arial"/>
          <w:noProof/>
          <w:color w:val="FF0000"/>
        </w:rPr>
        <mc:AlternateContent>
          <mc:Choice Requires="wps">
            <w:drawing>
              <wp:anchor distT="0" distB="0" distL="114300" distR="114300" simplePos="0" relativeHeight="251718656" behindDoc="0" locked="0" layoutInCell="1" allowOverlap="1" wp14:anchorId="5E1A122C" wp14:editId="293816CD">
                <wp:simplePos x="0" y="0"/>
                <wp:positionH relativeFrom="column">
                  <wp:posOffset>11430</wp:posOffset>
                </wp:positionH>
                <wp:positionV relativeFrom="paragraph">
                  <wp:posOffset>-11430</wp:posOffset>
                </wp:positionV>
                <wp:extent cx="5921566" cy="1937385"/>
                <wp:effectExtent l="0" t="0" r="0" b="5715"/>
                <wp:wrapNone/>
                <wp:docPr id="263" name="Text Box 263"/>
                <wp:cNvGraphicFramePr/>
                <a:graphic xmlns:a="http://schemas.openxmlformats.org/drawingml/2006/main">
                  <a:graphicData uri="http://schemas.microsoft.com/office/word/2010/wordprocessingShape">
                    <wps:wsp>
                      <wps:cNvSpPr txBox="1"/>
                      <wps:spPr>
                        <a:xfrm>
                          <a:off x="0" y="0"/>
                          <a:ext cx="5921566" cy="1937385"/>
                        </a:xfrm>
                        <a:prstGeom prst="rect">
                          <a:avLst/>
                        </a:prstGeom>
                        <a:solidFill>
                          <a:sysClr val="window" lastClr="FFFFFF"/>
                        </a:solidFill>
                        <a:ln w="6350">
                          <a:noFill/>
                        </a:ln>
                      </wps:spPr>
                      <wps:txbx>
                        <w:txbxContent>
                          <w:tbl>
                            <w:tblPr>
                              <w:tblW w:w="7700" w:type="dxa"/>
                              <w:tblLook w:val="04A0" w:firstRow="1" w:lastRow="0" w:firstColumn="1" w:lastColumn="0" w:noHBand="0" w:noVBand="1"/>
                            </w:tblPr>
                            <w:tblGrid>
                              <w:gridCol w:w="2020"/>
                              <w:gridCol w:w="1300"/>
                              <w:gridCol w:w="1780"/>
                              <w:gridCol w:w="1300"/>
                              <w:gridCol w:w="1300"/>
                            </w:tblGrid>
                            <w:tr w:rsidR="00F16F65" w14:paraId="100A92D0" w14:textId="77777777" w:rsidTr="00F67A73">
                              <w:trPr>
                                <w:trHeight w:val="1300"/>
                              </w:trPr>
                              <w:tc>
                                <w:tcPr>
                                  <w:tcW w:w="2020" w:type="dxa"/>
                                  <w:tcBorders>
                                    <w:top w:val="nil"/>
                                    <w:left w:val="nil"/>
                                    <w:bottom w:val="single" w:sz="8" w:space="0" w:color="auto"/>
                                    <w:right w:val="nil"/>
                                  </w:tcBorders>
                                  <w:shd w:val="clear" w:color="auto" w:fill="auto"/>
                                  <w:vAlign w:val="center"/>
                                  <w:hideMark/>
                                </w:tcPr>
                                <w:p w14:paraId="7F7F7EB8" w14:textId="77777777" w:rsidR="00F16F65" w:rsidRDefault="00F16F65" w:rsidP="00F67A73">
                                  <w:pPr>
                                    <w:jc w:val="center"/>
                                    <w:rPr>
                                      <w:rFonts w:ascii="Calibri" w:hAnsi="Calibri" w:cs="Calibri"/>
                                      <w:b/>
                                      <w:bCs/>
                                      <w:color w:val="000000"/>
                                      <w:sz w:val="22"/>
                                      <w:szCs w:val="22"/>
                                    </w:rPr>
                                  </w:pPr>
                                  <w:r>
                                    <w:rPr>
                                      <w:rFonts w:ascii="Calibri" w:hAnsi="Calibri" w:cs="Calibri"/>
                                      <w:b/>
                                      <w:bCs/>
                                      <w:color w:val="000000"/>
                                      <w:sz w:val="22"/>
                                      <w:szCs w:val="22"/>
                                    </w:rPr>
                                    <w:t>method</w:t>
                                  </w:r>
                                </w:p>
                              </w:tc>
                              <w:tc>
                                <w:tcPr>
                                  <w:tcW w:w="1300" w:type="dxa"/>
                                  <w:tcBorders>
                                    <w:top w:val="nil"/>
                                    <w:left w:val="nil"/>
                                    <w:bottom w:val="single" w:sz="8" w:space="0" w:color="auto"/>
                                    <w:right w:val="nil"/>
                                  </w:tcBorders>
                                  <w:shd w:val="clear" w:color="auto" w:fill="auto"/>
                                  <w:vAlign w:val="center"/>
                                  <w:hideMark/>
                                </w:tcPr>
                                <w:p w14:paraId="592D61F6" w14:textId="77777777" w:rsidR="00F16F65" w:rsidRDefault="00F16F65" w:rsidP="00F67A73">
                                  <w:pPr>
                                    <w:jc w:val="center"/>
                                    <w:rPr>
                                      <w:rFonts w:ascii="Calibri" w:hAnsi="Calibri" w:cs="Calibri"/>
                                      <w:b/>
                                      <w:bCs/>
                                      <w:color w:val="000000"/>
                                      <w:sz w:val="22"/>
                                      <w:szCs w:val="22"/>
                                    </w:rPr>
                                  </w:pPr>
                                  <w:r>
                                    <w:rPr>
                                      <w:rFonts w:ascii="Calibri" w:hAnsi="Calibri" w:cs="Calibri"/>
                                      <w:b/>
                                      <w:bCs/>
                                      <w:color w:val="000000"/>
                                      <w:sz w:val="22"/>
                                      <w:szCs w:val="22"/>
                                    </w:rPr>
                                    <w:t>#samples</w:t>
                                  </w:r>
                                </w:p>
                              </w:tc>
                              <w:tc>
                                <w:tcPr>
                                  <w:tcW w:w="1780" w:type="dxa"/>
                                  <w:tcBorders>
                                    <w:top w:val="nil"/>
                                    <w:left w:val="nil"/>
                                    <w:bottom w:val="single" w:sz="8" w:space="0" w:color="auto"/>
                                    <w:right w:val="nil"/>
                                  </w:tcBorders>
                                  <w:shd w:val="clear" w:color="auto" w:fill="auto"/>
                                  <w:vAlign w:val="center"/>
                                  <w:hideMark/>
                                </w:tcPr>
                                <w:p w14:paraId="3D1403CB" w14:textId="77777777" w:rsidR="00F16F65" w:rsidRDefault="00F16F65" w:rsidP="00F67A73">
                                  <w:pPr>
                                    <w:jc w:val="center"/>
                                    <w:rPr>
                                      <w:rFonts w:ascii="Calibri" w:hAnsi="Calibri" w:cs="Calibri"/>
                                      <w:b/>
                                      <w:bCs/>
                                      <w:color w:val="000000"/>
                                      <w:sz w:val="22"/>
                                      <w:szCs w:val="22"/>
                                    </w:rPr>
                                  </w:pPr>
                                  <w:r>
                                    <w:rPr>
                                      <w:rFonts w:ascii="Calibri" w:hAnsi="Calibri" w:cs="Calibri"/>
                                      <w:b/>
                                      <w:bCs/>
                                      <w:color w:val="000000"/>
                                      <w:sz w:val="22"/>
                                      <w:szCs w:val="22"/>
                                    </w:rPr>
                                    <w:t>#representative breaks</w:t>
                                  </w:r>
                                </w:p>
                              </w:tc>
                              <w:tc>
                                <w:tcPr>
                                  <w:tcW w:w="1300" w:type="dxa"/>
                                  <w:tcBorders>
                                    <w:top w:val="nil"/>
                                    <w:left w:val="nil"/>
                                    <w:bottom w:val="single" w:sz="8" w:space="0" w:color="auto"/>
                                    <w:right w:val="nil"/>
                                  </w:tcBorders>
                                  <w:shd w:val="clear" w:color="auto" w:fill="auto"/>
                                  <w:vAlign w:val="center"/>
                                  <w:hideMark/>
                                </w:tcPr>
                                <w:p w14:paraId="43E24C07" w14:textId="77777777" w:rsidR="00F16F65" w:rsidRDefault="00F16F65" w:rsidP="00F67A73">
                                  <w:pPr>
                                    <w:jc w:val="center"/>
                                    <w:rPr>
                                      <w:rFonts w:ascii="Calibri" w:hAnsi="Calibri" w:cs="Calibri"/>
                                      <w:b/>
                                      <w:bCs/>
                                      <w:color w:val="000000"/>
                                      <w:sz w:val="22"/>
                                      <w:szCs w:val="22"/>
                                    </w:rPr>
                                  </w:pPr>
                                  <w:r>
                                    <w:rPr>
                                      <w:rFonts w:ascii="Calibri" w:hAnsi="Calibri" w:cs="Calibri"/>
                                      <w:b/>
                                      <w:bCs/>
                                      <w:color w:val="000000"/>
                                      <w:sz w:val="22"/>
                                      <w:szCs w:val="22"/>
                                    </w:rPr>
                                    <w:t>#samples with HPV breaks</w:t>
                                  </w:r>
                                </w:p>
                              </w:tc>
                              <w:tc>
                                <w:tcPr>
                                  <w:tcW w:w="1300" w:type="dxa"/>
                                  <w:tcBorders>
                                    <w:top w:val="nil"/>
                                    <w:left w:val="nil"/>
                                    <w:bottom w:val="single" w:sz="8" w:space="0" w:color="auto"/>
                                    <w:right w:val="nil"/>
                                  </w:tcBorders>
                                  <w:shd w:val="clear" w:color="auto" w:fill="auto"/>
                                  <w:vAlign w:val="center"/>
                                  <w:hideMark/>
                                </w:tcPr>
                                <w:p w14:paraId="5B8B74BE" w14:textId="77777777" w:rsidR="00F16F65" w:rsidRDefault="00F16F65" w:rsidP="00F67A73">
                                  <w:pPr>
                                    <w:jc w:val="center"/>
                                    <w:rPr>
                                      <w:rFonts w:ascii="Calibri" w:hAnsi="Calibri" w:cs="Calibri"/>
                                      <w:b/>
                                      <w:bCs/>
                                      <w:color w:val="000000"/>
                                      <w:sz w:val="22"/>
                                      <w:szCs w:val="22"/>
                                    </w:rPr>
                                  </w:pPr>
                                  <w:r>
                                    <w:rPr>
                                      <w:rFonts w:ascii="Calibri" w:hAnsi="Calibri" w:cs="Calibri"/>
                                      <w:b/>
                                      <w:bCs/>
                                      <w:color w:val="000000"/>
                                      <w:sz w:val="22"/>
                                      <w:szCs w:val="22"/>
                                    </w:rPr>
                                    <w:t>fraction of samples with HPV integration</w:t>
                                  </w:r>
                                </w:p>
                              </w:tc>
                            </w:tr>
                            <w:tr w:rsidR="00F16F65" w14:paraId="57915695" w14:textId="77777777" w:rsidTr="00F67A73">
                              <w:trPr>
                                <w:trHeight w:val="320"/>
                              </w:trPr>
                              <w:tc>
                                <w:tcPr>
                                  <w:tcW w:w="2020" w:type="dxa"/>
                                  <w:tcBorders>
                                    <w:top w:val="nil"/>
                                    <w:left w:val="nil"/>
                                    <w:bottom w:val="nil"/>
                                    <w:right w:val="nil"/>
                                  </w:tcBorders>
                                  <w:shd w:val="clear" w:color="auto" w:fill="auto"/>
                                  <w:noWrap/>
                                  <w:vAlign w:val="center"/>
                                  <w:hideMark/>
                                </w:tcPr>
                                <w:p w14:paraId="00AEFDB9" w14:textId="77777777" w:rsidR="00F16F65" w:rsidRDefault="00F16F65" w:rsidP="00F67A73">
                                  <w:pPr>
                                    <w:jc w:val="center"/>
                                    <w:rPr>
                                      <w:rFonts w:ascii="Calibri" w:hAnsi="Calibri" w:cs="Calibri"/>
                                      <w:color w:val="000000"/>
                                    </w:rPr>
                                  </w:pPr>
                                  <w:r>
                                    <w:rPr>
                                      <w:rFonts w:ascii="Calibri" w:hAnsi="Calibri" w:cs="Calibri"/>
                                      <w:color w:val="000000"/>
                                    </w:rPr>
                                    <w:t>WGS</w:t>
                                  </w:r>
                                </w:p>
                              </w:tc>
                              <w:tc>
                                <w:tcPr>
                                  <w:tcW w:w="1300" w:type="dxa"/>
                                  <w:tcBorders>
                                    <w:top w:val="nil"/>
                                    <w:left w:val="nil"/>
                                    <w:bottom w:val="nil"/>
                                    <w:right w:val="nil"/>
                                  </w:tcBorders>
                                  <w:shd w:val="clear" w:color="auto" w:fill="auto"/>
                                  <w:noWrap/>
                                  <w:vAlign w:val="center"/>
                                  <w:hideMark/>
                                </w:tcPr>
                                <w:p w14:paraId="5448529C" w14:textId="77777777" w:rsidR="00F16F65" w:rsidRDefault="00F16F65" w:rsidP="00F67A73">
                                  <w:pPr>
                                    <w:jc w:val="center"/>
                                    <w:rPr>
                                      <w:rFonts w:ascii="Calibri" w:hAnsi="Calibri" w:cs="Calibri"/>
                                      <w:color w:val="000000"/>
                                    </w:rPr>
                                  </w:pPr>
                                  <w:r>
                                    <w:rPr>
                                      <w:rFonts w:ascii="Calibri" w:hAnsi="Calibri" w:cs="Calibri"/>
                                      <w:color w:val="000000"/>
                                    </w:rPr>
                                    <w:t>105</w:t>
                                  </w:r>
                                </w:p>
                              </w:tc>
                              <w:tc>
                                <w:tcPr>
                                  <w:tcW w:w="1780" w:type="dxa"/>
                                  <w:tcBorders>
                                    <w:top w:val="nil"/>
                                    <w:left w:val="nil"/>
                                    <w:bottom w:val="nil"/>
                                    <w:right w:val="nil"/>
                                  </w:tcBorders>
                                  <w:shd w:val="clear" w:color="auto" w:fill="auto"/>
                                  <w:noWrap/>
                                  <w:vAlign w:val="center"/>
                                  <w:hideMark/>
                                </w:tcPr>
                                <w:p w14:paraId="7596118C" w14:textId="77777777" w:rsidR="00F16F65" w:rsidRDefault="00F16F65" w:rsidP="00F67A73">
                                  <w:pPr>
                                    <w:jc w:val="center"/>
                                    <w:rPr>
                                      <w:rFonts w:ascii="Calibri" w:hAnsi="Calibri" w:cs="Calibri"/>
                                      <w:color w:val="000000"/>
                                    </w:rPr>
                                  </w:pPr>
                                  <w:r>
                                    <w:rPr>
                                      <w:rFonts w:ascii="Calibri" w:hAnsi="Calibri" w:cs="Calibri"/>
                                      <w:color w:val="000000"/>
                                    </w:rPr>
                                    <w:t>238</w:t>
                                  </w:r>
                                </w:p>
                              </w:tc>
                              <w:tc>
                                <w:tcPr>
                                  <w:tcW w:w="1300" w:type="dxa"/>
                                  <w:tcBorders>
                                    <w:top w:val="nil"/>
                                    <w:left w:val="nil"/>
                                    <w:bottom w:val="nil"/>
                                    <w:right w:val="nil"/>
                                  </w:tcBorders>
                                  <w:shd w:val="clear" w:color="auto" w:fill="auto"/>
                                  <w:noWrap/>
                                  <w:vAlign w:val="center"/>
                                  <w:hideMark/>
                                </w:tcPr>
                                <w:p w14:paraId="192C1C3A" w14:textId="77777777" w:rsidR="00F16F65" w:rsidRDefault="00F16F65" w:rsidP="00F67A73">
                                  <w:pPr>
                                    <w:jc w:val="center"/>
                                    <w:rPr>
                                      <w:rFonts w:ascii="Calibri" w:hAnsi="Calibri" w:cs="Calibri"/>
                                      <w:color w:val="000000"/>
                                    </w:rPr>
                                  </w:pPr>
                                  <w:r>
                                    <w:rPr>
                                      <w:rFonts w:ascii="Calibri" w:hAnsi="Calibri" w:cs="Calibri"/>
                                      <w:color w:val="000000"/>
                                    </w:rPr>
                                    <w:t>81</w:t>
                                  </w:r>
                                </w:p>
                              </w:tc>
                              <w:tc>
                                <w:tcPr>
                                  <w:tcW w:w="1300" w:type="dxa"/>
                                  <w:tcBorders>
                                    <w:top w:val="nil"/>
                                    <w:left w:val="nil"/>
                                    <w:bottom w:val="nil"/>
                                    <w:right w:val="nil"/>
                                  </w:tcBorders>
                                  <w:shd w:val="clear" w:color="auto" w:fill="auto"/>
                                  <w:noWrap/>
                                  <w:vAlign w:val="center"/>
                                  <w:hideMark/>
                                </w:tcPr>
                                <w:p w14:paraId="4C4393FE" w14:textId="77777777" w:rsidR="00F16F65" w:rsidRDefault="00F16F65" w:rsidP="00F67A73">
                                  <w:pPr>
                                    <w:jc w:val="center"/>
                                    <w:rPr>
                                      <w:rFonts w:ascii="Calibri" w:hAnsi="Calibri" w:cs="Calibri"/>
                                      <w:color w:val="000000"/>
                                    </w:rPr>
                                  </w:pPr>
                                  <w:r>
                                    <w:rPr>
                                      <w:rFonts w:ascii="Calibri" w:hAnsi="Calibri" w:cs="Calibri"/>
                                      <w:color w:val="000000"/>
                                    </w:rPr>
                                    <w:t>77.1%</w:t>
                                  </w:r>
                                </w:p>
                              </w:tc>
                            </w:tr>
                            <w:tr w:rsidR="00F16F65" w14:paraId="2A7FEFC3" w14:textId="77777777" w:rsidTr="00F67A73">
                              <w:trPr>
                                <w:trHeight w:val="320"/>
                              </w:trPr>
                              <w:tc>
                                <w:tcPr>
                                  <w:tcW w:w="2020" w:type="dxa"/>
                                  <w:tcBorders>
                                    <w:top w:val="nil"/>
                                    <w:left w:val="nil"/>
                                    <w:bottom w:val="single" w:sz="4" w:space="0" w:color="auto"/>
                                    <w:right w:val="nil"/>
                                  </w:tcBorders>
                                  <w:shd w:val="clear" w:color="auto" w:fill="auto"/>
                                  <w:noWrap/>
                                  <w:vAlign w:val="bottom"/>
                                  <w:hideMark/>
                                </w:tcPr>
                                <w:p w14:paraId="7DB36DC3" w14:textId="77777777" w:rsidR="00F16F65" w:rsidRDefault="00F16F65" w:rsidP="00F67A73">
                                  <w:pPr>
                                    <w:jc w:val="center"/>
                                    <w:rPr>
                                      <w:rFonts w:ascii="Calibri" w:hAnsi="Calibri" w:cs="Calibri"/>
                                      <w:color w:val="000000"/>
                                    </w:rPr>
                                  </w:pPr>
                                  <w:r>
                                    <w:rPr>
                                      <w:rFonts w:ascii="Calibri" w:hAnsi="Calibri" w:cs="Calibri"/>
                                      <w:color w:val="000000"/>
                                    </w:rPr>
                                    <w:t>HPV capture-seq</w:t>
                                  </w:r>
                                </w:p>
                              </w:tc>
                              <w:tc>
                                <w:tcPr>
                                  <w:tcW w:w="1300" w:type="dxa"/>
                                  <w:tcBorders>
                                    <w:top w:val="nil"/>
                                    <w:left w:val="nil"/>
                                    <w:bottom w:val="single" w:sz="4" w:space="0" w:color="auto"/>
                                    <w:right w:val="nil"/>
                                  </w:tcBorders>
                                  <w:shd w:val="clear" w:color="auto" w:fill="auto"/>
                                  <w:noWrap/>
                                  <w:vAlign w:val="bottom"/>
                                  <w:hideMark/>
                                </w:tcPr>
                                <w:p w14:paraId="6786D7A9" w14:textId="77777777" w:rsidR="00F16F65" w:rsidRDefault="00F16F65" w:rsidP="00F67A73">
                                  <w:pPr>
                                    <w:jc w:val="center"/>
                                    <w:rPr>
                                      <w:rFonts w:ascii="Calibri" w:hAnsi="Calibri" w:cs="Calibri"/>
                                      <w:color w:val="000000"/>
                                    </w:rPr>
                                  </w:pPr>
                                  <w:r>
                                    <w:rPr>
                                      <w:rFonts w:ascii="Calibri" w:hAnsi="Calibri" w:cs="Calibri"/>
                                      <w:color w:val="000000"/>
                                    </w:rPr>
                                    <w:t>53</w:t>
                                  </w:r>
                                </w:p>
                              </w:tc>
                              <w:tc>
                                <w:tcPr>
                                  <w:tcW w:w="1780" w:type="dxa"/>
                                  <w:tcBorders>
                                    <w:top w:val="nil"/>
                                    <w:left w:val="nil"/>
                                    <w:bottom w:val="single" w:sz="4" w:space="0" w:color="auto"/>
                                    <w:right w:val="nil"/>
                                  </w:tcBorders>
                                  <w:shd w:val="clear" w:color="auto" w:fill="auto"/>
                                  <w:noWrap/>
                                  <w:vAlign w:val="bottom"/>
                                  <w:hideMark/>
                                </w:tcPr>
                                <w:p w14:paraId="3B0C581E" w14:textId="77777777" w:rsidR="00F16F65" w:rsidRDefault="00F16F65" w:rsidP="00F67A73">
                                  <w:pPr>
                                    <w:jc w:val="center"/>
                                    <w:rPr>
                                      <w:rFonts w:ascii="Calibri" w:hAnsi="Calibri" w:cs="Calibri"/>
                                      <w:color w:val="000000"/>
                                    </w:rPr>
                                  </w:pPr>
                                  <w:r>
                                    <w:rPr>
                                      <w:rFonts w:ascii="Calibri" w:hAnsi="Calibri" w:cs="Calibri"/>
                                      <w:color w:val="000000"/>
                                    </w:rPr>
                                    <w:t>80</w:t>
                                  </w:r>
                                </w:p>
                              </w:tc>
                              <w:tc>
                                <w:tcPr>
                                  <w:tcW w:w="1300" w:type="dxa"/>
                                  <w:tcBorders>
                                    <w:top w:val="nil"/>
                                    <w:left w:val="nil"/>
                                    <w:bottom w:val="single" w:sz="4" w:space="0" w:color="auto"/>
                                    <w:right w:val="nil"/>
                                  </w:tcBorders>
                                  <w:shd w:val="clear" w:color="auto" w:fill="auto"/>
                                  <w:noWrap/>
                                  <w:vAlign w:val="bottom"/>
                                  <w:hideMark/>
                                </w:tcPr>
                                <w:p w14:paraId="639D5C0D" w14:textId="77777777" w:rsidR="00F16F65" w:rsidRDefault="00F16F65" w:rsidP="00F67A73">
                                  <w:pPr>
                                    <w:jc w:val="center"/>
                                    <w:rPr>
                                      <w:rFonts w:ascii="Calibri" w:hAnsi="Calibri" w:cs="Calibri"/>
                                      <w:color w:val="000000"/>
                                    </w:rPr>
                                  </w:pPr>
                                  <w:r>
                                    <w:rPr>
                                      <w:rFonts w:ascii="Calibri" w:hAnsi="Calibri" w:cs="Calibri"/>
                                      <w:color w:val="000000"/>
                                    </w:rPr>
                                    <w:t>31</w:t>
                                  </w:r>
                                </w:p>
                              </w:tc>
                              <w:tc>
                                <w:tcPr>
                                  <w:tcW w:w="1300" w:type="dxa"/>
                                  <w:tcBorders>
                                    <w:top w:val="nil"/>
                                    <w:left w:val="nil"/>
                                    <w:bottom w:val="single" w:sz="4" w:space="0" w:color="auto"/>
                                    <w:right w:val="nil"/>
                                  </w:tcBorders>
                                  <w:shd w:val="clear" w:color="auto" w:fill="auto"/>
                                  <w:noWrap/>
                                  <w:vAlign w:val="bottom"/>
                                  <w:hideMark/>
                                </w:tcPr>
                                <w:p w14:paraId="26E140CE" w14:textId="77777777" w:rsidR="00F16F65" w:rsidRDefault="00F16F65" w:rsidP="00F67A73">
                                  <w:pPr>
                                    <w:jc w:val="center"/>
                                    <w:rPr>
                                      <w:rFonts w:ascii="Calibri" w:hAnsi="Calibri" w:cs="Calibri"/>
                                      <w:color w:val="000000"/>
                                    </w:rPr>
                                  </w:pPr>
                                  <w:r>
                                    <w:rPr>
                                      <w:rFonts w:ascii="Calibri" w:hAnsi="Calibri" w:cs="Calibri"/>
                                      <w:color w:val="000000"/>
                                    </w:rPr>
                                    <w:t>58.5%</w:t>
                                  </w:r>
                                </w:p>
                              </w:tc>
                            </w:tr>
                            <w:tr w:rsidR="00F16F65" w14:paraId="239A8EC3" w14:textId="77777777" w:rsidTr="00F67A73">
                              <w:trPr>
                                <w:trHeight w:val="320"/>
                              </w:trPr>
                              <w:tc>
                                <w:tcPr>
                                  <w:tcW w:w="2020" w:type="dxa"/>
                                  <w:tcBorders>
                                    <w:top w:val="nil"/>
                                    <w:left w:val="nil"/>
                                    <w:bottom w:val="nil"/>
                                    <w:right w:val="nil"/>
                                  </w:tcBorders>
                                  <w:shd w:val="clear" w:color="auto" w:fill="auto"/>
                                  <w:noWrap/>
                                  <w:vAlign w:val="bottom"/>
                                  <w:hideMark/>
                                </w:tcPr>
                                <w:p w14:paraId="091DC5EA" w14:textId="77777777" w:rsidR="00F16F65" w:rsidRDefault="00F16F65" w:rsidP="00F67A73">
                                  <w:pPr>
                                    <w:jc w:val="center"/>
                                    <w:rPr>
                                      <w:rFonts w:ascii="Calibri" w:hAnsi="Calibri" w:cs="Calibri"/>
                                      <w:color w:val="000000"/>
                                    </w:rPr>
                                  </w:pPr>
                                  <w:r>
                                    <w:rPr>
                                      <w:rFonts w:ascii="Calibri" w:hAnsi="Calibri" w:cs="Calibri"/>
                                      <w:color w:val="000000"/>
                                    </w:rPr>
                                    <w:t>total</w:t>
                                  </w:r>
                                </w:p>
                              </w:tc>
                              <w:tc>
                                <w:tcPr>
                                  <w:tcW w:w="1300" w:type="dxa"/>
                                  <w:tcBorders>
                                    <w:top w:val="nil"/>
                                    <w:left w:val="nil"/>
                                    <w:bottom w:val="nil"/>
                                    <w:right w:val="nil"/>
                                  </w:tcBorders>
                                  <w:shd w:val="clear" w:color="auto" w:fill="auto"/>
                                  <w:noWrap/>
                                  <w:vAlign w:val="bottom"/>
                                  <w:hideMark/>
                                </w:tcPr>
                                <w:p w14:paraId="563E4CB7" w14:textId="77777777" w:rsidR="00F16F65" w:rsidRDefault="00F16F65" w:rsidP="00F67A73">
                                  <w:pPr>
                                    <w:jc w:val="center"/>
                                    <w:rPr>
                                      <w:rFonts w:ascii="Calibri" w:hAnsi="Calibri" w:cs="Calibri"/>
                                      <w:color w:val="000000"/>
                                    </w:rPr>
                                  </w:pPr>
                                  <w:r>
                                    <w:rPr>
                                      <w:rFonts w:ascii="Calibri" w:hAnsi="Calibri" w:cs="Calibri"/>
                                      <w:color w:val="000000"/>
                                    </w:rPr>
                                    <w:t>158</w:t>
                                  </w:r>
                                </w:p>
                              </w:tc>
                              <w:tc>
                                <w:tcPr>
                                  <w:tcW w:w="1780" w:type="dxa"/>
                                  <w:tcBorders>
                                    <w:top w:val="nil"/>
                                    <w:left w:val="nil"/>
                                    <w:bottom w:val="nil"/>
                                    <w:right w:val="nil"/>
                                  </w:tcBorders>
                                  <w:shd w:val="clear" w:color="auto" w:fill="auto"/>
                                  <w:noWrap/>
                                  <w:vAlign w:val="bottom"/>
                                  <w:hideMark/>
                                </w:tcPr>
                                <w:p w14:paraId="2F11F6DA" w14:textId="77777777" w:rsidR="00F16F65" w:rsidRDefault="00F16F65" w:rsidP="00F67A73">
                                  <w:pPr>
                                    <w:jc w:val="center"/>
                                    <w:rPr>
                                      <w:rFonts w:ascii="Calibri" w:hAnsi="Calibri" w:cs="Calibri"/>
                                      <w:color w:val="000000"/>
                                    </w:rPr>
                                  </w:pPr>
                                  <w:r>
                                    <w:rPr>
                                      <w:rFonts w:ascii="Calibri" w:hAnsi="Calibri" w:cs="Calibri"/>
                                      <w:color w:val="000000"/>
                                    </w:rPr>
                                    <w:t>318</w:t>
                                  </w:r>
                                </w:p>
                              </w:tc>
                              <w:tc>
                                <w:tcPr>
                                  <w:tcW w:w="1300" w:type="dxa"/>
                                  <w:tcBorders>
                                    <w:top w:val="nil"/>
                                    <w:left w:val="nil"/>
                                    <w:bottom w:val="nil"/>
                                    <w:right w:val="nil"/>
                                  </w:tcBorders>
                                  <w:shd w:val="clear" w:color="auto" w:fill="auto"/>
                                  <w:noWrap/>
                                  <w:vAlign w:val="bottom"/>
                                  <w:hideMark/>
                                </w:tcPr>
                                <w:p w14:paraId="5F37D206" w14:textId="77777777" w:rsidR="00F16F65" w:rsidRDefault="00F16F65" w:rsidP="00F67A73">
                                  <w:pPr>
                                    <w:jc w:val="center"/>
                                    <w:rPr>
                                      <w:rFonts w:ascii="Calibri" w:hAnsi="Calibri" w:cs="Calibri"/>
                                      <w:color w:val="000000"/>
                                    </w:rPr>
                                  </w:pPr>
                                  <w:r>
                                    <w:rPr>
                                      <w:rFonts w:ascii="Calibri" w:hAnsi="Calibri" w:cs="Calibri"/>
                                      <w:color w:val="000000"/>
                                    </w:rPr>
                                    <w:t>112</w:t>
                                  </w:r>
                                </w:p>
                              </w:tc>
                              <w:tc>
                                <w:tcPr>
                                  <w:tcW w:w="1300" w:type="dxa"/>
                                  <w:tcBorders>
                                    <w:top w:val="nil"/>
                                    <w:left w:val="nil"/>
                                    <w:bottom w:val="nil"/>
                                    <w:right w:val="nil"/>
                                  </w:tcBorders>
                                  <w:shd w:val="clear" w:color="auto" w:fill="auto"/>
                                  <w:noWrap/>
                                  <w:vAlign w:val="bottom"/>
                                  <w:hideMark/>
                                </w:tcPr>
                                <w:p w14:paraId="7B811F4C" w14:textId="77777777" w:rsidR="00F16F65" w:rsidRDefault="00F16F65" w:rsidP="00F67A73">
                                  <w:pPr>
                                    <w:jc w:val="center"/>
                                    <w:rPr>
                                      <w:rFonts w:ascii="Calibri" w:hAnsi="Calibri" w:cs="Calibri"/>
                                      <w:color w:val="000000"/>
                                    </w:rPr>
                                  </w:pPr>
                                  <w:r>
                                    <w:rPr>
                                      <w:rFonts w:ascii="Calibri" w:hAnsi="Calibri" w:cs="Calibri"/>
                                      <w:color w:val="000000"/>
                                    </w:rPr>
                                    <w:t>70.9%</w:t>
                                  </w:r>
                                </w:p>
                              </w:tc>
                            </w:tr>
                          </w:tbl>
                          <w:p w14:paraId="7B6394E5"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1A122C" id="Text Box 263" o:spid="_x0000_s1089" type="#_x0000_t202" style="position:absolute;margin-left:.9pt;margin-top:-.9pt;width:466.25pt;height:152.55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" fillcolor="window" stroked="f" strokeweight=".5pt">
                <v:textbox>
                  <w:txbxContent>
                    <w:tbl>
                      <w:tblPr>
                        <w:tblW w:w="7700" w:type="dxa"/>
                        <w:tblLook w:val="04A0" w:firstRow="1" w:lastRow="0" w:firstColumn="1" w:lastColumn="0" w:noHBand="0" w:noVBand="1"/>
                      </w:tblPr>
                      <w:tblGrid>
                        <w:gridCol w:w="2020"/>
                        <w:gridCol w:w="1300"/>
                        <w:gridCol w:w="1780"/>
                        <w:gridCol w:w="1300"/>
                        <w:gridCol w:w="1300"/>
                      </w:tblGrid>
                      <w:tr w:rsidR="00F16F65" w14:paraId="100A92D0" w14:textId="77777777" w:rsidTr="00F67A73">
                        <w:trPr>
                          <w:trHeight w:val="1300"/>
                        </w:trPr>
                        <w:tc>
                          <w:tcPr>
                            <w:tcW w:w="2020" w:type="dxa"/>
                            <w:tcBorders>
                              <w:top w:val="nil"/>
                              <w:left w:val="nil"/>
                              <w:bottom w:val="single" w:sz="8" w:space="0" w:color="auto"/>
                              <w:right w:val="nil"/>
                            </w:tcBorders>
                            <w:shd w:val="clear" w:color="auto" w:fill="auto"/>
                            <w:vAlign w:val="center"/>
                            <w:hideMark/>
                          </w:tcPr>
                          <w:p w14:paraId="7F7F7EB8" w14:textId="77777777" w:rsidR="00F16F65" w:rsidRDefault="00F16F65" w:rsidP="00F67A73">
                            <w:pPr>
                              <w:jc w:val="center"/>
                              <w:rPr>
                                <w:rFonts w:ascii="Calibri" w:hAnsi="Calibri" w:cs="Calibri"/>
                                <w:b/>
                                <w:bCs/>
                                <w:color w:val="000000"/>
                                <w:sz w:val="22"/>
                                <w:szCs w:val="22"/>
                              </w:rPr>
                            </w:pPr>
                            <w:r>
                              <w:rPr>
                                <w:rFonts w:ascii="Calibri" w:hAnsi="Calibri" w:cs="Calibri"/>
                                <w:b/>
                                <w:bCs/>
                                <w:color w:val="000000"/>
                                <w:sz w:val="22"/>
                                <w:szCs w:val="22"/>
                              </w:rPr>
                              <w:t>method</w:t>
                            </w:r>
                          </w:p>
                        </w:tc>
                        <w:tc>
                          <w:tcPr>
                            <w:tcW w:w="1300" w:type="dxa"/>
                            <w:tcBorders>
                              <w:top w:val="nil"/>
                              <w:left w:val="nil"/>
                              <w:bottom w:val="single" w:sz="8" w:space="0" w:color="auto"/>
                              <w:right w:val="nil"/>
                            </w:tcBorders>
                            <w:shd w:val="clear" w:color="auto" w:fill="auto"/>
                            <w:vAlign w:val="center"/>
                            <w:hideMark/>
                          </w:tcPr>
                          <w:p w14:paraId="592D61F6" w14:textId="77777777" w:rsidR="00F16F65" w:rsidRDefault="00F16F65" w:rsidP="00F67A73">
                            <w:pPr>
                              <w:jc w:val="center"/>
                              <w:rPr>
                                <w:rFonts w:ascii="Calibri" w:hAnsi="Calibri" w:cs="Calibri"/>
                                <w:b/>
                                <w:bCs/>
                                <w:color w:val="000000"/>
                                <w:sz w:val="22"/>
                                <w:szCs w:val="22"/>
                              </w:rPr>
                            </w:pPr>
                            <w:r>
                              <w:rPr>
                                <w:rFonts w:ascii="Calibri" w:hAnsi="Calibri" w:cs="Calibri"/>
                                <w:b/>
                                <w:bCs/>
                                <w:color w:val="000000"/>
                                <w:sz w:val="22"/>
                                <w:szCs w:val="22"/>
                              </w:rPr>
                              <w:t>#samples</w:t>
                            </w:r>
                          </w:p>
                        </w:tc>
                        <w:tc>
                          <w:tcPr>
                            <w:tcW w:w="1780" w:type="dxa"/>
                            <w:tcBorders>
                              <w:top w:val="nil"/>
                              <w:left w:val="nil"/>
                              <w:bottom w:val="single" w:sz="8" w:space="0" w:color="auto"/>
                              <w:right w:val="nil"/>
                            </w:tcBorders>
                            <w:shd w:val="clear" w:color="auto" w:fill="auto"/>
                            <w:vAlign w:val="center"/>
                            <w:hideMark/>
                          </w:tcPr>
                          <w:p w14:paraId="3D1403CB" w14:textId="77777777" w:rsidR="00F16F65" w:rsidRDefault="00F16F65" w:rsidP="00F67A73">
                            <w:pPr>
                              <w:jc w:val="center"/>
                              <w:rPr>
                                <w:rFonts w:ascii="Calibri" w:hAnsi="Calibri" w:cs="Calibri"/>
                                <w:b/>
                                <w:bCs/>
                                <w:color w:val="000000"/>
                                <w:sz w:val="22"/>
                                <w:szCs w:val="22"/>
                              </w:rPr>
                            </w:pPr>
                            <w:r>
                              <w:rPr>
                                <w:rFonts w:ascii="Calibri" w:hAnsi="Calibri" w:cs="Calibri"/>
                                <w:b/>
                                <w:bCs/>
                                <w:color w:val="000000"/>
                                <w:sz w:val="22"/>
                                <w:szCs w:val="22"/>
                              </w:rPr>
                              <w:t>#representative breaks</w:t>
                            </w:r>
                          </w:p>
                        </w:tc>
                        <w:tc>
                          <w:tcPr>
                            <w:tcW w:w="1300" w:type="dxa"/>
                            <w:tcBorders>
                              <w:top w:val="nil"/>
                              <w:left w:val="nil"/>
                              <w:bottom w:val="single" w:sz="8" w:space="0" w:color="auto"/>
                              <w:right w:val="nil"/>
                            </w:tcBorders>
                            <w:shd w:val="clear" w:color="auto" w:fill="auto"/>
                            <w:vAlign w:val="center"/>
                            <w:hideMark/>
                          </w:tcPr>
                          <w:p w14:paraId="43E24C07" w14:textId="77777777" w:rsidR="00F16F65" w:rsidRDefault="00F16F65" w:rsidP="00F67A73">
                            <w:pPr>
                              <w:jc w:val="center"/>
                              <w:rPr>
                                <w:rFonts w:ascii="Calibri" w:hAnsi="Calibri" w:cs="Calibri"/>
                                <w:b/>
                                <w:bCs/>
                                <w:color w:val="000000"/>
                                <w:sz w:val="22"/>
                                <w:szCs w:val="22"/>
                              </w:rPr>
                            </w:pPr>
                            <w:r>
                              <w:rPr>
                                <w:rFonts w:ascii="Calibri" w:hAnsi="Calibri" w:cs="Calibri"/>
                                <w:b/>
                                <w:bCs/>
                                <w:color w:val="000000"/>
                                <w:sz w:val="22"/>
                                <w:szCs w:val="22"/>
                              </w:rPr>
                              <w:t>#samples with HPV breaks</w:t>
                            </w:r>
                          </w:p>
                        </w:tc>
                        <w:tc>
                          <w:tcPr>
                            <w:tcW w:w="1300" w:type="dxa"/>
                            <w:tcBorders>
                              <w:top w:val="nil"/>
                              <w:left w:val="nil"/>
                              <w:bottom w:val="single" w:sz="8" w:space="0" w:color="auto"/>
                              <w:right w:val="nil"/>
                            </w:tcBorders>
                            <w:shd w:val="clear" w:color="auto" w:fill="auto"/>
                            <w:vAlign w:val="center"/>
                            <w:hideMark/>
                          </w:tcPr>
                          <w:p w14:paraId="5B8B74BE" w14:textId="77777777" w:rsidR="00F16F65" w:rsidRDefault="00F16F65" w:rsidP="00F67A73">
                            <w:pPr>
                              <w:jc w:val="center"/>
                              <w:rPr>
                                <w:rFonts w:ascii="Calibri" w:hAnsi="Calibri" w:cs="Calibri"/>
                                <w:b/>
                                <w:bCs/>
                                <w:color w:val="000000"/>
                                <w:sz w:val="22"/>
                                <w:szCs w:val="22"/>
                              </w:rPr>
                            </w:pPr>
                            <w:r>
                              <w:rPr>
                                <w:rFonts w:ascii="Calibri" w:hAnsi="Calibri" w:cs="Calibri"/>
                                <w:b/>
                                <w:bCs/>
                                <w:color w:val="000000"/>
                                <w:sz w:val="22"/>
                                <w:szCs w:val="22"/>
                              </w:rPr>
                              <w:t>fraction of samples with HPV integration</w:t>
                            </w:r>
                          </w:p>
                        </w:tc>
                      </w:tr>
                      <w:tr w:rsidR="00F16F65" w14:paraId="57915695" w14:textId="77777777" w:rsidTr="00F67A73">
                        <w:trPr>
                          <w:trHeight w:val="320"/>
                        </w:trPr>
                        <w:tc>
                          <w:tcPr>
                            <w:tcW w:w="2020" w:type="dxa"/>
                            <w:tcBorders>
                              <w:top w:val="nil"/>
                              <w:left w:val="nil"/>
                              <w:bottom w:val="nil"/>
                              <w:right w:val="nil"/>
                            </w:tcBorders>
                            <w:shd w:val="clear" w:color="auto" w:fill="auto"/>
                            <w:noWrap/>
                            <w:vAlign w:val="center"/>
                            <w:hideMark/>
                          </w:tcPr>
                          <w:p w14:paraId="00AEFDB9" w14:textId="77777777" w:rsidR="00F16F65" w:rsidRDefault="00F16F65" w:rsidP="00F67A73">
                            <w:pPr>
                              <w:jc w:val="center"/>
                              <w:rPr>
                                <w:rFonts w:ascii="Calibri" w:hAnsi="Calibri" w:cs="Calibri"/>
                                <w:color w:val="000000"/>
                              </w:rPr>
                            </w:pPr>
                            <w:r>
                              <w:rPr>
                                <w:rFonts w:ascii="Calibri" w:hAnsi="Calibri" w:cs="Calibri"/>
                                <w:color w:val="000000"/>
                              </w:rPr>
                              <w:t>WGS</w:t>
                            </w:r>
                          </w:p>
                        </w:tc>
                        <w:tc>
                          <w:tcPr>
                            <w:tcW w:w="1300" w:type="dxa"/>
                            <w:tcBorders>
                              <w:top w:val="nil"/>
                              <w:left w:val="nil"/>
                              <w:bottom w:val="nil"/>
                              <w:right w:val="nil"/>
                            </w:tcBorders>
                            <w:shd w:val="clear" w:color="auto" w:fill="auto"/>
                            <w:noWrap/>
                            <w:vAlign w:val="center"/>
                            <w:hideMark/>
                          </w:tcPr>
                          <w:p w14:paraId="5448529C" w14:textId="77777777" w:rsidR="00F16F65" w:rsidRDefault="00F16F65" w:rsidP="00F67A73">
                            <w:pPr>
                              <w:jc w:val="center"/>
                              <w:rPr>
                                <w:rFonts w:ascii="Calibri" w:hAnsi="Calibri" w:cs="Calibri"/>
                                <w:color w:val="000000"/>
                              </w:rPr>
                            </w:pPr>
                            <w:r>
                              <w:rPr>
                                <w:rFonts w:ascii="Calibri" w:hAnsi="Calibri" w:cs="Calibri"/>
                                <w:color w:val="000000"/>
                              </w:rPr>
                              <w:t>105</w:t>
                            </w:r>
                          </w:p>
                        </w:tc>
                        <w:tc>
                          <w:tcPr>
                            <w:tcW w:w="1780" w:type="dxa"/>
                            <w:tcBorders>
                              <w:top w:val="nil"/>
                              <w:left w:val="nil"/>
                              <w:bottom w:val="nil"/>
                              <w:right w:val="nil"/>
                            </w:tcBorders>
                            <w:shd w:val="clear" w:color="auto" w:fill="auto"/>
                            <w:noWrap/>
                            <w:vAlign w:val="center"/>
                            <w:hideMark/>
                          </w:tcPr>
                          <w:p w14:paraId="7596118C" w14:textId="77777777" w:rsidR="00F16F65" w:rsidRDefault="00F16F65" w:rsidP="00F67A73">
                            <w:pPr>
                              <w:jc w:val="center"/>
                              <w:rPr>
                                <w:rFonts w:ascii="Calibri" w:hAnsi="Calibri" w:cs="Calibri"/>
                                <w:color w:val="000000"/>
                              </w:rPr>
                            </w:pPr>
                            <w:r>
                              <w:rPr>
                                <w:rFonts w:ascii="Calibri" w:hAnsi="Calibri" w:cs="Calibri"/>
                                <w:color w:val="000000"/>
                              </w:rPr>
                              <w:t>238</w:t>
                            </w:r>
                          </w:p>
                        </w:tc>
                        <w:tc>
                          <w:tcPr>
                            <w:tcW w:w="1300" w:type="dxa"/>
                            <w:tcBorders>
                              <w:top w:val="nil"/>
                              <w:left w:val="nil"/>
                              <w:bottom w:val="nil"/>
                              <w:right w:val="nil"/>
                            </w:tcBorders>
                            <w:shd w:val="clear" w:color="auto" w:fill="auto"/>
                            <w:noWrap/>
                            <w:vAlign w:val="center"/>
                            <w:hideMark/>
                          </w:tcPr>
                          <w:p w14:paraId="192C1C3A" w14:textId="77777777" w:rsidR="00F16F65" w:rsidRDefault="00F16F65" w:rsidP="00F67A73">
                            <w:pPr>
                              <w:jc w:val="center"/>
                              <w:rPr>
                                <w:rFonts w:ascii="Calibri" w:hAnsi="Calibri" w:cs="Calibri"/>
                                <w:color w:val="000000"/>
                              </w:rPr>
                            </w:pPr>
                            <w:r>
                              <w:rPr>
                                <w:rFonts w:ascii="Calibri" w:hAnsi="Calibri" w:cs="Calibri"/>
                                <w:color w:val="000000"/>
                              </w:rPr>
                              <w:t>81</w:t>
                            </w:r>
                          </w:p>
                        </w:tc>
                        <w:tc>
                          <w:tcPr>
                            <w:tcW w:w="1300" w:type="dxa"/>
                            <w:tcBorders>
                              <w:top w:val="nil"/>
                              <w:left w:val="nil"/>
                              <w:bottom w:val="nil"/>
                              <w:right w:val="nil"/>
                            </w:tcBorders>
                            <w:shd w:val="clear" w:color="auto" w:fill="auto"/>
                            <w:noWrap/>
                            <w:vAlign w:val="center"/>
                            <w:hideMark/>
                          </w:tcPr>
                          <w:p w14:paraId="4C4393FE" w14:textId="77777777" w:rsidR="00F16F65" w:rsidRDefault="00F16F65" w:rsidP="00F67A73">
                            <w:pPr>
                              <w:jc w:val="center"/>
                              <w:rPr>
                                <w:rFonts w:ascii="Calibri" w:hAnsi="Calibri" w:cs="Calibri"/>
                                <w:color w:val="000000"/>
                              </w:rPr>
                            </w:pPr>
                            <w:r>
                              <w:rPr>
                                <w:rFonts w:ascii="Calibri" w:hAnsi="Calibri" w:cs="Calibri"/>
                                <w:color w:val="000000"/>
                              </w:rPr>
                              <w:t>77.1%</w:t>
                            </w:r>
                          </w:p>
                        </w:tc>
                      </w:tr>
                      <w:tr w:rsidR="00F16F65" w14:paraId="2A7FEFC3" w14:textId="77777777" w:rsidTr="00F67A73">
                        <w:trPr>
                          <w:trHeight w:val="320"/>
                        </w:trPr>
                        <w:tc>
                          <w:tcPr>
                            <w:tcW w:w="2020" w:type="dxa"/>
                            <w:tcBorders>
                              <w:top w:val="nil"/>
                              <w:left w:val="nil"/>
                              <w:bottom w:val="single" w:sz="4" w:space="0" w:color="auto"/>
                              <w:right w:val="nil"/>
                            </w:tcBorders>
                            <w:shd w:val="clear" w:color="auto" w:fill="auto"/>
                            <w:noWrap/>
                            <w:vAlign w:val="bottom"/>
                            <w:hideMark/>
                          </w:tcPr>
                          <w:p w14:paraId="7DB36DC3" w14:textId="77777777" w:rsidR="00F16F65" w:rsidRDefault="00F16F65" w:rsidP="00F67A73">
                            <w:pPr>
                              <w:jc w:val="center"/>
                              <w:rPr>
                                <w:rFonts w:ascii="Calibri" w:hAnsi="Calibri" w:cs="Calibri"/>
                                <w:color w:val="000000"/>
                              </w:rPr>
                            </w:pPr>
                            <w:r>
                              <w:rPr>
                                <w:rFonts w:ascii="Calibri" w:hAnsi="Calibri" w:cs="Calibri"/>
                                <w:color w:val="000000"/>
                              </w:rPr>
                              <w:t>HPV capture-seq</w:t>
                            </w:r>
                          </w:p>
                        </w:tc>
                        <w:tc>
                          <w:tcPr>
                            <w:tcW w:w="1300" w:type="dxa"/>
                            <w:tcBorders>
                              <w:top w:val="nil"/>
                              <w:left w:val="nil"/>
                              <w:bottom w:val="single" w:sz="4" w:space="0" w:color="auto"/>
                              <w:right w:val="nil"/>
                            </w:tcBorders>
                            <w:shd w:val="clear" w:color="auto" w:fill="auto"/>
                            <w:noWrap/>
                            <w:vAlign w:val="bottom"/>
                            <w:hideMark/>
                          </w:tcPr>
                          <w:p w14:paraId="6786D7A9" w14:textId="77777777" w:rsidR="00F16F65" w:rsidRDefault="00F16F65" w:rsidP="00F67A73">
                            <w:pPr>
                              <w:jc w:val="center"/>
                              <w:rPr>
                                <w:rFonts w:ascii="Calibri" w:hAnsi="Calibri" w:cs="Calibri"/>
                                <w:color w:val="000000"/>
                              </w:rPr>
                            </w:pPr>
                            <w:r>
                              <w:rPr>
                                <w:rFonts w:ascii="Calibri" w:hAnsi="Calibri" w:cs="Calibri"/>
                                <w:color w:val="000000"/>
                              </w:rPr>
                              <w:t>53</w:t>
                            </w:r>
                          </w:p>
                        </w:tc>
                        <w:tc>
                          <w:tcPr>
                            <w:tcW w:w="1780" w:type="dxa"/>
                            <w:tcBorders>
                              <w:top w:val="nil"/>
                              <w:left w:val="nil"/>
                              <w:bottom w:val="single" w:sz="4" w:space="0" w:color="auto"/>
                              <w:right w:val="nil"/>
                            </w:tcBorders>
                            <w:shd w:val="clear" w:color="auto" w:fill="auto"/>
                            <w:noWrap/>
                            <w:vAlign w:val="bottom"/>
                            <w:hideMark/>
                          </w:tcPr>
                          <w:p w14:paraId="3B0C581E" w14:textId="77777777" w:rsidR="00F16F65" w:rsidRDefault="00F16F65" w:rsidP="00F67A73">
                            <w:pPr>
                              <w:jc w:val="center"/>
                              <w:rPr>
                                <w:rFonts w:ascii="Calibri" w:hAnsi="Calibri" w:cs="Calibri"/>
                                <w:color w:val="000000"/>
                              </w:rPr>
                            </w:pPr>
                            <w:r>
                              <w:rPr>
                                <w:rFonts w:ascii="Calibri" w:hAnsi="Calibri" w:cs="Calibri"/>
                                <w:color w:val="000000"/>
                              </w:rPr>
                              <w:t>80</w:t>
                            </w:r>
                          </w:p>
                        </w:tc>
                        <w:tc>
                          <w:tcPr>
                            <w:tcW w:w="1300" w:type="dxa"/>
                            <w:tcBorders>
                              <w:top w:val="nil"/>
                              <w:left w:val="nil"/>
                              <w:bottom w:val="single" w:sz="4" w:space="0" w:color="auto"/>
                              <w:right w:val="nil"/>
                            </w:tcBorders>
                            <w:shd w:val="clear" w:color="auto" w:fill="auto"/>
                            <w:noWrap/>
                            <w:vAlign w:val="bottom"/>
                            <w:hideMark/>
                          </w:tcPr>
                          <w:p w14:paraId="639D5C0D" w14:textId="77777777" w:rsidR="00F16F65" w:rsidRDefault="00F16F65" w:rsidP="00F67A73">
                            <w:pPr>
                              <w:jc w:val="center"/>
                              <w:rPr>
                                <w:rFonts w:ascii="Calibri" w:hAnsi="Calibri" w:cs="Calibri"/>
                                <w:color w:val="000000"/>
                              </w:rPr>
                            </w:pPr>
                            <w:r>
                              <w:rPr>
                                <w:rFonts w:ascii="Calibri" w:hAnsi="Calibri" w:cs="Calibri"/>
                                <w:color w:val="000000"/>
                              </w:rPr>
                              <w:t>31</w:t>
                            </w:r>
                          </w:p>
                        </w:tc>
                        <w:tc>
                          <w:tcPr>
                            <w:tcW w:w="1300" w:type="dxa"/>
                            <w:tcBorders>
                              <w:top w:val="nil"/>
                              <w:left w:val="nil"/>
                              <w:bottom w:val="single" w:sz="4" w:space="0" w:color="auto"/>
                              <w:right w:val="nil"/>
                            </w:tcBorders>
                            <w:shd w:val="clear" w:color="auto" w:fill="auto"/>
                            <w:noWrap/>
                            <w:vAlign w:val="bottom"/>
                            <w:hideMark/>
                          </w:tcPr>
                          <w:p w14:paraId="26E140CE" w14:textId="77777777" w:rsidR="00F16F65" w:rsidRDefault="00F16F65" w:rsidP="00F67A73">
                            <w:pPr>
                              <w:jc w:val="center"/>
                              <w:rPr>
                                <w:rFonts w:ascii="Calibri" w:hAnsi="Calibri" w:cs="Calibri"/>
                                <w:color w:val="000000"/>
                              </w:rPr>
                            </w:pPr>
                            <w:r>
                              <w:rPr>
                                <w:rFonts w:ascii="Calibri" w:hAnsi="Calibri" w:cs="Calibri"/>
                                <w:color w:val="000000"/>
                              </w:rPr>
                              <w:t>58.5%</w:t>
                            </w:r>
                          </w:p>
                        </w:tc>
                      </w:tr>
                      <w:tr w:rsidR="00F16F65" w14:paraId="239A8EC3" w14:textId="77777777" w:rsidTr="00F67A73">
                        <w:trPr>
                          <w:trHeight w:val="320"/>
                        </w:trPr>
                        <w:tc>
                          <w:tcPr>
                            <w:tcW w:w="2020" w:type="dxa"/>
                            <w:tcBorders>
                              <w:top w:val="nil"/>
                              <w:left w:val="nil"/>
                              <w:bottom w:val="nil"/>
                              <w:right w:val="nil"/>
                            </w:tcBorders>
                            <w:shd w:val="clear" w:color="auto" w:fill="auto"/>
                            <w:noWrap/>
                            <w:vAlign w:val="bottom"/>
                            <w:hideMark/>
                          </w:tcPr>
                          <w:p w14:paraId="091DC5EA" w14:textId="77777777" w:rsidR="00F16F65" w:rsidRDefault="00F16F65" w:rsidP="00F67A73">
                            <w:pPr>
                              <w:jc w:val="center"/>
                              <w:rPr>
                                <w:rFonts w:ascii="Calibri" w:hAnsi="Calibri" w:cs="Calibri"/>
                                <w:color w:val="000000"/>
                              </w:rPr>
                            </w:pPr>
                            <w:r>
                              <w:rPr>
                                <w:rFonts w:ascii="Calibri" w:hAnsi="Calibri" w:cs="Calibri"/>
                                <w:color w:val="000000"/>
                              </w:rPr>
                              <w:t>total</w:t>
                            </w:r>
                          </w:p>
                        </w:tc>
                        <w:tc>
                          <w:tcPr>
                            <w:tcW w:w="1300" w:type="dxa"/>
                            <w:tcBorders>
                              <w:top w:val="nil"/>
                              <w:left w:val="nil"/>
                              <w:bottom w:val="nil"/>
                              <w:right w:val="nil"/>
                            </w:tcBorders>
                            <w:shd w:val="clear" w:color="auto" w:fill="auto"/>
                            <w:noWrap/>
                            <w:vAlign w:val="bottom"/>
                            <w:hideMark/>
                          </w:tcPr>
                          <w:p w14:paraId="563E4CB7" w14:textId="77777777" w:rsidR="00F16F65" w:rsidRDefault="00F16F65" w:rsidP="00F67A73">
                            <w:pPr>
                              <w:jc w:val="center"/>
                              <w:rPr>
                                <w:rFonts w:ascii="Calibri" w:hAnsi="Calibri" w:cs="Calibri"/>
                                <w:color w:val="000000"/>
                              </w:rPr>
                            </w:pPr>
                            <w:r>
                              <w:rPr>
                                <w:rFonts w:ascii="Calibri" w:hAnsi="Calibri" w:cs="Calibri"/>
                                <w:color w:val="000000"/>
                              </w:rPr>
                              <w:t>158</w:t>
                            </w:r>
                          </w:p>
                        </w:tc>
                        <w:tc>
                          <w:tcPr>
                            <w:tcW w:w="1780" w:type="dxa"/>
                            <w:tcBorders>
                              <w:top w:val="nil"/>
                              <w:left w:val="nil"/>
                              <w:bottom w:val="nil"/>
                              <w:right w:val="nil"/>
                            </w:tcBorders>
                            <w:shd w:val="clear" w:color="auto" w:fill="auto"/>
                            <w:noWrap/>
                            <w:vAlign w:val="bottom"/>
                            <w:hideMark/>
                          </w:tcPr>
                          <w:p w14:paraId="2F11F6DA" w14:textId="77777777" w:rsidR="00F16F65" w:rsidRDefault="00F16F65" w:rsidP="00F67A73">
                            <w:pPr>
                              <w:jc w:val="center"/>
                              <w:rPr>
                                <w:rFonts w:ascii="Calibri" w:hAnsi="Calibri" w:cs="Calibri"/>
                                <w:color w:val="000000"/>
                              </w:rPr>
                            </w:pPr>
                            <w:r>
                              <w:rPr>
                                <w:rFonts w:ascii="Calibri" w:hAnsi="Calibri" w:cs="Calibri"/>
                                <w:color w:val="000000"/>
                              </w:rPr>
                              <w:t>318</w:t>
                            </w:r>
                          </w:p>
                        </w:tc>
                        <w:tc>
                          <w:tcPr>
                            <w:tcW w:w="1300" w:type="dxa"/>
                            <w:tcBorders>
                              <w:top w:val="nil"/>
                              <w:left w:val="nil"/>
                              <w:bottom w:val="nil"/>
                              <w:right w:val="nil"/>
                            </w:tcBorders>
                            <w:shd w:val="clear" w:color="auto" w:fill="auto"/>
                            <w:noWrap/>
                            <w:vAlign w:val="bottom"/>
                            <w:hideMark/>
                          </w:tcPr>
                          <w:p w14:paraId="5F37D206" w14:textId="77777777" w:rsidR="00F16F65" w:rsidRDefault="00F16F65" w:rsidP="00F67A73">
                            <w:pPr>
                              <w:jc w:val="center"/>
                              <w:rPr>
                                <w:rFonts w:ascii="Calibri" w:hAnsi="Calibri" w:cs="Calibri"/>
                                <w:color w:val="000000"/>
                              </w:rPr>
                            </w:pPr>
                            <w:r>
                              <w:rPr>
                                <w:rFonts w:ascii="Calibri" w:hAnsi="Calibri" w:cs="Calibri"/>
                                <w:color w:val="000000"/>
                              </w:rPr>
                              <w:t>112</w:t>
                            </w:r>
                          </w:p>
                        </w:tc>
                        <w:tc>
                          <w:tcPr>
                            <w:tcW w:w="1300" w:type="dxa"/>
                            <w:tcBorders>
                              <w:top w:val="nil"/>
                              <w:left w:val="nil"/>
                              <w:bottom w:val="nil"/>
                              <w:right w:val="nil"/>
                            </w:tcBorders>
                            <w:shd w:val="clear" w:color="auto" w:fill="auto"/>
                            <w:noWrap/>
                            <w:vAlign w:val="bottom"/>
                            <w:hideMark/>
                          </w:tcPr>
                          <w:p w14:paraId="7B811F4C" w14:textId="77777777" w:rsidR="00F16F65" w:rsidRDefault="00F16F65" w:rsidP="00F67A73">
                            <w:pPr>
                              <w:jc w:val="center"/>
                              <w:rPr>
                                <w:rFonts w:ascii="Calibri" w:hAnsi="Calibri" w:cs="Calibri"/>
                                <w:color w:val="000000"/>
                              </w:rPr>
                            </w:pPr>
                            <w:r>
                              <w:rPr>
                                <w:rFonts w:ascii="Calibri" w:hAnsi="Calibri" w:cs="Calibri"/>
                                <w:color w:val="000000"/>
                              </w:rPr>
                              <w:t>70.9%</w:t>
                            </w:r>
                          </w:p>
                        </w:tc>
                      </w:tr>
                    </w:tbl>
                    <w:p w14:paraId="7B6394E5" w14:textId="77777777" w:rsidR="00F16F65" w:rsidRDefault="00F16F65" w:rsidP="00F16F65"/>
                  </w:txbxContent>
                </v:textbox>
              </v:shape>
            </w:pict>
          </mc:Fallback>
        </mc:AlternateContent>
      </w:r>
      <w:r>
        <w:br w:type="page"/>
      </w:r>
    </w:p>
    <w:p w14:paraId="3AB44FB2" w14:textId="77777777" w:rsidR="00F16F65" w:rsidRDefault="00F16F65" w:rsidP="00F16F65">
      <w:pPr>
        <w:sectPr w:rsidR="00F16F65" w:rsidSect="00F67A73">
          <w:pgSz w:w="12240" w:h="15840"/>
          <w:pgMar w:top="1440" w:right="1440" w:bottom="1440" w:left="1440" w:header="720" w:footer="720" w:gutter="0"/>
          <w:cols w:space="720"/>
          <w:docGrid w:linePitch="360"/>
        </w:sectPr>
      </w:pPr>
    </w:p>
    <w:p w14:paraId="32624199" w14:textId="77777777" w:rsidR="00F16F65" w:rsidRDefault="00F16F65" w:rsidP="00F16F65">
      <w:r w:rsidRPr="00A5772F">
        <w:rPr>
          <w:rFonts w:ascii="Arial" w:hAnsi="Arial" w:cs="Arial"/>
          <w:noProof/>
        </w:rPr>
        <w:lastRenderedPageBreak/>
        <mc:AlternateContent>
          <mc:Choice Requires="wps">
            <w:drawing>
              <wp:anchor distT="0" distB="0" distL="114300" distR="114300" simplePos="0" relativeHeight="251721728" behindDoc="0" locked="0" layoutInCell="1" allowOverlap="1" wp14:anchorId="67CF70C4" wp14:editId="1C25F52F">
                <wp:simplePos x="0" y="0"/>
                <wp:positionH relativeFrom="column">
                  <wp:posOffset>44450</wp:posOffset>
                </wp:positionH>
                <wp:positionV relativeFrom="paragraph">
                  <wp:posOffset>4469130</wp:posOffset>
                </wp:positionV>
                <wp:extent cx="7447387" cy="1872867"/>
                <wp:effectExtent l="0" t="0" r="0" b="0"/>
                <wp:wrapNone/>
                <wp:docPr id="264" name="Text Box 264"/>
                <wp:cNvGraphicFramePr/>
                <a:graphic xmlns:a="http://schemas.openxmlformats.org/drawingml/2006/main">
                  <a:graphicData uri="http://schemas.microsoft.com/office/word/2010/wordprocessingShape">
                    <wps:wsp>
                      <wps:cNvSpPr txBox="1"/>
                      <wps:spPr>
                        <a:xfrm>
                          <a:off x="0" y="0"/>
                          <a:ext cx="7447387" cy="1872867"/>
                        </a:xfrm>
                        <a:prstGeom prst="rect">
                          <a:avLst/>
                        </a:prstGeom>
                        <a:solidFill>
                          <a:schemeClr val="lt1"/>
                        </a:solidFill>
                        <a:ln w="6350">
                          <a:noFill/>
                        </a:ln>
                      </wps:spPr>
                      <wps:txbx>
                        <w:txbxContent>
                          <w:p w14:paraId="51D14081" w14:textId="7AEDDB19" w:rsidR="00F16F65" w:rsidRPr="00DB73D7" w:rsidRDefault="00446551" w:rsidP="00F16F65">
                            <w:pPr>
                              <w:pStyle w:val="Caption"/>
                              <w:spacing w:after="0"/>
                              <w:rPr>
                                <w:rFonts w:ascii="Arial" w:hAnsi="Arial" w:cs="Arial"/>
                                <w:i w:val="0"/>
                                <w:color w:val="000000" w:themeColor="text1"/>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DA5768">
                              <w:rPr>
                                <w:rFonts w:ascii="Arial" w:hAnsi="Arial" w:cs="Arial"/>
                                <w:i w:val="0"/>
                                <w:color w:val="auto"/>
                                <w:sz w:val="22"/>
                                <w:szCs w:val="22"/>
                                <w:u w:val="single"/>
                              </w:rPr>
                              <w:t>Table</w:t>
                            </w:r>
                            <w:r w:rsidR="00F16F65">
                              <w:rPr>
                                <w:rFonts w:ascii="Arial" w:hAnsi="Arial" w:cs="Arial"/>
                                <w:i w:val="0"/>
                                <w:color w:val="auto"/>
                                <w:sz w:val="22"/>
                                <w:szCs w:val="22"/>
                                <w:u w:val="single"/>
                              </w:rPr>
                              <w:t xml:space="preserve"> S3.7. </w:t>
                            </w:r>
                            <w:r w:rsidR="00F16F65">
                              <w:rPr>
                                <w:rFonts w:ascii="Arial" w:hAnsi="Arial" w:cs="Arial"/>
                                <w:b/>
                                <w:i w:val="0"/>
                                <w:color w:val="auto"/>
                                <w:sz w:val="22"/>
                                <w:szCs w:val="22"/>
                              </w:rPr>
                              <w:t xml:space="preserve">Genomic hotspots of recurrent HPV integration identified </w:t>
                            </w:r>
                            <w:r w:rsidR="00F16F65" w:rsidRPr="00DB73D7">
                              <w:rPr>
                                <w:rFonts w:ascii="Arial" w:hAnsi="Arial" w:cs="Arial"/>
                                <w:b/>
                                <w:i w:val="0"/>
                                <w:color w:val="auto"/>
                                <w:sz w:val="22"/>
                                <w:szCs w:val="22"/>
                              </w:rPr>
                              <w:t>in three or more tumors</w:t>
                            </w:r>
                            <w:r w:rsidR="00F16F65">
                              <w:rPr>
                                <w:rFonts w:ascii="Arial" w:hAnsi="Arial" w:cs="Arial"/>
                                <w:b/>
                                <w:i w:val="0"/>
                                <w:color w:val="auto"/>
                                <w:sz w:val="22"/>
                                <w:szCs w:val="22"/>
                              </w:rPr>
                              <w:t xml:space="preserve"> from combined sets of OPSCC samples. </w:t>
                            </w:r>
                            <w:r w:rsidR="00F16F65">
                              <w:rPr>
                                <w:rFonts w:ascii="Arial" w:hAnsi="Arial" w:cs="Arial"/>
                                <w:i w:val="0"/>
                                <w:color w:val="000000" w:themeColor="text1"/>
                                <w:sz w:val="22"/>
                                <w:szCs w:val="22"/>
                              </w:rPr>
                              <w:t xml:space="preserve">Shown here are six independent </w:t>
                            </w:r>
                            <w:r w:rsidR="00F16F65" w:rsidRPr="00DB73D7">
                              <w:rPr>
                                <w:rFonts w:ascii="Arial" w:hAnsi="Arial" w:cs="Arial"/>
                                <w:i w:val="0"/>
                                <w:color w:val="000000" w:themeColor="text1"/>
                                <w:sz w:val="22"/>
                                <w:szCs w:val="22"/>
                              </w:rPr>
                              <w:t xml:space="preserve">genomic </w:t>
                            </w:r>
                            <w:r w:rsidR="00F16F65">
                              <w:rPr>
                                <w:rFonts w:ascii="Arial" w:hAnsi="Arial" w:cs="Arial"/>
                                <w:i w:val="0"/>
                                <w:color w:val="000000" w:themeColor="text1"/>
                                <w:sz w:val="22"/>
                                <w:szCs w:val="22"/>
                              </w:rPr>
                              <w:t>segments</w:t>
                            </w:r>
                            <w:r w:rsidR="00F16F65" w:rsidRPr="00DB73D7">
                              <w:rPr>
                                <w:rFonts w:ascii="Arial" w:hAnsi="Arial" w:cs="Arial"/>
                                <w:i w:val="0"/>
                                <w:color w:val="000000" w:themeColor="text1"/>
                                <w:sz w:val="22"/>
                                <w:szCs w:val="22"/>
                              </w:rPr>
                              <w:t xml:space="preserve">, </w:t>
                            </w:r>
                            <w:r w:rsidR="00F16F65">
                              <w:rPr>
                                <w:rFonts w:ascii="Arial" w:hAnsi="Arial" w:cs="Arial"/>
                                <w:i w:val="0"/>
                                <w:color w:val="000000" w:themeColor="text1"/>
                                <w:sz w:val="22"/>
                                <w:szCs w:val="22"/>
                              </w:rPr>
                              <w:t xml:space="preserve">each </w:t>
                            </w:r>
                            <w:r w:rsidR="00F16F65" w:rsidRPr="00DB73D7">
                              <w:rPr>
                                <w:rFonts w:ascii="Arial" w:hAnsi="Arial" w:cs="Arial"/>
                                <w:i w:val="0"/>
                                <w:color w:val="000000" w:themeColor="text1"/>
                                <w:sz w:val="22"/>
                                <w:szCs w:val="22"/>
                              </w:rPr>
                              <w:t xml:space="preserve">1 Mbp length, </w:t>
                            </w:r>
                            <w:r w:rsidR="00F16F65">
                              <w:rPr>
                                <w:rFonts w:ascii="Arial" w:hAnsi="Arial" w:cs="Arial"/>
                                <w:i w:val="0"/>
                                <w:color w:val="000000" w:themeColor="text1"/>
                                <w:sz w:val="22"/>
                                <w:szCs w:val="22"/>
                              </w:rPr>
                              <w:t>that harbor</w:t>
                            </w:r>
                            <w:r w:rsidR="00F16F65" w:rsidRPr="00DB73D7">
                              <w:rPr>
                                <w:rFonts w:ascii="Arial" w:hAnsi="Arial" w:cs="Arial"/>
                                <w:i w:val="0"/>
                                <w:color w:val="000000" w:themeColor="text1"/>
                                <w:sz w:val="22"/>
                                <w:szCs w:val="22"/>
                              </w:rPr>
                              <w:t xml:space="preserve"> HPV integrants in ≥3 tumors were identified</w:t>
                            </w:r>
                            <w:r w:rsidR="00F16F65">
                              <w:rPr>
                                <w:rFonts w:ascii="Arial" w:hAnsi="Arial" w:cs="Arial"/>
                                <w:i w:val="0"/>
                                <w:color w:val="000000" w:themeColor="text1"/>
                                <w:sz w:val="22"/>
                                <w:szCs w:val="22"/>
                              </w:rPr>
                              <w:t xml:space="preserve"> from a combined total of 158 HPV-positive OPSCC, including 105 Ohio cohort tumors that underwent WGS</w:t>
                            </w:r>
                            <w:r w:rsidR="00F16F65" w:rsidRPr="00DB73D7">
                              <w:rPr>
                                <w:rFonts w:ascii="Arial" w:hAnsi="Arial" w:cs="Arial"/>
                                <w:i w:val="0"/>
                                <w:color w:val="000000" w:themeColor="text1"/>
                                <w:sz w:val="22"/>
                                <w:szCs w:val="22"/>
                              </w:rPr>
                              <w:t xml:space="preserve"> </w:t>
                            </w:r>
                            <w:r w:rsidR="00F16F65">
                              <w:rPr>
                                <w:rFonts w:ascii="Arial" w:hAnsi="Arial" w:cs="Arial"/>
                                <w:i w:val="0"/>
                                <w:color w:val="000000" w:themeColor="text1"/>
                                <w:sz w:val="22"/>
                                <w:szCs w:val="22"/>
                              </w:rPr>
                              <w:t xml:space="preserve">plus 53 in the MDACC cohort studied with HPV capture-seq. </w:t>
                            </w:r>
                            <w:r w:rsidR="00F16F65" w:rsidRPr="00DB73D7">
                              <w:rPr>
                                <w:rFonts w:ascii="Arial" w:hAnsi="Arial" w:cs="Arial"/>
                                <w:i w:val="0"/>
                                <w:color w:val="000000" w:themeColor="text1"/>
                                <w:sz w:val="22"/>
                                <w:szCs w:val="22"/>
                              </w:rPr>
                              <w:t xml:space="preserve">To account for bias introduced by </w:t>
                            </w:r>
                            <w:r w:rsidR="00F16F65" w:rsidRPr="00EB2A6E">
                              <w:rPr>
                                <w:rFonts w:ascii="Arial" w:hAnsi="Arial" w:cs="Arial"/>
                                <w:i w:val="0"/>
                                <w:color w:val="000000" w:themeColor="text1"/>
                                <w:sz w:val="22"/>
                                <w:szCs w:val="22"/>
                              </w:rPr>
                              <w:t xml:space="preserve">clustered virus-host breakpoints in individual tumors, one million Monte Carlo simulations were run with 318 representative breakpoints, each </w:t>
                            </w:r>
                            <w:r w:rsidR="00F16F65">
                              <w:rPr>
                                <w:rFonts w:ascii="Arial" w:hAnsi="Arial" w:cs="Arial"/>
                                <w:i w:val="0"/>
                                <w:color w:val="000000" w:themeColor="text1"/>
                                <w:sz w:val="22"/>
                                <w:szCs w:val="22"/>
                              </w:rPr>
                              <w:t xml:space="preserve">of which is </w:t>
                            </w:r>
                            <w:r w:rsidR="00F16F65" w:rsidRPr="00EB2A6E">
                              <w:rPr>
                                <w:rFonts w:ascii="Arial" w:hAnsi="Arial" w:cs="Arial"/>
                                <w:i w:val="0"/>
                                <w:color w:val="000000" w:themeColor="text1"/>
                                <w:sz w:val="22"/>
                                <w:szCs w:val="22"/>
                              </w:rPr>
                              <w:t xml:space="preserve">defined as </w:t>
                            </w:r>
                            <w:r w:rsidR="00F16F65">
                              <w:rPr>
                                <w:rFonts w:ascii="Arial" w:hAnsi="Arial" w:cs="Arial"/>
                                <w:i w:val="0"/>
                                <w:color w:val="000000" w:themeColor="text1"/>
                                <w:sz w:val="22"/>
                                <w:szCs w:val="22"/>
                              </w:rPr>
                              <w:t>the</w:t>
                            </w:r>
                            <w:r w:rsidR="00F16F65" w:rsidRPr="00EB2A6E">
                              <w:rPr>
                                <w:rFonts w:ascii="Arial" w:hAnsi="Arial" w:cs="Arial"/>
                                <w:i w:val="0"/>
                                <w:color w:val="000000" w:themeColor="text1"/>
                                <w:sz w:val="22"/>
                                <w:szCs w:val="22"/>
                              </w:rPr>
                              <w:t xml:space="preserve"> breakpoint that is supported by the highest number of reads</w:t>
                            </w:r>
                            <w:r w:rsidR="00F16F65">
                              <w:rPr>
                                <w:rFonts w:ascii="Arial" w:hAnsi="Arial" w:cs="Arial"/>
                                <w:i w:val="0"/>
                                <w:color w:val="000000" w:themeColor="text1"/>
                                <w:sz w:val="22"/>
                                <w:szCs w:val="22"/>
                              </w:rPr>
                              <w:t xml:space="preserve"> out of all breakpoints </w:t>
                            </w:r>
                            <w:r w:rsidR="00F16F65" w:rsidRPr="00EB2A6E">
                              <w:rPr>
                                <w:rFonts w:ascii="Arial" w:hAnsi="Arial" w:cs="Arial"/>
                                <w:i w:val="0"/>
                                <w:color w:val="000000" w:themeColor="text1"/>
                                <w:sz w:val="22"/>
                                <w:szCs w:val="22"/>
                              </w:rPr>
                              <w:t>within 500 kb. Those segments showing significant enrichment in HPV integration are listed (empirical probability, p = 7</w:t>
                            </w:r>
                            <w:r w:rsidR="00F16F65">
                              <w:rPr>
                                <w:rFonts w:ascii="Arial" w:hAnsi="Arial" w:cs="Arial"/>
                                <w:i w:val="0"/>
                                <w:color w:val="000000" w:themeColor="text1"/>
                                <w:sz w:val="22"/>
                                <w:szCs w:val="22"/>
                              </w:rPr>
                              <w:t xml:space="preserve"> x 10</w:t>
                            </w:r>
                            <w:r w:rsidR="00F16F65" w:rsidRPr="00D60497">
                              <w:rPr>
                                <w:rFonts w:ascii="Arial" w:hAnsi="Arial" w:cs="Arial"/>
                                <w:i w:val="0"/>
                                <w:color w:val="000000" w:themeColor="text1"/>
                                <w:sz w:val="22"/>
                                <w:szCs w:val="22"/>
                                <w:vertAlign w:val="superscript"/>
                              </w:rPr>
                              <w:t>-6</w:t>
                            </w:r>
                            <w:r w:rsidR="00F16F65" w:rsidRPr="00EB2A6E">
                              <w:rPr>
                                <w:rFonts w:ascii="Arial" w:hAnsi="Arial" w:cs="Arial"/>
                                <w:i w:val="0"/>
                                <w:color w:val="000000" w:themeColor="text1"/>
                                <w:sz w:val="22"/>
                                <w:szCs w:val="22"/>
                              </w:rPr>
                              <w:t xml:space="preserve">). </w:t>
                            </w:r>
                            <w:r w:rsidR="00F16F65" w:rsidRPr="00EB2A6E">
                              <w:rPr>
                                <w:rFonts w:ascii="Arial" w:hAnsi="Arial" w:cs="Arial"/>
                                <w:color w:val="auto"/>
                                <w:sz w:val="22"/>
                                <w:szCs w:val="22"/>
                              </w:rPr>
                              <w:t>Columns, left to right</w:t>
                            </w:r>
                            <w:r w:rsidR="00F16F65" w:rsidRPr="00EB2A6E">
                              <w:rPr>
                                <w:rFonts w:ascii="Arial" w:hAnsi="Arial" w:cs="Arial"/>
                                <w:i w:val="0"/>
                                <w:color w:val="auto"/>
                                <w:sz w:val="22"/>
                                <w:szCs w:val="22"/>
                              </w:rPr>
                              <w:t xml:space="preserve">: chromosomal coordinates; number of tumors harboring HPV insertional breakpoints within indicated 1 Mbp segment; gene names in segments; cancer genes, as </w:t>
                            </w:r>
                            <w:r w:rsidR="00F16F65" w:rsidRPr="00EB2A6E">
                              <w:rPr>
                                <w:rFonts w:ascii="Arial" w:hAnsi="Arial" w:cs="Arial"/>
                                <w:i w:val="0"/>
                                <w:color w:val="000000" w:themeColor="text1"/>
                                <w:sz w:val="22"/>
                                <w:szCs w:val="22"/>
                              </w:rPr>
                              <w:t xml:space="preserve">annotated in the Sanger Institute’s cancer gene census </w:t>
                            </w:r>
                            <w:r w:rsidR="00F16F65">
                              <w:rPr>
                                <w:rFonts w:ascii="Arial" w:hAnsi="Arial" w:cs="Arial"/>
                                <w:i w:val="0"/>
                                <w:color w:val="000000" w:themeColor="text1"/>
                                <w:sz w:val="22"/>
                                <w:szCs w:val="22"/>
                              </w:rPr>
                              <w:fldChar w:fldCharType="begin"/>
                            </w:r>
                            <w:r w:rsidR="00F16F65">
                              <w:rPr>
                                <w:rFonts w:ascii="Arial" w:hAnsi="Arial" w:cs="Arial"/>
                                <w:i w:val="0"/>
                                <w:color w:val="000000" w:themeColor="text1"/>
                                <w:sz w:val="22"/>
                                <w:szCs w:val="22"/>
                              </w:rPr>
                              <w:instrText xml:space="preserve"> ADDIN EN.CITE &lt;EndNote&gt;&lt;Cite&gt;&lt;Author&gt;Sondka&lt;/Author&gt;&lt;Year&gt;2018&lt;/Year&gt;&lt;RecNum&gt;113&lt;/RecNum&gt;&lt;DisplayText&gt;(Sondka et al. 2018)&lt;/DisplayText&gt;&lt;record&gt;&lt;rec-number&gt;113&lt;/rec-number&gt;&lt;foreign-keys&gt;&lt;key app="EN" db-id="s0592aa0vxp099ep5fyxzramrzz2zt02wtsa" timestamp="1602210496"&gt;113&lt;/key&gt;&lt;/foreign-keys&gt;&lt;ref-type name="Journal Article"&gt;17&lt;/ref-type&gt;&lt;contributors&gt;&lt;authors&gt;&lt;author&gt;Sondka, Z.&lt;/author&gt;&lt;author&gt;Bamford, S.&lt;/author&gt;&lt;author&gt;Cole, C. G.&lt;/author&gt;&lt;author&gt;Ward, S. A.&lt;/author&gt;&lt;author&gt;Dunham, I.&lt;/author&gt;&lt;author&gt;Forbes, S. A.&lt;/author&gt;&lt;/authors&gt;&lt;/contributors&gt;&lt;auth-address&gt;Wellcome Sanger Institute, Wellcome Genome Campus, Hinxton, Cambridge, UK. zbyslaw.sondka@sanger.ac.uk.&amp;#xD;Open Targets, Wellcome Genome Campus, Hinxton, Cambridge, UK. zbyslaw.sondka@sanger.ac.uk.&amp;#xD;Wellcome Sanger Institute, Wellcome Genome Campus, Hinxton, Cambridge, UK.&amp;#xD;Open Targets, Wellcome Genome Campus, Hinxton, Cambridge, UK.&amp;#xD;European Molecular Biology Laboratory, European Bioinformatics Institute (EMBL-EBI), Wellcome Genome Campus, Hinxton, Cambridge, UK.&lt;/auth-address&gt;&lt;titles&gt;&lt;title&gt;The COSMIC Cancer Gene Census: describing genetic dysfunction across all human cancers&lt;/title&gt;&lt;secondary-title&gt;Nat Rev Cancer&lt;/secondary-title&gt;&lt;/titles&gt;&lt;periodical&gt;&lt;full-title&gt;Nat Rev Cancer&lt;/full-title&gt;&lt;/periodical&gt;&lt;pages&gt;696-705&lt;/pages&gt;&lt;volume&gt;18&lt;/volume&gt;&lt;number&gt;11&lt;/number&gt;&lt;edition&gt;2018/10/08&lt;/edition&gt;&lt;keywords&gt;&lt;keyword&gt;Censuses&lt;/keyword&gt;&lt;keyword&gt;Humans&lt;/keyword&gt;&lt;keyword&gt;Mutation/*genetics&lt;/keyword&gt;&lt;keyword&gt;Neoplasms/*genetics/*pathology/therapy&lt;/keyword&gt;&lt;/keywords&gt;&lt;dates&gt;&lt;year&gt;2018&lt;/year&gt;&lt;pub-dates&gt;&lt;date&gt;Nov&lt;/date&gt;&lt;/pub-dates&gt;&lt;/dates&gt;&lt;isbn&gt;1474-1768 (Electronic)&amp;#xD;1474-175X (Linking)&lt;/isbn&gt;&lt;accession-num&gt;30293088&lt;/accession-num&gt;&lt;urls&gt;&lt;related-urls&gt;&lt;url&gt;https://www.ncbi.nlm.nih.gov/pubmed/30293088&lt;/url&gt;&lt;/related-urls&gt;&lt;/urls&gt;&lt;custom2&gt;PMC6450507&lt;/custom2&gt;&lt;electronic-resource-num&gt;10.1038/s41568-018-0060-1&lt;/electronic-resource-num&gt;&lt;/record&gt;&lt;/Cite&gt;&lt;/EndNote&gt;</w:instrText>
                            </w:r>
                            <w:r w:rsidR="00F16F65">
                              <w:rPr>
                                <w:rFonts w:ascii="Arial" w:hAnsi="Arial" w:cs="Arial"/>
                                <w:i w:val="0"/>
                                <w:color w:val="000000" w:themeColor="text1"/>
                                <w:sz w:val="22"/>
                                <w:szCs w:val="22"/>
                              </w:rPr>
                              <w:fldChar w:fldCharType="separate"/>
                            </w:r>
                            <w:r w:rsidR="00F16F65">
                              <w:rPr>
                                <w:rFonts w:ascii="Arial" w:hAnsi="Arial" w:cs="Arial"/>
                                <w:i w:val="0"/>
                                <w:noProof/>
                                <w:color w:val="000000" w:themeColor="text1"/>
                                <w:sz w:val="22"/>
                                <w:szCs w:val="22"/>
                              </w:rPr>
                              <w:t>(Sondka et al. 2018)</w:t>
                            </w:r>
                            <w:r w:rsidR="00F16F65">
                              <w:rPr>
                                <w:rFonts w:ascii="Arial" w:hAnsi="Arial" w:cs="Arial"/>
                                <w:i w:val="0"/>
                                <w:color w:val="000000" w:themeColor="text1"/>
                                <w:sz w:val="22"/>
                                <w:szCs w:val="22"/>
                              </w:rPr>
                              <w:fldChar w:fldCharType="end"/>
                            </w:r>
                            <w:r w:rsidR="00F16F65" w:rsidRPr="00EB2A6E">
                              <w:rPr>
                                <w:rFonts w:ascii="Arial" w:hAnsi="Arial" w:cs="Arial"/>
                                <w:i w:val="0"/>
                                <w:color w:val="auto"/>
                                <w:sz w:val="22"/>
                                <w:szCs w:val="22"/>
                              </w:rPr>
                              <w:t>; affected sample IDs.</w:t>
                            </w:r>
                            <w:r w:rsidR="00F16F65">
                              <w:rPr>
                                <w:rFonts w:ascii="Arial" w:hAnsi="Arial" w:cs="Arial"/>
                                <w:b/>
                                <w:i w:val="0"/>
                                <w:color w:val="auto"/>
                                <w:sz w:val="22"/>
                                <w:szCs w:val="22"/>
                              </w:rPr>
                              <w:t xml:space="preserve"> </w:t>
                            </w:r>
                          </w:p>
                          <w:p w14:paraId="63A48135" w14:textId="77777777" w:rsidR="00F16F65" w:rsidRDefault="00F16F65" w:rsidP="00F16F65">
                            <w:pPr>
                              <w:tabs>
                                <w:tab w:val="left" w:pos="540"/>
                              </w:tabs>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CF70C4" id="Text Box 264" o:spid="_x0000_s1090" type="#_x0000_t202" style="position:absolute;margin-left:3.5pt;margin-top:351.9pt;width:586.4pt;height:147.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" fillcolor="white [3201]" stroked="f" strokeweight=".5pt">
                <v:textbox>
                  <w:txbxContent>
                    <w:p w14:paraId="51D14081" w14:textId="7AEDDB19" w:rsidR="00F16F65" w:rsidRPr="00DB73D7" w:rsidRDefault="00446551" w:rsidP="00F16F65">
                      <w:pPr>
                        <w:pStyle w:val="Caption"/>
                        <w:spacing w:after="0"/>
                        <w:rPr>
                          <w:rFonts w:ascii="Arial" w:hAnsi="Arial" w:cs="Arial"/>
                          <w:i w:val="0"/>
                          <w:color w:val="000000" w:themeColor="text1"/>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DA5768">
                        <w:rPr>
                          <w:rFonts w:ascii="Arial" w:hAnsi="Arial" w:cs="Arial"/>
                          <w:i w:val="0"/>
                          <w:color w:val="auto"/>
                          <w:sz w:val="22"/>
                          <w:szCs w:val="22"/>
                          <w:u w:val="single"/>
                        </w:rPr>
                        <w:t>Table</w:t>
                      </w:r>
                      <w:r w:rsidR="00F16F65">
                        <w:rPr>
                          <w:rFonts w:ascii="Arial" w:hAnsi="Arial" w:cs="Arial"/>
                          <w:i w:val="0"/>
                          <w:color w:val="auto"/>
                          <w:sz w:val="22"/>
                          <w:szCs w:val="22"/>
                          <w:u w:val="single"/>
                        </w:rPr>
                        <w:t xml:space="preserve"> S3.7. </w:t>
                      </w:r>
                      <w:r w:rsidR="00F16F65">
                        <w:rPr>
                          <w:rFonts w:ascii="Arial" w:hAnsi="Arial" w:cs="Arial"/>
                          <w:b/>
                          <w:i w:val="0"/>
                          <w:color w:val="auto"/>
                          <w:sz w:val="22"/>
                          <w:szCs w:val="22"/>
                        </w:rPr>
                        <w:t xml:space="preserve">Genomic hotspots of recurrent HPV integration identified </w:t>
                      </w:r>
                      <w:r w:rsidR="00F16F65" w:rsidRPr="00DB73D7">
                        <w:rPr>
                          <w:rFonts w:ascii="Arial" w:hAnsi="Arial" w:cs="Arial"/>
                          <w:b/>
                          <w:i w:val="0"/>
                          <w:color w:val="auto"/>
                          <w:sz w:val="22"/>
                          <w:szCs w:val="22"/>
                        </w:rPr>
                        <w:t>in three or more tumors</w:t>
                      </w:r>
                      <w:r w:rsidR="00F16F65">
                        <w:rPr>
                          <w:rFonts w:ascii="Arial" w:hAnsi="Arial" w:cs="Arial"/>
                          <w:b/>
                          <w:i w:val="0"/>
                          <w:color w:val="auto"/>
                          <w:sz w:val="22"/>
                          <w:szCs w:val="22"/>
                        </w:rPr>
                        <w:t xml:space="preserve"> from combined sets of OPSCC samples. </w:t>
                      </w:r>
                      <w:r w:rsidR="00F16F65">
                        <w:rPr>
                          <w:rFonts w:ascii="Arial" w:hAnsi="Arial" w:cs="Arial"/>
                          <w:i w:val="0"/>
                          <w:color w:val="000000" w:themeColor="text1"/>
                          <w:sz w:val="22"/>
                          <w:szCs w:val="22"/>
                        </w:rPr>
                        <w:t xml:space="preserve">Shown here are six independent </w:t>
                      </w:r>
                      <w:r w:rsidR="00F16F65" w:rsidRPr="00DB73D7">
                        <w:rPr>
                          <w:rFonts w:ascii="Arial" w:hAnsi="Arial" w:cs="Arial"/>
                          <w:i w:val="0"/>
                          <w:color w:val="000000" w:themeColor="text1"/>
                          <w:sz w:val="22"/>
                          <w:szCs w:val="22"/>
                        </w:rPr>
                        <w:t xml:space="preserve">genomic </w:t>
                      </w:r>
                      <w:r w:rsidR="00F16F65">
                        <w:rPr>
                          <w:rFonts w:ascii="Arial" w:hAnsi="Arial" w:cs="Arial"/>
                          <w:i w:val="0"/>
                          <w:color w:val="000000" w:themeColor="text1"/>
                          <w:sz w:val="22"/>
                          <w:szCs w:val="22"/>
                        </w:rPr>
                        <w:t>segments</w:t>
                      </w:r>
                      <w:r w:rsidR="00F16F65" w:rsidRPr="00DB73D7">
                        <w:rPr>
                          <w:rFonts w:ascii="Arial" w:hAnsi="Arial" w:cs="Arial"/>
                          <w:i w:val="0"/>
                          <w:color w:val="000000" w:themeColor="text1"/>
                          <w:sz w:val="22"/>
                          <w:szCs w:val="22"/>
                        </w:rPr>
                        <w:t xml:space="preserve">, </w:t>
                      </w:r>
                      <w:r w:rsidR="00F16F65">
                        <w:rPr>
                          <w:rFonts w:ascii="Arial" w:hAnsi="Arial" w:cs="Arial"/>
                          <w:i w:val="0"/>
                          <w:color w:val="000000" w:themeColor="text1"/>
                          <w:sz w:val="22"/>
                          <w:szCs w:val="22"/>
                        </w:rPr>
                        <w:t xml:space="preserve">each </w:t>
                      </w:r>
                      <w:r w:rsidR="00F16F65" w:rsidRPr="00DB73D7">
                        <w:rPr>
                          <w:rFonts w:ascii="Arial" w:hAnsi="Arial" w:cs="Arial"/>
                          <w:i w:val="0"/>
                          <w:color w:val="000000" w:themeColor="text1"/>
                          <w:sz w:val="22"/>
                          <w:szCs w:val="22"/>
                        </w:rPr>
                        <w:t xml:space="preserve">1 </w:t>
                      </w:r>
                      <w:proofErr w:type="spellStart"/>
                      <w:r w:rsidR="00F16F65" w:rsidRPr="00DB73D7">
                        <w:rPr>
                          <w:rFonts w:ascii="Arial" w:hAnsi="Arial" w:cs="Arial"/>
                          <w:i w:val="0"/>
                          <w:color w:val="000000" w:themeColor="text1"/>
                          <w:sz w:val="22"/>
                          <w:szCs w:val="22"/>
                        </w:rPr>
                        <w:t>Mbp</w:t>
                      </w:r>
                      <w:proofErr w:type="spellEnd"/>
                      <w:r w:rsidR="00F16F65" w:rsidRPr="00DB73D7">
                        <w:rPr>
                          <w:rFonts w:ascii="Arial" w:hAnsi="Arial" w:cs="Arial"/>
                          <w:i w:val="0"/>
                          <w:color w:val="000000" w:themeColor="text1"/>
                          <w:sz w:val="22"/>
                          <w:szCs w:val="22"/>
                        </w:rPr>
                        <w:t xml:space="preserve"> length, </w:t>
                      </w:r>
                      <w:r w:rsidR="00F16F65">
                        <w:rPr>
                          <w:rFonts w:ascii="Arial" w:hAnsi="Arial" w:cs="Arial"/>
                          <w:i w:val="0"/>
                          <w:color w:val="000000" w:themeColor="text1"/>
                          <w:sz w:val="22"/>
                          <w:szCs w:val="22"/>
                        </w:rPr>
                        <w:t>that harbor</w:t>
                      </w:r>
                      <w:r w:rsidR="00F16F65" w:rsidRPr="00DB73D7">
                        <w:rPr>
                          <w:rFonts w:ascii="Arial" w:hAnsi="Arial" w:cs="Arial"/>
                          <w:i w:val="0"/>
                          <w:color w:val="000000" w:themeColor="text1"/>
                          <w:sz w:val="22"/>
                          <w:szCs w:val="22"/>
                        </w:rPr>
                        <w:t xml:space="preserve"> HPV </w:t>
                      </w:r>
                      <w:proofErr w:type="spellStart"/>
                      <w:r w:rsidR="00F16F65" w:rsidRPr="00DB73D7">
                        <w:rPr>
                          <w:rFonts w:ascii="Arial" w:hAnsi="Arial" w:cs="Arial"/>
                          <w:i w:val="0"/>
                          <w:color w:val="000000" w:themeColor="text1"/>
                          <w:sz w:val="22"/>
                          <w:szCs w:val="22"/>
                        </w:rPr>
                        <w:t>integrants</w:t>
                      </w:r>
                      <w:proofErr w:type="spellEnd"/>
                      <w:r w:rsidR="00F16F65" w:rsidRPr="00DB73D7">
                        <w:rPr>
                          <w:rFonts w:ascii="Arial" w:hAnsi="Arial" w:cs="Arial"/>
                          <w:i w:val="0"/>
                          <w:color w:val="000000" w:themeColor="text1"/>
                          <w:sz w:val="22"/>
                          <w:szCs w:val="22"/>
                        </w:rPr>
                        <w:t xml:space="preserve"> in ≥3 tumors were identified</w:t>
                      </w:r>
                      <w:r w:rsidR="00F16F65">
                        <w:rPr>
                          <w:rFonts w:ascii="Arial" w:hAnsi="Arial" w:cs="Arial"/>
                          <w:i w:val="0"/>
                          <w:color w:val="000000" w:themeColor="text1"/>
                          <w:sz w:val="22"/>
                          <w:szCs w:val="22"/>
                        </w:rPr>
                        <w:t xml:space="preserve"> from a combined total of 158 HPV-positive OPSCC, including 105 Ohio cohort tumors that underwent WGS</w:t>
                      </w:r>
                      <w:r w:rsidR="00F16F65" w:rsidRPr="00DB73D7">
                        <w:rPr>
                          <w:rFonts w:ascii="Arial" w:hAnsi="Arial" w:cs="Arial"/>
                          <w:i w:val="0"/>
                          <w:color w:val="000000" w:themeColor="text1"/>
                          <w:sz w:val="22"/>
                          <w:szCs w:val="22"/>
                        </w:rPr>
                        <w:t xml:space="preserve"> </w:t>
                      </w:r>
                      <w:r w:rsidR="00F16F65">
                        <w:rPr>
                          <w:rFonts w:ascii="Arial" w:hAnsi="Arial" w:cs="Arial"/>
                          <w:i w:val="0"/>
                          <w:color w:val="000000" w:themeColor="text1"/>
                          <w:sz w:val="22"/>
                          <w:szCs w:val="22"/>
                        </w:rPr>
                        <w:t xml:space="preserve">plus 53 in the MDACC cohort studied with HPV capture-seq. </w:t>
                      </w:r>
                      <w:r w:rsidR="00F16F65" w:rsidRPr="00DB73D7">
                        <w:rPr>
                          <w:rFonts w:ascii="Arial" w:hAnsi="Arial" w:cs="Arial"/>
                          <w:i w:val="0"/>
                          <w:color w:val="000000" w:themeColor="text1"/>
                          <w:sz w:val="22"/>
                          <w:szCs w:val="22"/>
                        </w:rPr>
                        <w:t xml:space="preserve">To account for bias introduced by </w:t>
                      </w:r>
                      <w:r w:rsidR="00F16F65" w:rsidRPr="00EB2A6E">
                        <w:rPr>
                          <w:rFonts w:ascii="Arial" w:hAnsi="Arial" w:cs="Arial"/>
                          <w:i w:val="0"/>
                          <w:color w:val="000000" w:themeColor="text1"/>
                          <w:sz w:val="22"/>
                          <w:szCs w:val="22"/>
                        </w:rPr>
                        <w:t xml:space="preserve">clustered virus-host breakpoints in individual tumors, one million Monte Carlo simulations were run with 318 representative breakpoints, each </w:t>
                      </w:r>
                      <w:r w:rsidR="00F16F65">
                        <w:rPr>
                          <w:rFonts w:ascii="Arial" w:hAnsi="Arial" w:cs="Arial"/>
                          <w:i w:val="0"/>
                          <w:color w:val="000000" w:themeColor="text1"/>
                          <w:sz w:val="22"/>
                          <w:szCs w:val="22"/>
                        </w:rPr>
                        <w:t xml:space="preserve">of which is </w:t>
                      </w:r>
                      <w:r w:rsidR="00F16F65" w:rsidRPr="00EB2A6E">
                        <w:rPr>
                          <w:rFonts w:ascii="Arial" w:hAnsi="Arial" w:cs="Arial"/>
                          <w:i w:val="0"/>
                          <w:color w:val="000000" w:themeColor="text1"/>
                          <w:sz w:val="22"/>
                          <w:szCs w:val="22"/>
                        </w:rPr>
                        <w:t xml:space="preserve">defined as </w:t>
                      </w:r>
                      <w:r w:rsidR="00F16F65">
                        <w:rPr>
                          <w:rFonts w:ascii="Arial" w:hAnsi="Arial" w:cs="Arial"/>
                          <w:i w:val="0"/>
                          <w:color w:val="000000" w:themeColor="text1"/>
                          <w:sz w:val="22"/>
                          <w:szCs w:val="22"/>
                        </w:rPr>
                        <w:t>the</w:t>
                      </w:r>
                      <w:r w:rsidR="00F16F65" w:rsidRPr="00EB2A6E">
                        <w:rPr>
                          <w:rFonts w:ascii="Arial" w:hAnsi="Arial" w:cs="Arial"/>
                          <w:i w:val="0"/>
                          <w:color w:val="000000" w:themeColor="text1"/>
                          <w:sz w:val="22"/>
                          <w:szCs w:val="22"/>
                        </w:rPr>
                        <w:t xml:space="preserve"> breakpoint that is supported by the highest number of reads</w:t>
                      </w:r>
                      <w:r w:rsidR="00F16F65">
                        <w:rPr>
                          <w:rFonts w:ascii="Arial" w:hAnsi="Arial" w:cs="Arial"/>
                          <w:i w:val="0"/>
                          <w:color w:val="000000" w:themeColor="text1"/>
                          <w:sz w:val="22"/>
                          <w:szCs w:val="22"/>
                        </w:rPr>
                        <w:t xml:space="preserve"> out of all breakpoints </w:t>
                      </w:r>
                      <w:r w:rsidR="00F16F65" w:rsidRPr="00EB2A6E">
                        <w:rPr>
                          <w:rFonts w:ascii="Arial" w:hAnsi="Arial" w:cs="Arial"/>
                          <w:i w:val="0"/>
                          <w:color w:val="000000" w:themeColor="text1"/>
                          <w:sz w:val="22"/>
                          <w:szCs w:val="22"/>
                        </w:rPr>
                        <w:t>within 500 kb. Those segments showing significant enrichment in HPV integration are listed (empirical probability, p = 7</w:t>
                      </w:r>
                      <w:r w:rsidR="00F16F65">
                        <w:rPr>
                          <w:rFonts w:ascii="Arial" w:hAnsi="Arial" w:cs="Arial"/>
                          <w:i w:val="0"/>
                          <w:color w:val="000000" w:themeColor="text1"/>
                          <w:sz w:val="22"/>
                          <w:szCs w:val="22"/>
                        </w:rPr>
                        <w:t xml:space="preserve"> x 10</w:t>
                      </w:r>
                      <w:r w:rsidR="00F16F65" w:rsidRPr="00D60497">
                        <w:rPr>
                          <w:rFonts w:ascii="Arial" w:hAnsi="Arial" w:cs="Arial"/>
                          <w:i w:val="0"/>
                          <w:color w:val="000000" w:themeColor="text1"/>
                          <w:sz w:val="22"/>
                          <w:szCs w:val="22"/>
                          <w:vertAlign w:val="superscript"/>
                        </w:rPr>
                        <w:t>-6</w:t>
                      </w:r>
                      <w:r w:rsidR="00F16F65" w:rsidRPr="00EB2A6E">
                        <w:rPr>
                          <w:rFonts w:ascii="Arial" w:hAnsi="Arial" w:cs="Arial"/>
                          <w:i w:val="0"/>
                          <w:color w:val="000000" w:themeColor="text1"/>
                          <w:sz w:val="22"/>
                          <w:szCs w:val="22"/>
                        </w:rPr>
                        <w:t xml:space="preserve">). </w:t>
                      </w:r>
                      <w:r w:rsidR="00F16F65" w:rsidRPr="00EB2A6E">
                        <w:rPr>
                          <w:rFonts w:ascii="Arial" w:hAnsi="Arial" w:cs="Arial"/>
                          <w:color w:val="auto"/>
                          <w:sz w:val="22"/>
                          <w:szCs w:val="22"/>
                        </w:rPr>
                        <w:t>Columns, left to right</w:t>
                      </w:r>
                      <w:r w:rsidR="00F16F65" w:rsidRPr="00EB2A6E">
                        <w:rPr>
                          <w:rFonts w:ascii="Arial" w:hAnsi="Arial" w:cs="Arial"/>
                          <w:i w:val="0"/>
                          <w:color w:val="auto"/>
                          <w:sz w:val="22"/>
                          <w:szCs w:val="22"/>
                        </w:rPr>
                        <w:t xml:space="preserve">: chromosomal coordinates; number of tumors harboring HPV insertional breakpoints within indicated 1 </w:t>
                      </w:r>
                      <w:proofErr w:type="spellStart"/>
                      <w:r w:rsidR="00F16F65" w:rsidRPr="00EB2A6E">
                        <w:rPr>
                          <w:rFonts w:ascii="Arial" w:hAnsi="Arial" w:cs="Arial"/>
                          <w:i w:val="0"/>
                          <w:color w:val="auto"/>
                          <w:sz w:val="22"/>
                          <w:szCs w:val="22"/>
                        </w:rPr>
                        <w:t>Mbp</w:t>
                      </w:r>
                      <w:proofErr w:type="spellEnd"/>
                      <w:r w:rsidR="00F16F65" w:rsidRPr="00EB2A6E">
                        <w:rPr>
                          <w:rFonts w:ascii="Arial" w:hAnsi="Arial" w:cs="Arial"/>
                          <w:i w:val="0"/>
                          <w:color w:val="auto"/>
                          <w:sz w:val="22"/>
                          <w:szCs w:val="22"/>
                        </w:rPr>
                        <w:t xml:space="preserve"> segment; gene names in segments; cancer genes, as </w:t>
                      </w:r>
                      <w:r w:rsidR="00F16F65" w:rsidRPr="00EB2A6E">
                        <w:rPr>
                          <w:rFonts w:ascii="Arial" w:hAnsi="Arial" w:cs="Arial"/>
                          <w:i w:val="0"/>
                          <w:color w:val="000000" w:themeColor="text1"/>
                          <w:sz w:val="22"/>
                          <w:szCs w:val="22"/>
                        </w:rPr>
                        <w:t xml:space="preserve">annotated in the Sanger Institute’s cancer gene census </w:t>
                      </w:r>
                      <w:r w:rsidR="00F16F65">
                        <w:rPr>
                          <w:rFonts w:ascii="Arial" w:hAnsi="Arial" w:cs="Arial"/>
                          <w:i w:val="0"/>
                          <w:color w:val="000000" w:themeColor="text1"/>
                          <w:sz w:val="22"/>
                          <w:szCs w:val="22"/>
                        </w:rPr>
                        <w:fldChar w:fldCharType="begin"/>
                      </w:r>
                      <w:r w:rsidR="00F16F65">
                        <w:rPr>
                          <w:rFonts w:ascii="Arial" w:hAnsi="Arial" w:cs="Arial"/>
                          <w:i w:val="0"/>
                          <w:color w:val="000000" w:themeColor="text1"/>
                          <w:sz w:val="22"/>
                          <w:szCs w:val="22"/>
                        </w:rPr>
                        <w:instrText xml:space="preserve"> ADDIN EN.CITE &lt;EndNote&gt;&lt;Cite&gt;&lt;Author&gt;Sondka&lt;/Author&gt;&lt;Year&gt;2018&lt;/Year&gt;&lt;RecNum&gt;113&lt;/RecNum&gt;&lt;DisplayText&gt;(Sondka et al. 2018)&lt;/DisplayText&gt;&lt;record&gt;&lt;rec-number&gt;113&lt;/rec-number&gt;&lt;foreign-keys&gt;&lt;key app="EN" db-id="s0592aa0vxp099ep5fyxzramrzz2zt02wtsa" timestamp="1602210496"&gt;113&lt;/key&gt;&lt;/foreign-keys&gt;&lt;ref-type name="Journal Article"&gt;17&lt;/ref-type&gt;&lt;contributors&gt;&lt;authors&gt;&lt;author&gt;Sondka, Z.&lt;/author&gt;&lt;author&gt;Bamford, S.&lt;/author&gt;&lt;author&gt;Cole, C. G.&lt;/author&gt;&lt;author&gt;Ward, S. A.&lt;/author&gt;&lt;author&gt;Dunham, I.&lt;/author&gt;&lt;author&gt;Forbes, S. A.&lt;/author&gt;&lt;/authors&gt;&lt;/contributors&gt;&lt;auth-address&gt;Wellcome Sanger Institute, Wellcome Genome Campus, Hinxton, Cambridge, UK. zbyslaw.sondka@sanger.ac.uk.&amp;#xD;Open Targets, Wellcome Genome Campus, Hinxton, Cambridge, UK. zbyslaw.sondka@sanger.ac.uk.&amp;#xD;Wellcome Sanger Institute, Wellcome Genome Campus, Hinxton, Cambridge, UK.&amp;#xD;Open Targets, Wellcome Genome Campus, Hinxton, Cambridge, UK.&amp;#xD;European Molecular Biology Laboratory, European Bioinformatics Institute (EMBL-EBI), Wellcome Genome Campus, Hinxton, Cambridge, UK.&lt;/auth-address&gt;&lt;titles&gt;&lt;title&gt;The COSMIC Cancer Gene Census: describing genetic dysfunction across all human cancers&lt;/title&gt;&lt;secondary-title&gt;Nat Rev Cancer&lt;/secondary-title&gt;&lt;/titles&gt;&lt;periodical&gt;&lt;full-title&gt;Nat Rev Cancer&lt;/full-title&gt;&lt;/periodical&gt;&lt;pages&gt;696-705&lt;/pages&gt;&lt;volume&gt;18&lt;/volume&gt;&lt;number&gt;11&lt;/number&gt;&lt;edition&gt;2018/10/08&lt;/edition&gt;&lt;keywords&gt;&lt;keyword&gt;Censuses&lt;/keyword&gt;&lt;keyword&gt;Humans&lt;/keyword&gt;&lt;keyword&gt;Mutation/*genetics&lt;/keyword&gt;&lt;keyword&gt;Neoplasms/*genetics/*pathology/therapy&lt;/keyword&gt;&lt;/keywords&gt;&lt;dates&gt;&lt;year&gt;2018&lt;/year&gt;&lt;pub-dates&gt;&lt;date&gt;Nov&lt;/date&gt;&lt;/pub-dates&gt;&lt;/dates&gt;&lt;isbn&gt;1474-1768 (Electronic)&amp;#xD;1474-175X (Linking)&lt;/isbn&gt;&lt;accession-num&gt;30293088&lt;/accession-num&gt;&lt;urls&gt;&lt;related-urls&gt;&lt;url&gt;https://www.ncbi.nlm.nih.gov/pubmed/30293088&lt;/url&gt;&lt;/related-urls&gt;&lt;/urls&gt;&lt;custom2&gt;PMC6450507&lt;/custom2&gt;&lt;electronic-resource-num&gt;10.1038/s41568-018-0060-1&lt;/electronic-resource-num&gt;&lt;/record&gt;&lt;/Cite&gt;&lt;/EndNote&gt;</w:instrText>
                      </w:r>
                      <w:r w:rsidR="00F16F65">
                        <w:rPr>
                          <w:rFonts w:ascii="Arial" w:hAnsi="Arial" w:cs="Arial"/>
                          <w:i w:val="0"/>
                          <w:color w:val="000000" w:themeColor="text1"/>
                          <w:sz w:val="22"/>
                          <w:szCs w:val="22"/>
                        </w:rPr>
                        <w:fldChar w:fldCharType="separate"/>
                      </w:r>
                      <w:r w:rsidR="00F16F65">
                        <w:rPr>
                          <w:rFonts w:ascii="Arial" w:hAnsi="Arial" w:cs="Arial"/>
                          <w:i w:val="0"/>
                          <w:noProof/>
                          <w:color w:val="000000" w:themeColor="text1"/>
                          <w:sz w:val="22"/>
                          <w:szCs w:val="22"/>
                        </w:rPr>
                        <w:t>(Sondka et al. 2018)</w:t>
                      </w:r>
                      <w:r w:rsidR="00F16F65">
                        <w:rPr>
                          <w:rFonts w:ascii="Arial" w:hAnsi="Arial" w:cs="Arial"/>
                          <w:i w:val="0"/>
                          <w:color w:val="000000" w:themeColor="text1"/>
                          <w:sz w:val="22"/>
                          <w:szCs w:val="22"/>
                        </w:rPr>
                        <w:fldChar w:fldCharType="end"/>
                      </w:r>
                      <w:r w:rsidR="00F16F65" w:rsidRPr="00EB2A6E">
                        <w:rPr>
                          <w:rFonts w:ascii="Arial" w:hAnsi="Arial" w:cs="Arial"/>
                          <w:i w:val="0"/>
                          <w:color w:val="auto"/>
                          <w:sz w:val="22"/>
                          <w:szCs w:val="22"/>
                        </w:rPr>
                        <w:t>; affected sample IDs.</w:t>
                      </w:r>
                      <w:r w:rsidR="00F16F65">
                        <w:rPr>
                          <w:rFonts w:ascii="Arial" w:hAnsi="Arial" w:cs="Arial"/>
                          <w:b/>
                          <w:i w:val="0"/>
                          <w:color w:val="auto"/>
                          <w:sz w:val="22"/>
                          <w:szCs w:val="22"/>
                        </w:rPr>
                        <w:t xml:space="preserve"> </w:t>
                      </w:r>
                    </w:p>
                    <w:p w14:paraId="63A48135" w14:textId="77777777" w:rsidR="00F16F65" w:rsidRDefault="00F16F65" w:rsidP="00F16F65">
                      <w:pPr>
                        <w:tabs>
                          <w:tab w:val="left" w:pos="540"/>
                        </w:tabs>
                      </w:pPr>
                      <w:r>
                        <w:t xml:space="preserve"> </w:t>
                      </w:r>
                    </w:p>
                  </w:txbxContent>
                </v:textbox>
              </v:shape>
            </w:pict>
          </mc:Fallback>
        </mc:AlternateContent>
      </w:r>
      <w:r w:rsidRPr="00352973">
        <w:rPr>
          <w:rFonts w:ascii="Arial" w:hAnsi="Arial" w:cs="Arial"/>
          <w:noProof/>
        </w:rPr>
        <mc:AlternateContent>
          <mc:Choice Requires="wps">
            <w:drawing>
              <wp:anchor distT="0" distB="0" distL="114300" distR="114300" simplePos="0" relativeHeight="251720704" behindDoc="0" locked="0" layoutInCell="1" allowOverlap="1" wp14:anchorId="773BC7B7" wp14:editId="4B69A7CC">
                <wp:simplePos x="0" y="0"/>
                <wp:positionH relativeFrom="column">
                  <wp:posOffset>-137160</wp:posOffset>
                </wp:positionH>
                <wp:positionV relativeFrom="paragraph">
                  <wp:posOffset>91440</wp:posOffset>
                </wp:positionV>
                <wp:extent cx="8582139" cy="4560570"/>
                <wp:effectExtent l="0" t="0" r="3175" b="0"/>
                <wp:wrapNone/>
                <wp:docPr id="265" name="Text Box 265"/>
                <wp:cNvGraphicFramePr/>
                <a:graphic xmlns:a="http://schemas.openxmlformats.org/drawingml/2006/main">
                  <a:graphicData uri="http://schemas.microsoft.com/office/word/2010/wordprocessingShape">
                    <wps:wsp>
                      <wps:cNvSpPr txBox="1"/>
                      <wps:spPr>
                        <a:xfrm>
                          <a:off x="0" y="0"/>
                          <a:ext cx="8582139" cy="4560570"/>
                        </a:xfrm>
                        <a:prstGeom prst="rect">
                          <a:avLst/>
                        </a:prstGeom>
                        <a:solidFill>
                          <a:sysClr val="window" lastClr="FFFFFF"/>
                        </a:solidFill>
                        <a:ln w="6350">
                          <a:noFill/>
                        </a:ln>
                      </wps:spPr>
                      <wps:txbx>
                        <w:txbxContent>
                          <w:tbl>
                            <w:tblPr>
                              <w:tblW w:w="12520" w:type="dxa"/>
                              <w:tblLook w:val="04A0" w:firstRow="1" w:lastRow="0" w:firstColumn="1" w:lastColumn="0" w:noHBand="0" w:noVBand="1"/>
                            </w:tblPr>
                            <w:tblGrid>
                              <w:gridCol w:w="1060"/>
                              <w:gridCol w:w="1300"/>
                              <w:gridCol w:w="1300"/>
                              <w:gridCol w:w="1060"/>
                              <w:gridCol w:w="4120"/>
                              <w:gridCol w:w="1420"/>
                              <w:gridCol w:w="2260"/>
                            </w:tblGrid>
                            <w:tr w:rsidR="00F16F65" w:rsidRPr="001E2A07" w14:paraId="3557CEE6" w14:textId="77777777" w:rsidTr="00F67A73">
                              <w:trPr>
                                <w:trHeight w:val="320"/>
                              </w:trPr>
                              <w:tc>
                                <w:tcPr>
                                  <w:tcW w:w="1060" w:type="dxa"/>
                                  <w:tcBorders>
                                    <w:top w:val="single" w:sz="8" w:space="0" w:color="auto"/>
                                    <w:left w:val="nil"/>
                                    <w:bottom w:val="single" w:sz="4" w:space="0" w:color="auto"/>
                                    <w:right w:val="nil"/>
                                  </w:tcBorders>
                                  <w:shd w:val="clear" w:color="auto" w:fill="auto"/>
                                  <w:vAlign w:val="center"/>
                                  <w:hideMark/>
                                </w:tcPr>
                                <w:p w14:paraId="79E68731" w14:textId="77777777" w:rsidR="00F16F65" w:rsidRPr="001E2A07" w:rsidRDefault="00F16F65" w:rsidP="00F67A73">
                                  <w:pPr>
                                    <w:jc w:val="center"/>
                                    <w:rPr>
                                      <w:rFonts w:ascii="Arial" w:hAnsi="Arial" w:cs="Arial"/>
                                      <w:b/>
                                      <w:bCs/>
                                      <w:color w:val="000000"/>
                                      <w:sz w:val="18"/>
                                      <w:szCs w:val="18"/>
                                    </w:rPr>
                                  </w:pPr>
                                  <w:r w:rsidRPr="001E2A07">
                                    <w:rPr>
                                      <w:rFonts w:ascii="Arial" w:hAnsi="Arial" w:cs="Arial"/>
                                      <w:b/>
                                      <w:bCs/>
                                      <w:color w:val="000000"/>
                                      <w:sz w:val="18"/>
                                      <w:szCs w:val="18"/>
                                    </w:rPr>
                                    <w:t>chrom</w:t>
                                  </w:r>
                                </w:p>
                              </w:tc>
                              <w:tc>
                                <w:tcPr>
                                  <w:tcW w:w="1300" w:type="dxa"/>
                                  <w:tcBorders>
                                    <w:top w:val="single" w:sz="8" w:space="0" w:color="auto"/>
                                    <w:left w:val="nil"/>
                                    <w:bottom w:val="single" w:sz="4" w:space="0" w:color="auto"/>
                                    <w:right w:val="nil"/>
                                  </w:tcBorders>
                                  <w:shd w:val="clear" w:color="auto" w:fill="auto"/>
                                  <w:vAlign w:val="center"/>
                                  <w:hideMark/>
                                </w:tcPr>
                                <w:p w14:paraId="1BDD6734" w14:textId="77777777" w:rsidR="00F16F65" w:rsidRPr="001E2A07" w:rsidRDefault="00F16F65" w:rsidP="00F67A73">
                                  <w:pPr>
                                    <w:jc w:val="center"/>
                                    <w:rPr>
                                      <w:rFonts w:ascii="Arial" w:hAnsi="Arial" w:cs="Arial"/>
                                      <w:b/>
                                      <w:bCs/>
                                      <w:color w:val="000000"/>
                                      <w:sz w:val="18"/>
                                      <w:szCs w:val="18"/>
                                    </w:rPr>
                                  </w:pPr>
                                  <w:r w:rsidRPr="001E2A07">
                                    <w:rPr>
                                      <w:rFonts w:ascii="Arial" w:hAnsi="Arial" w:cs="Arial"/>
                                      <w:b/>
                                      <w:bCs/>
                                      <w:color w:val="000000"/>
                                      <w:sz w:val="18"/>
                                      <w:szCs w:val="18"/>
                                    </w:rPr>
                                    <w:t>start</w:t>
                                  </w:r>
                                </w:p>
                              </w:tc>
                              <w:tc>
                                <w:tcPr>
                                  <w:tcW w:w="1300" w:type="dxa"/>
                                  <w:tcBorders>
                                    <w:top w:val="single" w:sz="8" w:space="0" w:color="auto"/>
                                    <w:left w:val="nil"/>
                                    <w:bottom w:val="single" w:sz="4" w:space="0" w:color="auto"/>
                                    <w:right w:val="nil"/>
                                  </w:tcBorders>
                                  <w:shd w:val="clear" w:color="auto" w:fill="auto"/>
                                  <w:vAlign w:val="center"/>
                                  <w:hideMark/>
                                </w:tcPr>
                                <w:p w14:paraId="17CCE7DF" w14:textId="77777777" w:rsidR="00F16F65" w:rsidRPr="001E2A07" w:rsidRDefault="00F16F65" w:rsidP="00F67A73">
                                  <w:pPr>
                                    <w:jc w:val="center"/>
                                    <w:rPr>
                                      <w:rFonts w:ascii="Arial" w:hAnsi="Arial" w:cs="Arial"/>
                                      <w:b/>
                                      <w:bCs/>
                                      <w:color w:val="000000"/>
                                      <w:sz w:val="18"/>
                                      <w:szCs w:val="18"/>
                                    </w:rPr>
                                  </w:pPr>
                                  <w:r w:rsidRPr="001E2A07">
                                    <w:rPr>
                                      <w:rFonts w:ascii="Arial" w:hAnsi="Arial" w:cs="Arial"/>
                                      <w:b/>
                                      <w:bCs/>
                                      <w:color w:val="000000"/>
                                      <w:sz w:val="18"/>
                                      <w:szCs w:val="18"/>
                                    </w:rPr>
                                    <w:t>stop</w:t>
                                  </w:r>
                                </w:p>
                              </w:tc>
                              <w:tc>
                                <w:tcPr>
                                  <w:tcW w:w="1060" w:type="dxa"/>
                                  <w:tcBorders>
                                    <w:top w:val="single" w:sz="8" w:space="0" w:color="auto"/>
                                    <w:left w:val="nil"/>
                                    <w:bottom w:val="single" w:sz="4" w:space="0" w:color="auto"/>
                                    <w:right w:val="nil"/>
                                  </w:tcBorders>
                                  <w:shd w:val="clear" w:color="auto" w:fill="auto"/>
                                  <w:vAlign w:val="center"/>
                                  <w:hideMark/>
                                </w:tcPr>
                                <w:p w14:paraId="2AE80F69" w14:textId="77777777" w:rsidR="00F16F65" w:rsidRPr="001E2A07" w:rsidRDefault="00F16F65" w:rsidP="00F67A73">
                                  <w:pPr>
                                    <w:jc w:val="center"/>
                                    <w:rPr>
                                      <w:rFonts w:ascii="Arial" w:hAnsi="Arial" w:cs="Arial"/>
                                      <w:b/>
                                      <w:bCs/>
                                      <w:color w:val="000000"/>
                                      <w:sz w:val="18"/>
                                      <w:szCs w:val="18"/>
                                    </w:rPr>
                                  </w:pPr>
                                  <w:r w:rsidRPr="001E2A07">
                                    <w:rPr>
                                      <w:rFonts w:ascii="Arial" w:hAnsi="Arial" w:cs="Arial"/>
                                      <w:b/>
                                      <w:bCs/>
                                      <w:color w:val="000000"/>
                                      <w:sz w:val="18"/>
                                      <w:szCs w:val="18"/>
                                    </w:rPr>
                                    <w:t>n_tumor</w:t>
                                  </w:r>
                                </w:p>
                              </w:tc>
                              <w:tc>
                                <w:tcPr>
                                  <w:tcW w:w="4120" w:type="dxa"/>
                                  <w:tcBorders>
                                    <w:top w:val="single" w:sz="8" w:space="0" w:color="auto"/>
                                    <w:left w:val="nil"/>
                                    <w:bottom w:val="single" w:sz="4" w:space="0" w:color="auto"/>
                                    <w:right w:val="nil"/>
                                  </w:tcBorders>
                                  <w:shd w:val="clear" w:color="auto" w:fill="auto"/>
                                  <w:vAlign w:val="center"/>
                                  <w:hideMark/>
                                </w:tcPr>
                                <w:p w14:paraId="23A3E7DE" w14:textId="77777777" w:rsidR="00F16F65" w:rsidRPr="001E2A07" w:rsidRDefault="00F16F65" w:rsidP="00F67A73">
                                  <w:pPr>
                                    <w:jc w:val="center"/>
                                    <w:rPr>
                                      <w:rFonts w:ascii="Arial" w:hAnsi="Arial" w:cs="Arial"/>
                                      <w:b/>
                                      <w:bCs/>
                                      <w:color w:val="000000"/>
                                      <w:sz w:val="18"/>
                                      <w:szCs w:val="18"/>
                                    </w:rPr>
                                  </w:pPr>
                                  <w:r w:rsidRPr="001E2A07">
                                    <w:rPr>
                                      <w:rFonts w:ascii="Arial" w:hAnsi="Arial" w:cs="Arial"/>
                                      <w:b/>
                                      <w:bCs/>
                                      <w:color w:val="000000"/>
                                      <w:sz w:val="18"/>
                                      <w:szCs w:val="18"/>
                                    </w:rPr>
                                    <w:t>genes</w:t>
                                  </w:r>
                                </w:p>
                              </w:tc>
                              <w:tc>
                                <w:tcPr>
                                  <w:tcW w:w="1420" w:type="dxa"/>
                                  <w:tcBorders>
                                    <w:top w:val="single" w:sz="8" w:space="0" w:color="auto"/>
                                    <w:left w:val="nil"/>
                                    <w:bottom w:val="single" w:sz="4" w:space="0" w:color="auto"/>
                                    <w:right w:val="nil"/>
                                  </w:tcBorders>
                                  <w:shd w:val="clear" w:color="auto" w:fill="auto"/>
                                  <w:vAlign w:val="center"/>
                                  <w:hideMark/>
                                </w:tcPr>
                                <w:p w14:paraId="6202F661" w14:textId="77777777" w:rsidR="00F16F65" w:rsidRPr="001E2A07" w:rsidRDefault="00F16F65" w:rsidP="00F67A73">
                                  <w:pPr>
                                    <w:jc w:val="center"/>
                                    <w:rPr>
                                      <w:rFonts w:ascii="Arial" w:hAnsi="Arial" w:cs="Arial"/>
                                      <w:b/>
                                      <w:bCs/>
                                      <w:color w:val="000000"/>
                                      <w:sz w:val="18"/>
                                      <w:szCs w:val="18"/>
                                    </w:rPr>
                                  </w:pPr>
                                  <w:r w:rsidRPr="001E2A07">
                                    <w:rPr>
                                      <w:rFonts w:ascii="Arial" w:hAnsi="Arial" w:cs="Arial"/>
                                      <w:b/>
                                      <w:bCs/>
                                      <w:color w:val="000000"/>
                                      <w:sz w:val="18"/>
                                      <w:szCs w:val="18"/>
                                    </w:rPr>
                                    <w:t>cancer genes</w:t>
                                  </w:r>
                                </w:p>
                              </w:tc>
                              <w:tc>
                                <w:tcPr>
                                  <w:tcW w:w="2260" w:type="dxa"/>
                                  <w:tcBorders>
                                    <w:top w:val="single" w:sz="8" w:space="0" w:color="auto"/>
                                    <w:left w:val="nil"/>
                                    <w:bottom w:val="single" w:sz="4" w:space="0" w:color="auto"/>
                                    <w:right w:val="nil"/>
                                  </w:tcBorders>
                                  <w:shd w:val="clear" w:color="auto" w:fill="auto"/>
                                  <w:vAlign w:val="center"/>
                                  <w:hideMark/>
                                </w:tcPr>
                                <w:p w14:paraId="26B2D310" w14:textId="77777777" w:rsidR="00F16F65" w:rsidRPr="001E2A07" w:rsidRDefault="00F16F65" w:rsidP="00F67A73">
                                  <w:pPr>
                                    <w:jc w:val="center"/>
                                    <w:rPr>
                                      <w:rFonts w:ascii="Arial" w:hAnsi="Arial" w:cs="Arial"/>
                                      <w:b/>
                                      <w:bCs/>
                                      <w:color w:val="000000"/>
                                      <w:sz w:val="18"/>
                                      <w:szCs w:val="18"/>
                                    </w:rPr>
                                  </w:pPr>
                                  <w:r w:rsidRPr="001E2A07">
                                    <w:rPr>
                                      <w:rFonts w:ascii="Arial" w:hAnsi="Arial" w:cs="Arial"/>
                                      <w:b/>
                                      <w:bCs/>
                                      <w:color w:val="000000"/>
                                      <w:sz w:val="18"/>
                                      <w:szCs w:val="18"/>
                                    </w:rPr>
                                    <w:t>sample IDs</w:t>
                                  </w:r>
                                </w:p>
                              </w:tc>
                            </w:tr>
                            <w:tr w:rsidR="00F16F65" w:rsidRPr="001E2A07" w14:paraId="62F62D8A" w14:textId="77777777" w:rsidTr="00F67A73">
                              <w:trPr>
                                <w:trHeight w:val="960"/>
                              </w:trPr>
                              <w:tc>
                                <w:tcPr>
                                  <w:tcW w:w="1060" w:type="dxa"/>
                                  <w:tcBorders>
                                    <w:top w:val="nil"/>
                                    <w:left w:val="nil"/>
                                    <w:bottom w:val="nil"/>
                                    <w:right w:val="nil"/>
                                  </w:tcBorders>
                                  <w:shd w:val="clear" w:color="auto" w:fill="auto"/>
                                  <w:vAlign w:val="center"/>
                                  <w:hideMark/>
                                </w:tcPr>
                                <w:p w14:paraId="04A92F57" w14:textId="77777777" w:rsidR="00F16F65" w:rsidRPr="001E2A07" w:rsidRDefault="00F16F65" w:rsidP="00F67A73">
                                  <w:pPr>
                                    <w:jc w:val="center"/>
                                    <w:rPr>
                                      <w:rFonts w:ascii="Arial" w:hAnsi="Arial" w:cs="Arial"/>
                                      <w:color w:val="000000"/>
                                      <w:sz w:val="18"/>
                                      <w:szCs w:val="18"/>
                                    </w:rPr>
                                  </w:pPr>
                                  <w:r>
                                    <w:rPr>
                                      <w:rFonts w:ascii="Arial" w:hAnsi="Arial" w:cs="Arial"/>
                                      <w:color w:val="000000"/>
                                      <w:sz w:val="18"/>
                                      <w:szCs w:val="18"/>
                                    </w:rPr>
                                    <w:t>C</w:t>
                                  </w:r>
                                  <w:r w:rsidRPr="001E2A07">
                                    <w:rPr>
                                      <w:rFonts w:ascii="Arial" w:hAnsi="Arial" w:cs="Arial"/>
                                      <w:color w:val="000000"/>
                                      <w:sz w:val="18"/>
                                      <w:szCs w:val="18"/>
                                    </w:rPr>
                                    <w:t>hr</w:t>
                                  </w:r>
                                  <w:r>
                                    <w:rPr>
                                      <w:rFonts w:ascii="Arial" w:hAnsi="Arial" w:cs="Arial"/>
                                      <w:color w:val="000000"/>
                                      <w:sz w:val="18"/>
                                      <w:szCs w:val="18"/>
                                    </w:rPr>
                                    <w:t xml:space="preserve">. </w:t>
                                  </w:r>
                                  <w:r w:rsidRPr="001E2A07">
                                    <w:rPr>
                                      <w:rFonts w:ascii="Arial" w:hAnsi="Arial" w:cs="Arial"/>
                                      <w:color w:val="000000"/>
                                      <w:sz w:val="18"/>
                                      <w:szCs w:val="18"/>
                                    </w:rPr>
                                    <w:t>3</w:t>
                                  </w:r>
                                </w:p>
                              </w:tc>
                              <w:tc>
                                <w:tcPr>
                                  <w:tcW w:w="1300" w:type="dxa"/>
                                  <w:tcBorders>
                                    <w:top w:val="nil"/>
                                    <w:left w:val="nil"/>
                                    <w:bottom w:val="nil"/>
                                    <w:right w:val="nil"/>
                                  </w:tcBorders>
                                  <w:shd w:val="clear" w:color="auto" w:fill="auto"/>
                                  <w:vAlign w:val="center"/>
                                  <w:hideMark/>
                                </w:tcPr>
                                <w:p w14:paraId="6989D1A7"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181,000,001</w:t>
                                  </w:r>
                                </w:p>
                              </w:tc>
                              <w:tc>
                                <w:tcPr>
                                  <w:tcW w:w="1300" w:type="dxa"/>
                                  <w:tcBorders>
                                    <w:top w:val="nil"/>
                                    <w:left w:val="nil"/>
                                    <w:bottom w:val="nil"/>
                                    <w:right w:val="nil"/>
                                  </w:tcBorders>
                                  <w:shd w:val="clear" w:color="auto" w:fill="auto"/>
                                  <w:vAlign w:val="center"/>
                                  <w:hideMark/>
                                </w:tcPr>
                                <w:p w14:paraId="673CE495"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182,000,000</w:t>
                                  </w:r>
                                </w:p>
                              </w:tc>
                              <w:tc>
                                <w:tcPr>
                                  <w:tcW w:w="1060" w:type="dxa"/>
                                  <w:tcBorders>
                                    <w:top w:val="nil"/>
                                    <w:left w:val="nil"/>
                                    <w:bottom w:val="nil"/>
                                    <w:right w:val="nil"/>
                                  </w:tcBorders>
                                  <w:shd w:val="clear" w:color="auto" w:fill="auto"/>
                                  <w:vAlign w:val="center"/>
                                  <w:hideMark/>
                                </w:tcPr>
                                <w:p w14:paraId="261A1E11"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5</w:t>
                                  </w:r>
                                </w:p>
                              </w:tc>
                              <w:tc>
                                <w:tcPr>
                                  <w:tcW w:w="4120" w:type="dxa"/>
                                  <w:tcBorders>
                                    <w:top w:val="nil"/>
                                    <w:left w:val="nil"/>
                                    <w:bottom w:val="nil"/>
                                    <w:right w:val="nil"/>
                                  </w:tcBorders>
                                  <w:shd w:val="clear" w:color="auto" w:fill="auto"/>
                                  <w:vAlign w:val="center"/>
                                  <w:hideMark/>
                                </w:tcPr>
                                <w:p w14:paraId="53004844" w14:textId="77777777" w:rsidR="00F16F65" w:rsidRPr="001E2A07" w:rsidRDefault="00F16F65" w:rsidP="00F67A73">
                                  <w:pPr>
                                    <w:jc w:val="center"/>
                                    <w:rPr>
                                      <w:rFonts w:ascii="Arial" w:hAnsi="Arial" w:cs="Arial"/>
                                      <w:i/>
                                      <w:iCs/>
                                      <w:color w:val="000000"/>
                                      <w:sz w:val="18"/>
                                      <w:szCs w:val="18"/>
                                      <w:lang w:val="fr-FR"/>
                                    </w:rPr>
                                  </w:pPr>
                                  <w:r w:rsidRPr="001E2A07">
                                    <w:rPr>
                                      <w:rFonts w:ascii="Arial" w:hAnsi="Arial" w:cs="Arial"/>
                                      <w:i/>
                                      <w:iCs/>
                                      <w:color w:val="000000"/>
                                      <w:sz w:val="18"/>
                                      <w:szCs w:val="18"/>
                                      <w:lang w:val="fr-FR"/>
                                    </w:rPr>
                                    <w:t>SOX2, LINC01206, LOC102724604, SOX2-OT</w:t>
                                  </w:r>
                                </w:p>
                              </w:tc>
                              <w:tc>
                                <w:tcPr>
                                  <w:tcW w:w="1420" w:type="dxa"/>
                                  <w:tcBorders>
                                    <w:top w:val="nil"/>
                                    <w:left w:val="nil"/>
                                    <w:bottom w:val="nil"/>
                                    <w:right w:val="nil"/>
                                  </w:tcBorders>
                                  <w:shd w:val="clear" w:color="auto" w:fill="auto"/>
                                  <w:vAlign w:val="center"/>
                                  <w:hideMark/>
                                </w:tcPr>
                                <w:p w14:paraId="4CE14D97" w14:textId="77777777" w:rsidR="00F16F65" w:rsidRPr="001E2A07" w:rsidRDefault="00F16F65" w:rsidP="00F67A73">
                                  <w:pPr>
                                    <w:jc w:val="center"/>
                                    <w:rPr>
                                      <w:rFonts w:ascii="Arial" w:hAnsi="Arial" w:cs="Arial"/>
                                      <w:i/>
                                      <w:iCs/>
                                      <w:color w:val="000000"/>
                                      <w:sz w:val="18"/>
                                      <w:szCs w:val="18"/>
                                    </w:rPr>
                                  </w:pPr>
                                  <w:r w:rsidRPr="001E2A07">
                                    <w:rPr>
                                      <w:rFonts w:ascii="Arial" w:hAnsi="Arial" w:cs="Arial"/>
                                      <w:i/>
                                      <w:iCs/>
                                      <w:color w:val="000000"/>
                                      <w:sz w:val="18"/>
                                      <w:szCs w:val="18"/>
                                    </w:rPr>
                                    <w:t>SOX2</w:t>
                                  </w:r>
                                </w:p>
                              </w:tc>
                              <w:tc>
                                <w:tcPr>
                                  <w:tcW w:w="2260" w:type="dxa"/>
                                  <w:tcBorders>
                                    <w:top w:val="nil"/>
                                    <w:left w:val="nil"/>
                                    <w:bottom w:val="nil"/>
                                    <w:right w:val="nil"/>
                                  </w:tcBorders>
                                  <w:shd w:val="clear" w:color="auto" w:fill="auto"/>
                                  <w:vAlign w:val="center"/>
                                  <w:hideMark/>
                                </w:tcPr>
                                <w:p w14:paraId="7A6A817A"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GS18070, GS18078, GS18102, GS21011, GS21032</w:t>
                                  </w:r>
                                </w:p>
                              </w:tc>
                            </w:tr>
                            <w:tr w:rsidR="00F16F65" w:rsidRPr="001E2A07" w14:paraId="6BABAB47" w14:textId="77777777" w:rsidTr="00F67A73">
                              <w:trPr>
                                <w:trHeight w:val="640"/>
                              </w:trPr>
                              <w:tc>
                                <w:tcPr>
                                  <w:tcW w:w="1060" w:type="dxa"/>
                                  <w:tcBorders>
                                    <w:top w:val="nil"/>
                                    <w:left w:val="nil"/>
                                    <w:bottom w:val="nil"/>
                                    <w:right w:val="nil"/>
                                  </w:tcBorders>
                                  <w:shd w:val="clear" w:color="auto" w:fill="auto"/>
                                  <w:vAlign w:val="center"/>
                                  <w:hideMark/>
                                </w:tcPr>
                                <w:p w14:paraId="193DE9AB" w14:textId="77777777" w:rsidR="00F16F65" w:rsidRPr="001E2A07" w:rsidRDefault="00F16F65" w:rsidP="00F67A73">
                                  <w:pPr>
                                    <w:jc w:val="center"/>
                                    <w:rPr>
                                      <w:rFonts w:ascii="Arial" w:hAnsi="Arial" w:cs="Arial"/>
                                      <w:color w:val="000000"/>
                                      <w:sz w:val="18"/>
                                      <w:szCs w:val="18"/>
                                    </w:rPr>
                                  </w:pPr>
                                  <w:r>
                                    <w:rPr>
                                      <w:rFonts w:ascii="Arial" w:hAnsi="Arial" w:cs="Arial"/>
                                      <w:color w:val="000000"/>
                                      <w:sz w:val="18"/>
                                      <w:szCs w:val="18"/>
                                    </w:rPr>
                                    <w:t>C</w:t>
                                  </w:r>
                                  <w:r w:rsidRPr="001E2A07">
                                    <w:rPr>
                                      <w:rFonts w:ascii="Arial" w:hAnsi="Arial" w:cs="Arial"/>
                                      <w:color w:val="000000"/>
                                      <w:sz w:val="18"/>
                                      <w:szCs w:val="18"/>
                                    </w:rPr>
                                    <w:t>hr</w:t>
                                  </w:r>
                                  <w:r>
                                    <w:rPr>
                                      <w:rFonts w:ascii="Arial" w:hAnsi="Arial" w:cs="Arial"/>
                                      <w:color w:val="000000"/>
                                      <w:sz w:val="18"/>
                                      <w:szCs w:val="18"/>
                                    </w:rPr>
                                    <w:t xml:space="preserve">. </w:t>
                                  </w:r>
                                  <w:r w:rsidRPr="001E2A07">
                                    <w:rPr>
                                      <w:rFonts w:ascii="Arial" w:hAnsi="Arial" w:cs="Arial"/>
                                      <w:color w:val="000000"/>
                                      <w:sz w:val="18"/>
                                      <w:szCs w:val="18"/>
                                    </w:rPr>
                                    <w:t>3</w:t>
                                  </w:r>
                                </w:p>
                              </w:tc>
                              <w:tc>
                                <w:tcPr>
                                  <w:tcW w:w="1300" w:type="dxa"/>
                                  <w:tcBorders>
                                    <w:top w:val="nil"/>
                                    <w:left w:val="nil"/>
                                    <w:bottom w:val="nil"/>
                                    <w:right w:val="nil"/>
                                  </w:tcBorders>
                                  <w:shd w:val="clear" w:color="auto" w:fill="auto"/>
                                  <w:vAlign w:val="center"/>
                                  <w:hideMark/>
                                </w:tcPr>
                                <w:p w14:paraId="7739F320"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189,000,001</w:t>
                                  </w:r>
                                </w:p>
                              </w:tc>
                              <w:tc>
                                <w:tcPr>
                                  <w:tcW w:w="1300" w:type="dxa"/>
                                  <w:tcBorders>
                                    <w:top w:val="nil"/>
                                    <w:left w:val="nil"/>
                                    <w:bottom w:val="nil"/>
                                    <w:right w:val="nil"/>
                                  </w:tcBorders>
                                  <w:shd w:val="clear" w:color="auto" w:fill="auto"/>
                                  <w:vAlign w:val="center"/>
                                  <w:hideMark/>
                                </w:tcPr>
                                <w:p w14:paraId="053100B3"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190,000,000</w:t>
                                  </w:r>
                                </w:p>
                              </w:tc>
                              <w:tc>
                                <w:tcPr>
                                  <w:tcW w:w="1060" w:type="dxa"/>
                                  <w:tcBorders>
                                    <w:top w:val="nil"/>
                                    <w:left w:val="nil"/>
                                    <w:bottom w:val="nil"/>
                                    <w:right w:val="nil"/>
                                  </w:tcBorders>
                                  <w:shd w:val="clear" w:color="auto" w:fill="auto"/>
                                  <w:vAlign w:val="center"/>
                                  <w:hideMark/>
                                </w:tcPr>
                                <w:p w14:paraId="43F4800F"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3</w:t>
                                  </w:r>
                                </w:p>
                              </w:tc>
                              <w:tc>
                                <w:tcPr>
                                  <w:tcW w:w="4120" w:type="dxa"/>
                                  <w:tcBorders>
                                    <w:top w:val="nil"/>
                                    <w:left w:val="nil"/>
                                    <w:bottom w:val="nil"/>
                                    <w:right w:val="nil"/>
                                  </w:tcBorders>
                                  <w:shd w:val="clear" w:color="auto" w:fill="auto"/>
                                  <w:vAlign w:val="center"/>
                                  <w:hideMark/>
                                </w:tcPr>
                                <w:p w14:paraId="15E19FA9" w14:textId="77777777" w:rsidR="00F16F65" w:rsidRPr="001E2A07" w:rsidRDefault="00F16F65" w:rsidP="00F67A73">
                                  <w:pPr>
                                    <w:jc w:val="center"/>
                                    <w:rPr>
                                      <w:rFonts w:ascii="Arial" w:hAnsi="Arial" w:cs="Arial"/>
                                      <w:i/>
                                      <w:iCs/>
                                      <w:color w:val="000000"/>
                                      <w:sz w:val="18"/>
                                      <w:szCs w:val="18"/>
                                      <w:lang w:val="pt-BR"/>
                                    </w:rPr>
                                  </w:pPr>
                                  <w:r w:rsidRPr="001E2A07">
                                    <w:rPr>
                                      <w:rFonts w:ascii="Arial" w:hAnsi="Arial" w:cs="Arial"/>
                                      <w:i/>
                                      <w:iCs/>
                                      <w:color w:val="000000"/>
                                      <w:sz w:val="18"/>
                                      <w:szCs w:val="18"/>
                                      <w:lang w:val="pt-BR"/>
                                    </w:rPr>
                                    <w:t>MIR944, P3H2-AS1, TPRG1, TP63, P3H2</w:t>
                                  </w:r>
                                </w:p>
                              </w:tc>
                              <w:tc>
                                <w:tcPr>
                                  <w:tcW w:w="1420" w:type="dxa"/>
                                  <w:tcBorders>
                                    <w:top w:val="nil"/>
                                    <w:left w:val="nil"/>
                                    <w:bottom w:val="nil"/>
                                    <w:right w:val="nil"/>
                                  </w:tcBorders>
                                  <w:shd w:val="clear" w:color="auto" w:fill="auto"/>
                                  <w:vAlign w:val="center"/>
                                  <w:hideMark/>
                                </w:tcPr>
                                <w:p w14:paraId="0BB6D291" w14:textId="77777777" w:rsidR="00F16F65" w:rsidRPr="001E2A07" w:rsidRDefault="00F16F65" w:rsidP="00F67A73">
                                  <w:pPr>
                                    <w:jc w:val="center"/>
                                    <w:rPr>
                                      <w:rFonts w:ascii="Arial" w:hAnsi="Arial" w:cs="Arial"/>
                                      <w:i/>
                                      <w:iCs/>
                                      <w:color w:val="000000"/>
                                      <w:sz w:val="18"/>
                                      <w:szCs w:val="18"/>
                                    </w:rPr>
                                  </w:pPr>
                                  <w:r w:rsidRPr="001E2A07">
                                    <w:rPr>
                                      <w:rFonts w:ascii="Arial" w:hAnsi="Arial" w:cs="Arial"/>
                                      <w:i/>
                                      <w:iCs/>
                                      <w:color w:val="000000"/>
                                      <w:sz w:val="18"/>
                                      <w:szCs w:val="18"/>
                                    </w:rPr>
                                    <w:t>TP63</w:t>
                                  </w:r>
                                </w:p>
                              </w:tc>
                              <w:tc>
                                <w:tcPr>
                                  <w:tcW w:w="2260" w:type="dxa"/>
                                  <w:tcBorders>
                                    <w:top w:val="nil"/>
                                    <w:left w:val="nil"/>
                                    <w:bottom w:val="nil"/>
                                    <w:right w:val="nil"/>
                                  </w:tcBorders>
                                  <w:shd w:val="clear" w:color="auto" w:fill="auto"/>
                                  <w:vAlign w:val="center"/>
                                  <w:hideMark/>
                                </w:tcPr>
                                <w:p w14:paraId="7FB8B2AE"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GS18014, GS18033, TCGA-CN-4741</w:t>
                                  </w:r>
                                </w:p>
                              </w:tc>
                            </w:tr>
                            <w:tr w:rsidR="00F16F65" w:rsidRPr="001E2A07" w14:paraId="397C8287" w14:textId="77777777" w:rsidTr="00F67A73">
                              <w:trPr>
                                <w:trHeight w:val="1920"/>
                              </w:trPr>
                              <w:tc>
                                <w:tcPr>
                                  <w:tcW w:w="1060" w:type="dxa"/>
                                  <w:tcBorders>
                                    <w:top w:val="nil"/>
                                    <w:left w:val="nil"/>
                                    <w:bottom w:val="nil"/>
                                    <w:right w:val="nil"/>
                                  </w:tcBorders>
                                  <w:shd w:val="clear" w:color="auto" w:fill="auto"/>
                                  <w:vAlign w:val="center"/>
                                  <w:hideMark/>
                                </w:tcPr>
                                <w:p w14:paraId="33D6BC8D" w14:textId="77777777" w:rsidR="00F16F65" w:rsidRPr="001E2A07" w:rsidRDefault="00F16F65" w:rsidP="00F67A73">
                                  <w:pPr>
                                    <w:jc w:val="center"/>
                                    <w:rPr>
                                      <w:rFonts w:ascii="Arial" w:hAnsi="Arial" w:cs="Arial"/>
                                      <w:color w:val="000000"/>
                                      <w:sz w:val="18"/>
                                      <w:szCs w:val="18"/>
                                    </w:rPr>
                                  </w:pPr>
                                  <w:r>
                                    <w:rPr>
                                      <w:rFonts w:ascii="Arial" w:hAnsi="Arial" w:cs="Arial"/>
                                      <w:color w:val="000000"/>
                                      <w:sz w:val="18"/>
                                      <w:szCs w:val="18"/>
                                    </w:rPr>
                                    <w:t>C</w:t>
                                  </w:r>
                                  <w:r w:rsidRPr="001E2A07">
                                    <w:rPr>
                                      <w:rFonts w:ascii="Arial" w:hAnsi="Arial" w:cs="Arial"/>
                                      <w:color w:val="000000"/>
                                      <w:sz w:val="18"/>
                                      <w:szCs w:val="18"/>
                                    </w:rPr>
                                    <w:t>hr</w:t>
                                  </w:r>
                                  <w:r>
                                    <w:rPr>
                                      <w:rFonts w:ascii="Arial" w:hAnsi="Arial" w:cs="Arial"/>
                                      <w:color w:val="000000"/>
                                      <w:sz w:val="18"/>
                                      <w:szCs w:val="18"/>
                                    </w:rPr>
                                    <w:t xml:space="preserve">. </w:t>
                                  </w:r>
                                  <w:r w:rsidRPr="001E2A07">
                                    <w:rPr>
                                      <w:rFonts w:ascii="Arial" w:hAnsi="Arial" w:cs="Arial"/>
                                      <w:color w:val="000000"/>
                                      <w:sz w:val="18"/>
                                      <w:szCs w:val="18"/>
                                    </w:rPr>
                                    <w:t>4</w:t>
                                  </w:r>
                                </w:p>
                              </w:tc>
                              <w:tc>
                                <w:tcPr>
                                  <w:tcW w:w="1300" w:type="dxa"/>
                                  <w:tcBorders>
                                    <w:top w:val="nil"/>
                                    <w:left w:val="nil"/>
                                    <w:bottom w:val="nil"/>
                                    <w:right w:val="nil"/>
                                  </w:tcBorders>
                                  <w:shd w:val="clear" w:color="auto" w:fill="auto"/>
                                  <w:vAlign w:val="center"/>
                                  <w:hideMark/>
                                </w:tcPr>
                                <w:p w14:paraId="500C4D81"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1,000,001</w:t>
                                  </w:r>
                                </w:p>
                              </w:tc>
                              <w:tc>
                                <w:tcPr>
                                  <w:tcW w:w="1300" w:type="dxa"/>
                                  <w:tcBorders>
                                    <w:top w:val="nil"/>
                                    <w:left w:val="nil"/>
                                    <w:bottom w:val="nil"/>
                                    <w:right w:val="nil"/>
                                  </w:tcBorders>
                                  <w:shd w:val="clear" w:color="auto" w:fill="auto"/>
                                  <w:vAlign w:val="center"/>
                                  <w:hideMark/>
                                </w:tcPr>
                                <w:p w14:paraId="0306375E"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2,000,000</w:t>
                                  </w:r>
                                </w:p>
                              </w:tc>
                              <w:tc>
                                <w:tcPr>
                                  <w:tcW w:w="1060" w:type="dxa"/>
                                  <w:tcBorders>
                                    <w:top w:val="nil"/>
                                    <w:left w:val="nil"/>
                                    <w:bottom w:val="nil"/>
                                    <w:right w:val="nil"/>
                                  </w:tcBorders>
                                  <w:shd w:val="clear" w:color="auto" w:fill="auto"/>
                                  <w:vAlign w:val="center"/>
                                  <w:hideMark/>
                                </w:tcPr>
                                <w:p w14:paraId="2086BB09"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4</w:t>
                                  </w:r>
                                </w:p>
                              </w:tc>
                              <w:tc>
                                <w:tcPr>
                                  <w:tcW w:w="4120" w:type="dxa"/>
                                  <w:tcBorders>
                                    <w:top w:val="nil"/>
                                    <w:left w:val="nil"/>
                                    <w:bottom w:val="nil"/>
                                    <w:right w:val="nil"/>
                                  </w:tcBorders>
                                  <w:shd w:val="clear" w:color="auto" w:fill="auto"/>
                                  <w:vAlign w:val="center"/>
                                  <w:hideMark/>
                                </w:tcPr>
                                <w:p w14:paraId="6BC2105A" w14:textId="77777777" w:rsidR="00F16F65" w:rsidRPr="001E2A07" w:rsidRDefault="00F16F65" w:rsidP="00F67A73">
                                  <w:pPr>
                                    <w:jc w:val="center"/>
                                    <w:rPr>
                                      <w:rFonts w:ascii="Arial" w:hAnsi="Arial" w:cs="Arial"/>
                                      <w:i/>
                                      <w:iCs/>
                                      <w:color w:val="000000"/>
                                      <w:sz w:val="18"/>
                                      <w:szCs w:val="18"/>
                                    </w:rPr>
                                  </w:pPr>
                                  <w:r w:rsidRPr="001E2A07">
                                    <w:rPr>
                                      <w:rFonts w:ascii="Arial" w:hAnsi="Arial" w:cs="Arial"/>
                                      <w:i/>
                                      <w:iCs/>
                                      <w:color w:val="000000"/>
                                      <w:sz w:val="18"/>
                                      <w:szCs w:val="18"/>
                                    </w:rPr>
                                    <w:t>CTBP1-AS, NKX1-1, SCARNA22, MIR943, FGFRL1, RNF212, LOC105374344, TMED11P, SPON2, LOC100130872, CTBP1, CTBP1-DT, UVSSA, FAM53A, TMEM129, TACC3, FGFR3, NSD2, NELFA, MAEA, SLBP, LETM1</w:t>
                                  </w:r>
                                </w:p>
                              </w:tc>
                              <w:tc>
                                <w:tcPr>
                                  <w:tcW w:w="1420" w:type="dxa"/>
                                  <w:tcBorders>
                                    <w:top w:val="nil"/>
                                    <w:left w:val="nil"/>
                                    <w:bottom w:val="nil"/>
                                    <w:right w:val="nil"/>
                                  </w:tcBorders>
                                  <w:shd w:val="clear" w:color="auto" w:fill="auto"/>
                                  <w:vAlign w:val="center"/>
                                  <w:hideMark/>
                                </w:tcPr>
                                <w:p w14:paraId="0EFA3380" w14:textId="77777777" w:rsidR="00F16F65" w:rsidRPr="001E2A07" w:rsidRDefault="00F16F65" w:rsidP="00F67A73">
                                  <w:pPr>
                                    <w:jc w:val="center"/>
                                    <w:rPr>
                                      <w:rFonts w:ascii="Arial" w:hAnsi="Arial" w:cs="Arial"/>
                                      <w:i/>
                                      <w:iCs/>
                                      <w:color w:val="000000"/>
                                      <w:sz w:val="18"/>
                                      <w:szCs w:val="18"/>
                                    </w:rPr>
                                  </w:pPr>
                                  <w:r w:rsidRPr="001E2A07">
                                    <w:rPr>
                                      <w:rFonts w:ascii="Arial" w:hAnsi="Arial" w:cs="Arial"/>
                                      <w:i/>
                                      <w:iCs/>
                                      <w:color w:val="000000"/>
                                      <w:sz w:val="18"/>
                                      <w:szCs w:val="18"/>
                                    </w:rPr>
                                    <w:t>FGFR3</w:t>
                                  </w:r>
                                </w:p>
                              </w:tc>
                              <w:tc>
                                <w:tcPr>
                                  <w:tcW w:w="2260" w:type="dxa"/>
                                  <w:tcBorders>
                                    <w:top w:val="nil"/>
                                    <w:left w:val="nil"/>
                                    <w:bottom w:val="nil"/>
                                    <w:right w:val="nil"/>
                                  </w:tcBorders>
                                  <w:shd w:val="clear" w:color="auto" w:fill="auto"/>
                                  <w:vAlign w:val="center"/>
                                  <w:hideMark/>
                                </w:tcPr>
                                <w:p w14:paraId="2F967112"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GS18007, GS18026, GS18092, GS18097</w:t>
                                  </w:r>
                                </w:p>
                              </w:tc>
                            </w:tr>
                            <w:tr w:rsidR="00F16F65" w:rsidRPr="001E2A07" w14:paraId="41DC4A17" w14:textId="77777777" w:rsidTr="00F67A73">
                              <w:trPr>
                                <w:trHeight w:val="1280"/>
                              </w:trPr>
                              <w:tc>
                                <w:tcPr>
                                  <w:tcW w:w="1060" w:type="dxa"/>
                                  <w:tcBorders>
                                    <w:top w:val="nil"/>
                                    <w:left w:val="nil"/>
                                    <w:bottom w:val="nil"/>
                                    <w:right w:val="nil"/>
                                  </w:tcBorders>
                                  <w:shd w:val="clear" w:color="auto" w:fill="auto"/>
                                  <w:vAlign w:val="center"/>
                                  <w:hideMark/>
                                </w:tcPr>
                                <w:p w14:paraId="78A8375A" w14:textId="77777777" w:rsidR="00F16F65" w:rsidRPr="001E2A07" w:rsidRDefault="00F16F65" w:rsidP="00F67A73">
                                  <w:pPr>
                                    <w:jc w:val="center"/>
                                    <w:rPr>
                                      <w:rFonts w:ascii="Arial" w:hAnsi="Arial" w:cs="Arial"/>
                                      <w:color w:val="000000"/>
                                      <w:sz w:val="18"/>
                                      <w:szCs w:val="18"/>
                                    </w:rPr>
                                  </w:pPr>
                                  <w:r>
                                    <w:rPr>
                                      <w:rFonts w:ascii="Arial" w:hAnsi="Arial" w:cs="Arial"/>
                                      <w:color w:val="000000"/>
                                      <w:sz w:val="18"/>
                                      <w:szCs w:val="18"/>
                                    </w:rPr>
                                    <w:t>C</w:t>
                                  </w:r>
                                  <w:r w:rsidRPr="001E2A07">
                                    <w:rPr>
                                      <w:rFonts w:ascii="Arial" w:hAnsi="Arial" w:cs="Arial"/>
                                      <w:color w:val="000000"/>
                                      <w:sz w:val="18"/>
                                      <w:szCs w:val="18"/>
                                    </w:rPr>
                                    <w:t>hr</w:t>
                                  </w:r>
                                  <w:r>
                                    <w:rPr>
                                      <w:rFonts w:ascii="Arial" w:hAnsi="Arial" w:cs="Arial"/>
                                      <w:color w:val="000000"/>
                                      <w:sz w:val="18"/>
                                      <w:szCs w:val="18"/>
                                    </w:rPr>
                                    <w:t xml:space="preserve">. </w:t>
                                  </w:r>
                                  <w:r w:rsidRPr="001E2A07">
                                    <w:rPr>
                                      <w:rFonts w:ascii="Arial" w:hAnsi="Arial" w:cs="Arial"/>
                                      <w:color w:val="000000"/>
                                      <w:sz w:val="18"/>
                                      <w:szCs w:val="18"/>
                                    </w:rPr>
                                    <w:t>8</w:t>
                                  </w:r>
                                </w:p>
                              </w:tc>
                              <w:tc>
                                <w:tcPr>
                                  <w:tcW w:w="1300" w:type="dxa"/>
                                  <w:tcBorders>
                                    <w:top w:val="nil"/>
                                    <w:left w:val="nil"/>
                                    <w:bottom w:val="nil"/>
                                    <w:right w:val="nil"/>
                                  </w:tcBorders>
                                  <w:shd w:val="clear" w:color="auto" w:fill="auto"/>
                                  <w:vAlign w:val="center"/>
                                  <w:hideMark/>
                                </w:tcPr>
                                <w:p w14:paraId="68606E61"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128,000,001</w:t>
                                  </w:r>
                                </w:p>
                              </w:tc>
                              <w:tc>
                                <w:tcPr>
                                  <w:tcW w:w="1300" w:type="dxa"/>
                                  <w:tcBorders>
                                    <w:top w:val="nil"/>
                                    <w:left w:val="nil"/>
                                    <w:bottom w:val="nil"/>
                                    <w:right w:val="nil"/>
                                  </w:tcBorders>
                                  <w:shd w:val="clear" w:color="auto" w:fill="auto"/>
                                  <w:vAlign w:val="center"/>
                                  <w:hideMark/>
                                </w:tcPr>
                                <w:p w14:paraId="567774A6"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129,000,000</w:t>
                                  </w:r>
                                </w:p>
                              </w:tc>
                              <w:tc>
                                <w:tcPr>
                                  <w:tcW w:w="1060" w:type="dxa"/>
                                  <w:tcBorders>
                                    <w:top w:val="nil"/>
                                    <w:left w:val="nil"/>
                                    <w:bottom w:val="nil"/>
                                    <w:right w:val="nil"/>
                                  </w:tcBorders>
                                  <w:shd w:val="clear" w:color="auto" w:fill="auto"/>
                                  <w:vAlign w:val="center"/>
                                  <w:hideMark/>
                                </w:tcPr>
                                <w:p w14:paraId="3FC2F659"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5</w:t>
                                  </w:r>
                                </w:p>
                              </w:tc>
                              <w:tc>
                                <w:tcPr>
                                  <w:tcW w:w="4120" w:type="dxa"/>
                                  <w:tcBorders>
                                    <w:top w:val="nil"/>
                                    <w:left w:val="nil"/>
                                    <w:bottom w:val="nil"/>
                                    <w:right w:val="nil"/>
                                  </w:tcBorders>
                                  <w:shd w:val="clear" w:color="auto" w:fill="auto"/>
                                  <w:vAlign w:val="center"/>
                                  <w:hideMark/>
                                </w:tcPr>
                                <w:p w14:paraId="35717958" w14:textId="77777777" w:rsidR="00F16F65" w:rsidRPr="001E2A07" w:rsidRDefault="00F16F65" w:rsidP="00F67A73">
                                  <w:pPr>
                                    <w:jc w:val="center"/>
                                    <w:rPr>
                                      <w:rFonts w:ascii="Arial" w:hAnsi="Arial" w:cs="Arial"/>
                                      <w:i/>
                                      <w:iCs/>
                                      <w:color w:val="000000"/>
                                      <w:sz w:val="18"/>
                                      <w:szCs w:val="18"/>
                                    </w:rPr>
                                  </w:pPr>
                                  <w:r w:rsidRPr="001E2A07">
                                    <w:rPr>
                                      <w:rFonts w:ascii="Arial" w:hAnsi="Arial" w:cs="Arial"/>
                                      <w:i/>
                                      <w:iCs/>
                                      <w:color w:val="000000"/>
                                      <w:sz w:val="18"/>
                                      <w:szCs w:val="18"/>
                                    </w:rPr>
                                    <w:t>PCAT1, PRNCR1, CCAT2, POU5F1B, MYC, MIR1204, TMEM75, MIR1205, PCAT2, CASC19, CCAT1, CASC8, CASC11, CASC21, PVT1</w:t>
                                  </w:r>
                                </w:p>
                              </w:tc>
                              <w:tc>
                                <w:tcPr>
                                  <w:tcW w:w="1420" w:type="dxa"/>
                                  <w:tcBorders>
                                    <w:top w:val="nil"/>
                                    <w:left w:val="nil"/>
                                    <w:bottom w:val="nil"/>
                                    <w:right w:val="nil"/>
                                  </w:tcBorders>
                                  <w:shd w:val="clear" w:color="auto" w:fill="auto"/>
                                  <w:vAlign w:val="center"/>
                                  <w:hideMark/>
                                </w:tcPr>
                                <w:p w14:paraId="5D48E39B" w14:textId="77777777" w:rsidR="00F16F65" w:rsidRPr="001E2A07" w:rsidRDefault="00F16F65" w:rsidP="00F67A73">
                                  <w:pPr>
                                    <w:jc w:val="center"/>
                                    <w:rPr>
                                      <w:rFonts w:ascii="Arial" w:hAnsi="Arial" w:cs="Arial"/>
                                      <w:i/>
                                      <w:iCs/>
                                      <w:color w:val="000000"/>
                                      <w:sz w:val="18"/>
                                      <w:szCs w:val="18"/>
                                    </w:rPr>
                                  </w:pPr>
                                  <w:r w:rsidRPr="001E2A07">
                                    <w:rPr>
                                      <w:rFonts w:ascii="Arial" w:hAnsi="Arial" w:cs="Arial"/>
                                      <w:i/>
                                      <w:iCs/>
                                      <w:color w:val="000000"/>
                                      <w:sz w:val="18"/>
                                      <w:szCs w:val="18"/>
                                    </w:rPr>
                                    <w:t>MYC</w:t>
                                  </w:r>
                                </w:p>
                              </w:tc>
                              <w:tc>
                                <w:tcPr>
                                  <w:tcW w:w="2260" w:type="dxa"/>
                                  <w:tcBorders>
                                    <w:top w:val="nil"/>
                                    <w:left w:val="nil"/>
                                    <w:bottom w:val="nil"/>
                                    <w:right w:val="nil"/>
                                  </w:tcBorders>
                                  <w:shd w:val="clear" w:color="auto" w:fill="auto"/>
                                  <w:vAlign w:val="center"/>
                                  <w:hideMark/>
                                </w:tcPr>
                                <w:p w14:paraId="5050ABD1"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GS18020, GS18051, GS18069, GS18074, GS21040</w:t>
                                  </w:r>
                                </w:p>
                              </w:tc>
                            </w:tr>
                            <w:tr w:rsidR="00F16F65" w:rsidRPr="001E2A07" w14:paraId="1E23B5EB" w14:textId="77777777" w:rsidTr="00F67A73">
                              <w:trPr>
                                <w:trHeight w:val="960"/>
                              </w:trPr>
                              <w:tc>
                                <w:tcPr>
                                  <w:tcW w:w="1060" w:type="dxa"/>
                                  <w:tcBorders>
                                    <w:top w:val="nil"/>
                                    <w:left w:val="nil"/>
                                    <w:bottom w:val="nil"/>
                                    <w:right w:val="nil"/>
                                  </w:tcBorders>
                                  <w:shd w:val="clear" w:color="auto" w:fill="auto"/>
                                  <w:vAlign w:val="center"/>
                                  <w:hideMark/>
                                </w:tcPr>
                                <w:p w14:paraId="3B13340A" w14:textId="77777777" w:rsidR="00F16F65" w:rsidRPr="001E2A07" w:rsidRDefault="00F16F65" w:rsidP="00F67A73">
                                  <w:pPr>
                                    <w:jc w:val="center"/>
                                    <w:rPr>
                                      <w:rFonts w:ascii="Arial" w:hAnsi="Arial" w:cs="Arial"/>
                                      <w:color w:val="000000"/>
                                      <w:sz w:val="18"/>
                                      <w:szCs w:val="18"/>
                                    </w:rPr>
                                  </w:pPr>
                                  <w:r>
                                    <w:rPr>
                                      <w:rFonts w:ascii="Arial" w:hAnsi="Arial" w:cs="Arial"/>
                                      <w:color w:val="000000"/>
                                      <w:sz w:val="18"/>
                                      <w:szCs w:val="18"/>
                                    </w:rPr>
                                    <w:t>C</w:t>
                                  </w:r>
                                  <w:r w:rsidRPr="001E2A07">
                                    <w:rPr>
                                      <w:rFonts w:ascii="Arial" w:hAnsi="Arial" w:cs="Arial"/>
                                      <w:color w:val="000000"/>
                                      <w:sz w:val="18"/>
                                      <w:szCs w:val="18"/>
                                    </w:rPr>
                                    <w:t>hr</w:t>
                                  </w:r>
                                  <w:r>
                                    <w:rPr>
                                      <w:rFonts w:ascii="Arial" w:hAnsi="Arial" w:cs="Arial"/>
                                      <w:color w:val="000000"/>
                                      <w:sz w:val="18"/>
                                      <w:szCs w:val="18"/>
                                    </w:rPr>
                                    <w:t xml:space="preserve">. </w:t>
                                  </w:r>
                                  <w:r w:rsidRPr="001E2A07">
                                    <w:rPr>
                                      <w:rFonts w:ascii="Arial" w:hAnsi="Arial" w:cs="Arial"/>
                                      <w:color w:val="000000"/>
                                      <w:sz w:val="18"/>
                                      <w:szCs w:val="18"/>
                                    </w:rPr>
                                    <w:t>9</w:t>
                                  </w:r>
                                </w:p>
                              </w:tc>
                              <w:tc>
                                <w:tcPr>
                                  <w:tcW w:w="1300" w:type="dxa"/>
                                  <w:tcBorders>
                                    <w:top w:val="nil"/>
                                    <w:left w:val="nil"/>
                                    <w:bottom w:val="nil"/>
                                    <w:right w:val="nil"/>
                                  </w:tcBorders>
                                  <w:shd w:val="clear" w:color="auto" w:fill="auto"/>
                                  <w:vAlign w:val="center"/>
                                  <w:hideMark/>
                                </w:tcPr>
                                <w:p w14:paraId="6AC03BBF"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5,000,001</w:t>
                                  </w:r>
                                </w:p>
                              </w:tc>
                              <w:tc>
                                <w:tcPr>
                                  <w:tcW w:w="1300" w:type="dxa"/>
                                  <w:tcBorders>
                                    <w:top w:val="nil"/>
                                    <w:left w:val="nil"/>
                                    <w:bottom w:val="nil"/>
                                    <w:right w:val="nil"/>
                                  </w:tcBorders>
                                  <w:shd w:val="clear" w:color="auto" w:fill="auto"/>
                                  <w:vAlign w:val="center"/>
                                  <w:hideMark/>
                                </w:tcPr>
                                <w:p w14:paraId="6BC0FF9A"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6,000,000</w:t>
                                  </w:r>
                                </w:p>
                              </w:tc>
                              <w:tc>
                                <w:tcPr>
                                  <w:tcW w:w="1060" w:type="dxa"/>
                                  <w:tcBorders>
                                    <w:top w:val="nil"/>
                                    <w:left w:val="nil"/>
                                    <w:bottom w:val="nil"/>
                                    <w:right w:val="nil"/>
                                  </w:tcBorders>
                                  <w:shd w:val="clear" w:color="auto" w:fill="auto"/>
                                  <w:vAlign w:val="center"/>
                                  <w:hideMark/>
                                </w:tcPr>
                                <w:p w14:paraId="661AA264"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5</w:t>
                                  </w:r>
                                </w:p>
                              </w:tc>
                              <w:tc>
                                <w:tcPr>
                                  <w:tcW w:w="4120" w:type="dxa"/>
                                  <w:tcBorders>
                                    <w:top w:val="nil"/>
                                    <w:left w:val="nil"/>
                                    <w:bottom w:val="nil"/>
                                    <w:right w:val="nil"/>
                                  </w:tcBorders>
                                  <w:shd w:val="clear" w:color="auto" w:fill="auto"/>
                                  <w:vAlign w:val="center"/>
                                  <w:hideMark/>
                                </w:tcPr>
                                <w:p w14:paraId="26D4C274" w14:textId="77777777" w:rsidR="00F16F65" w:rsidRPr="001E2A07" w:rsidRDefault="00F16F65" w:rsidP="00F67A73">
                                  <w:pPr>
                                    <w:jc w:val="center"/>
                                    <w:rPr>
                                      <w:rFonts w:ascii="Arial" w:hAnsi="Arial" w:cs="Arial"/>
                                      <w:i/>
                                      <w:iCs/>
                                      <w:color w:val="000000"/>
                                      <w:sz w:val="18"/>
                                      <w:szCs w:val="18"/>
                                    </w:rPr>
                                  </w:pPr>
                                  <w:r w:rsidRPr="001E2A07">
                                    <w:rPr>
                                      <w:rFonts w:ascii="Arial" w:hAnsi="Arial" w:cs="Arial"/>
                                      <w:i/>
                                      <w:iCs/>
                                      <w:color w:val="000000"/>
                                      <w:sz w:val="18"/>
                                      <w:szCs w:val="18"/>
                                    </w:rPr>
                                    <w:t>INSL4, RLN2, RLN1, INSL6, CD274, PDCD1LG2, ERMP1, KIAA2026, JAK2, PLGRKT, RIC1, MLANA</w:t>
                                  </w:r>
                                </w:p>
                              </w:tc>
                              <w:tc>
                                <w:tcPr>
                                  <w:tcW w:w="1420" w:type="dxa"/>
                                  <w:tcBorders>
                                    <w:top w:val="nil"/>
                                    <w:left w:val="nil"/>
                                    <w:bottom w:val="nil"/>
                                    <w:right w:val="nil"/>
                                  </w:tcBorders>
                                  <w:shd w:val="clear" w:color="auto" w:fill="auto"/>
                                  <w:vAlign w:val="center"/>
                                  <w:hideMark/>
                                </w:tcPr>
                                <w:p w14:paraId="4B3493BD" w14:textId="77777777" w:rsidR="00F16F65" w:rsidRPr="001E2A07" w:rsidRDefault="00F16F65" w:rsidP="00F67A73">
                                  <w:pPr>
                                    <w:jc w:val="center"/>
                                    <w:rPr>
                                      <w:rFonts w:ascii="Arial" w:hAnsi="Arial" w:cs="Arial"/>
                                      <w:i/>
                                      <w:iCs/>
                                      <w:color w:val="000000"/>
                                      <w:sz w:val="18"/>
                                      <w:szCs w:val="18"/>
                                    </w:rPr>
                                  </w:pPr>
                                  <w:r w:rsidRPr="001E2A07">
                                    <w:rPr>
                                      <w:rFonts w:ascii="Arial" w:hAnsi="Arial" w:cs="Arial"/>
                                      <w:i/>
                                      <w:iCs/>
                                      <w:color w:val="000000"/>
                                      <w:sz w:val="18"/>
                                      <w:szCs w:val="18"/>
                                    </w:rPr>
                                    <w:t>CD274, PDCD1LG2, JAK2</w:t>
                                  </w:r>
                                </w:p>
                              </w:tc>
                              <w:tc>
                                <w:tcPr>
                                  <w:tcW w:w="2260" w:type="dxa"/>
                                  <w:tcBorders>
                                    <w:top w:val="nil"/>
                                    <w:left w:val="nil"/>
                                    <w:bottom w:val="nil"/>
                                    <w:right w:val="nil"/>
                                  </w:tcBorders>
                                  <w:shd w:val="clear" w:color="auto" w:fill="auto"/>
                                  <w:vAlign w:val="center"/>
                                  <w:hideMark/>
                                </w:tcPr>
                                <w:p w14:paraId="3B148AF5"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GS18047, GS18088, GS21036, GS21051, TCGA-CV-5443</w:t>
                                  </w:r>
                                </w:p>
                              </w:tc>
                            </w:tr>
                            <w:tr w:rsidR="00F16F65" w:rsidRPr="001E2A07" w14:paraId="3D630BB9" w14:textId="77777777" w:rsidTr="00F67A73">
                              <w:trPr>
                                <w:trHeight w:val="660"/>
                              </w:trPr>
                              <w:tc>
                                <w:tcPr>
                                  <w:tcW w:w="1060" w:type="dxa"/>
                                  <w:tcBorders>
                                    <w:top w:val="nil"/>
                                    <w:left w:val="nil"/>
                                    <w:bottom w:val="single" w:sz="8" w:space="0" w:color="auto"/>
                                    <w:right w:val="nil"/>
                                  </w:tcBorders>
                                  <w:shd w:val="clear" w:color="auto" w:fill="auto"/>
                                  <w:vAlign w:val="center"/>
                                  <w:hideMark/>
                                </w:tcPr>
                                <w:p w14:paraId="5B06B4D6" w14:textId="77777777" w:rsidR="00F16F65" w:rsidRPr="001E2A07" w:rsidRDefault="00F16F65" w:rsidP="00F67A73">
                                  <w:pPr>
                                    <w:jc w:val="center"/>
                                    <w:rPr>
                                      <w:rFonts w:ascii="Arial" w:hAnsi="Arial" w:cs="Arial"/>
                                      <w:color w:val="000000"/>
                                      <w:sz w:val="18"/>
                                      <w:szCs w:val="18"/>
                                    </w:rPr>
                                  </w:pPr>
                                  <w:r>
                                    <w:rPr>
                                      <w:rFonts w:ascii="Arial" w:hAnsi="Arial" w:cs="Arial"/>
                                      <w:color w:val="000000"/>
                                      <w:sz w:val="18"/>
                                      <w:szCs w:val="18"/>
                                    </w:rPr>
                                    <w:t>C</w:t>
                                  </w:r>
                                  <w:r w:rsidRPr="001E2A07">
                                    <w:rPr>
                                      <w:rFonts w:ascii="Arial" w:hAnsi="Arial" w:cs="Arial"/>
                                      <w:color w:val="000000"/>
                                      <w:sz w:val="18"/>
                                      <w:szCs w:val="18"/>
                                    </w:rPr>
                                    <w:t>hr</w:t>
                                  </w:r>
                                  <w:r>
                                    <w:rPr>
                                      <w:rFonts w:ascii="Arial" w:hAnsi="Arial" w:cs="Arial"/>
                                      <w:color w:val="000000"/>
                                      <w:sz w:val="18"/>
                                      <w:szCs w:val="18"/>
                                    </w:rPr>
                                    <w:t xml:space="preserve">. </w:t>
                                  </w:r>
                                  <w:r w:rsidRPr="001E2A07">
                                    <w:rPr>
                                      <w:rFonts w:ascii="Arial" w:hAnsi="Arial" w:cs="Arial"/>
                                      <w:color w:val="000000"/>
                                      <w:sz w:val="18"/>
                                      <w:szCs w:val="18"/>
                                    </w:rPr>
                                    <w:t>13</w:t>
                                  </w:r>
                                </w:p>
                              </w:tc>
                              <w:tc>
                                <w:tcPr>
                                  <w:tcW w:w="1300" w:type="dxa"/>
                                  <w:tcBorders>
                                    <w:top w:val="nil"/>
                                    <w:left w:val="nil"/>
                                    <w:bottom w:val="single" w:sz="8" w:space="0" w:color="auto"/>
                                    <w:right w:val="nil"/>
                                  </w:tcBorders>
                                  <w:shd w:val="clear" w:color="auto" w:fill="auto"/>
                                  <w:vAlign w:val="center"/>
                                  <w:hideMark/>
                                </w:tcPr>
                                <w:p w14:paraId="2B5465FD"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73,000,001</w:t>
                                  </w:r>
                                </w:p>
                              </w:tc>
                              <w:tc>
                                <w:tcPr>
                                  <w:tcW w:w="1300" w:type="dxa"/>
                                  <w:tcBorders>
                                    <w:top w:val="nil"/>
                                    <w:left w:val="nil"/>
                                    <w:bottom w:val="single" w:sz="8" w:space="0" w:color="auto"/>
                                    <w:right w:val="nil"/>
                                  </w:tcBorders>
                                  <w:shd w:val="clear" w:color="auto" w:fill="auto"/>
                                  <w:vAlign w:val="center"/>
                                  <w:hideMark/>
                                </w:tcPr>
                                <w:p w14:paraId="5FD95221"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74,000,000</w:t>
                                  </w:r>
                                </w:p>
                              </w:tc>
                              <w:tc>
                                <w:tcPr>
                                  <w:tcW w:w="1060" w:type="dxa"/>
                                  <w:tcBorders>
                                    <w:top w:val="nil"/>
                                    <w:left w:val="nil"/>
                                    <w:bottom w:val="single" w:sz="8" w:space="0" w:color="auto"/>
                                    <w:right w:val="nil"/>
                                  </w:tcBorders>
                                  <w:shd w:val="clear" w:color="auto" w:fill="auto"/>
                                  <w:vAlign w:val="center"/>
                                  <w:hideMark/>
                                </w:tcPr>
                                <w:p w14:paraId="2F30B72C"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3</w:t>
                                  </w:r>
                                </w:p>
                              </w:tc>
                              <w:tc>
                                <w:tcPr>
                                  <w:tcW w:w="4120" w:type="dxa"/>
                                  <w:tcBorders>
                                    <w:top w:val="nil"/>
                                    <w:left w:val="nil"/>
                                    <w:bottom w:val="single" w:sz="8" w:space="0" w:color="auto"/>
                                    <w:right w:val="nil"/>
                                  </w:tcBorders>
                                  <w:shd w:val="clear" w:color="auto" w:fill="auto"/>
                                  <w:vAlign w:val="center"/>
                                  <w:hideMark/>
                                </w:tcPr>
                                <w:p w14:paraId="7AEFDE22" w14:textId="77777777" w:rsidR="00F16F65" w:rsidRPr="001E2A07" w:rsidRDefault="00F16F65" w:rsidP="00F67A73">
                                  <w:pPr>
                                    <w:jc w:val="center"/>
                                    <w:rPr>
                                      <w:rFonts w:ascii="Arial" w:hAnsi="Arial" w:cs="Arial"/>
                                      <w:i/>
                                      <w:iCs/>
                                      <w:color w:val="000000"/>
                                      <w:sz w:val="18"/>
                                      <w:szCs w:val="18"/>
                                      <w:lang w:val="sv-SE"/>
                                    </w:rPr>
                                  </w:pPr>
                                  <w:r w:rsidRPr="001E2A07">
                                    <w:rPr>
                                      <w:rFonts w:ascii="Arial" w:hAnsi="Arial" w:cs="Arial"/>
                                      <w:i/>
                                      <w:iCs/>
                                      <w:color w:val="000000"/>
                                      <w:sz w:val="18"/>
                                      <w:szCs w:val="18"/>
                                      <w:lang w:val="sv-SE"/>
                                    </w:rPr>
                                    <w:t>MZT1, BORA, DIS3, KLF5, PIBF1</w:t>
                                  </w:r>
                                </w:p>
                              </w:tc>
                              <w:tc>
                                <w:tcPr>
                                  <w:tcW w:w="1420" w:type="dxa"/>
                                  <w:tcBorders>
                                    <w:top w:val="nil"/>
                                    <w:left w:val="nil"/>
                                    <w:bottom w:val="single" w:sz="8" w:space="0" w:color="auto"/>
                                    <w:right w:val="nil"/>
                                  </w:tcBorders>
                                  <w:shd w:val="clear" w:color="auto" w:fill="auto"/>
                                  <w:vAlign w:val="center"/>
                                  <w:hideMark/>
                                </w:tcPr>
                                <w:p w14:paraId="5F29C5AC" w14:textId="77777777" w:rsidR="00F16F65" w:rsidRPr="001E2A07" w:rsidRDefault="00F16F65" w:rsidP="00F67A73">
                                  <w:pPr>
                                    <w:jc w:val="center"/>
                                    <w:rPr>
                                      <w:rFonts w:ascii="Arial" w:hAnsi="Arial" w:cs="Arial"/>
                                      <w:i/>
                                      <w:iCs/>
                                      <w:color w:val="000000"/>
                                      <w:sz w:val="18"/>
                                      <w:szCs w:val="18"/>
                                    </w:rPr>
                                  </w:pPr>
                                  <w:r w:rsidRPr="001E2A07">
                                    <w:rPr>
                                      <w:rFonts w:ascii="Arial" w:hAnsi="Arial" w:cs="Arial"/>
                                      <w:i/>
                                      <w:iCs/>
                                      <w:color w:val="000000"/>
                                      <w:sz w:val="18"/>
                                      <w:szCs w:val="18"/>
                                    </w:rPr>
                                    <w:t>---</w:t>
                                  </w:r>
                                </w:p>
                              </w:tc>
                              <w:tc>
                                <w:tcPr>
                                  <w:tcW w:w="2260" w:type="dxa"/>
                                  <w:tcBorders>
                                    <w:top w:val="nil"/>
                                    <w:left w:val="nil"/>
                                    <w:bottom w:val="single" w:sz="8" w:space="0" w:color="auto"/>
                                    <w:right w:val="nil"/>
                                  </w:tcBorders>
                                  <w:shd w:val="clear" w:color="auto" w:fill="auto"/>
                                  <w:vAlign w:val="center"/>
                                  <w:hideMark/>
                                </w:tcPr>
                                <w:p w14:paraId="6091331F"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GS21019, GS21028, TCGA-CN-4741</w:t>
                                  </w:r>
                                </w:p>
                              </w:tc>
                            </w:tr>
                          </w:tbl>
                          <w:p w14:paraId="1BC57B6C" w14:textId="77777777" w:rsidR="00F16F65" w:rsidRPr="001E2A07" w:rsidRDefault="00F16F65" w:rsidP="00F16F65">
                            <w:pPr>
                              <w:rPr>
                                <w:rFonts w:ascii="Arial" w:hAnsi="Arial"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BC7B7" id="Text Box 265" o:spid="_x0000_s1091" type="#_x0000_t202" style="position:absolute;margin-left:-10.8pt;margin-top:7.2pt;width:675.75pt;height:359.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" fillcolor="window" stroked="f" strokeweight=".5pt">
                <v:textbox>
                  <w:txbxContent>
                    <w:tbl>
                      <w:tblPr>
                        <w:tblW w:w="12520" w:type="dxa"/>
                        <w:tblLook w:val="04A0" w:firstRow="1" w:lastRow="0" w:firstColumn="1" w:lastColumn="0" w:noHBand="0" w:noVBand="1"/>
                      </w:tblPr>
                      <w:tblGrid>
                        <w:gridCol w:w="1060"/>
                        <w:gridCol w:w="1300"/>
                        <w:gridCol w:w="1300"/>
                        <w:gridCol w:w="1060"/>
                        <w:gridCol w:w="4120"/>
                        <w:gridCol w:w="1420"/>
                        <w:gridCol w:w="2260"/>
                      </w:tblGrid>
                      <w:tr w:rsidR="00F16F65" w:rsidRPr="001E2A07" w14:paraId="3557CEE6" w14:textId="77777777" w:rsidTr="00F67A73">
                        <w:trPr>
                          <w:trHeight w:val="320"/>
                        </w:trPr>
                        <w:tc>
                          <w:tcPr>
                            <w:tcW w:w="1060" w:type="dxa"/>
                            <w:tcBorders>
                              <w:top w:val="single" w:sz="8" w:space="0" w:color="auto"/>
                              <w:left w:val="nil"/>
                              <w:bottom w:val="single" w:sz="4" w:space="0" w:color="auto"/>
                              <w:right w:val="nil"/>
                            </w:tcBorders>
                            <w:shd w:val="clear" w:color="auto" w:fill="auto"/>
                            <w:vAlign w:val="center"/>
                            <w:hideMark/>
                          </w:tcPr>
                          <w:p w14:paraId="79E68731" w14:textId="77777777" w:rsidR="00F16F65" w:rsidRPr="001E2A07" w:rsidRDefault="00F16F65" w:rsidP="00F67A73">
                            <w:pPr>
                              <w:jc w:val="center"/>
                              <w:rPr>
                                <w:rFonts w:ascii="Arial" w:hAnsi="Arial" w:cs="Arial"/>
                                <w:b/>
                                <w:bCs/>
                                <w:color w:val="000000"/>
                                <w:sz w:val="18"/>
                                <w:szCs w:val="18"/>
                              </w:rPr>
                            </w:pPr>
                            <w:r w:rsidRPr="001E2A07">
                              <w:rPr>
                                <w:rFonts w:ascii="Arial" w:hAnsi="Arial" w:cs="Arial"/>
                                <w:b/>
                                <w:bCs/>
                                <w:color w:val="000000"/>
                                <w:sz w:val="18"/>
                                <w:szCs w:val="18"/>
                              </w:rPr>
                              <w:t>chrom</w:t>
                            </w:r>
                          </w:p>
                        </w:tc>
                        <w:tc>
                          <w:tcPr>
                            <w:tcW w:w="1300" w:type="dxa"/>
                            <w:tcBorders>
                              <w:top w:val="single" w:sz="8" w:space="0" w:color="auto"/>
                              <w:left w:val="nil"/>
                              <w:bottom w:val="single" w:sz="4" w:space="0" w:color="auto"/>
                              <w:right w:val="nil"/>
                            </w:tcBorders>
                            <w:shd w:val="clear" w:color="auto" w:fill="auto"/>
                            <w:vAlign w:val="center"/>
                            <w:hideMark/>
                          </w:tcPr>
                          <w:p w14:paraId="1BDD6734" w14:textId="77777777" w:rsidR="00F16F65" w:rsidRPr="001E2A07" w:rsidRDefault="00F16F65" w:rsidP="00F67A73">
                            <w:pPr>
                              <w:jc w:val="center"/>
                              <w:rPr>
                                <w:rFonts w:ascii="Arial" w:hAnsi="Arial" w:cs="Arial"/>
                                <w:b/>
                                <w:bCs/>
                                <w:color w:val="000000"/>
                                <w:sz w:val="18"/>
                                <w:szCs w:val="18"/>
                              </w:rPr>
                            </w:pPr>
                            <w:r w:rsidRPr="001E2A07">
                              <w:rPr>
                                <w:rFonts w:ascii="Arial" w:hAnsi="Arial" w:cs="Arial"/>
                                <w:b/>
                                <w:bCs/>
                                <w:color w:val="000000"/>
                                <w:sz w:val="18"/>
                                <w:szCs w:val="18"/>
                              </w:rPr>
                              <w:t>start</w:t>
                            </w:r>
                          </w:p>
                        </w:tc>
                        <w:tc>
                          <w:tcPr>
                            <w:tcW w:w="1300" w:type="dxa"/>
                            <w:tcBorders>
                              <w:top w:val="single" w:sz="8" w:space="0" w:color="auto"/>
                              <w:left w:val="nil"/>
                              <w:bottom w:val="single" w:sz="4" w:space="0" w:color="auto"/>
                              <w:right w:val="nil"/>
                            </w:tcBorders>
                            <w:shd w:val="clear" w:color="auto" w:fill="auto"/>
                            <w:vAlign w:val="center"/>
                            <w:hideMark/>
                          </w:tcPr>
                          <w:p w14:paraId="17CCE7DF" w14:textId="77777777" w:rsidR="00F16F65" w:rsidRPr="001E2A07" w:rsidRDefault="00F16F65" w:rsidP="00F67A73">
                            <w:pPr>
                              <w:jc w:val="center"/>
                              <w:rPr>
                                <w:rFonts w:ascii="Arial" w:hAnsi="Arial" w:cs="Arial"/>
                                <w:b/>
                                <w:bCs/>
                                <w:color w:val="000000"/>
                                <w:sz w:val="18"/>
                                <w:szCs w:val="18"/>
                              </w:rPr>
                            </w:pPr>
                            <w:r w:rsidRPr="001E2A07">
                              <w:rPr>
                                <w:rFonts w:ascii="Arial" w:hAnsi="Arial" w:cs="Arial"/>
                                <w:b/>
                                <w:bCs/>
                                <w:color w:val="000000"/>
                                <w:sz w:val="18"/>
                                <w:szCs w:val="18"/>
                              </w:rPr>
                              <w:t>stop</w:t>
                            </w:r>
                          </w:p>
                        </w:tc>
                        <w:tc>
                          <w:tcPr>
                            <w:tcW w:w="1060" w:type="dxa"/>
                            <w:tcBorders>
                              <w:top w:val="single" w:sz="8" w:space="0" w:color="auto"/>
                              <w:left w:val="nil"/>
                              <w:bottom w:val="single" w:sz="4" w:space="0" w:color="auto"/>
                              <w:right w:val="nil"/>
                            </w:tcBorders>
                            <w:shd w:val="clear" w:color="auto" w:fill="auto"/>
                            <w:vAlign w:val="center"/>
                            <w:hideMark/>
                          </w:tcPr>
                          <w:p w14:paraId="2AE80F69" w14:textId="77777777" w:rsidR="00F16F65" w:rsidRPr="001E2A07" w:rsidRDefault="00F16F65" w:rsidP="00F67A73">
                            <w:pPr>
                              <w:jc w:val="center"/>
                              <w:rPr>
                                <w:rFonts w:ascii="Arial" w:hAnsi="Arial" w:cs="Arial"/>
                                <w:b/>
                                <w:bCs/>
                                <w:color w:val="000000"/>
                                <w:sz w:val="18"/>
                                <w:szCs w:val="18"/>
                              </w:rPr>
                            </w:pPr>
                            <w:r w:rsidRPr="001E2A07">
                              <w:rPr>
                                <w:rFonts w:ascii="Arial" w:hAnsi="Arial" w:cs="Arial"/>
                                <w:b/>
                                <w:bCs/>
                                <w:color w:val="000000"/>
                                <w:sz w:val="18"/>
                                <w:szCs w:val="18"/>
                              </w:rPr>
                              <w:t>n_tumor</w:t>
                            </w:r>
                          </w:p>
                        </w:tc>
                        <w:tc>
                          <w:tcPr>
                            <w:tcW w:w="4120" w:type="dxa"/>
                            <w:tcBorders>
                              <w:top w:val="single" w:sz="8" w:space="0" w:color="auto"/>
                              <w:left w:val="nil"/>
                              <w:bottom w:val="single" w:sz="4" w:space="0" w:color="auto"/>
                              <w:right w:val="nil"/>
                            </w:tcBorders>
                            <w:shd w:val="clear" w:color="auto" w:fill="auto"/>
                            <w:vAlign w:val="center"/>
                            <w:hideMark/>
                          </w:tcPr>
                          <w:p w14:paraId="23A3E7DE" w14:textId="77777777" w:rsidR="00F16F65" w:rsidRPr="001E2A07" w:rsidRDefault="00F16F65" w:rsidP="00F67A73">
                            <w:pPr>
                              <w:jc w:val="center"/>
                              <w:rPr>
                                <w:rFonts w:ascii="Arial" w:hAnsi="Arial" w:cs="Arial"/>
                                <w:b/>
                                <w:bCs/>
                                <w:color w:val="000000"/>
                                <w:sz w:val="18"/>
                                <w:szCs w:val="18"/>
                              </w:rPr>
                            </w:pPr>
                            <w:r w:rsidRPr="001E2A07">
                              <w:rPr>
                                <w:rFonts w:ascii="Arial" w:hAnsi="Arial" w:cs="Arial"/>
                                <w:b/>
                                <w:bCs/>
                                <w:color w:val="000000"/>
                                <w:sz w:val="18"/>
                                <w:szCs w:val="18"/>
                              </w:rPr>
                              <w:t>genes</w:t>
                            </w:r>
                          </w:p>
                        </w:tc>
                        <w:tc>
                          <w:tcPr>
                            <w:tcW w:w="1420" w:type="dxa"/>
                            <w:tcBorders>
                              <w:top w:val="single" w:sz="8" w:space="0" w:color="auto"/>
                              <w:left w:val="nil"/>
                              <w:bottom w:val="single" w:sz="4" w:space="0" w:color="auto"/>
                              <w:right w:val="nil"/>
                            </w:tcBorders>
                            <w:shd w:val="clear" w:color="auto" w:fill="auto"/>
                            <w:vAlign w:val="center"/>
                            <w:hideMark/>
                          </w:tcPr>
                          <w:p w14:paraId="6202F661" w14:textId="77777777" w:rsidR="00F16F65" w:rsidRPr="001E2A07" w:rsidRDefault="00F16F65" w:rsidP="00F67A73">
                            <w:pPr>
                              <w:jc w:val="center"/>
                              <w:rPr>
                                <w:rFonts w:ascii="Arial" w:hAnsi="Arial" w:cs="Arial"/>
                                <w:b/>
                                <w:bCs/>
                                <w:color w:val="000000"/>
                                <w:sz w:val="18"/>
                                <w:szCs w:val="18"/>
                              </w:rPr>
                            </w:pPr>
                            <w:r w:rsidRPr="001E2A07">
                              <w:rPr>
                                <w:rFonts w:ascii="Arial" w:hAnsi="Arial" w:cs="Arial"/>
                                <w:b/>
                                <w:bCs/>
                                <w:color w:val="000000"/>
                                <w:sz w:val="18"/>
                                <w:szCs w:val="18"/>
                              </w:rPr>
                              <w:t>cancer genes</w:t>
                            </w:r>
                          </w:p>
                        </w:tc>
                        <w:tc>
                          <w:tcPr>
                            <w:tcW w:w="2260" w:type="dxa"/>
                            <w:tcBorders>
                              <w:top w:val="single" w:sz="8" w:space="0" w:color="auto"/>
                              <w:left w:val="nil"/>
                              <w:bottom w:val="single" w:sz="4" w:space="0" w:color="auto"/>
                              <w:right w:val="nil"/>
                            </w:tcBorders>
                            <w:shd w:val="clear" w:color="auto" w:fill="auto"/>
                            <w:vAlign w:val="center"/>
                            <w:hideMark/>
                          </w:tcPr>
                          <w:p w14:paraId="26B2D310" w14:textId="77777777" w:rsidR="00F16F65" w:rsidRPr="001E2A07" w:rsidRDefault="00F16F65" w:rsidP="00F67A73">
                            <w:pPr>
                              <w:jc w:val="center"/>
                              <w:rPr>
                                <w:rFonts w:ascii="Arial" w:hAnsi="Arial" w:cs="Arial"/>
                                <w:b/>
                                <w:bCs/>
                                <w:color w:val="000000"/>
                                <w:sz w:val="18"/>
                                <w:szCs w:val="18"/>
                              </w:rPr>
                            </w:pPr>
                            <w:r w:rsidRPr="001E2A07">
                              <w:rPr>
                                <w:rFonts w:ascii="Arial" w:hAnsi="Arial" w:cs="Arial"/>
                                <w:b/>
                                <w:bCs/>
                                <w:color w:val="000000"/>
                                <w:sz w:val="18"/>
                                <w:szCs w:val="18"/>
                              </w:rPr>
                              <w:t>sample IDs</w:t>
                            </w:r>
                          </w:p>
                        </w:tc>
                      </w:tr>
                      <w:tr w:rsidR="00F16F65" w:rsidRPr="001E2A07" w14:paraId="62F62D8A" w14:textId="77777777" w:rsidTr="00F67A73">
                        <w:trPr>
                          <w:trHeight w:val="960"/>
                        </w:trPr>
                        <w:tc>
                          <w:tcPr>
                            <w:tcW w:w="1060" w:type="dxa"/>
                            <w:tcBorders>
                              <w:top w:val="nil"/>
                              <w:left w:val="nil"/>
                              <w:bottom w:val="nil"/>
                              <w:right w:val="nil"/>
                            </w:tcBorders>
                            <w:shd w:val="clear" w:color="auto" w:fill="auto"/>
                            <w:vAlign w:val="center"/>
                            <w:hideMark/>
                          </w:tcPr>
                          <w:p w14:paraId="04A92F57" w14:textId="77777777" w:rsidR="00F16F65" w:rsidRPr="001E2A07" w:rsidRDefault="00F16F65" w:rsidP="00F67A73">
                            <w:pPr>
                              <w:jc w:val="center"/>
                              <w:rPr>
                                <w:rFonts w:ascii="Arial" w:hAnsi="Arial" w:cs="Arial"/>
                                <w:color w:val="000000"/>
                                <w:sz w:val="18"/>
                                <w:szCs w:val="18"/>
                              </w:rPr>
                            </w:pPr>
                            <w:r>
                              <w:rPr>
                                <w:rFonts w:ascii="Arial" w:hAnsi="Arial" w:cs="Arial"/>
                                <w:color w:val="000000"/>
                                <w:sz w:val="18"/>
                                <w:szCs w:val="18"/>
                              </w:rPr>
                              <w:t>C</w:t>
                            </w:r>
                            <w:r w:rsidRPr="001E2A07">
                              <w:rPr>
                                <w:rFonts w:ascii="Arial" w:hAnsi="Arial" w:cs="Arial"/>
                                <w:color w:val="000000"/>
                                <w:sz w:val="18"/>
                                <w:szCs w:val="18"/>
                              </w:rPr>
                              <w:t>hr</w:t>
                            </w:r>
                            <w:r>
                              <w:rPr>
                                <w:rFonts w:ascii="Arial" w:hAnsi="Arial" w:cs="Arial"/>
                                <w:color w:val="000000"/>
                                <w:sz w:val="18"/>
                                <w:szCs w:val="18"/>
                              </w:rPr>
                              <w:t xml:space="preserve">. </w:t>
                            </w:r>
                            <w:r w:rsidRPr="001E2A07">
                              <w:rPr>
                                <w:rFonts w:ascii="Arial" w:hAnsi="Arial" w:cs="Arial"/>
                                <w:color w:val="000000"/>
                                <w:sz w:val="18"/>
                                <w:szCs w:val="18"/>
                              </w:rPr>
                              <w:t>3</w:t>
                            </w:r>
                          </w:p>
                        </w:tc>
                        <w:tc>
                          <w:tcPr>
                            <w:tcW w:w="1300" w:type="dxa"/>
                            <w:tcBorders>
                              <w:top w:val="nil"/>
                              <w:left w:val="nil"/>
                              <w:bottom w:val="nil"/>
                              <w:right w:val="nil"/>
                            </w:tcBorders>
                            <w:shd w:val="clear" w:color="auto" w:fill="auto"/>
                            <w:vAlign w:val="center"/>
                            <w:hideMark/>
                          </w:tcPr>
                          <w:p w14:paraId="6989D1A7"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181,000,001</w:t>
                            </w:r>
                          </w:p>
                        </w:tc>
                        <w:tc>
                          <w:tcPr>
                            <w:tcW w:w="1300" w:type="dxa"/>
                            <w:tcBorders>
                              <w:top w:val="nil"/>
                              <w:left w:val="nil"/>
                              <w:bottom w:val="nil"/>
                              <w:right w:val="nil"/>
                            </w:tcBorders>
                            <w:shd w:val="clear" w:color="auto" w:fill="auto"/>
                            <w:vAlign w:val="center"/>
                            <w:hideMark/>
                          </w:tcPr>
                          <w:p w14:paraId="673CE495"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182,000,000</w:t>
                            </w:r>
                          </w:p>
                        </w:tc>
                        <w:tc>
                          <w:tcPr>
                            <w:tcW w:w="1060" w:type="dxa"/>
                            <w:tcBorders>
                              <w:top w:val="nil"/>
                              <w:left w:val="nil"/>
                              <w:bottom w:val="nil"/>
                              <w:right w:val="nil"/>
                            </w:tcBorders>
                            <w:shd w:val="clear" w:color="auto" w:fill="auto"/>
                            <w:vAlign w:val="center"/>
                            <w:hideMark/>
                          </w:tcPr>
                          <w:p w14:paraId="261A1E11"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5</w:t>
                            </w:r>
                          </w:p>
                        </w:tc>
                        <w:tc>
                          <w:tcPr>
                            <w:tcW w:w="4120" w:type="dxa"/>
                            <w:tcBorders>
                              <w:top w:val="nil"/>
                              <w:left w:val="nil"/>
                              <w:bottom w:val="nil"/>
                              <w:right w:val="nil"/>
                            </w:tcBorders>
                            <w:shd w:val="clear" w:color="auto" w:fill="auto"/>
                            <w:vAlign w:val="center"/>
                            <w:hideMark/>
                          </w:tcPr>
                          <w:p w14:paraId="53004844" w14:textId="77777777" w:rsidR="00F16F65" w:rsidRPr="001E2A07" w:rsidRDefault="00F16F65" w:rsidP="00F67A73">
                            <w:pPr>
                              <w:jc w:val="center"/>
                              <w:rPr>
                                <w:rFonts w:ascii="Arial" w:hAnsi="Arial" w:cs="Arial"/>
                                <w:i/>
                                <w:iCs/>
                                <w:color w:val="000000"/>
                                <w:sz w:val="18"/>
                                <w:szCs w:val="18"/>
                                <w:lang w:val="fr-FR"/>
                              </w:rPr>
                            </w:pPr>
                            <w:r w:rsidRPr="001E2A07">
                              <w:rPr>
                                <w:rFonts w:ascii="Arial" w:hAnsi="Arial" w:cs="Arial"/>
                                <w:i/>
                                <w:iCs/>
                                <w:color w:val="000000"/>
                                <w:sz w:val="18"/>
                                <w:szCs w:val="18"/>
                                <w:lang w:val="fr-FR"/>
                              </w:rPr>
                              <w:t>SOX2, LINC01206, LOC102724604, SOX2-OT</w:t>
                            </w:r>
                          </w:p>
                        </w:tc>
                        <w:tc>
                          <w:tcPr>
                            <w:tcW w:w="1420" w:type="dxa"/>
                            <w:tcBorders>
                              <w:top w:val="nil"/>
                              <w:left w:val="nil"/>
                              <w:bottom w:val="nil"/>
                              <w:right w:val="nil"/>
                            </w:tcBorders>
                            <w:shd w:val="clear" w:color="auto" w:fill="auto"/>
                            <w:vAlign w:val="center"/>
                            <w:hideMark/>
                          </w:tcPr>
                          <w:p w14:paraId="4CE14D97" w14:textId="77777777" w:rsidR="00F16F65" w:rsidRPr="001E2A07" w:rsidRDefault="00F16F65" w:rsidP="00F67A73">
                            <w:pPr>
                              <w:jc w:val="center"/>
                              <w:rPr>
                                <w:rFonts w:ascii="Arial" w:hAnsi="Arial" w:cs="Arial"/>
                                <w:i/>
                                <w:iCs/>
                                <w:color w:val="000000"/>
                                <w:sz w:val="18"/>
                                <w:szCs w:val="18"/>
                              </w:rPr>
                            </w:pPr>
                            <w:r w:rsidRPr="001E2A07">
                              <w:rPr>
                                <w:rFonts w:ascii="Arial" w:hAnsi="Arial" w:cs="Arial"/>
                                <w:i/>
                                <w:iCs/>
                                <w:color w:val="000000"/>
                                <w:sz w:val="18"/>
                                <w:szCs w:val="18"/>
                              </w:rPr>
                              <w:t>SOX2</w:t>
                            </w:r>
                          </w:p>
                        </w:tc>
                        <w:tc>
                          <w:tcPr>
                            <w:tcW w:w="2260" w:type="dxa"/>
                            <w:tcBorders>
                              <w:top w:val="nil"/>
                              <w:left w:val="nil"/>
                              <w:bottom w:val="nil"/>
                              <w:right w:val="nil"/>
                            </w:tcBorders>
                            <w:shd w:val="clear" w:color="auto" w:fill="auto"/>
                            <w:vAlign w:val="center"/>
                            <w:hideMark/>
                          </w:tcPr>
                          <w:p w14:paraId="7A6A817A"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GS18070, GS18078, GS18102, GS21011, GS21032</w:t>
                            </w:r>
                          </w:p>
                        </w:tc>
                      </w:tr>
                      <w:tr w:rsidR="00F16F65" w:rsidRPr="001E2A07" w14:paraId="6BABAB47" w14:textId="77777777" w:rsidTr="00F67A73">
                        <w:trPr>
                          <w:trHeight w:val="640"/>
                        </w:trPr>
                        <w:tc>
                          <w:tcPr>
                            <w:tcW w:w="1060" w:type="dxa"/>
                            <w:tcBorders>
                              <w:top w:val="nil"/>
                              <w:left w:val="nil"/>
                              <w:bottom w:val="nil"/>
                              <w:right w:val="nil"/>
                            </w:tcBorders>
                            <w:shd w:val="clear" w:color="auto" w:fill="auto"/>
                            <w:vAlign w:val="center"/>
                            <w:hideMark/>
                          </w:tcPr>
                          <w:p w14:paraId="193DE9AB" w14:textId="77777777" w:rsidR="00F16F65" w:rsidRPr="001E2A07" w:rsidRDefault="00F16F65" w:rsidP="00F67A73">
                            <w:pPr>
                              <w:jc w:val="center"/>
                              <w:rPr>
                                <w:rFonts w:ascii="Arial" w:hAnsi="Arial" w:cs="Arial"/>
                                <w:color w:val="000000"/>
                                <w:sz w:val="18"/>
                                <w:szCs w:val="18"/>
                              </w:rPr>
                            </w:pPr>
                            <w:r>
                              <w:rPr>
                                <w:rFonts w:ascii="Arial" w:hAnsi="Arial" w:cs="Arial"/>
                                <w:color w:val="000000"/>
                                <w:sz w:val="18"/>
                                <w:szCs w:val="18"/>
                              </w:rPr>
                              <w:t>C</w:t>
                            </w:r>
                            <w:r w:rsidRPr="001E2A07">
                              <w:rPr>
                                <w:rFonts w:ascii="Arial" w:hAnsi="Arial" w:cs="Arial"/>
                                <w:color w:val="000000"/>
                                <w:sz w:val="18"/>
                                <w:szCs w:val="18"/>
                              </w:rPr>
                              <w:t>hr</w:t>
                            </w:r>
                            <w:r>
                              <w:rPr>
                                <w:rFonts w:ascii="Arial" w:hAnsi="Arial" w:cs="Arial"/>
                                <w:color w:val="000000"/>
                                <w:sz w:val="18"/>
                                <w:szCs w:val="18"/>
                              </w:rPr>
                              <w:t xml:space="preserve">. </w:t>
                            </w:r>
                            <w:r w:rsidRPr="001E2A07">
                              <w:rPr>
                                <w:rFonts w:ascii="Arial" w:hAnsi="Arial" w:cs="Arial"/>
                                <w:color w:val="000000"/>
                                <w:sz w:val="18"/>
                                <w:szCs w:val="18"/>
                              </w:rPr>
                              <w:t>3</w:t>
                            </w:r>
                          </w:p>
                        </w:tc>
                        <w:tc>
                          <w:tcPr>
                            <w:tcW w:w="1300" w:type="dxa"/>
                            <w:tcBorders>
                              <w:top w:val="nil"/>
                              <w:left w:val="nil"/>
                              <w:bottom w:val="nil"/>
                              <w:right w:val="nil"/>
                            </w:tcBorders>
                            <w:shd w:val="clear" w:color="auto" w:fill="auto"/>
                            <w:vAlign w:val="center"/>
                            <w:hideMark/>
                          </w:tcPr>
                          <w:p w14:paraId="7739F320"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189,000,001</w:t>
                            </w:r>
                          </w:p>
                        </w:tc>
                        <w:tc>
                          <w:tcPr>
                            <w:tcW w:w="1300" w:type="dxa"/>
                            <w:tcBorders>
                              <w:top w:val="nil"/>
                              <w:left w:val="nil"/>
                              <w:bottom w:val="nil"/>
                              <w:right w:val="nil"/>
                            </w:tcBorders>
                            <w:shd w:val="clear" w:color="auto" w:fill="auto"/>
                            <w:vAlign w:val="center"/>
                            <w:hideMark/>
                          </w:tcPr>
                          <w:p w14:paraId="053100B3"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190,000,000</w:t>
                            </w:r>
                          </w:p>
                        </w:tc>
                        <w:tc>
                          <w:tcPr>
                            <w:tcW w:w="1060" w:type="dxa"/>
                            <w:tcBorders>
                              <w:top w:val="nil"/>
                              <w:left w:val="nil"/>
                              <w:bottom w:val="nil"/>
                              <w:right w:val="nil"/>
                            </w:tcBorders>
                            <w:shd w:val="clear" w:color="auto" w:fill="auto"/>
                            <w:vAlign w:val="center"/>
                            <w:hideMark/>
                          </w:tcPr>
                          <w:p w14:paraId="43F4800F"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3</w:t>
                            </w:r>
                          </w:p>
                        </w:tc>
                        <w:tc>
                          <w:tcPr>
                            <w:tcW w:w="4120" w:type="dxa"/>
                            <w:tcBorders>
                              <w:top w:val="nil"/>
                              <w:left w:val="nil"/>
                              <w:bottom w:val="nil"/>
                              <w:right w:val="nil"/>
                            </w:tcBorders>
                            <w:shd w:val="clear" w:color="auto" w:fill="auto"/>
                            <w:vAlign w:val="center"/>
                            <w:hideMark/>
                          </w:tcPr>
                          <w:p w14:paraId="15E19FA9" w14:textId="77777777" w:rsidR="00F16F65" w:rsidRPr="001E2A07" w:rsidRDefault="00F16F65" w:rsidP="00F67A73">
                            <w:pPr>
                              <w:jc w:val="center"/>
                              <w:rPr>
                                <w:rFonts w:ascii="Arial" w:hAnsi="Arial" w:cs="Arial"/>
                                <w:i/>
                                <w:iCs/>
                                <w:color w:val="000000"/>
                                <w:sz w:val="18"/>
                                <w:szCs w:val="18"/>
                                <w:lang w:val="pt-BR"/>
                              </w:rPr>
                            </w:pPr>
                            <w:r w:rsidRPr="001E2A07">
                              <w:rPr>
                                <w:rFonts w:ascii="Arial" w:hAnsi="Arial" w:cs="Arial"/>
                                <w:i/>
                                <w:iCs/>
                                <w:color w:val="000000"/>
                                <w:sz w:val="18"/>
                                <w:szCs w:val="18"/>
                                <w:lang w:val="pt-BR"/>
                              </w:rPr>
                              <w:t>MIR944, P3H2-AS1, TPRG1, TP63, P3H2</w:t>
                            </w:r>
                          </w:p>
                        </w:tc>
                        <w:tc>
                          <w:tcPr>
                            <w:tcW w:w="1420" w:type="dxa"/>
                            <w:tcBorders>
                              <w:top w:val="nil"/>
                              <w:left w:val="nil"/>
                              <w:bottom w:val="nil"/>
                              <w:right w:val="nil"/>
                            </w:tcBorders>
                            <w:shd w:val="clear" w:color="auto" w:fill="auto"/>
                            <w:vAlign w:val="center"/>
                            <w:hideMark/>
                          </w:tcPr>
                          <w:p w14:paraId="0BB6D291" w14:textId="77777777" w:rsidR="00F16F65" w:rsidRPr="001E2A07" w:rsidRDefault="00F16F65" w:rsidP="00F67A73">
                            <w:pPr>
                              <w:jc w:val="center"/>
                              <w:rPr>
                                <w:rFonts w:ascii="Arial" w:hAnsi="Arial" w:cs="Arial"/>
                                <w:i/>
                                <w:iCs/>
                                <w:color w:val="000000"/>
                                <w:sz w:val="18"/>
                                <w:szCs w:val="18"/>
                              </w:rPr>
                            </w:pPr>
                            <w:r w:rsidRPr="001E2A07">
                              <w:rPr>
                                <w:rFonts w:ascii="Arial" w:hAnsi="Arial" w:cs="Arial"/>
                                <w:i/>
                                <w:iCs/>
                                <w:color w:val="000000"/>
                                <w:sz w:val="18"/>
                                <w:szCs w:val="18"/>
                              </w:rPr>
                              <w:t>TP63</w:t>
                            </w:r>
                          </w:p>
                        </w:tc>
                        <w:tc>
                          <w:tcPr>
                            <w:tcW w:w="2260" w:type="dxa"/>
                            <w:tcBorders>
                              <w:top w:val="nil"/>
                              <w:left w:val="nil"/>
                              <w:bottom w:val="nil"/>
                              <w:right w:val="nil"/>
                            </w:tcBorders>
                            <w:shd w:val="clear" w:color="auto" w:fill="auto"/>
                            <w:vAlign w:val="center"/>
                            <w:hideMark/>
                          </w:tcPr>
                          <w:p w14:paraId="7FB8B2AE"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GS18014, GS18033, TCGA-CN-4741</w:t>
                            </w:r>
                          </w:p>
                        </w:tc>
                      </w:tr>
                      <w:tr w:rsidR="00F16F65" w:rsidRPr="001E2A07" w14:paraId="397C8287" w14:textId="77777777" w:rsidTr="00F67A73">
                        <w:trPr>
                          <w:trHeight w:val="1920"/>
                        </w:trPr>
                        <w:tc>
                          <w:tcPr>
                            <w:tcW w:w="1060" w:type="dxa"/>
                            <w:tcBorders>
                              <w:top w:val="nil"/>
                              <w:left w:val="nil"/>
                              <w:bottom w:val="nil"/>
                              <w:right w:val="nil"/>
                            </w:tcBorders>
                            <w:shd w:val="clear" w:color="auto" w:fill="auto"/>
                            <w:vAlign w:val="center"/>
                            <w:hideMark/>
                          </w:tcPr>
                          <w:p w14:paraId="33D6BC8D" w14:textId="77777777" w:rsidR="00F16F65" w:rsidRPr="001E2A07" w:rsidRDefault="00F16F65" w:rsidP="00F67A73">
                            <w:pPr>
                              <w:jc w:val="center"/>
                              <w:rPr>
                                <w:rFonts w:ascii="Arial" w:hAnsi="Arial" w:cs="Arial"/>
                                <w:color w:val="000000"/>
                                <w:sz w:val="18"/>
                                <w:szCs w:val="18"/>
                              </w:rPr>
                            </w:pPr>
                            <w:r>
                              <w:rPr>
                                <w:rFonts w:ascii="Arial" w:hAnsi="Arial" w:cs="Arial"/>
                                <w:color w:val="000000"/>
                                <w:sz w:val="18"/>
                                <w:szCs w:val="18"/>
                              </w:rPr>
                              <w:t>C</w:t>
                            </w:r>
                            <w:r w:rsidRPr="001E2A07">
                              <w:rPr>
                                <w:rFonts w:ascii="Arial" w:hAnsi="Arial" w:cs="Arial"/>
                                <w:color w:val="000000"/>
                                <w:sz w:val="18"/>
                                <w:szCs w:val="18"/>
                              </w:rPr>
                              <w:t>hr</w:t>
                            </w:r>
                            <w:r>
                              <w:rPr>
                                <w:rFonts w:ascii="Arial" w:hAnsi="Arial" w:cs="Arial"/>
                                <w:color w:val="000000"/>
                                <w:sz w:val="18"/>
                                <w:szCs w:val="18"/>
                              </w:rPr>
                              <w:t xml:space="preserve">. </w:t>
                            </w:r>
                            <w:r w:rsidRPr="001E2A07">
                              <w:rPr>
                                <w:rFonts w:ascii="Arial" w:hAnsi="Arial" w:cs="Arial"/>
                                <w:color w:val="000000"/>
                                <w:sz w:val="18"/>
                                <w:szCs w:val="18"/>
                              </w:rPr>
                              <w:t>4</w:t>
                            </w:r>
                          </w:p>
                        </w:tc>
                        <w:tc>
                          <w:tcPr>
                            <w:tcW w:w="1300" w:type="dxa"/>
                            <w:tcBorders>
                              <w:top w:val="nil"/>
                              <w:left w:val="nil"/>
                              <w:bottom w:val="nil"/>
                              <w:right w:val="nil"/>
                            </w:tcBorders>
                            <w:shd w:val="clear" w:color="auto" w:fill="auto"/>
                            <w:vAlign w:val="center"/>
                            <w:hideMark/>
                          </w:tcPr>
                          <w:p w14:paraId="500C4D81"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1,000,001</w:t>
                            </w:r>
                          </w:p>
                        </w:tc>
                        <w:tc>
                          <w:tcPr>
                            <w:tcW w:w="1300" w:type="dxa"/>
                            <w:tcBorders>
                              <w:top w:val="nil"/>
                              <w:left w:val="nil"/>
                              <w:bottom w:val="nil"/>
                              <w:right w:val="nil"/>
                            </w:tcBorders>
                            <w:shd w:val="clear" w:color="auto" w:fill="auto"/>
                            <w:vAlign w:val="center"/>
                            <w:hideMark/>
                          </w:tcPr>
                          <w:p w14:paraId="0306375E"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2,000,000</w:t>
                            </w:r>
                          </w:p>
                        </w:tc>
                        <w:tc>
                          <w:tcPr>
                            <w:tcW w:w="1060" w:type="dxa"/>
                            <w:tcBorders>
                              <w:top w:val="nil"/>
                              <w:left w:val="nil"/>
                              <w:bottom w:val="nil"/>
                              <w:right w:val="nil"/>
                            </w:tcBorders>
                            <w:shd w:val="clear" w:color="auto" w:fill="auto"/>
                            <w:vAlign w:val="center"/>
                            <w:hideMark/>
                          </w:tcPr>
                          <w:p w14:paraId="2086BB09"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4</w:t>
                            </w:r>
                          </w:p>
                        </w:tc>
                        <w:tc>
                          <w:tcPr>
                            <w:tcW w:w="4120" w:type="dxa"/>
                            <w:tcBorders>
                              <w:top w:val="nil"/>
                              <w:left w:val="nil"/>
                              <w:bottom w:val="nil"/>
                              <w:right w:val="nil"/>
                            </w:tcBorders>
                            <w:shd w:val="clear" w:color="auto" w:fill="auto"/>
                            <w:vAlign w:val="center"/>
                            <w:hideMark/>
                          </w:tcPr>
                          <w:p w14:paraId="6BC2105A" w14:textId="77777777" w:rsidR="00F16F65" w:rsidRPr="001E2A07" w:rsidRDefault="00F16F65" w:rsidP="00F67A73">
                            <w:pPr>
                              <w:jc w:val="center"/>
                              <w:rPr>
                                <w:rFonts w:ascii="Arial" w:hAnsi="Arial" w:cs="Arial"/>
                                <w:i/>
                                <w:iCs/>
                                <w:color w:val="000000"/>
                                <w:sz w:val="18"/>
                                <w:szCs w:val="18"/>
                              </w:rPr>
                            </w:pPr>
                            <w:r w:rsidRPr="001E2A07">
                              <w:rPr>
                                <w:rFonts w:ascii="Arial" w:hAnsi="Arial" w:cs="Arial"/>
                                <w:i/>
                                <w:iCs/>
                                <w:color w:val="000000"/>
                                <w:sz w:val="18"/>
                                <w:szCs w:val="18"/>
                              </w:rPr>
                              <w:t>CTBP1-AS, NKX1-1, SCARNA22, MIR943, FGFRL1, RNF212, LOC105374344, TMED11P, SPON2, LOC100130872, CTBP1, CTBP1-DT, UVSSA, FAM53A, TMEM129, TACC3, FGFR3, NSD2, NELFA, MAEA, SLBP, LETM1</w:t>
                            </w:r>
                          </w:p>
                        </w:tc>
                        <w:tc>
                          <w:tcPr>
                            <w:tcW w:w="1420" w:type="dxa"/>
                            <w:tcBorders>
                              <w:top w:val="nil"/>
                              <w:left w:val="nil"/>
                              <w:bottom w:val="nil"/>
                              <w:right w:val="nil"/>
                            </w:tcBorders>
                            <w:shd w:val="clear" w:color="auto" w:fill="auto"/>
                            <w:vAlign w:val="center"/>
                            <w:hideMark/>
                          </w:tcPr>
                          <w:p w14:paraId="0EFA3380" w14:textId="77777777" w:rsidR="00F16F65" w:rsidRPr="001E2A07" w:rsidRDefault="00F16F65" w:rsidP="00F67A73">
                            <w:pPr>
                              <w:jc w:val="center"/>
                              <w:rPr>
                                <w:rFonts w:ascii="Arial" w:hAnsi="Arial" w:cs="Arial"/>
                                <w:i/>
                                <w:iCs/>
                                <w:color w:val="000000"/>
                                <w:sz w:val="18"/>
                                <w:szCs w:val="18"/>
                              </w:rPr>
                            </w:pPr>
                            <w:r w:rsidRPr="001E2A07">
                              <w:rPr>
                                <w:rFonts w:ascii="Arial" w:hAnsi="Arial" w:cs="Arial"/>
                                <w:i/>
                                <w:iCs/>
                                <w:color w:val="000000"/>
                                <w:sz w:val="18"/>
                                <w:szCs w:val="18"/>
                              </w:rPr>
                              <w:t>FGFR3</w:t>
                            </w:r>
                          </w:p>
                        </w:tc>
                        <w:tc>
                          <w:tcPr>
                            <w:tcW w:w="2260" w:type="dxa"/>
                            <w:tcBorders>
                              <w:top w:val="nil"/>
                              <w:left w:val="nil"/>
                              <w:bottom w:val="nil"/>
                              <w:right w:val="nil"/>
                            </w:tcBorders>
                            <w:shd w:val="clear" w:color="auto" w:fill="auto"/>
                            <w:vAlign w:val="center"/>
                            <w:hideMark/>
                          </w:tcPr>
                          <w:p w14:paraId="2F967112"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GS18007, GS18026, GS18092, GS18097</w:t>
                            </w:r>
                          </w:p>
                        </w:tc>
                      </w:tr>
                      <w:tr w:rsidR="00F16F65" w:rsidRPr="001E2A07" w14:paraId="41DC4A17" w14:textId="77777777" w:rsidTr="00F67A73">
                        <w:trPr>
                          <w:trHeight w:val="1280"/>
                        </w:trPr>
                        <w:tc>
                          <w:tcPr>
                            <w:tcW w:w="1060" w:type="dxa"/>
                            <w:tcBorders>
                              <w:top w:val="nil"/>
                              <w:left w:val="nil"/>
                              <w:bottom w:val="nil"/>
                              <w:right w:val="nil"/>
                            </w:tcBorders>
                            <w:shd w:val="clear" w:color="auto" w:fill="auto"/>
                            <w:vAlign w:val="center"/>
                            <w:hideMark/>
                          </w:tcPr>
                          <w:p w14:paraId="78A8375A" w14:textId="77777777" w:rsidR="00F16F65" w:rsidRPr="001E2A07" w:rsidRDefault="00F16F65" w:rsidP="00F67A73">
                            <w:pPr>
                              <w:jc w:val="center"/>
                              <w:rPr>
                                <w:rFonts w:ascii="Arial" w:hAnsi="Arial" w:cs="Arial"/>
                                <w:color w:val="000000"/>
                                <w:sz w:val="18"/>
                                <w:szCs w:val="18"/>
                              </w:rPr>
                            </w:pPr>
                            <w:r>
                              <w:rPr>
                                <w:rFonts w:ascii="Arial" w:hAnsi="Arial" w:cs="Arial"/>
                                <w:color w:val="000000"/>
                                <w:sz w:val="18"/>
                                <w:szCs w:val="18"/>
                              </w:rPr>
                              <w:t>C</w:t>
                            </w:r>
                            <w:r w:rsidRPr="001E2A07">
                              <w:rPr>
                                <w:rFonts w:ascii="Arial" w:hAnsi="Arial" w:cs="Arial"/>
                                <w:color w:val="000000"/>
                                <w:sz w:val="18"/>
                                <w:szCs w:val="18"/>
                              </w:rPr>
                              <w:t>hr</w:t>
                            </w:r>
                            <w:r>
                              <w:rPr>
                                <w:rFonts w:ascii="Arial" w:hAnsi="Arial" w:cs="Arial"/>
                                <w:color w:val="000000"/>
                                <w:sz w:val="18"/>
                                <w:szCs w:val="18"/>
                              </w:rPr>
                              <w:t xml:space="preserve">. </w:t>
                            </w:r>
                            <w:r w:rsidRPr="001E2A07">
                              <w:rPr>
                                <w:rFonts w:ascii="Arial" w:hAnsi="Arial" w:cs="Arial"/>
                                <w:color w:val="000000"/>
                                <w:sz w:val="18"/>
                                <w:szCs w:val="18"/>
                              </w:rPr>
                              <w:t>8</w:t>
                            </w:r>
                          </w:p>
                        </w:tc>
                        <w:tc>
                          <w:tcPr>
                            <w:tcW w:w="1300" w:type="dxa"/>
                            <w:tcBorders>
                              <w:top w:val="nil"/>
                              <w:left w:val="nil"/>
                              <w:bottom w:val="nil"/>
                              <w:right w:val="nil"/>
                            </w:tcBorders>
                            <w:shd w:val="clear" w:color="auto" w:fill="auto"/>
                            <w:vAlign w:val="center"/>
                            <w:hideMark/>
                          </w:tcPr>
                          <w:p w14:paraId="68606E61"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128,000,001</w:t>
                            </w:r>
                          </w:p>
                        </w:tc>
                        <w:tc>
                          <w:tcPr>
                            <w:tcW w:w="1300" w:type="dxa"/>
                            <w:tcBorders>
                              <w:top w:val="nil"/>
                              <w:left w:val="nil"/>
                              <w:bottom w:val="nil"/>
                              <w:right w:val="nil"/>
                            </w:tcBorders>
                            <w:shd w:val="clear" w:color="auto" w:fill="auto"/>
                            <w:vAlign w:val="center"/>
                            <w:hideMark/>
                          </w:tcPr>
                          <w:p w14:paraId="567774A6"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129,000,000</w:t>
                            </w:r>
                          </w:p>
                        </w:tc>
                        <w:tc>
                          <w:tcPr>
                            <w:tcW w:w="1060" w:type="dxa"/>
                            <w:tcBorders>
                              <w:top w:val="nil"/>
                              <w:left w:val="nil"/>
                              <w:bottom w:val="nil"/>
                              <w:right w:val="nil"/>
                            </w:tcBorders>
                            <w:shd w:val="clear" w:color="auto" w:fill="auto"/>
                            <w:vAlign w:val="center"/>
                            <w:hideMark/>
                          </w:tcPr>
                          <w:p w14:paraId="3FC2F659"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5</w:t>
                            </w:r>
                          </w:p>
                        </w:tc>
                        <w:tc>
                          <w:tcPr>
                            <w:tcW w:w="4120" w:type="dxa"/>
                            <w:tcBorders>
                              <w:top w:val="nil"/>
                              <w:left w:val="nil"/>
                              <w:bottom w:val="nil"/>
                              <w:right w:val="nil"/>
                            </w:tcBorders>
                            <w:shd w:val="clear" w:color="auto" w:fill="auto"/>
                            <w:vAlign w:val="center"/>
                            <w:hideMark/>
                          </w:tcPr>
                          <w:p w14:paraId="35717958" w14:textId="77777777" w:rsidR="00F16F65" w:rsidRPr="001E2A07" w:rsidRDefault="00F16F65" w:rsidP="00F67A73">
                            <w:pPr>
                              <w:jc w:val="center"/>
                              <w:rPr>
                                <w:rFonts w:ascii="Arial" w:hAnsi="Arial" w:cs="Arial"/>
                                <w:i/>
                                <w:iCs/>
                                <w:color w:val="000000"/>
                                <w:sz w:val="18"/>
                                <w:szCs w:val="18"/>
                              </w:rPr>
                            </w:pPr>
                            <w:r w:rsidRPr="001E2A07">
                              <w:rPr>
                                <w:rFonts w:ascii="Arial" w:hAnsi="Arial" w:cs="Arial"/>
                                <w:i/>
                                <w:iCs/>
                                <w:color w:val="000000"/>
                                <w:sz w:val="18"/>
                                <w:szCs w:val="18"/>
                              </w:rPr>
                              <w:t>PCAT1, PRNCR1, CCAT2, POU5F1B, MYC, MIR1204, TMEM75, MIR1205, PCAT2, CASC19, CCAT1, CASC8, CASC11, CASC21, PVT1</w:t>
                            </w:r>
                          </w:p>
                        </w:tc>
                        <w:tc>
                          <w:tcPr>
                            <w:tcW w:w="1420" w:type="dxa"/>
                            <w:tcBorders>
                              <w:top w:val="nil"/>
                              <w:left w:val="nil"/>
                              <w:bottom w:val="nil"/>
                              <w:right w:val="nil"/>
                            </w:tcBorders>
                            <w:shd w:val="clear" w:color="auto" w:fill="auto"/>
                            <w:vAlign w:val="center"/>
                            <w:hideMark/>
                          </w:tcPr>
                          <w:p w14:paraId="5D48E39B" w14:textId="77777777" w:rsidR="00F16F65" w:rsidRPr="001E2A07" w:rsidRDefault="00F16F65" w:rsidP="00F67A73">
                            <w:pPr>
                              <w:jc w:val="center"/>
                              <w:rPr>
                                <w:rFonts w:ascii="Arial" w:hAnsi="Arial" w:cs="Arial"/>
                                <w:i/>
                                <w:iCs/>
                                <w:color w:val="000000"/>
                                <w:sz w:val="18"/>
                                <w:szCs w:val="18"/>
                              </w:rPr>
                            </w:pPr>
                            <w:r w:rsidRPr="001E2A07">
                              <w:rPr>
                                <w:rFonts w:ascii="Arial" w:hAnsi="Arial" w:cs="Arial"/>
                                <w:i/>
                                <w:iCs/>
                                <w:color w:val="000000"/>
                                <w:sz w:val="18"/>
                                <w:szCs w:val="18"/>
                              </w:rPr>
                              <w:t>MYC</w:t>
                            </w:r>
                          </w:p>
                        </w:tc>
                        <w:tc>
                          <w:tcPr>
                            <w:tcW w:w="2260" w:type="dxa"/>
                            <w:tcBorders>
                              <w:top w:val="nil"/>
                              <w:left w:val="nil"/>
                              <w:bottom w:val="nil"/>
                              <w:right w:val="nil"/>
                            </w:tcBorders>
                            <w:shd w:val="clear" w:color="auto" w:fill="auto"/>
                            <w:vAlign w:val="center"/>
                            <w:hideMark/>
                          </w:tcPr>
                          <w:p w14:paraId="5050ABD1"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GS18020, GS18051, GS18069, GS18074, GS21040</w:t>
                            </w:r>
                          </w:p>
                        </w:tc>
                      </w:tr>
                      <w:tr w:rsidR="00F16F65" w:rsidRPr="001E2A07" w14:paraId="1E23B5EB" w14:textId="77777777" w:rsidTr="00F67A73">
                        <w:trPr>
                          <w:trHeight w:val="960"/>
                        </w:trPr>
                        <w:tc>
                          <w:tcPr>
                            <w:tcW w:w="1060" w:type="dxa"/>
                            <w:tcBorders>
                              <w:top w:val="nil"/>
                              <w:left w:val="nil"/>
                              <w:bottom w:val="nil"/>
                              <w:right w:val="nil"/>
                            </w:tcBorders>
                            <w:shd w:val="clear" w:color="auto" w:fill="auto"/>
                            <w:vAlign w:val="center"/>
                            <w:hideMark/>
                          </w:tcPr>
                          <w:p w14:paraId="3B13340A" w14:textId="77777777" w:rsidR="00F16F65" w:rsidRPr="001E2A07" w:rsidRDefault="00F16F65" w:rsidP="00F67A73">
                            <w:pPr>
                              <w:jc w:val="center"/>
                              <w:rPr>
                                <w:rFonts w:ascii="Arial" w:hAnsi="Arial" w:cs="Arial"/>
                                <w:color w:val="000000"/>
                                <w:sz w:val="18"/>
                                <w:szCs w:val="18"/>
                              </w:rPr>
                            </w:pPr>
                            <w:r>
                              <w:rPr>
                                <w:rFonts w:ascii="Arial" w:hAnsi="Arial" w:cs="Arial"/>
                                <w:color w:val="000000"/>
                                <w:sz w:val="18"/>
                                <w:szCs w:val="18"/>
                              </w:rPr>
                              <w:t>C</w:t>
                            </w:r>
                            <w:r w:rsidRPr="001E2A07">
                              <w:rPr>
                                <w:rFonts w:ascii="Arial" w:hAnsi="Arial" w:cs="Arial"/>
                                <w:color w:val="000000"/>
                                <w:sz w:val="18"/>
                                <w:szCs w:val="18"/>
                              </w:rPr>
                              <w:t>hr</w:t>
                            </w:r>
                            <w:r>
                              <w:rPr>
                                <w:rFonts w:ascii="Arial" w:hAnsi="Arial" w:cs="Arial"/>
                                <w:color w:val="000000"/>
                                <w:sz w:val="18"/>
                                <w:szCs w:val="18"/>
                              </w:rPr>
                              <w:t xml:space="preserve">. </w:t>
                            </w:r>
                            <w:r w:rsidRPr="001E2A07">
                              <w:rPr>
                                <w:rFonts w:ascii="Arial" w:hAnsi="Arial" w:cs="Arial"/>
                                <w:color w:val="000000"/>
                                <w:sz w:val="18"/>
                                <w:szCs w:val="18"/>
                              </w:rPr>
                              <w:t>9</w:t>
                            </w:r>
                          </w:p>
                        </w:tc>
                        <w:tc>
                          <w:tcPr>
                            <w:tcW w:w="1300" w:type="dxa"/>
                            <w:tcBorders>
                              <w:top w:val="nil"/>
                              <w:left w:val="nil"/>
                              <w:bottom w:val="nil"/>
                              <w:right w:val="nil"/>
                            </w:tcBorders>
                            <w:shd w:val="clear" w:color="auto" w:fill="auto"/>
                            <w:vAlign w:val="center"/>
                            <w:hideMark/>
                          </w:tcPr>
                          <w:p w14:paraId="6AC03BBF"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5,000,001</w:t>
                            </w:r>
                          </w:p>
                        </w:tc>
                        <w:tc>
                          <w:tcPr>
                            <w:tcW w:w="1300" w:type="dxa"/>
                            <w:tcBorders>
                              <w:top w:val="nil"/>
                              <w:left w:val="nil"/>
                              <w:bottom w:val="nil"/>
                              <w:right w:val="nil"/>
                            </w:tcBorders>
                            <w:shd w:val="clear" w:color="auto" w:fill="auto"/>
                            <w:vAlign w:val="center"/>
                            <w:hideMark/>
                          </w:tcPr>
                          <w:p w14:paraId="6BC0FF9A"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6,000,000</w:t>
                            </w:r>
                          </w:p>
                        </w:tc>
                        <w:tc>
                          <w:tcPr>
                            <w:tcW w:w="1060" w:type="dxa"/>
                            <w:tcBorders>
                              <w:top w:val="nil"/>
                              <w:left w:val="nil"/>
                              <w:bottom w:val="nil"/>
                              <w:right w:val="nil"/>
                            </w:tcBorders>
                            <w:shd w:val="clear" w:color="auto" w:fill="auto"/>
                            <w:vAlign w:val="center"/>
                            <w:hideMark/>
                          </w:tcPr>
                          <w:p w14:paraId="661AA264"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5</w:t>
                            </w:r>
                          </w:p>
                        </w:tc>
                        <w:tc>
                          <w:tcPr>
                            <w:tcW w:w="4120" w:type="dxa"/>
                            <w:tcBorders>
                              <w:top w:val="nil"/>
                              <w:left w:val="nil"/>
                              <w:bottom w:val="nil"/>
                              <w:right w:val="nil"/>
                            </w:tcBorders>
                            <w:shd w:val="clear" w:color="auto" w:fill="auto"/>
                            <w:vAlign w:val="center"/>
                            <w:hideMark/>
                          </w:tcPr>
                          <w:p w14:paraId="26D4C274" w14:textId="77777777" w:rsidR="00F16F65" w:rsidRPr="001E2A07" w:rsidRDefault="00F16F65" w:rsidP="00F67A73">
                            <w:pPr>
                              <w:jc w:val="center"/>
                              <w:rPr>
                                <w:rFonts w:ascii="Arial" w:hAnsi="Arial" w:cs="Arial"/>
                                <w:i/>
                                <w:iCs/>
                                <w:color w:val="000000"/>
                                <w:sz w:val="18"/>
                                <w:szCs w:val="18"/>
                              </w:rPr>
                            </w:pPr>
                            <w:r w:rsidRPr="001E2A07">
                              <w:rPr>
                                <w:rFonts w:ascii="Arial" w:hAnsi="Arial" w:cs="Arial"/>
                                <w:i/>
                                <w:iCs/>
                                <w:color w:val="000000"/>
                                <w:sz w:val="18"/>
                                <w:szCs w:val="18"/>
                              </w:rPr>
                              <w:t>INSL4, RLN2, RLN1, INSL6, CD274, PDCD1LG2, ERMP1, KIAA2026, JAK2, PLGRKT, RIC1, MLANA</w:t>
                            </w:r>
                          </w:p>
                        </w:tc>
                        <w:tc>
                          <w:tcPr>
                            <w:tcW w:w="1420" w:type="dxa"/>
                            <w:tcBorders>
                              <w:top w:val="nil"/>
                              <w:left w:val="nil"/>
                              <w:bottom w:val="nil"/>
                              <w:right w:val="nil"/>
                            </w:tcBorders>
                            <w:shd w:val="clear" w:color="auto" w:fill="auto"/>
                            <w:vAlign w:val="center"/>
                            <w:hideMark/>
                          </w:tcPr>
                          <w:p w14:paraId="4B3493BD" w14:textId="77777777" w:rsidR="00F16F65" w:rsidRPr="001E2A07" w:rsidRDefault="00F16F65" w:rsidP="00F67A73">
                            <w:pPr>
                              <w:jc w:val="center"/>
                              <w:rPr>
                                <w:rFonts w:ascii="Arial" w:hAnsi="Arial" w:cs="Arial"/>
                                <w:i/>
                                <w:iCs/>
                                <w:color w:val="000000"/>
                                <w:sz w:val="18"/>
                                <w:szCs w:val="18"/>
                              </w:rPr>
                            </w:pPr>
                            <w:r w:rsidRPr="001E2A07">
                              <w:rPr>
                                <w:rFonts w:ascii="Arial" w:hAnsi="Arial" w:cs="Arial"/>
                                <w:i/>
                                <w:iCs/>
                                <w:color w:val="000000"/>
                                <w:sz w:val="18"/>
                                <w:szCs w:val="18"/>
                              </w:rPr>
                              <w:t>CD274, PDCD1LG2, JAK2</w:t>
                            </w:r>
                          </w:p>
                        </w:tc>
                        <w:tc>
                          <w:tcPr>
                            <w:tcW w:w="2260" w:type="dxa"/>
                            <w:tcBorders>
                              <w:top w:val="nil"/>
                              <w:left w:val="nil"/>
                              <w:bottom w:val="nil"/>
                              <w:right w:val="nil"/>
                            </w:tcBorders>
                            <w:shd w:val="clear" w:color="auto" w:fill="auto"/>
                            <w:vAlign w:val="center"/>
                            <w:hideMark/>
                          </w:tcPr>
                          <w:p w14:paraId="3B148AF5"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GS18047, GS18088, GS21036, GS21051, TCGA-CV-5443</w:t>
                            </w:r>
                          </w:p>
                        </w:tc>
                      </w:tr>
                      <w:tr w:rsidR="00F16F65" w:rsidRPr="001E2A07" w14:paraId="3D630BB9" w14:textId="77777777" w:rsidTr="00F67A73">
                        <w:trPr>
                          <w:trHeight w:val="660"/>
                        </w:trPr>
                        <w:tc>
                          <w:tcPr>
                            <w:tcW w:w="1060" w:type="dxa"/>
                            <w:tcBorders>
                              <w:top w:val="nil"/>
                              <w:left w:val="nil"/>
                              <w:bottom w:val="single" w:sz="8" w:space="0" w:color="auto"/>
                              <w:right w:val="nil"/>
                            </w:tcBorders>
                            <w:shd w:val="clear" w:color="auto" w:fill="auto"/>
                            <w:vAlign w:val="center"/>
                            <w:hideMark/>
                          </w:tcPr>
                          <w:p w14:paraId="5B06B4D6" w14:textId="77777777" w:rsidR="00F16F65" w:rsidRPr="001E2A07" w:rsidRDefault="00F16F65" w:rsidP="00F67A73">
                            <w:pPr>
                              <w:jc w:val="center"/>
                              <w:rPr>
                                <w:rFonts w:ascii="Arial" w:hAnsi="Arial" w:cs="Arial"/>
                                <w:color w:val="000000"/>
                                <w:sz w:val="18"/>
                                <w:szCs w:val="18"/>
                              </w:rPr>
                            </w:pPr>
                            <w:r>
                              <w:rPr>
                                <w:rFonts w:ascii="Arial" w:hAnsi="Arial" w:cs="Arial"/>
                                <w:color w:val="000000"/>
                                <w:sz w:val="18"/>
                                <w:szCs w:val="18"/>
                              </w:rPr>
                              <w:t>C</w:t>
                            </w:r>
                            <w:r w:rsidRPr="001E2A07">
                              <w:rPr>
                                <w:rFonts w:ascii="Arial" w:hAnsi="Arial" w:cs="Arial"/>
                                <w:color w:val="000000"/>
                                <w:sz w:val="18"/>
                                <w:szCs w:val="18"/>
                              </w:rPr>
                              <w:t>hr</w:t>
                            </w:r>
                            <w:r>
                              <w:rPr>
                                <w:rFonts w:ascii="Arial" w:hAnsi="Arial" w:cs="Arial"/>
                                <w:color w:val="000000"/>
                                <w:sz w:val="18"/>
                                <w:szCs w:val="18"/>
                              </w:rPr>
                              <w:t xml:space="preserve">. </w:t>
                            </w:r>
                            <w:r w:rsidRPr="001E2A07">
                              <w:rPr>
                                <w:rFonts w:ascii="Arial" w:hAnsi="Arial" w:cs="Arial"/>
                                <w:color w:val="000000"/>
                                <w:sz w:val="18"/>
                                <w:szCs w:val="18"/>
                              </w:rPr>
                              <w:t>13</w:t>
                            </w:r>
                          </w:p>
                        </w:tc>
                        <w:tc>
                          <w:tcPr>
                            <w:tcW w:w="1300" w:type="dxa"/>
                            <w:tcBorders>
                              <w:top w:val="nil"/>
                              <w:left w:val="nil"/>
                              <w:bottom w:val="single" w:sz="8" w:space="0" w:color="auto"/>
                              <w:right w:val="nil"/>
                            </w:tcBorders>
                            <w:shd w:val="clear" w:color="auto" w:fill="auto"/>
                            <w:vAlign w:val="center"/>
                            <w:hideMark/>
                          </w:tcPr>
                          <w:p w14:paraId="2B5465FD"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73,000,001</w:t>
                            </w:r>
                          </w:p>
                        </w:tc>
                        <w:tc>
                          <w:tcPr>
                            <w:tcW w:w="1300" w:type="dxa"/>
                            <w:tcBorders>
                              <w:top w:val="nil"/>
                              <w:left w:val="nil"/>
                              <w:bottom w:val="single" w:sz="8" w:space="0" w:color="auto"/>
                              <w:right w:val="nil"/>
                            </w:tcBorders>
                            <w:shd w:val="clear" w:color="auto" w:fill="auto"/>
                            <w:vAlign w:val="center"/>
                            <w:hideMark/>
                          </w:tcPr>
                          <w:p w14:paraId="5FD95221"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74,000,000</w:t>
                            </w:r>
                          </w:p>
                        </w:tc>
                        <w:tc>
                          <w:tcPr>
                            <w:tcW w:w="1060" w:type="dxa"/>
                            <w:tcBorders>
                              <w:top w:val="nil"/>
                              <w:left w:val="nil"/>
                              <w:bottom w:val="single" w:sz="8" w:space="0" w:color="auto"/>
                              <w:right w:val="nil"/>
                            </w:tcBorders>
                            <w:shd w:val="clear" w:color="auto" w:fill="auto"/>
                            <w:vAlign w:val="center"/>
                            <w:hideMark/>
                          </w:tcPr>
                          <w:p w14:paraId="2F30B72C"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3</w:t>
                            </w:r>
                          </w:p>
                        </w:tc>
                        <w:tc>
                          <w:tcPr>
                            <w:tcW w:w="4120" w:type="dxa"/>
                            <w:tcBorders>
                              <w:top w:val="nil"/>
                              <w:left w:val="nil"/>
                              <w:bottom w:val="single" w:sz="8" w:space="0" w:color="auto"/>
                              <w:right w:val="nil"/>
                            </w:tcBorders>
                            <w:shd w:val="clear" w:color="auto" w:fill="auto"/>
                            <w:vAlign w:val="center"/>
                            <w:hideMark/>
                          </w:tcPr>
                          <w:p w14:paraId="7AEFDE22" w14:textId="77777777" w:rsidR="00F16F65" w:rsidRPr="001E2A07" w:rsidRDefault="00F16F65" w:rsidP="00F67A73">
                            <w:pPr>
                              <w:jc w:val="center"/>
                              <w:rPr>
                                <w:rFonts w:ascii="Arial" w:hAnsi="Arial" w:cs="Arial"/>
                                <w:i/>
                                <w:iCs/>
                                <w:color w:val="000000"/>
                                <w:sz w:val="18"/>
                                <w:szCs w:val="18"/>
                                <w:lang w:val="sv-SE"/>
                              </w:rPr>
                            </w:pPr>
                            <w:r w:rsidRPr="001E2A07">
                              <w:rPr>
                                <w:rFonts w:ascii="Arial" w:hAnsi="Arial" w:cs="Arial"/>
                                <w:i/>
                                <w:iCs/>
                                <w:color w:val="000000"/>
                                <w:sz w:val="18"/>
                                <w:szCs w:val="18"/>
                                <w:lang w:val="sv-SE"/>
                              </w:rPr>
                              <w:t>MZT1, BORA, DIS3, KLF5, PIBF1</w:t>
                            </w:r>
                          </w:p>
                        </w:tc>
                        <w:tc>
                          <w:tcPr>
                            <w:tcW w:w="1420" w:type="dxa"/>
                            <w:tcBorders>
                              <w:top w:val="nil"/>
                              <w:left w:val="nil"/>
                              <w:bottom w:val="single" w:sz="8" w:space="0" w:color="auto"/>
                              <w:right w:val="nil"/>
                            </w:tcBorders>
                            <w:shd w:val="clear" w:color="auto" w:fill="auto"/>
                            <w:vAlign w:val="center"/>
                            <w:hideMark/>
                          </w:tcPr>
                          <w:p w14:paraId="5F29C5AC" w14:textId="77777777" w:rsidR="00F16F65" w:rsidRPr="001E2A07" w:rsidRDefault="00F16F65" w:rsidP="00F67A73">
                            <w:pPr>
                              <w:jc w:val="center"/>
                              <w:rPr>
                                <w:rFonts w:ascii="Arial" w:hAnsi="Arial" w:cs="Arial"/>
                                <w:i/>
                                <w:iCs/>
                                <w:color w:val="000000"/>
                                <w:sz w:val="18"/>
                                <w:szCs w:val="18"/>
                              </w:rPr>
                            </w:pPr>
                            <w:r w:rsidRPr="001E2A07">
                              <w:rPr>
                                <w:rFonts w:ascii="Arial" w:hAnsi="Arial" w:cs="Arial"/>
                                <w:i/>
                                <w:iCs/>
                                <w:color w:val="000000"/>
                                <w:sz w:val="18"/>
                                <w:szCs w:val="18"/>
                              </w:rPr>
                              <w:t>---</w:t>
                            </w:r>
                          </w:p>
                        </w:tc>
                        <w:tc>
                          <w:tcPr>
                            <w:tcW w:w="2260" w:type="dxa"/>
                            <w:tcBorders>
                              <w:top w:val="nil"/>
                              <w:left w:val="nil"/>
                              <w:bottom w:val="single" w:sz="8" w:space="0" w:color="auto"/>
                              <w:right w:val="nil"/>
                            </w:tcBorders>
                            <w:shd w:val="clear" w:color="auto" w:fill="auto"/>
                            <w:vAlign w:val="center"/>
                            <w:hideMark/>
                          </w:tcPr>
                          <w:p w14:paraId="6091331F" w14:textId="77777777" w:rsidR="00F16F65" w:rsidRPr="001E2A07" w:rsidRDefault="00F16F65" w:rsidP="00F67A73">
                            <w:pPr>
                              <w:jc w:val="center"/>
                              <w:rPr>
                                <w:rFonts w:ascii="Arial" w:hAnsi="Arial" w:cs="Arial"/>
                                <w:color w:val="000000"/>
                                <w:sz w:val="18"/>
                                <w:szCs w:val="18"/>
                              </w:rPr>
                            </w:pPr>
                            <w:r w:rsidRPr="001E2A07">
                              <w:rPr>
                                <w:rFonts w:ascii="Arial" w:hAnsi="Arial" w:cs="Arial"/>
                                <w:color w:val="000000"/>
                                <w:sz w:val="18"/>
                                <w:szCs w:val="18"/>
                              </w:rPr>
                              <w:t>GS21019, GS21028, TCGA-CN-4741</w:t>
                            </w:r>
                          </w:p>
                        </w:tc>
                      </w:tr>
                    </w:tbl>
                    <w:p w14:paraId="1BC57B6C" w14:textId="77777777" w:rsidR="00F16F65" w:rsidRPr="001E2A07" w:rsidRDefault="00F16F65" w:rsidP="00F16F65">
                      <w:pPr>
                        <w:rPr>
                          <w:rFonts w:ascii="Arial" w:hAnsi="Arial" w:cs="Arial"/>
                          <w:sz w:val="18"/>
                          <w:szCs w:val="18"/>
                        </w:rPr>
                      </w:pPr>
                    </w:p>
                  </w:txbxContent>
                </v:textbox>
              </v:shape>
            </w:pict>
          </mc:Fallback>
        </mc:AlternateContent>
      </w:r>
      <w:r>
        <w:br w:type="page"/>
      </w:r>
    </w:p>
    <w:p w14:paraId="7E7B4D90" w14:textId="77777777" w:rsidR="00F16F65" w:rsidRDefault="00F16F65" w:rsidP="00F16F65">
      <w:pPr>
        <w:sectPr w:rsidR="00F16F65" w:rsidSect="00F67A73">
          <w:pgSz w:w="15840" w:h="12240" w:orient="landscape"/>
          <w:pgMar w:top="1440" w:right="1440" w:bottom="1440" w:left="1440" w:header="720" w:footer="720" w:gutter="0"/>
          <w:cols w:space="720"/>
          <w:docGrid w:linePitch="360"/>
        </w:sectPr>
      </w:pPr>
    </w:p>
    <w:tbl>
      <w:tblPr>
        <w:tblW w:w="5000" w:type="pct"/>
        <w:tblLook w:val="04A0" w:firstRow="1" w:lastRow="0" w:firstColumn="1" w:lastColumn="0" w:noHBand="0" w:noVBand="1"/>
      </w:tblPr>
      <w:tblGrid>
        <w:gridCol w:w="1223"/>
        <w:gridCol w:w="1174"/>
        <w:gridCol w:w="1009"/>
        <w:gridCol w:w="1198"/>
        <w:gridCol w:w="1210"/>
        <w:gridCol w:w="1008"/>
        <w:gridCol w:w="761"/>
        <w:gridCol w:w="1145"/>
        <w:gridCol w:w="1208"/>
      </w:tblGrid>
      <w:tr w:rsidR="00F16F65" w:rsidRPr="00912A55" w14:paraId="2ACBBB5F" w14:textId="77777777" w:rsidTr="00D60497">
        <w:trPr>
          <w:trHeight w:val="576"/>
        </w:trPr>
        <w:tc>
          <w:tcPr>
            <w:tcW w:w="615" w:type="pct"/>
            <w:vMerge w:val="restart"/>
            <w:tcBorders>
              <w:top w:val="single" w:sz="8" w:space="0" w:color="auto"/>
              <w:left w:val="nil"/>
              <w:bottom w:val="single" w:sz="4" w:space="0" w:color="000000"/>
              <w:right w:val="nil"/>
            </w:tcBorders>
            <w:shd w:val="clear" w:color="auto" w:fill="auto"/>
            <w:vAlign w:val="center"/>
            <w:hideMark/>
          </w:tcPr>
          <w:p w14:paraId="5B5B9C59" w14:textId="77777777" w:rsidR="00F16F65" w:rsidRPr="00912A55" w:rsidRDefault="00F16F65" w:rsidP="00D60497">
            <w:pPr>
              <w:jc w:val="center"/>
              <w:rPr>
                <w:rFonts w:ascii="Arial" w:hAnsi="Arial" w:cs="Arial"/>
                <w:b/>
                <w:bCs/>
                <w:color w:val="000000"/>
                <w:sz w:val="20"/>
                <w:szCs w:val="20"/>
              </w:rPr>
            </w:pPr>
            <w:r>
              <w:rPr>
                <w:rFonts w:ascii="Arial" w:hAnsi="Arial" w:cs="Arial"/>
                <w:b/>
                <w:bCs/>
                <w:color w:val="000000"/>
                <w:sz w:val="20"/>
                <w:szCs w:val="20"/>
              </w:rPr>
              <w:lastRenderedPageBreak/>
              <w:t xml:space="preserve">local </w:t>
            </w:r>
            <w:r w:rsidRPr="00912A55">
              <w:rPr>
                <w:rFonts w:ascii="Arial" w:hAnsi="Arial" w:cs="Arial"/>
                <w:b/>
                <w:bCs/>
                <w:color w:val="000000"/>
                <w:sz w:val="20"/>
                <w:szCs w:val="20"/>
              </w:rPr>
              <w:t xml:space="preserve">copy number </w:t>
            </w:r>
          </w:p>
        </w:tc>
        <w:tc>
          <w:tcPr>
            <w:tcW w:w="1099" w:type="pct"/>
            <w:gridSpan w:val="2"/>
            <w:tcBorders>
              <w:top w:val="single" w:sz="8" w:space="0" w:color="auto"/>
              <w:left w:val="nil"/>
              <w:bottom w:val="nil"/>
              <w:right w:val="nil"/>
            </w:tcBorders>
            <w:shd w:val="clear" w:color="auto" w:fill="auto"/>
            <w:vAlign w:val="center"/>
            <w:hideMark/>
          </w:tcPr>
          <w:p w14:paraId="6489F917" w14:textId="77777777" w:rsidR="00F16F65" w:rsidRPr="00912A55" w:rsidRDefault="00F16F65" w:rsidP="00D60497">
            <w:pPr>
              <w:jc w:val="center"/>
              <w:rPr>
                <w:rFonts w:ascii="Arial" w:hAnsi="Arial" w:cs="Arial"/>
                <w:b/>
                <w:bCs/>
                <w:color w:val="000000"/>
                <w:sz w:val="20"/>
                <w:szCs w:val="20"/>
              </w:rPr>
            </w:pPr>
            <w:r w:rsidRPr="00912A55">
              <w:rPr>
                <w:rFonts w:ascii="Arial" w:hAnsi="Arial" w:cs="Arial"/>
                <w:b/>
                <w:bCs/>
                <w:color w:val="000000"/>
                <w:sz w:val="20"/>
                <w:szCs w:val="20"/>
              </w:rPr>
              <w:t>without HPV (n=2,930,210)</w:t>
            </w:r>
          </w:p>
        </w:tc>
        <w:tc>
          <w:tcPr>
            <w:tcW w:w="1719" w:type="pct"/>
            <w:gridSpan w:val="3"/>
            <w:tcBorders>
              <w:top w:val="single" w:sz="8" w:space="0" w:color="auto"/>
              <w:left w:val="nil"/>
              <w:bottom w:val="nil"/>
              <w:right w:val="nil"/>
            </w:tcBorders>
            <w:shd w:val="clear" w:color="auto" w:fill="auto"/>
            <w:vAlign w:val="center"/>
            <w:hideMark/>
          </w:tcPr>
          <w:p w14:paraId="1C25E3BD" w14:textId="77777777" w:rsidR="00F16F65" w:rsidRPr="00912A55" w:rsidRDefault="00F16F65" w:rsidP="00D60497">
            <w:pPr>
              <w:jc w:val="center"/>
              <w:rPr>
                <w:rFonts w:ascii="Arial" w:hAnsi="Arial" w:cs="Arial"/>
                <w:b/>
                <w:bCs/>
                <w:color w:val="000000"/>
                <w:sz w:val="20"/>
                <w:szCs w:val="20"/>
              </w:rPr>
            </w:pPr>
            <w:r w:rsidRPr="00912A55">
              <w:rPr>
                <w:rFonts w:ascii="Arial" w:hAnsi="Arial" w:cs="Arial"/>
                <w:b/>
                <w:bCs/>
                <w:color w:val="000000"/>
                <w:sz w:val="20"/>
                <w:szCs w:val="20"/>
              </w:rPr>
              <w:t>with HPV (n=294)</w:t>
            </w:r>
          </w:p>
        </w:tc>
        <w:tc>
          <w:tcPr>
            <w:tcW w:w="383" w:type="pct"/>
            <w:vMerge w:val="restart"/>
            <w:tcBorders>
              <w:top w:val="single" w:sz="8" w:space="0" w:color="auto"/>
              <w:left w:val="nil"/>
              <w:bottom w:val="single" w:sz="4" w:space="0" w:color="000000"/>
              <w:right w:val="nil"/>
            </w:tcBorders>
            <w:shd w:val="clear" w:color="auto" w:fill="auto"/>
            <w:vAlign w:val="center"/>
            <w:hideMark/>
          </w:tcPr>
          <w:p w14:paraId="749E9137" w14:textId="77777777" w:rsidR="00F16F65" w:rsidRPr="00912A55" w:rsidRDefault="00F16F65" w:rsidP="00D60497">
            <w:pPr>
              <w:jc w:val="center"/>
              <w:rPr>
                <w:rFonts w:ascii="Arial" w:hAnsi="Arial" w:cs="Arial"/>
                <w:b/>
                <w:bCs/>
                <w:color w:val="000000"/>
                <w:sz w:val="20"/>
                <w:szCs w:val="20"/>
              </w:rPr>
            </w:pPr>
            <w:r w:rsidRPr="00912A55">
              <w:rPr>
                <w:rFonts w:ascii="Arial" w:hAnsi="Arial" w:cs="Arial"/>
                <w:b/>
                <w:bCs/>
                <w:color w:val="000000"/>
                <w:sz w:val="20"/>
                <w:szCs w:val="20"/>
              </w:rPr>
              <w:t>ratio</w:t>
            </w:r>
          </w:p>
        </w:tc>
        <w:tc>
          <w:tcPr>
            <w:tcW w:w="576" w:type="pct"/>
            <w:vMerge w:val="restart"/>
            <w:tcBorders>
              <w:top w:val="single" w:sz="8" w:space="0" w:color="auto"/>
              <w:left w:val="nil"/>
              <w:bottom w:val="single" w:sz="4" w:space="0" w:color="000000"/>
              <w:right w:val="nil"/>
            </w:tcBorders>
            <w:shd w:val="clear" w:color="auto" w:fill="auto"/>
            <w:vAlign w:val="center"/>
            <w:hideMark/>
          </w:tcPr>
          <w:p w14:paraId="0235D6BB" w14:textId="77777777" w:rsidR="00F16F65" w:rsidRPr="00912A55" w:rsidRDefault="00F16F65" w:rsidP="00D60497">
            <w:pPr>
              <w:jc w:val="center"/>
              <w:rPr>
                <w:rFonts w:ascii="Arial" w:hAnsi="Arial" w:cs="Arial"/>
                <w:b/>
                <w:bCs/>
                <w:color w:val="000000"/>
                <w:sz w:val="20"/>
                <w:szCs w:val="20"/>
              </w:rPr>
            </w:pPr>
            <w:r w:rsidRPr="00912A55">
              <w:rPr>
                <w:rFonts w:ascii="Arial" w:hAnsi="Arial" w:cs="Arial"/>
                <w:b/>
                <w:bCs/>
                <w:color w:val="000000"/>
                <w:sz w:val="20"/>
                <w:szCs w:val="20"/>
              </w:rPr>
              <w:t>p-value</w:t>
            </w:r>
          </w:p>
        </w:tc>
        <w:tc>
          <w:tcPr>
            <w:tcW w:w="608" w:type="pct"/>
            <w:vMerge w:val="restart"/>
            <w:tcBorders>
              <w:top w:val="single" w:sz="8" w:space="0" w:color="auto"/>
              <w:left w:val="nil"/>
              <w:bottom w:val="single" w:sz="4" w:space="0" w:color="000000"/>
              <w:right w:val="nil"/>
            </w:tcBorders>
            <w:shd w:val="clear" w:color="auto" w:fill="auto"/>
            <w:vAlign w:val="center"/>
            <w:hideMark/>
          </w:tcPr>
          <w:p w14:paraId="667B7F33" w14:textId="77777777" w:rsidR="00F16F65" w:rsidRPr="00912A55" w:rsidRDefault="00F16F65" w:rsidP="00D60497">
            <w:pPr>
              <w:jc w:val="center"/>
              <w:rPr>
                <w:rFonts w:ascii="Arial" w:hAnsi="Arial" w:cs="Arial"/>
                <w:b/>
                <w:bCs/>
                <w:color w:val="000000"/>
                <w:sz w:val="20"/>
                <w:szCs w:val="20"/>
              </w:rPr>
            </w:pPr>
            <w:r w:rsidRPr="00912A55">
              <w:rPr>
                <w:rFonts w:ascii="Arial" w:hAnsi="Arial" w:cs="Arial"/>
                <w:b/>
                <w:bCs/>
                <w:color w:val="000000"/>
                <w:sz w:val="20"/>
                <w:szCs w:val="20"/>
              </w:rPr>
              <w:t>adjusted p-value</w:t>
            </w:r>
          </w:p>
        </w:tc>
      </w:tr>
      <w:tr w:rsidR="00F16F65" w:rsidRPr="00912A55" w14:paraId="4F7E0FC8" w14:textId="77777777" w:rsidTr="00D60497">
        <w:trPr>
          <w:trHeight w:val="864"/>
        </w:trPr>
        <w:tc>
          <w:tcPr>
            <w:tcW w:w="615" w:type="pct"/>
            <w:vMerge/>
            <w:tcBorders>
              <w:top w:val="single" w:sz="8" w:space="0" w:color="auto"/>
              <w:left w:val="nil"/>
              <w:bottom w:val="single" w:sz="4" w:space="0" w:color="000000"/>
              <w:right w:val="nil"/>
            </w:tcBorders>
            <w:vAlign w:val="center"/>
            <w:hideMark/>
          </w:tcPr>
          <w:p w14:paraId="64DFEEF2" w14:textId="77777777" w:rsidR="00F16F65" w:rsidRPr="00912A55" w:rsidRDefault="00F16F65" w:rsidP="00D60497">
            <w:pPr>
              <w:rPr>
                <w:rFonts w:ascii="Arial" w:hAnsi="Arial" w:cs="Arial"/>
                <w:b/>
                <w:bCs/>
                <w:color w:val="000000"/>
                <w:sz w:val="20"/>
                <w:szCs w:val="20"/>
              </w:rPr>
            </w:pPr>
          </w:p>
        </w:tc>
        <w:tc>
          <w:tcPr>
            <w:tcW w:w="591" w:type="pct"/>
            <w:tcBorders>
              <w:top w:val="nil"/>
              <w:left w:val="nil"/>
              <w:bottom w:val="single" w:sz="4" w:space="0" w:color="auto"/>
              <w:right w:val="nil"/>
            </w:tcBorders>
            <w:shd w:val="clear" w:color="auto" w:fill="auto"/>
            <w:vAlign w:val="center"/>
            <w:hideMark/>
          </w:tcPr>
          <w:p w14:paraId="7DDEA608"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 bins</w:t>
            </w:r>
          </w:p>
        </w:tc>
        <w:tc>
          <w:tcPr>
            <w:tcW w:w="508" w:type="pct"/>
            <w:tcBorders>
              <w:top w:val="nil"/>
              <w:left w:val="nil"/>
              <w:bottom w:val="single" w:sz="4" w:space="0" w:color="auto"/>
              <w:right w:val="nil"/>
            </w:tcBorders>
            <w:shd w:val="clear" w:color="auto" w:fill="auto"/>
            <w:vAlign w:val="center"/>
            <w:hideMark/>
          </w:tcPr>
          <w:p w14:paraId="6194853A"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fraction (%)</w:t>
            </w:r>
          </w:p>
        </w:tc>
        <w:tc>
          <w:tcPr>
            <w:tcW w:w="603" w:type="pct"/>
            <w:tcBorders>
              <w:top w:val="nil"/>
              <w:left w:val="nil"/>
              <w:bottom w:val="single" w:sz="4" w:space="0" w:color="auto"/>
              <w:right w:val="nil"/>
            </w:tcBorders>
            <w:shd w:val="clear" w:color="auto" w:fill="auto"/>
            <w:vAlign w:val="center"/>
            <w:hideMark/>
          </w:tcPr>
          <w:p w14:paraId="19C7F9E2"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 expected bin</w:t>
            </w:r>
          </w:p>
        </w:tc>
        <w:tc>
          <w:tcPr>
            <w:tcW w:w="609" w:type="pct"/>
            <w:tcBorders>
              <w:top w:val="nil"/>
              <w:left w:val="nil"/>
              <w:bottom w:val="single" w:sz="4" w:space="0" w:color="auto"/>
              <w:right w:val="nil"/>
            </w:tcBorders>
            <w:shd w:val="clear" w:color="auto" w:fill="auto"/>
            <w:vAlign w:val="center"/>
            <w:hideMark/>
          </w:tcPr>
          <w:p w14:paraId="27CA1796"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 observed bin</w:t>
            </w:r>
          </w:p>
        </w:tc>
        <w:tc>
          <w:tcPr>
            <w:tcW w:w="507" w:type="pct"/>
            <w:tcBorders>
              <w:top w:val="nil"/>
              <w:left w:val="nil"/>
              <w:bottom w:val="single" w:sz="4" w:space="0" w:color="auto"/>
              <w:right w:val="nil"/>
            </w:tcBorders>
            <w:shd w:val="clear" w:color="auto" w:fill="auto"/>
            <w:vAlign w:val="center"/>
            <w:hideMark/>
          </w:tcPr>
          <w:p w14:paraId="0EF7B015"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fraction (%)</w:t>
            </w:r>
          </w:p>
        </w:tc>
        <w:tc>
          <w:tcPr>
            <w:tcW w:w="383" w:type="pct"/>
            <w:vMerge/>
            <w:tcBorders>
              <w:top w:val="single" w:sz="8" w:space="0" w:color="auto"/>
              <w:left w:val="nil"/>
              <w:bottom w:val="single" w:sz="4" w:space="0" w:color="000000"/>
              <w:right w:val="nil"/>
            </w:tcBorders>
            <w:vAlign w:val="center"/>
            <w:hideMark/>
          </w:tcPr>
          <w:p w14:paraId="4F2AE042" w14:textId="77777777" w:rsidR="00F16F65" w:rsidRPr="00912A55" w:rsidRDefault="00F16F65" w:rsidP="00D60497">
            <w:pPr>
              <w:rPr>
                <w:rFonts w:ascii="Arial" w:hAnsi="Arial" w:cs="Arial"/>
                <w:b/>
                <w:bCs/>
                <w:color w:val="000000"/>
                <w:sz w:val="20"/>
                <w:szCs w:val="20"/>
              </w:rPr>
            </w:pPr>
          </w:p>
        </w:tc>
        <w:tc>
          <w:tcPr>
            <w:tcW w:w="576" w:type="pct"/>
            <w:vMerge/>
            <w:tcBorders>
              <w:top w:val="single" w:sz="8" w:space="0" w:color="auto"/>
              <w:left w:val="nil"/>
              <w:bottom w:val="single" w:sz="4" w:space="0" w:color="000000"/>
              <w:right w:val="nil"/>
            </w:tcBorders>
            <w:vAlign w:val="center"/>
            <w:hideMark/>
          </w:tcPr>
          <w:p w14:paraId="3AEA1A85" w14:textId="77777777" w:rsidR="00F16F65" w:rsidRPr="00912A55" w:rsidRDefault="00F16F65" w:rsidP="00D60497">
            <w:pPr>
              <w:rPr>
                <w:rFonts w:ascii="Arial" w:hAnsi="Arial" w:cs="Arial"/>
                <w:b/>
                <w:bCs/>
                <w:color w:val="000000"/>
                <w:sz w:val="20"/>
                <w:szCs w:val="20"/>
              </w:rPr>
            </w:pPr>
          </w:p>
        </w:tc>
        <w:tc>
          <w:tcPr>
            <w:tcW w:w="608" w:type="pct"/>
            <w:vMerge/>
            <w:tcBorders>
              <w:top w:val="single" w:sz="8" w:space="0" w:color="auto"/>
              <w:left w:val="nil"/>
              <w:bottom w:val="single" w:sz="4" w:space="0" w:color="000000"/>
              <w:right w:val="nil"/>
            </w:tcBorders>
            <w:vAlign w:val="center"/>
            <w:hideMark/>
          </w:tcPr>
          <w:p w14:paraId="4208324A" w14:textId="77777777" w:rsidR="00F16F65" w:rsidRPr="00912A55" w:rsidRDefault="00F16F65" w:rsidP="00D60497">
            <w:pPr>
              <w:rPr>
                <w:rFonts w:ascii="Arial" w:hAnsi="Arial" w:cs="Arial"/>
                <w:b/>
                <w:bCs/>
                <w:color w:val="000000"/>
                <w:sz w:val="20"/>
                <w:szCs w:val="20"/>
              </w:rPr>
            </w:pPr>
          </w:p>
        </w:tc>
      </w:tr>
      <w:tr w:rsidR="00F16F65" w:rsidRPr="00912A55" w14:paraId="3EEB5519" w14:textId="77777777" w:rsidTr="00D60497">
        <w:trPr>
          <w:trHeight w:val="773"/>
        </w:trPr>
        <w:tc>
          <w:tcPr>
            <w:tcW w:w="615" w:type="pct"/>
            <w:tcBorders>
              <w:top w:val="nil"/>
              <w:left w:val="nil"/>
              <w:bottom w:val="nil"/>
              <w:right w:val="nil"/>
            </w:tcBorders>
            <w:shd w:val="clear" w:color="auto" w:fill="auto"/>
            <w:vAlign w:val="center"/>
            <w:hideMark/>
          </w:tcPr>
          <w:p w14:paraId="32304FC3"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loss (</w:t>
            </w:r>
            <w:r>
              <w:rPr>
                <w:rFonts w:ascii="Arial" w:hAnsi="Arial" w:cs="Arial"/>
                <w:color w:val="000000"/>
                <w:sz w:val="20"/>
                <w:szCs w:val="20"/>
              </w:rPr>
              <w:t>copy number</w:t>
            </w:r>
            <w:r w:rsidRPr="00912A55">
              <w:rPr>
                <w:rFonts w:ascii="Arial" w:hAnsi="Arial" w:cs="Arial"/>
                <w:color w:val="000000"/>
                <w:sz w:val="20"/>
                <w:szCs w:val="20"/>
              </w:rPr>
              <w:t xml:space="preserve"> &lt; 1.5)</w:t>
            </w:r>
          </w:p>
        </w:tc>
        <w:tc>
          <w:tcPr>
            <w:tcW w:w="591" w:type="pct"/>
            <w:tcBorders>
              <w:top w:val="nil"/>
              <w:left w:val="nil"/>
              <w:bottom w:val="nil"/>
              <w:right w:val="nil"/>
            </w:tcBorders>
            <w:shd w:val="clear" w:color="auto" w:fill="auto"/>
            <w:vAlign w:val="center"/>
            <w:hideMark/>
          </w:tcPr>
          <w:p w14:paraId="0270B918"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176,065</w:t>
            </w:r>
          </w:p>
        </w:tc>
        <w:tc>
          <w:tcPr>
            <w:tcW w:w="508" w:type="pct"/>
            <w:tcBorders>
              <w:top w:val="nil"/>
              <w:left w:val="nil"/>
              <w:bottom w:val="nil"/>
              <w:right w:val="nil"/>
            </w:tcBorders>
            <w:shd w:val="clear" w:color="auto" w:fill="auto"/>
            <w:vAlign w:val="center"/>
            <w:hideMark/>
          </w:tcPr>
          <w:p w14:paraId="39798B9C"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6.01</w:t>
            </w:r>
          </w:p>
        </w:tc>
        <w:tc>
          <w:tcPr>
            <w:tcW w:w="603" w:type="pct"/>
            <w:tcBorders>
              <w:top w:val="nil"/>
              <w:left w:val="nil"/>
              <w:bottom w:val="nil"/>
              <w:right w:val="nil"/>
            </w:tcBorders>
            <w:shd w:val="clear" w:color="auto" w:fill="auto"/>
            <w:vAlign w:val="center"/>
            <w:hideMark/>
          </w:tcPr>
          <w:p w14:paraId="06EDBADE"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17.06</w:t>
            </w:r>
          </w:p>
        </w:tc>
        <w:tc>
          <w:tcPr>
            <w:tcW w:w="609" w:type="pct"/>
            <w:tcBorders>
              <w:top w:val="nil"/>
              <w:left w:val="nil"/>
              <w:bottom w:val="nil"/>
              <w:right w:val="nil"/>
            </w:tcBorders>
            <w:shd w:val="clear" w:color="auto" w:fill="auto"/>
            <w:vAlign w:val="center"/>
            <w:hideMark/>
          </w:tcPr>
          <w:p w14:paraId="69267CEF"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10</w:t>
            </w:r>
          </w:p>
        </w:tc>
        <w:tc>
          <w:tcPr>
            <w:tcW w:w="507" w:type="pct"/>
            <w:tcBorders>
              <w:top w:val="nil"/>
              <w:left w:val="nil"/>
              <w:bottom w:val="nil"/>
              <w:right w:val="nil"/>
            </w:tcBorders>
            <w:shd w:val="clear" w:color="auto" w:fill="auto"/>
            <w:vAlign w:val="center"/>
            <w:hideMark/>
          </w:tcPr>
          <w:p w14:paraId="0493D610"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3.52</w:t>
            </w:r>
          </w:p>
        </w:tc>
        <w:tc>
          <w:tcPr>
            <w:tcW w:w="383" w:type="pct"/>
            <w:tcBorders>
              <w:top w:val="nil"/>
              <w:left w:val="nil"/>
              <w:bottom w:val="nil"/>
              <w:right w:val="nil"/>
            </w:tcBorders>
            <w:shd w:val="clear" w:color="auto" w:fill="auto"/>
            <w:vAlign w:val="center"/>
            <w:hideMark/>
          </w:tcPr>
          <w:p w14:paraId="3687D33E"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0.59</w:t>
            </w:r>
          </w:p>
        </w:tc>
        <w:tc>
          <w:tcPr>
            <w:tcW w:w="576" w:type="pct"/>
            <w:tcBorders>
              <w:top w:val="nil"/>
              <w:left w:val="nil"/>
              <w:bottom w:val="nil"/>
              <w:right w:val="nil"/>
            </w:tcBorders>
            <w:shd w:val="clear" w:color="auto" w:fill="auto"/>
            <w:vAlign w:val="center"/>
            <w:hideMark/>
          </w:tcPr>
          <w:p w14:paraId="13BFCA8B"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9.78E-01</w:t>
            </w:r>
          </w:p>
        </w:tc>
        <w:tc>
          <w:tcPr>
            <w:tcW w:w="608" w:type="pct"/>
            <w:tcBorders>
              <w:top w:val="nil"/>
              <w:left w:val="nil"/>
              <w:bottom w:val="nil"/>
              <w:right w:val="nil"/>
            </w:tcBorders>
            <w:shd w:val="clear" w:color="auto" w:fill="auto"/>
            <w:vAlign w:val="center"/>
            <w:hideMark/>
          </w:tcPr>
          <w:p w14:paraId="3FC9E1E1"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1.00E+00</w:t>
            </w:r>
          </w:p>
        </w:tc>
      </w:tr>
      <w:tr w:rsidR="00F16F65" w:rsidRPr="00912A55" w14:paraId="78CD8C68" w14:textId="77777777" w:rsidTr="00D60497">
        <w:trPr>
          <w:trHeight w:val="576"/>
        </w:trPr>
        <w:tc>
          <w:tcPr>
            <w:tcW w:w="615" w:type="pct"/>
            <w:tcBorders>
              <w:top w:val="nil"/>
              <w:left w:val="nil"/>
              <w:bottom w:val="nil"/>
              <w:right w:val="nil"/>
            </w:tcBorders>
            <w:shd w:val="clear" w:color="auto" w:fill="auto"/>
            <w:vAlign w:val="center"/>
            <w:hideMark/>
          </w:tcPr>
          <w:p w14:paraId="652C6A2F"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 xml:space="preserve">normal (1.5 ≤ </w:t>
            </w:r>
            <w:r>
              <w:rPr>
                <w:rFonts w:ascii="Arial" w:hAnsi="Arial" w:cs="Arial"/>
                <w:color w:val="000000"/>
                <w:sz w:val="20"/>
                <w:szCs w:val="20"/>
              </w:rPr>
              <w:t>copy number</w:t>
            </w:r>
            <w:r w:rsidRPr="00912A55">
              <w:rPr>
                <w:rFonts w:ascii="Arial" w:hAnsi="Arial" w:cs="Arial"/>
                <w:color w:val="000000"/>
                <w:sz w:val="20"/>
                <w:szCs w:val="20"/>
              </w:rPr>
              <w:t xml:space="preserve"> &lt; 2.5)</w:t>
            </w:r>
          </w:p>
        </w:tc>
        <w:tc>
          <w:tcPr>
            <w:tcW w:w="591" w:type="pct"/>
            <w:tcBorders>
              <w:top w:val="nil"/>
              <w:left w:val="nil"/>
              <w:bottom w:val="nil"/>
              <w:right w:val="nil"/>
            </w:tcBorders>
            <w:shd w:val="clear" w:color="auto" w:fill="auto"/>
            <w:vAlign w:val="center"/>
            <w:hideMark/>
          </w:tcPr>
          <w:p w14:paraId="73F27F90"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2,575,111</w:t>
            </w:r>
          </w:p>
        </w:tc>
        <w:tc>
          <w:tcPr>
            <w:tcW w:w="508" w:type="pct"/>
            <w:tcBorders>
              <w:top w:val="nil"/>
              <w:left w:val="nil"/>
              <w:bottom w:val="nil"/>
              <w:right w:val="nil"/>
            </w:tcBorders>
            <w:shd w:val="clear" w:color="auto" w:fill="auto"/>
            <w:vAlign w:val="center"/>
            <w:hideMark/>
          </w:tcPr>
          <w:p w14:paraId="3914A622"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87.88</w:t>
            </w:r>
          </w:p>
        </w:tc>
        <w:tc>
          <w:tcPr>
            <w:tcW w:w="603" w:type="pct"/>
            <w:tcBorders>
              <w:top w:val="nil"/>
              <w:left w:val="nil"/>
              <w:bottom w:val="nil"/>
              <w:right w:val="nil"/>
            </w:tcBorders>
            <w:shd w:val="clear" w:color="auto" w:fill="auto"/>
            <w:vAlign w:val="center"/>
            <w:hideMark/>
          </w:tcPr>
          <w:p w14:paraId="683632B4"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249.58</w:t>
            </w:r>
          </w:p>
        </w:tc>
        <w:tc>
          <w:tcPr>
            <w:tcW w:w="609" w:type="pct"/>
            <w:tcBorders>
              <w:top w:val="nil"/>
              <w:left w:val="nil"/>
              <w:bottom w:val="nil"/>
              <w:right w:val="nil"/>
            </w:tcBorders>
            <w:shd w:val="clear" w:color="auto" w:fill="auto"/>
            <w:vAlign w:val="center"/>
            <w:hideMark/>
          </w:tcPr>
          <w:p w14:paraId="024400C1"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174</w:t>
            </w:r>
          </w:p>
        </w:tc>
        <w:tc>
          <w:tcPr>
            <w:tcW w:w="507" w:type="pct"/>
            <w:tcBorders>
              <w:top w:val="nil"/>
              <w:left w:val="nil"/>
              <w:bottom w:val="nil"/>
              <w:right w:val="nil"/>
            </w:tcBorders>
            <w:shd w:val="clear" w:color="auto" w:fill="auto"/>
            <w:vAlign w:val="center"/>
            <w:hideMark/>
          </w:tcPr>
          <w:p w14:paraId="05DDAC08"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61.27</w:t>
            </w:r>
          </w:p>
        </w:tc>
        <w:tc>
          <w:tcPr>
            <w:tcW w:w="383" w:type="pct"/>
            <w:tcBorders>
              <w:top w:val="nil"/>
              <w:left w:val="nil"/>
              <w:bottom w:val="nil"/>
              <w:right w:val="nil"/>
            </w:tcBorders>
            <w:shd w:val="clear" w:color="auto" w:fill="auto"/>
            <w:vAlign w:val="center"/>
            <w:hideMark/>
          </w:tcPr>
          <w:p w14:paraId="241D6010"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0.70</w:t>
            </w:r>
          </w:p>
        </w:tc>
        <w:tc>
          <w:tcPr>
            <w:tcW w:w="576" w:type="pct"/>
            <w:tcBorders>
              <w:top w:val="nil"/>
              <w:left w:val="nil"/>
              <w:bottom w:val="nil"/>
              <w:right w:val="nil"/>
            </w:tcBorders>
            <w:shd w:val="clear" w:color="auto" w:fill="auto"/>
            <w:vAlign w:val="center"/>
            <w:hideMark/>
          </w:tcPr>
          <w:p w14:paraId="15FB1647"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1.00E+00</w:t>
            </w:r>
          </w:p>
        </w:tc>
        <w:tc>
          <w:tcPr>
            <w:tcW w:w="608" w:type="pct"/>
            <w:tcBorders>
              <w:top w:val="nil"/>
              <w:left w:val="nil"/>
              <w:bottom w:val="nil"/>
              <w:right w:val="nil"/>
            </w:tcBorders>
            <w:shd w:val="clear" w:color="auto" w:fill="auto"/>
            <w:vAlign w:val="center"/>
            <w:hideMark/>
          </w:tcPr>
          <w:p w14:paraId="5C926F88"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1.00E+00</w:t>
            </w:r>
          </w:p>
        </w:tc>
      </w:tr>
      <w:tr w:rsidR="00F16F65" w:rsidRPr="00912A55" w14:paraId="264B28F9" w14:textId="77777777" w:rsidTr="00D60497">
        <w:trPr>
          <w:trHeight w:val="936"/>
        </w:trPr>
        <w:tc>
          <w:tcPr>
            <w:tcW w:w="615" w:type="pct"/>
            <w:tcBorders>
              <w:top w:val="nil"/>
              <w:left w:val="nil"/>
              <w:bottom w:val="nil"/>
              <w:right w:val="nil"/>
            </w:tcBorders>
            <w:shd w:val="clear" w:color="auto" w:fill="auto"/>
            <w:vAlign w:val="center"/>
            <w:hideMark/>
          </w:tcPr>
          <w:p w14:paraId="00906BC5"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gain (</w:t>
            </w:r>
            <w:r>
              <w:rPr>
                <w:rFonts w:ascii="Arial" w:hAnsi="Arial" w:cs="Arial"/>
                <w:color w:val="000000"/>
                <w:sz w:val="20"/>
                <w:szCs w:val="20"/>
              </w:rPr>
              <w:t>copy number</w:t>
            </w:r>
            <w:r w:rsidRPr="00912A55">
              <w:rPr>
                <w:rFonts w:ascii="Arial" w:hAnsi="Arial" w:cs="Arial"/>
                <w:color w:val="000000"/>
                <w:sz w:val="20"/>
                <w:szCs w:val="20"/>
              </w:rPr>
              <w:t xml:space="preserve"> ≥ 2.5)</w:t>
            </w:r>
          </w:p>
        </w:tc>
        <w:tc>
          <w:tcPr>
            <w:tcW w:w="591" w:type="pct"/>
            <w:tcBorders>
              <w:top w:val="nil"/>
              <w:left w:val="nil"/>
              <w:bottom w:val="nil"/>
              <w:right w:val="nil"/>
            </w:tcBorders>
            <w:shd w:val="clear" w:color="auto" w:fill="auto"/>
            <w:vAlign w:val="center"/>
            <w:hideMark/>
          </w:tcPr>
          <w:p w14:paraId="3F830CF4"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179,034</w:t>
            </w:r>
          </w:p>
        </w:tc>
        <w:tc>
          <w:tcPr>
            <w:tcW w:w="508" w:type="pct"/>
            <w:tcBorders>
              <w:top w:val="nil"/>
              <w:left w:val="nil"/>
              <w:bottom w:val="nil"/>
              <w:right w:val="nil"/>
            </w:tcBorders>
            <w:shd w:val="clear" w:color="auto" w:fill="auto"/>
            <w:vAlign w:val="center"/>
            <w:hideMark/>
          </w:tcPr>
          <w:p w14:paraId="2194C2D0"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6.11</w:t>
            </w:r>
          </w:p>
        </w:tc>
        <w:tc>
          <w:tcPr>
            <w:tcW w:w="603" w:type="pct"/>
            <w:tcBorders>
              <w:top w:val="nil"/>
              <w:left w:val="nil"/>
              <w:bottom w:val="nil"/>
              <w:right w:val="nil"/>
            </w:tcBorders>
            <w:shd w:val="clear" w:color="auto" w:fill="auto"/>
            <w:vAlign w:val="center"/>
            <w:hideMark/>
          </w:tcPr>
          <w:p w14:paraId="63026028"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17.35</w:t>
            </w:r>
          </w:p>
        </w:tc>
        <w:tc>
          <w:tcPr>
            <w:tcW w:w="609" w:type="pct"/>
            <w:tcBorders>
              <w:top w:val="nil"/>
              <w:left w:val="nil"/>
              <w:bottom w:val="nil"/>
              <w:right w:val="nil"/>
            </w:tcBorders>
            <w:shd w:val="clear" w:color="auto" w:fill="auto"/>
            <w:vAlign w:val="center"/>
            <w:hideMark/>
          </w:tcPr>
          <w:p w14:paraId="6D2FBA04"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100</w:t>
            </w:r>
          </w:p>
        </w:tc>
        <w:tc>
          <w:tcPr>
            <w:tcW w:w="507" w:type="pct"/>
            <w:tcBorders>
              <w:top w:val="nil"/>
              <w:left w:val="nil"/>
              <w:bottom w:val="nil"/>
              <w:right w:val="nil"/>
            </w:tcBorders>
            <w:shd w:val="clear" w:color="auto" w:fill="auto"/>
            <w:vAlign w:val="center"/>
            <w:hideMark/>
          </w:tcPr>
          <w:p w14:paraId="5B002356"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35.21</w:t>
            </w:r>
          </w:p>
        </w:tc>
        <w:tc>
          <w:tcPr>
            <w:tcW w:w="383" w:type="pct"/>
            <w:tcBorders>
              <w:top w:val="nil"/>
              <w:left w:val="nil"/>
              <w:bottom w:val="nil"/>
              <w:right w:val="nil"/>
            </w:tcBorders>
            <w:shd w:val="clear" w:color="auto" w:fill="auto"/>
            <w:vAlign w:val="center"/>
            <w:hideMark/>
          </w:tcPr>
          <w:p w14:paraId="2F588C0F"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5.76</w:t>
            </w:r>
          </w:p>
        </w:tc>
        <w:tc>
          <w:tcPr>
            <w:tcW w:w="576" w:type="pct"/>
            <w:tcBorders>
              <w:top w:val="nil"/>
              <w:left w:val="nil"/>
              <w:bottom w:val="nil"/>
              <w:right w:val="nil"/>
            </w:tcBorders>
            <w:shd w:val="clear" w:color="auto" w:fill="auto"/>
            <w:vAlign w:val="center"/>
            <w:hideMark/>
          </w:tcPr>
          <w:p w14:paraId="7301F1EA"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2.14E-48</w:t>
            </w:r>
          </w:p>
        </w:tc>
        <w:tc>
          <w:tcPr>
            <w:tcW w:w="608" w:type="pct"/>
            <w:tcBorders>
              <w:top w:val="nil"/>
              <w:left w:val="nil"/>
              <w:bottom w:val="nil"/>
              <w:right w:val="nil"/>
            </w:tcBorders>
            <w:shd w:val="clear" w:color="auto" w:fill="auto"/>
            <w:vAlign w:val="center"/>
            <w:hideMark/>
          </w:tcPr>
          <w:p w14:paraId="2CAA8F60"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1.07E-47</w:t>
            </w:r>
          </w:p>
        </w:tc>
      </w:tr>
      <w:tr w:rsidR="00F16F65" w:rsidRPr="00912A55" w14:paraId="50B15749" w14:textId="77777777" w:rsidTr="00D60497">
        <w:trPr>
          <w:trHeight w:val="576"/>
        </w:trPr>
        <w:tc>
          <w:tcPr>
            <w:tcW w:w="615" w:type="pct"/>
            <w:tcBorders>
              <w:top w:val="nil"/>
              <w:left w:val="nil"/>
              <w:bottom w:val="nil"/>
              <w:right w:val="nil"/>
            </w:tcBorders>
            <w:shd w:val="clear" w:color="auto" w:fill="auto"/>
            <w:vAlign w:val="center"/>
            <w:hideMark/>
          </w:tcPr>
          <w:p w14:paraId="2C6F9CCB"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hyper-gain (</w:t>
            </w:r>
            <w:r>
              <w:rPr>
                <w:rFonts w:ascii="Arial" w:hAnsi="Arial" w:cs="Arial"/>
                <w:color w:val="000000"/>
                <w:sz w:val="20"/>
                <w:szCs w:val="20"/>
              </w:rPr>
              <w:t>copy number</w:t>
            </w:r>
            <w:r w:rsidRPr="00912A55">
              <w:rPr>
                <w:rFonts w:ascii="Arial" w:hAnsi="Arial" w:cs="Arial"/>
                <w:color w:val="000000"/>
                <w:sz w:val="20"/>
                <w:szCs w:val="20"/>
              </w:rPr>
              <w:t xml:space="preserve"> ≥ 4)</w:t>
            </w:r>
          </w:p>
        </w:tc>
        <w:tc>
          <w:tcPr>
            <w:tcW w:w="591" w:type="pct"/>
            <w:tcBorders>
              <w:top w:val="nil"/>
              <w:left w:val="nil"/>
              <w:bottom w:val="nil"/>
              <w:right w:val="nil"/>
            </w:tcBorders>
            <w:shd w:val="clear" w:color="auto" w:fill="auto"/>
            <w:vAlign w:val="center"/>
            <w:hideMark/>
          </w:tcPr>
          <w:p w14:paraId="50DEE466"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14,562</w:t>
            </w:r>
          </w:p>
        </w:tc>
        <w:tc>
          <w:tcPr>
            <w:tcW w:w="508" w:type="pct"/>
            <w:tcBorders>
              <w:top w:val="nil"/>
              <w:left w:val="nil"/>
              <w:bottom w:val="nil"/>
              <w:right w:val="nil"/>
            </w:tcBorders>
            <w:shd w:val="clear" w:color="auto" w:fill="auto"/>
            <w:vAlign w:val="center"/>
            <w:hideMark/>
          </w:tcPr>
          <w:p w14:paraId="11ECEFEE"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0.50</w:t>
            </w:r>
          </w:p>
        </w:tc>
        <w:tc>
          <w:tcPr>
            <w:tcW w:w="603" w:type="pct"/>
            <w:tcBorders>
              <w:top w:val="nil"/>
              <w:left w:val="nil"/>
              <w:bottom w:val="nil"/>
              <w:right w:val="nil"/>
            </w:tcBorders>
            <w:shd w:val="clear" w:color="auto" w:fill="auto"/>
            <w:vAlign w:val="center"/>
            <w:hideMark/>
          </w:tcPr>
          <w:p w14:paraId="49BD2CE4"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1.41</w:t>
            </w:r>
          </w:p>
        </w:tc>
        <w:tc>
          <w:tcPr>
            <w:tcW w:w="609" w:type="pct"/>
            <w:tcBorders>
              <w:top w:val="nil"/>
              <w:left w:val="nil"/>
              <w:bottom w:val="nil"/>
              <w:right w:val="nil"/>
            </w:tcBorders>
            <w:shd w:val="clear" w:color="auto" w:fill="auto"/>
            <w:vAlign w:val="center"/>
            <w:hideMark/>
          </w:tcPr>
          <w:p w14:paraId="796FFFD7"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23</w:t>
            </w:r>
          </w:p>
        </w:tc>
        <w:tc>
          <w:tcPr>
            <w:tcW w:w="507" w:type="pct"/>
            <w:tcBorders>
              <w:top w:val="nil"/>
              <w:left w:val="nil"/>
              <w:bottom w:val="nil"/>
              <w:right w:val="nil"/>
            </w:tcBorders>
            <w:shd w:val="clear" w:color="auto" w:fill="auto"/>
            <w:vAlign w:val="center"/>
            <w:hideMark/>
          </w:tcPr>
          <w:p w14:paraId="58B6D337"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8.10</w:t>
            </w:r>
          </w:p>
        </w:tc>
        <w:tc>
          <w:tcPr>
            <w:tcW w:w="383" w:type="pct"/>
            <w:tcBorders>
              <w:top w:val="nil"/>
              <w:left w:val="nil"/>
              <w:bottom w:val="nil"/>
              <w:right w:val="nil"/>
            </w:tcBorders>
            <w:shd w:val="clear" w:color="auto" w:fill="auto"/>
            <w:vAlign w:val="center"/>
            <w:hideMark/>
          </w:tcPr>
          <w:p w14:paraId="78D1C569"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16.30</w:t>
            </w:r>
          </w:p>
        </w:tc>
        <w:tc>
          <w:tcPr>
            <w:tcW w:w="576" w:type="pct"/>
            <w:tcBorders>
              <w:top w:val="nil"/>
              <w:left w:val="nil"/>
              <w:bottom w:val="nil"/>
              <w:right w:val="nil"/>
            </w:tcBorders>
            <w:shd w:val="clear" w:color="auto" w:fill="auto"/>
            <w:vAlign w:val="center"/>
            <w:hideMark/>
          </w:tcPr>
          <w:p w14:paraId="228F4495"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1.23E-20</w:t>
            </w:r>
          </w:p>
        </w:tc>
        <w:tc>
          <w:tcPr>
            <w:tcW w:w="608" w:type="pct"/>
            <w:tcBorders>
              <w:top w:val="nil"/>
              <w:left w:val="nil"/>
              <w:bottom w:val="nil"/>
              <w:right w:val="nil"/>
            </w:tcBorders>
            <w:shd w:val="clear" w:color="auto" w:fill="auto"/>
            <w:vAlign w:val="center"/>
            <w:hideMark/>
          </w:tcPr>
          <w:p w14:paraId="6D46D048"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2.06E-20</w:t>
            </w:r>
          </w:p>
        </w:tc>
      </w:tr>
      <w:tr w:rsidR="00F16F65" w:rsidRPr="00912A55" w14:paraId="3FE5DDA4" w14:textId="77777777" w:rsidTr="00D60497">
        <w:trPr>
          <w:trHeight w:val="1062"/>
        </w:trPr>
        <w:tc>
          <w:tcPr>
            <w:tcW w:w="615" w:type="pct"/>
            <w:tcBorders>
              <w:top w:val="nil"/>
              <w:left w:val="nil"/>
              <w:bottom w:val="single" w:sz="8" w:space="0" w:color="auto"/>
              <w:right w:val="nil"/>
            </w:tcBorders>
            <w:shd w:val="clear" w:color="auto" w:fill="auto"/>
            <w:vAlign w:val="center"/>
            <w:hideMark/>
          </w:tcPr>
          <w:p w14:paraId="3E6E728C"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hyper-gain (</w:t>
            </w:r>
            <w:r>
              <w:rPr>
                <w:rFonts w:ascii="Arial" w:hAnsi="Arial" w:cs="Arial"/>
                <w:color w:val="000000"/>
                <w:sz w:val="20"/>
                <w:szCs w:val="20"/>
              </w:rPr>
              <w:t>copy number</w:t>
            </w:r>
            <w:r w:rsidRPr="00912A55">
              <w:rPr>
                <w:rFonts w:ascii="Arial" w:hAnsi="Arial" w:cs="Arial"/>
                <w:color w:val="000000"/>
                <w:sz w:val="20"/>
                <w:szCs w:val="20"/>
              </w:rPr>
              <w:t xml:space="preserve"> ≥5)</w:t>
            </w:r>
          </w:p>
        </w:tc>
        <w:tc>
          <w:tcPr>
            <w:tcW w:w="591" w:type="pct"/>
            <w:tcBorders>
              <w:top w:val="nil"/>
              <w:left w:val="nil"/>
              <w:bottom w:val="single" w:sz="8" w:space="0" w:color="auto"/>
              <w:right w:val="nil"/>
            </w:tcBorders>
            <w:shd w:val="clear" w:color="auto" w:fill="auto"/>
            <w:vAlign w:val="center"/>
            <w:hideMark/>
          </w:tcPr>
          <w:p w14:paraId="2E2D3555"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4,851</w:t>
            </w:r>
          </w:p>
        </w:tc>
        <w:tc>
          <w:tcPr>
            <w:tcW w:w="508" w:type="pct"/>
            <w:tcBorders>
              <w:top w:val="nil"/>
              <w:left w:val="nil"/>
              <w:bottom w:val="single" w:sz="8" w:space="0" w:color="auto"/>
              <w:right w:val="nil"/>
            </w:tcBorders>
            <w:shd w:val="clear" w:color="auto" w:fill="auto"/>
            <w:vAlign w:val="center"/>
            <w:hideMark/>
          </w:tcPr>
          <w:p w14:paraId="1763DADE"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0.17</w:t>
            </w:r>
          </w:p>
        </w:tc>
        <w:tc>
          <w:tcPr>
            <w:tcW w:w="603" w:type="pct"/>
            <w:tcBorders>
              <w:top w:val="nil"/>
              <w:left w:val="nil"/>
              <w:bottom w:val="single" w:sz="8" w:space="0" w:color="auto"/>
              <w:right w:val="nil"/>
            </w:tcBorders>
            <w:shd w:val="clear" w:color="auto" w:fill="auto"/>
            <w:vAlign w:val="center"/>
            <w:hideMark/>
          </w:tcPr>
          <w:p w14:paraId="6CD03A15"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0.47</w:t>
            </w:r>
          </w:p>
        </w:tc>
        <w:tc>
          <w:tcPr>
            <w:tcW w:w="609" w:type="pct"/>
            <w:tcBorders>
              <w:top w:val="nil"/>
              <w:left w:val="nil"/>
              <w:bottom w:val="single" w:sz="8" w:space="0" w:color="auto"/>
              <w:right w:val="nil"/>
            </w:tcBorders>
            <w:shd w:val="clear" w:color="auto" w:fill="auto"/>
            <w:vAlign w:val="center"/>
            <w:hideMark/>
          </w:tcPr>
          <w:p w14:paraId="0B5123C1"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17</w:t>
            </w:r>
          </w:p>
        </w:tc>
        <w:tc>
          <w:tcPr>
            <w:tcW w:w="507" w:type="pct"/>
            <w:tcBorders>
              <w:top w:val="nil"/>
              <w:left w:val="nil"/>
              <w:bottom w:val="single" w:sz="8" w:space="0" w:color="auto"/>
              <w:right w:val="nil"/>
            </w:tcBorders>
            <w:shd w:val="clear" w:color="auto" w:fill="auto"/>
            <w:vAlign w:val="center"/>
            <w:hideMark/>
          </w:tcPr>
          <w:p w14:paraId="42D55AC9"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5.99</w:t>
            </w:r>
          </w:p>
        </w:tc>
        <w:tc>
          <w:tcPr>
            <w:tcW w:w="383" w:type="pct"/>
            <w:tcBorders>
              <w:top w:val="nil"/>
              <w:left w:val="nil"/>
              <w:bottom w:val="single" w:sz="8" w:space="0" w:color="auto"/>
              <w:right w:val="nil"/>
            </w:tcBorders>
            <w:shd w:val="clear" w:color="auto" w:fill="auto"/>
            <w:vAlign w:val="center"/>
            <w:hideMark/>
          </w:tcPr>
          <w:p w14:paraId="0E08A94A"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36.16</w:t>
            </w:r>
          </w:p>
        </w:tc>
        <w:tc>
          <w:tcPr>
            <w:tcW w:w="576" w:type="pct"/>
            <w:tcBorders>
              <w:top w:val="nil"/>
              <w:left w:val="nil"/>
              <w:bottom w:val="single" w:sz="8" w:space="0" w:color="auto"/>
              <w:right w:val="nil"/>
            </w:tcBorders>
            <w:shd w:val="clear" w:color="auto" w:fill="auto"/>
            <w:vAlign w:val="center"/>
            <w:hideMark/>
          </w:tcPr>
          <w:p w14:paraId="7D532E4E" w14:textId="77777777" w:rsidR="00F16F65" w:rsidRPr="00912A55" w:rsidRDefault="00F16F65" w:rsidP="00D60497">
            <w:pPr>
              <w:jc w:val="center"/>
              <w:rPr>
                <w:rFonts w:ascii="Arial" w:hAnsi="Arial" w:cs="Arial"/>
                <w:color w:val="000000"/>
                <w:sz w:val="20"/>
                <w:szCs w:val="20"/>
              </w:rPr>
            </w:pPr>
            <w:r w:rsidRPr="00912A55">
              <w:rPr>
                <w:rFonts w:ascii="Arial" w:hAnsi="Arial" w:cs="Arial"/>
                <w:color w:val="000000"/>
                <w:sz w:val="20"/>
                <w:szCs w:val="20"/>
              </w:rPr>
              <w:t>3.05E-21</w:t>
            </w:r>
          </w:p>
        </w:tc>
        <w:tc>
          <w:tcPr>
            <w:tcW w:w="608" w:type="pct"/>
            <w:tcBorders>
              <w:top w:val="nil"/>
              <w:left w:val="nil"/>
              <w:bottom w:val="single" w:sz="8" w:space="0" w:color="auto"/>
              <w:right w:val="nil"/>
            </w:tcBorders>
            <w:shd w:val="clear" w:color="auto" w:fill="auto"/>
            <w:vAlign w:val="center"/>
            <w:hideMark/>
          </w:tcPr>
          <w:p w14:paraId="7B246FE7" w14:textId="77777777" w:rsidR="00F16F65" w:rsidRPr="00912A55" w:rsidRDefault="00F16F65" w:rsidP="00D60497">
            <w:pPr>
              <w:keepNext/>
              <w:jc w:val="center"/>
              <w:rPr>
                <w:rFonts w:ascii="Arial" w:hAnsi="Arial" w:cs="Arial"/>
                <w:color w:val="000000"/>
                <w:sz w:val="20"/>
                <w:szCs w:val="20"/>
              </w:rPr>
            </w:pPr>
            <w:r w:rsidRPr="00912A55">
              <w:rPr>
                <w:rFonts w:ascii="Arial" w:hAnsi="Arial" w:cs="Arial"/>
                <w:color w:val="000000"/>
                <w:sz w:val="20"/>
                <w:szCs w:val="20"/>
              </w:rPr>
              <w:t>7.62E-21</w:t>
            </w:r>
          </w:p>
        </w:tc>
      </w:tr>
    </w:tbl>
    <w:p w14:paraId="7074A5A1" w14:textId="77777777" w:rsidR="00F16F65" w:rsidRDefault="00F16F65" w:rsidP="00F16F65">
      <w:r w:rsidRPr="000B5C2E">
        <w:rPr>
          <w:rFonts w:ascii="Arial" w:hAnsi="Arial" w:cs="Arial"/>
          <w:noProof/>
        </w:rPr>
        <mc:AlternateContent>
          <mc:Choice Requires="wps">
            <w:drawing>
              <wp:anchor distT="0" distB="0" distL="114300" distR="114300" simplePos="0" relativeHeight="251722752" behindDoc="0" locked="0" layoutInCell="1" allowOverlap="1" wp14:anchorId="2F5721BD" wp14:editId="3CB62754">
                <wp:simplePos x="0" y="0"/>
                <wp:positionH relativeFrom="column">
                  <wp:posOffset>-97155</wp:posOffset>
                </wp:positionH>
                <wp:positionV relativeFrom="paragraph">
                  <wp:posOffset>154939</wp:posOffset>
                </wp:positionV>
                <wp:extent cx="5966298" cy="2634615"/>
                <wp:effectExtent l="0" t="0" r="3175" b="0"/>
                <wp:wrapNone/>
                <wp:docPr id="266" name="Text Box 266"/>
                <wp:cNvGraphicFramePr/>
                <a:graphic xmlns:a="http://schemas.openxmlformats.org/drawingml/2006/main">
                  <a:graphicData uri="http://schemas.microsoft.com/office/word/2010/wordprocessingShape">
                    <wps:wsp>
                      <wps:cNvSpPr txBox="1"/>
                      <wps:spPr>
                        <a:xfrm>
                          <a:off x="0" y="0"/>
                          <a:ext cx="5966298" cy="2634615"/>
                        </a:xfrm>
                        <a:prstGeom prst="rect">
                          <a:avLst/>
                        </a:prstGeom>
                        <a:solidFill>
                          <a:schemeClr val="lt1"/>
                        </a:solidFill>
                        <a:ln w="6350">
                          <a:noFill/>
                        </a:ln>
                      </wps:spPr>
                      <wps:txbx>
                        <w:txbxContent>
                          <w:p w14:paraId="1CAA2951" w14:textId="11FB4BD1" w:rsidR="00F16F65" w:rsidRPr="00D06971" w:rsidRDefault="00446551" w:rsidP="00F16F65">
                            <w:pPr>
                              <w:pStyle w:val="Caption"/>
                              <w:rPr>
                                <w:rFonts w:ascii="Arial" w:hAnsi="Arial" w:cs="Arial"/>
                                <w:b/>
                                <w:i w:val="0"/>
                                <w:color w:val="auto"/>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D06971">
                              <w:rPr>
                                <w:rFonts w:ascii="Arial" w:hAnsi="Arial" w:cs="Arial"/>
                                <w:i w:val="0"/>
                                <w:color w:val="auto"/>
                                <w:sz w:val="22"/>
                                <w:szCs w:val="22"/>
                                <w:u w:val="single"/>
                              </w:rPr>
                              <w:t>Table S4.</w:t>
                            </w:r>
                            <w:r w:rsidR="00F16F65" w:rsidRPr="00D06971">
                              <w:rPr>
                                <w:rFonts w:ascii="Arial" w:hAnsi="Arial" w:cs="Arial"/>
                                <w:b/>
                                <w:i w:val="0"/>
                                <w:color w:val="auto"/>
                                <w:sz w:val="22"/>
                                <w:szCs w:val="22"/>
                              </w:rPr>
                              <w:t xml:space="preserve"> Enrichment of </w:t>
                            </w:r>
                            <w:r w:rsidR="00F16F65">
                              <w:rPr>
                                <w:rFonts w:ascii="Arial" w:hAnsi="Arial" w:cs="Arial"/>
                                <w:b/>
                                <w:i w:val="0"/>
                                <w:color w:val="auto"/>
                                <w:sz w:val="22"/>
                                <w:szCs w:val="22"/>
                              </w:rPr>
                              <w:t xml:space="preserve">genomic </w:t>
                            </w:r>
                            <w:r w:rsidR="00F16F65" w:rsidRPr="00D06971">
                              <w:rPr>
                                <w:rFonts w:ascii="Arial" w:hAnsi="Arial" w:cs="Arial"/>
                                <w:b/>
                                <w:i w:val="0"/>
                                <w:color w:val="auto"/>
                                <w:sz w:val="22"/>
                                <w:szCs w:val="22"/>
                              </w:rPr>
                              <w:t>copy number gains at HPV breakpoints</w:t>
                            </w:r>
                          </w:p>
                          <w:p w14:paraId="46FFD89A" w14:textId="77777777" w:rsidR="00F16F65" w:rsidRPr="00D06971" w:rsidRDefault="00F16F65" w:rsidP="00F16F65">
                            <w:pPr>
                              <w:rPr>
                                <w:rFonts w:ascii="Arial" w:hAnsi="Arial" w:cs="Arial"/>
                              </w:rPr>
                            </w:pPr>
                            <w:r w:rsidRPr="00D06971">
                              <w:rPr>
                                <w:rFonts w:ascii="Arial" w:hAnsi="Arial" w:cs="Arial"/>
                              </w:rPr>
                              <w:t>For this analysis, the human genome was divided into 100 kb bin</w:t>
                            </w:r>
                            <w:r>
                              <w:rPr>
                                <w:rFonts w:ascii="Arial" w:hAnsi="Arial" w:cs="Arial"/>
                              </w:rPr>
                              <w:t>s, resulting in</w:t>
                            </w:r>
                            <w:r w:rsidRPr="00D06971">
                              <w:rPr>
                                <w:rFonts w:ascii="Arial" w:hAnsi="Arial" w:cs="Arial"/>
                              </w:rPr>
                              <w:t xml:space="preserve"> 28,821 bins </w:t>
                            </w:r>
                            <w:r>
                              <w:rPr>
                                <w:rFonts w:ascii="Arial" w:hAnsi="Arial" w:cs="Arial"/>
                              </w:rPr>
                              <w:t>covering the autosomes for each</w:t>
                            </w:r>
                            <w:r w:rsidRPr="00D06971">
                              <w:rPr>
                                <w:rFonts w:ascii="Arial" w:hAnsi="Arial" w:cs="Arial"/>
                              </w:rPr>
                              <w:t xml:space="preserve"> sample</w:t>
                            </w:r>
                            <w:r>
                              <w:rPr>
                                <w:rFonts w:ascii="Arial" w:hAnsi="Arial" w:cs="Arial"/>
                              </w:rPr>
                              <w:t>. We analyzed the</w:t>
                            </w:r>
                            <w:r w:rsidRPr="00D06971">
                              <w:rPr>
                                <w:rFonts w:ascii="Arial" w:hAnsi="Arial" w:cs="Arial"/>
                              </w:rPr>
                              <w:t xml:space="preserve"> 105 samples</w:t>
                            </w:r>
                            <w:r>
                              <w:rPr>
                                <w:rFonts w:ascii="Arial" w:hAnsi="Arial" w:cs="Arial"/>
                              </w:rPr>
                              <w:t xml:space="preserve"> studied by WGS, </w:t>
                            </w:r>
                            <w:r w:rsidRPr="00D06971">
                              <w:rPr>
                                <w:rFonts w:ascii="Arial" w:hAnsi="Arial" w:cs="Arial"/>
                              </w:rPr>
                              <w:t xml:space="preserve">resulting </w:t>
                            </w:r>
                            <w:r>
                              <w:rPr>
                                <w:rFonts w:ascii="Arial" w:hAnsi="Arial" w:cs="Arial"/>
                              </w:rPr>
                              <w:t xml:space="preserve">in </w:t>
                            </w:r>
                            <w:r w:rsidRPr="00D06971">
                              <w:rPr>
                                <w:rFonts w:ascii="Arial" w:hAnsi="Arial" w:cs="Arial"/>
                              </w:rPr>
                              <w:t xml:space="preserve">2.9 million bins across the samples. </w:t>
                            </w:r>
                            <w:r>
                              <w:rPr>
                                <w:rFonts w:ascii="Arial" w:hAnsi="Arial" w:cs="Arial"/>
                              </w:rPr>
                              <w:t xml:space="preserve">Copy number </w:t>
                            </w:r>
                            <w:r w:rsidRPr="00D06971">
                              <w:rPr>
                                <w:rFonts w:ascii="Arial" w:hAnsi="Arial" w:cs="Arial"/>
                              </w:rPr>
                              <w:t>estimates were calculated, and HPV breakpoints were counted in each bin. We counted the number of bins with copy number loss (</w:t>
                            </w:r>
                            <w:r>
                              <w:rPr>
                                <w:rFonts w:ascii="Arial" w:hAnsi="Arial" w:cs="Arial"/>
                              </w:rPr>
                              <w:t>local copy number</w:t>
                            </w:r>
                            <w:r w:rsidRPr="00D06971">
                              <w:rPr>
                                <w:rFonts w:ascii="Arial" w:hAnsi="Arial" w:cs="Arial"/>
                              </w:rPr>
                              <w:t xml:space="preserve"> &lt; 1.5), normal (1.5 </w:t>
                            </w:r>
                            <w:r>
                              <w:rPr>
                                <w:rFonts w:ascii="Arial" w:hAnsi="Arial" w:cs="Arial"/>
                              </w:rPr>
                              <w:t>≤</w:t>
                            </w:r>
                            <w:r w:rsidRPr="00D06971">
                              <w:rPr>
                                <w:rFonts w:ascii="Arial" w:hAnsi="Arial" w:cs="Arial"/>
                              </w:rPr>
                              <w:t xml:space="preserve"> </w:t>
                            </w:r>
                            <w:r>
                              <w:rPr>
                                <w:rFonts w:ascii="Arial" w:hAnsi="Arial" w:cs="Arial"/>
                              </w:rPr>
                              <w:t>local copy number</w:t>
                            </w:r>
                            <w:r w:rsidRPr="00D06971">
                              <w:rPr>
                                <w:rFonts w:ascii="Arial" w:hAnsi="Arial" w:cs="Arial"/>
                              </w:rPr>
                              <w:t xml:space="preserve"> &lt; 2.5), gain (</w:t>
                            </w:r>
                            <w:r>
                              <w:rPr>
                                <w:rFonts w:ascii="Arial" w:hAnsi="Arial" w:cs="Arial"/>
                              </w:rPr>
                              <w:t>local copy number</w:t>
                            </w:r>
                            <w:r w:rsidRPr="00D06971">
                              <w:rPr>
                                <w:rFonts w:ascii="Arial" w:hAnsi="Arial" w:cs="Arial"/>
                              </w:rPr>
                              <w:t xml:space="preserve"> </w:t>
                            </w:r>
                            <w:r>
                              <w:rPr>
                                <w:rFonts w:ascii="Arial" w:hAnsi="Arial" w:cs="Arial"/>
                              </w:rPr>
                              <w:t xml:space="preserve">≥ </w:t>
                            </w:r>
                            <w:r w:rsidRPr="00D06971">
                              <w:rPr>
                                <w:rFonts w:ascii="Arial" w:hAnsi="Arial" w:cs="Arial"/>
                              </w:rPr>
                              <w:t>2.5), and hyper-gain (</w:t>
                            </w:r>
                            <w:r>
                              <w:rPr>
                                <w:rFonts w:ascii="Arial" w:hAnsi="Arial" w:cs="Arial"/>
                              </w:rPr>
                              <w:t>local copy number</w:t>
                            </w:r>
                            <w:r w:rsidRPr="00D06971">
                              <w:rPr>
                                <w:rFonts w:ascii="Arial" w:hAnsi="Arial" w:cs="Arial"/>
                              </w:rPr>
                              <w:t xml:space="preserve"> </w:t>
                            </w:r>
                            <w:r>
                              <w:rPr>
                                <w:rFonts w:ascii="Arial" w:hAnsi="Arial" w:cs="Arial"/>
                              </w:rPr>
                              <w:t>≥</w:t>
                            </w:r>
                            <w:r w:rsidRPr="00D06971">
                              <w:rPr>
                                <w:rFonts w:ascii="Arial" w:hAnsi="Arial" w:cs="Arial"/>
                              </w:rPr>
                              <w:t xml:space="preserve">4 </w:t>
                            </w:r>
                            <w:r>
                              <w:rPr>
                                <w:rFonts w:ascii="Arial" w:hAnsi="Arial" w:cs="Arial"/>
                              </w:rPr>
                              <w:t>or local copy number</w:t>
                            </w:r>
                            <w:r w:rsidRPr="00D06971">
                              <w:rPr>
                                <w:rFonts w:ascii="Arial" w:hAnsi="Arial" w:cs="Arial"/>
                              </w:rPr>
                              <w:t xml:space="preserve"> </w:t>
                            </w:r>
                            <w:r>
                              <w:rPr>
                                <w:rFonts w:ascii="Arial" w:hAnsi="Arial" w:cs="Arial"/>
                              </w:rPr>
                              <w:t>≥</w:t>
                            </w:r>
                            <w:r w:rsidRPr="00D06971">
                              <w:rPr>
                                <w:rFonts w:ascii="Arial" w:hAnsi="Arial" w:cs="Arial"/>
                              </w:rPr>
                              <w:t xml:space="preserve"> 5) for bins with and without an HPV breakpoint. The table shows copy number changes in bins; number of bins in each category; fraction of such bins; expected counts (based on overall frequencies); observed counts; fraction of total; ratio (count of observed bins / count of expected bins); and p-values, calculated using binomial test (one-tailed test, greater), and adjusted for multiple testing using FDR method.  </w:t>
                            </w:r>
                          </w:p>
                          <w:p w14:paraId="6025640F"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5721BD" id="Text Box 266" o:spid="_x0000_s1092" type="#_x0000_t202" style="position:absolute;margin-left:-7.65pt;margin-top:12.2pt;width:469.8pt;height:207.45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" fillcolor="white [3201]" stroked="f" strokeweight=".5pt">
                <v:textbox>
                  <w:txbxContent>
                    <w:p w14:paraId="1CAA2951" w14:textId="11FB4BD1" w:rsidR="00F16F65" w:rsidRPr="00D06971" w:rsidRDefault="00446551" w:rsidP="00F16F65">
                      <w:pPr>
                        <w:pStyle w:val="Caption"/>
                        <w:rPr>
                          <w:rFonts w:ascii="Arial" w:hAnsi="Arial" w:cs="Arial"/>
                          <w:b/>
                          <w:i w:val="0"/>
                          <w:color w:val="auto"/>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D06971">
                        <w:rPr>
                          <w:rFonts w:ascii="Arial" w:hAnsi="Arial" w:cs="Arial"/>
                          <w:i w:val="0"/>
                          <w:color w:val="auto"/>
                          <w:sz w:val="22"/>
                          <w:szCs w:val="22"/>
                          <w:u w:val="single"/>
                        </w:rPr>
                        <w:t>Table S4.</w:t>
                      </w:r>
                      <w:r w:rsidR="00F16F65" w:rsidRPr="00D06971">
                        <w:rPr>
                          <w:rFonts w:ascii="Arial" w:hAnsi="Arial" w:cs="Arial"/>
                          <w:b/>
                          <w:i w:val="0"/>
                          <w:color w:val="auto"/>
                          <w:sz w:val="22"/>
                          <w:szCs w:val="22"/>
                        </w:rPr>
                        <w:t xml:space="preserve"> Enrichment of </w:t>
                      </w:r>
                      <w:r w:rsidR="00F16F65">
                        <w:rPr>
                          <w:rFonts w:ascii="Arial" w:hAnsi="Arial" w:cs="Arial"/>
                          <w:b/>
                          <w:i w:val="0"/>
                          <w:color w:val="auto"/>
                          <w:sz w:val="22"/>
                          <w:szCs w:val="22"/>
                        </w:rPr>
                        <w:t xml:space="preserve">genomic </w:t>
                      </w:r>
                      <w:r w:rsidR="00F16F65" w:rsidRPr="00D06971">
                        <w:rPr>
                          <w:rFonts w:ascii="Arial" w:hAnsi="Arial" w:cs="Arial"/>
                          <w:b/>
                          <w:i w:val="0"/>
                          <w:color w:val="auto"/>
                          <w:sz w:val="22"/>
                          <w:szCs w:val="22"/>
                        </w:rPr>
                        <w:t>copy number gains at HPV breakpoints</w:t>
                      </w:r>
                    </w:p>
                    <w:p w14:paraId="46FFD89A" w14:textId="77777777" w:rsidR="00F16F65" w:rsidRPr="00D06971" w:rsidRDefault="00F16F65" w:rsidP="00F16F65">
                      <w:pPr>
                        <w:rPr>
                          <w:rFonts w:ascii="Arial" w:hAnsi="Arial" w:cs="Arial"/>
                        </w:rPr>
                      </w:pPr>
                      <w:r w:rsidRPr="00D06971">
                        <w:rPr>
                          <w:rFonts w:ascii="Arial" w:hAnsi="Arial" w:cs="Arial"/>
                        </w:rPr>
                        <w:t>For this analysis, the human genome was divided into 100 kb bin</w:t>
                      </w:r>
                      <w:r>
                        <w:rPr>
                          <w:rFonts w:ascii="Arial" w:hAnsi="Arial" w:cs="Arial"/>
                        </w:rPr>
                        <w:t>s, resulting in</w:t>
                      </w:r>
                      <w:r w:rsidRPr="00D06971">
                        <w:rPr>
                          <w:rFonts w:ascii="Arial" w:hAnsi="Arial" w:cs="Arial"/>
                        </w:rPr>
                        <w:t xml:space="preserve"> 28,821 bins </w:t>
                      </w:r>
                      <w:r>
                        <w:rPr>
                          <w:rFonts w:ascii="Arial" w:hAnsi="Arial" w:cs="Arial"/>
                        </w:rPr>
                        <w:t>covering the autosomes for each</w:t>
                      </w:r>
                      <w:r w:rsidRPr="00D06971">
                        <w:rPr>
                          <w:rFonts w:ascii="Arial" w:hAnsi="Arial" w:cs="Arial"/>
                        </w:rPr>
                        <w:t xml:space="preserve"> sample</w:t>
                      </w:r>
                      <w:r>
                        <w:rPr>
                          <w:rFonts w:ascii="Arial" w:hAnsi="Arial" w:cs="Arial"/>
                        </w:rPr>
                        <w:t>. We analyzed the</w:t>
                      </w:r>
                      <w:r w:rsidRPr="00D06971">
                        <w:rPr>
                          <w:rFonts w:ascii="Arial" w:hAnsi="Arial" w:cs="Arial"/>
                        </w:rPr>
                        <w:t xml:space="preserve"> 105 samples</w:t>
                      </w:r>
                      <w:r>
                        <w:rPr>
                          <w:rFonts w:ascii="Arial" w:hAnsi="Arial" w:cs="Arial"/>
                        </w:rPr>
                        <w:t xml:space="preserve"> studied by WGS, </w:t>
                      </w:r>
                      <w:r w:rsidRPr="00D06971">
                        <w:rPr>
                          <w:rFonts w:ascii="Arial" w:hAnsi="Arial" w:cs="Arial"/>
                        </w:rPr>
                        <w:t xml:space="preserve">resulting </w:t>
                      </w:r>
                      <w:r>
                        <w:rPr>
                          <w:rFonts w:ascii="Arial" w:hAnsi="Arial" w:cs="Arial"/>
                        </w:rPr>
                        <w:t xml:space="preserve">in </w:t>
                      </w:r>
                      <w:r w:rsidRPr="00D06971">
                        <w:rPr>
                          <w:rFonts w:ascii="Arial" w:hAnsi="Arial" w:cs="Arial"/>
                        </w:rPr>
                        <w:t xml:space="preserve">2.9 million bins across the samples. </w:t>
                      </w:r>
                      <w:r>
                        <w:rPr>
                          <w:rFonts w:ascii="Arial" w:hAnsi="Arial" w:cs="Arial"/>
                        </w:rPr>
                        <w:t xml:space="preserve">Copy number </w:t>
                      </w:r>
                      <w:r w:rsidRPr="00D06971">
                        <w:rPr>
                          <w:rFonts w:ascii="Arial" w:hAnsi="Arial" w:cs="Arial"/>
                        </w:rPr>
                        <w:t>estimates were calculated, and HPV breakpoints were counted in each bin. We counted the number of bins with copy number loss (</w:t>
                      </w:r>
                      <w:r>
                        <w:rPr>
                          <w:rFonts w:ascii="Arial" w:hAnsi="Arial" w:cs="Arial"/>
                        </w:rPr>
                        <w:t>local copy number</w:t>
                      </w:r>
                      <w:r w:rsidRPr="00D06971">
                        <w:rPr>
                          <w:rFonts w:ascii="Arial" w:hAnsi="Arial" w:cs="Arial"/>
                        </w:rPr>
                        <w:t xml:space="preserve"> &lt; 1.5), normal (1.5 </w:t>
                      </w:r>
                      <w:r>
                        <w:rPr>
                          <w:rFonts w:ascii="Arial" w:hAnsi="Arial" w:cs="Arial"/>
                        </w:rPr>
                        <w:t>≤</w:t>
                      </w:r>
                      <w:r w:rsidRPr="00D06971">
                        <w:rPr>
                          <w:rFonts w:ascii="Arial" w:hAnsi="Arial" w:cs="Arial"/>
                        </w:rPr>
                        <w:t xml:space="preserve"> </w:t>
                      </w:r>
                      <w:r>
                        <w:rPr>
                          <w:rFonts w:ascii="Arial" w:hAnsi="Arial" w:cs="Arial"/>
                        </w:rPr>
                        <w:t>local copy number</w:t>
                      </w:r>
                      <w:r w:rsidRPr="00D06971">
                        <w:rPr>
                          <w:rFonts w:ascii="Arial" w:hAnsi="Arial" w:cs="Arial"/>
                        </w:rPr>
                        <w:t xml:space="preserve"> &lt; 2.5), gain (</w:t>
                      </w:r>
                      <w:r>
                        <w:rPr>
                          <w:rFonts w:ascii="Arial" w:hAnsi="Arial" w:cs="Arial"/>
                        </w:rPr>
                        <w:t>local copy number</w:t>
                      </w:r>
                      <w:r w:rsidRPr="00D06971">
                        <w:rPr>
                          <w:rFonts w:ascii="Arial" w:hAnsi="Arial" w:cs="Arial"/>
                        </w:rPr>
                        <w:t xml:space="preserve"> </w:t>
                      </w:r>
                      <w:r>
                        <w:rPr>
                          <w:rFonts w:ascii="Arial" w:hAnsi="Arial" w:cs="Arial"/>
                        </w:rPr>
                        <w:t xml:space="preserve">≥ </w:t>
                      </w:r>
                      <w:r w:rsidRPr="00D06971">
                        <w:rPr>
                          <w:rFonts w:ascii="Arial" w:hAnsi="Arial" w:cs="Arial"/>
                        </w:rPr>
                        <w:t>2.5), and hyper-gain (</w:t>
                      </w:r>
                      <w:r>
                        <w:rPr>
                          <w:rFonts w:ascii="Arial" w:hAnsi="Arial" w:cs="Arial"/>
                        </w:rPr>
                        <w:t>local copy number</w:t>
                      </w:r>
                      <w:r w:rsidRPr="00D06971">
                        <w:rPr>
                          <w:rFonts w:ascii="Arial" w:hAnsi="Arial" w:cs="Arial"/>
                        </w:rPr>
                        <w:t xml:space="preserve"> </w:t>
                      </w:r>
                      <w:r>
                        <w:rPr>
                          <w:rFonts w:ascii="Arial" w:hAnsi="Arial" w:cs="Arial"/>
                        </w:rPr>
                        <w:t>≥</w:t>
                      </w:r>
                      <w:r w:rsidRPr="00D06971">
                        <w:rPr>
                          <w:rFonts w:ascii="Arial" w:hAnsi="Arial" w:cs="Arial"/>
                        </w:rPr>
                        <w:t xml:space="preserve">4 </w:t>
                      </w:r>
                      <w:r>
                        <w:rPr>
                          <w:rFonts w:ascii="Arial" w:hAnsi="Arial" w:cs="Arial"/>
                        </w:rPr>
                        <w:t>or local copy number</w:t>
                      </w:r>
                      <w:r w:rsidRPr="00D06971">
                        <w:rPr>
                          <w:rFonts w:ascii="Arial" w:hAnsi="Arial" w:cs="Arial"/>
                        </w:rPr>
                        <w:t xml:space="preserve"> </w:t>
                      </w:r>
                      <w:r>
                        <w:rPr>
                          <w:rFonts w:ascii="Arial" w:hAnsi="Arial" w:cs="Arial"/>
                        </w:rPr>
                        <w:t>≥</w:t>
                      </w:r>
                      <w:r w:rsidRPr="00D06971">
                        <w:rPr>
                          <w:rFonts w:ascii="Arial" w:hAnsi="Arial" w:cs="Arial"/>
                        </w:rPr>
                        <w:t xml:space="preserve"> 5) for bins with and without an HPV breakpoint. The table shows copy number changes in bins; number of bins in each category; fraction of such bins; expected counts (based on overall frequencies); observed counts; fraction of total; ratio (count of observed bins / count of expected bins); and p-values, calculated using binomial test (one-tailed test, greater), and adjusted for multiple testing using FDR method.  </w:t>
                      </w:r>
                    </w:p>
                    <w:p w14:paraId="6025640F" w14:textId="77777777" w:rsidR="00F16F65" w:rsidRDefault="00F16F65" w:rsidP="00F16F65"/>
                  </w:txbxContent>
                </v:textbox>
              </v:shape>
            </w:pict>
          </mc:Fallback>
        </mc:AlternateContent>
      </w:r>
      <w:r>
        <w:br w:type="page"/>
      </w:r>
    </w:p>
    <w:tbl>
      <w:tblPr>
        <w:tblW w:w="5000" w:type="pct"/>
        <w:tblLook w:val="04A0" w:firstRow="1" w:lastRow="0" w:firstColumn="1" w:lastColumn="0" w:noHBand="0" w:noVBand="1"/>
      </w:tblPr>
      <w:tblGrid>
        <w:gridCol w:w="1375"/>
        <w:gridCol w:w="8561"/>
      </w:tblGrid>
      <w:tr w:rsidR="00F16F65" w:rsidRPr="009A7C22" w14:paraId="3268F603" w14:textId="77777777" w:rsidTr="00D60497">
        <w:trPr>
          <w:trHeight w:val="288"/>
        </w:trPr>
        <w:tc>
          <w:tcPr>
            <w:tcW w:w="692" w:type="pct"/>
            <w:tcBorders>
              <w:top w:val="single" w:sz="8" w:space="0" w:color="auto"/>
              <w:left w:val="nil"/>
              <w:bottom w:val="single" w:sz="4" w:space="0" w:color="auto"/>
              <w:right w:val="nil"/>
            </w:tcBorders>
            <w:shd w:val="clear" w:color="auto" w:fill="auto"/>
            <w:vAlign w:val="center"/>
            <w:hideMark/>
          </w:tcPr>
          <w:p w14:paraId="46031583" w14:textId="77777777" w:rsidR="00F16F65" w:rsidRPr="009A7C22" w:rsidRDefault="00F16F65" w:rsidP="00D60497">
            <w:pPr>
              <w:jc w:val="center"/>
              <w:rPr>
                <w:rFonts w:ascii="Arial" w:hAnsi="Arial" w:cs="Arial"/>
                <w:b/>
                <w:bCs/>
                <w:color w:val="000000"/>
                <w:sz w:val="22"/>
                <w:szCs w:val="22"/>
              </w:rPr>
            </w:pPr>
            <w:r w:rsidRPr="009A7C22">
              <w:rPr>
                <w:rFonts w:ascii="Arial" w:hAnsi="Arial" w:cs="Arial"/>
                <w:b/>
                <w:bCs/>
                <w:color w:val="000000"/>
                <w:sz w:val="22"/>
                <w:szCs w:val="22"/>
              </w:rPr>
              <w:lastRenderedPageBreak/>
              <w:t>sample ID</w:t>
            </w:r>
          </w:p>
        </w:tc>
        <w:tc>
          <w:tcPr>
            <w:tcW w:w="4308" w:type="pct"/>
            <w:tcBorders>
              <w:top w:val="single" w:sz="8" w:space="0" w:color="auto"/>
              <w:left w:val="nil"/>
              <w:bottom w:val="single" w:sz="4" w:space="0" w:color="auto"/>
              <w:right w:val="nil"/>
            </w:tcBorders>
            <w:shd w:val="clear" w:color="auto" w:fill="auto"/>
            <w:vAlign w:val="center"/>
            <w:hideMark/>
          </w:tcPr>
          <w:p w14:paraId="7F5D1E86" w14:textId="77777777" w:rsidR="00F16F65" w:rsidRPr="009A7C22" w:rsidRDefault="00F16F65" w:rsidP="00D60497">
            <w:pPr>
              <w:jc w:val="center"/>
              <w:rPr>
                <w:rFonts w:ascii="Arial" w:hAnsi="Arial" w:cs="Arial"/>
                <w:b/>
                <w:bCs/>
                <w:color w:val="000000"/>
                <w:sz w:val="22"/>
                <w:szCs w:val="22"/>
              </w:rPr>
            </w:pPr>
            <w:r w:rsidRPr="009A7C22">
              <w:rPr>
                <w:rFonts w:ascii="Arial" w:hAnsi="Arial" w:cs="Arial"/>
                <w:b/>
                <w:bCs/>
                <w:color w:val="000000"/>
                <w:sz w:val="22"/>
                <w:szCs w:val="22"/>
              </w:rPr>
              <w:t>over-expressed outlier genes (</w:t>
            </w:r>
            <w:r w:rsidRPr="00D60497">
              <w:rPr>
                <w:rFonts w:ascii="Arial" w:hAnsi="Arial" w:cs="Arial"/>
                <w:b/>
                <w:bCs/>
                <w:i/>
                <w:color w:val="000000"/>
                <w:sz w:val="22"/>
                <w:szCs w:val="22"/>
              </w:rPr>
              <w:t>Z</w:t>
            </w:r>
            <w:r w:rsidRPr="009A7C22">
              <w:rPr>
                <w:rFonts w:ascii="Arial" w:hAnsi="Arial" w:cs="Arial"/>
                <w:b/>
                <w:bCs/>
                <w:color w:val="000000"/>
                <w:sz w:val="22"/>
                <w:szCs w:val="22"/>
              </w:rPr>
              <w:t>-score</w:t>
            </w:r>
            <w:r>
              <w:rPr>
                <w:rFonts w:ascii="Arial" w:hAnsi="Arial" w:cs="Arial"/>
                <w:b/>
                <w:bCs/>
                <w:color w:val="000000"/>
                <w:sz w:val="22"/>
                <w:szCs w:val="22"/>
              </w:rPr>
              <w:t xml:space="preserve"> ≥ </w:t>
            </w:r>
            <w:r w:rsidRPr="009A7C22">
              <w:rPr>
                <w:rFonts w:ascii="Arial" w:hAnsi="Arial" w:cs="Arial"/>
                <w:b/>
                <w:bCs/>
                <w:color w:val="000000"/>
                <w:sz w:val="22"/>
                <w:szCs w:val="22"/>
              </w:rPr>
              <w:t>2), #</w:t>
            </w:r>
            <w:r>
              <w:rPr>
                <w:rFonts w:ascii="Arial" w:hAnsi="Arial" w:cs="Arial"/>
                <w:b/>
                <w:bCs/>
                <w:color w:val="000000"/>
                <w:sz w:val="22"/>
                <w:szCs w:val="22"/>
              </w:rPr>
              <w:t xml:space="preserve"> </w:t>
            </w:r>
            <w:r w:rsidRPr="009A7C22">
              <w:rPr>
                <w:rFonts w:ascii="Arial" w:hAnsi="Arial" w:cs="Arial"/>
                <w:b/>
                <w:bCs/>
                <w:color w:val="000000"/>
                <w:sz w:val="22"/>
                <w:szCs w:val="22"/>
              </w:rPr>
              <w:t>gene-samples</w:t>
            </w:r>
            <w:r>
              <w:rPr>
                <w:rFonts w:ascii="Arial" w:hAnsi="Arial" w:cs="Arial"/>
                <w:b/>
                <w:bCs/>
                <w:color w:val="000000"/>
                <w:sz w:val="22"/>
                <w:szCs w:val="22"/>
              </w:rPr>
              <w:t xml:space="preserve"> </w:t>
            </w:r>
            <w:r w:rsidRPr="009A7C22">
              <w:rPr>
                <w:rFonts w:ascii="Arial" w:hAnsi="Arial" w:cs="Arial"/>
                <w:b/>
                <w:bCs/>
                <w:color w:val="000000"/>
                <w:sz w:val="22"/>
                <w:szCs w:val="22"/>
              </w:rPr>
              <w:t>=</w:t>
            </w:r>
            <w:r>
              <w:rPr>
                <w:rFonts w:ascii="Arial" w:hAnsi="Arial" w:cs="Arial"/>
                <w:b/>
                <w:bCs/>
                <w:color w:val="000000"/>
                <w:sz w:val="22"/>
                <w:szCs w:val="22"/>
              </w:rPr>
              <w:t xml:space="preserve"> </w:t>
            </w:r>
            <w:r w:rsidRPr="009A7C22">
              <w:rPr>
                <w:rFonts w:ascii="Arial" w:hAnsi="Arial" w:cs="Arial"/>
                <w:b/>
                <w:bCs/>
                <w:color w:val="000000"/>
                <w:sz w:val="22"/>
                <w:szCs w:val="22"/>
              </w:rPr>
              <w:t>220</w:t>
            </w:r>
          </w:p>
        </w:tc>
      </w:tr>
      <w:tr w:rsidR="00F16F65" w:rsidRPr="009A7C22" w14:paraId="3CAD28C4" w14:textId="77777777" w:rsidTr="00D60497">
        <w:trPr>
          <w:trHeight w:val="576"/>
        </w:trPr>
        <w:tc>
          <w:tcPr>
            <w:tcW w:w="692" w:type="pct"/>
            <w:tcBorders>
              <w:top w:val="nil"/>
              <w:left w:val="nil"/>
              <w:bottom w:val="nil"/>
              <w:right w:val="nil"/>
            </w:tcBorders>
            <w:shd w:val="clear" w:color="auto" w:fill="auto"/>
            <w:vAlign w:val="center"/>
            <w:hideMark/>
          </w:tcPr>
          <w:p w14:paraId="7FB2AA53"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GS18001</w:t>
            </w:r>
          </w:p>
        </w:tc>
        <w:tc>
          <w:tcPr>
            <w:tcW w:w="4308" w:type="pct"/>
            <w:tcBorders>
              <w:top w:val="nil"/>
              <w:left w:val="nil"/>
              <w:bottom w:val="nil"/>
              <w:right w:val="nil"/>
            </w:tcBorders>
            <w:shd w:val="clear" w:color="auto" w:fill="auto"/>
            <w:vAlign w:val="center"/>
            <w:hideMark/>
          </w:tcPr>
          <w:p w14:paraId="043D3F2C"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ENSG00000115750.12 (TAF1B), ENSG00000119203.9 (CPSF3), ENSG00000134308.9 (YWHAQ), ENSG00000151694.8 (ADAM17), ENSG00000269973.1 (RP11-95D17.1)</w:t>
            </w:r>
          </w:p>
        </w:tc>
      </w:tr>
      <w:tr w:rsidR="00F16F65" w:rsidRPr="009A7C22" w14:paraId="2A75847F" w14:textId="77777777" w:rsidTr="00D60497">
        <w:trPr>
          <w:trHeight w:val="288"/>
        </w:trPr>
        <w:tc>
          <w:tcPr>
            <w:tcW w:w="692" w:type="pct"/>
            <w:tcBorders>
              <w:top w:val="nil"/>
              <w:left w:val="nil"/>
              <w:bottom w:val="nil"/>
              <w:right w:val="nil"/>
            </w:tcBorders>
            <w:shd w:val="clear" w:color="auto" w:fill="auto"/>
            <w:vAlign w:val="center"/>
            <w:hideMark/>
          </w:tcPr>
          <w:p w14:paraId="5A01C05E"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GS18002</w:t>
            </w:r>
          </w:p>
        </w:tc>
        <w:tc>
          <w:tcPr>
            <w:tcW w:w="4308" w:type="pct"/>
            <w:tcBorders>
              <w:top w:val="nil"/>
              <w:left w:val="nil"/>
              <w:bottom w:val="nil"/>
              <w:right w:val="nil"/>
            </w:tcBorders>
            <w:shd w:val="clear" w:color="auto" w:fill="auto"/>
            <w:vAlign w:val="center"/>
            <w:hideMark/>
          </w:tcPr>
          <w:p w14:paraId="103DB5D6"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ENSG00000230037.1 (UBBP1)</w:t>
            </w:r>
          </w:p>
        </w:tc>
      </w:tr>
      <w:tr w:rsidR="00F16F65" w:rsidRPr="009A7C22" w14:paraId="6FA1662D" w14:textId="77777777" w:rsidTr="00D60497">
        <w:trPr>
          <w:trHeight w:val="288"/>
        </w:trPr>
        <w:tc>
          <w:tcPr>
            <w:tcW w:w="692" w:type="pct"/>
            <w:tcBorders>
              <w:top w:val="nil"/>
              <w:left w:val="nil"/>
              <w:bottom w:val="nil"/>
              <w:right w:val="nil"/>
            </w:tcBorders>
            <w:shd w:val="clear" w:color="auto" w:fill="auto"/>
            <w:vAlign w:val="center"/>
            <w:hideMark/>
          </w:tcPr>
          <w:p w14:paraId="7968C6FD"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GS18004</w:t>
            </w:r>
          </w:p>
        </w:tc>
        <w:tc>
          <w:tcPr>
            <w:tcW w:w="4308" w:type="pct"/>
            <w:tcBorders>
              <w:top w:val="nil"/>
              <w:left w:val="nil"/>
              <w:bottom w:val="nil"/>
              <w:right w:val="nil"/>
            </w:tcBorders>
            <w:shd w:val="clear" w:color="auto" w:fill="auto"/>
            <w:vAlign w:val="center"/>
            <w:hideMark/>
          </w:tcPr>
          <w:p w14:paraId="43A6C35C"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ENSG00000229964.1 (RP11-135A1.3)</w:t>
            </w:r>
          </w:p>
        </w:tc>
      </w:tr>
      <w:tr w:rsidR="00F16F65" w:rsidRPr="009A7C22" w14:paraId="2133C050" w14:textId="77777777" w:rsidTr="00D60497">
        <w:trPr>
          <w:trHeight w:val="288"/>
        </w:trPr>
        <w:tc>
          <w:tcPr>
            <w:tcW w:w="692" w:type="pct"/>
            <w:tcBorders>
              <w:top w:val="nil"/>
              <w:left w:val="nil"/>
              <w:bottom w:val="nil"/>
              <w:right w:val="nil"/>
            </w:tcBorders>
            <w:shd w:val="clear" w:color="auto" w:fill="auto"/>
            <w:vAlign w:val="center"/>
            <w:hideMark/>
          </w:tcPr>
          <w:p w14:paraId="1DD9D0AC"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GS18005</w:t>
            </w:r>
          </w:p>
        </w:tc>
        <w:tc>
          <w:tcPr>
            <w:tcW w:w="4308" w:type="pct"/>
            <w:tcBorders>
              <w:top w:val="nil"/>
              <w:left w:val="nil"/>
              <w:bottom w:val="nil"/>
              <w:right w:val="nil"/>
            </w:tcBorders>
            <w:shd w:val="clear" w:color="auto" w:fill="auto"/>
            <w:vAlign w:val="center"/>
            <w:hideMark/>
          </w:tcPr>
          <w:p w14:paraId="482727EE"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ENSG00000185519.8 (FAM131C), ENSG00000232456.1 (RP11-5P18.10)</w:t>
            </w:r>
          </w:p>
        </w:tc>
      </w:tr>
      <w:tr w:rsidR="00F16F65" w:rsidRPr="009A7C22" w14:paraId="6245EE21" w14:textId="77777777" w:rsidTr="00D60497">
        <w:trPr>
          <w:trHeight w:val="288"/>
        </w:trPr>
        <w:tc>
          <w:tcPr>
            <w:tcW w:w="692" w:type="pct"/>
            <w:tcBorders>
              <w:top w:val="nil"/>
              <w:left w:val="nil"/>
              <w:bottom w:val="nil"/>
              <w:right w:val="nil"/>
            </w:tcBorders>
            <w:shd w:val="clear" w:color="auto" w:fill="auto"/>
            <w:vAlign w:val="center"/>
            <w:hideMark/>
          </w:tcPr>
          <w:p w14:paraId="59657149"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GS18007</w:t>
            </w:r>
          </w:p>
        </w:tc>
        <w:tc>
          <w:tcPr>
            <w:tcW w:w="4308" w:type="pct"/>
            <w:tcBorders>
              <w:top w:val="nil"/>
              <w:left w:val="nil"/>
              <w:bottom w:val="nil"/>
              <w:right w:val="nil"/>
            </w:tcBorders>
            <w:shd w:val="clear" w:color="auto" w:fill="auto"/>
            <w:vAlign w:val="center"/>
            <w:hideMark/>
          </w:tcPr>
          <w:p w14:paraId="23B7EE83"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ENSG00000218422.2 (AC016773.1)</w:t>
            </w:r>
          </w:p>
        </w:tc>
      </w:tr>
      <w:tr w:rsidR="00F16F65" w:rsidRPr="009A7C22" w14:paraId="7AB519D3" w14:textId="77777777" w:rsidTr="00D60497">
        <w:trPr>
          <w:trHeight w:val="288"/>
        </w:trPr>
        <w:tc>
          <w:tcPr>
            <w:tcW w:w="692" w:type="pct"/>
            <w:tcBorders>
              <w:top w:val="nil"/>
              <w:left w:val="nil"/>
              <w:bottom w:val="nil"/>
              <w:right w:val="nil"/>
            </w:tcBorders>
            <w:shd w:val="clear" w:color="auto" w:fill="auto"/>
            <w:vAlign w:val="center"/>
            <w:hideMark/>
          </w:tcPr>
          <w:p w14:paraId="2FCD6053"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GS18010</w:t>
            </w:r>
          </w:p>
        </w:tc>
        <w:tc>
          <w:tcPr>
            <w:tcW w:w="4308" w:type="pct"/>
            <w:tcBorders>
              <w:top w:val="nil"/>
              <w:left w:val="nil"/>
              <w:bottom w:val="nil"/>
              <w:right w:val="nil"/>
            </w:tcBorders>
            <w:shd w:val="clear" w:color="auto" w:fill="auto"/>
            <w:vAlign w:val="center"/>
            <w:hideMark/>
          </w:tcPr>
          <w:p w14:paraId="74F51F0D"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ENSG00000186543.7 (CROCCP5), ENSG00000236009.1 (RP11-293F5.1)</w:t>
            </w:r>
          </w:p>
        </w:tc>
      </w:tr>
      <w:tr w:rsidR="00F16F65" w:rsidRPr="009A7C22" w14:paraId="0768D511" w14:textId="77777777" w:rsidTr="00D60497">
        <w:trPr>
          <w:trHeight w:val="288"/>
        </w:trPr>
        <w:tc>
          <w:tcPr>
            <w:tcW w:w="692" w:type="pct"/>
            <w:tcBorders>
              <w:top w:val="nil"/>
              <w:left w:val="nil"/>
              <w:bottom w:val="nil"/>
              <w:right w:val="nil"/>
            </w:tcBorders>
            <w:shd w:val="clear" w:color="auto" w:fill="auto"/>
            <w:vAlign w:val="center"/>
            <w:hideMark/>
          </w:tcPr>
          <w:p w14:paraId="10ACA745"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GS18011</w:t>
            </w:r>
          </w:p>
        </w:tc>
        <w:tc>
          <w:tcPr>
            <w:tcW w:w="4308" w:type="pct"/>
            <w:tcBorders>
              <w:top w:val="nil"/>
              <w:left w:val="nil"/>
              <w:bottom w:val="nil"/>
              <w:right w:val="nil"/>
            </w:tcBorders>
            <w:shd w:val="clear" w:color="auto" w:fill="auto"/>
            <w:vAlign w:val="center"/>
            <w:hideMark/>
          </w:tcPr>
          <w:p w14:paraId="4A99C008"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ENSG00000222493.1 (Y_RNA)</w:t>
            </w:r>
          </w:p>
        </w:tc>
      </w:tr>
      <w:tr w:rsidR="00F16F65" w:rsidRPr="009A7C22" w14:paraId="7EB239D6" w14:textId="77777777" w:rsidTr="00D60497">
        <w:trPr>
          <w:trHeight w:val="288"/>
        </w:trPr>
        <w:tc>
          <w:tcPr>
            <w:tcW w:w="692" w:type="pct"/>
            <w:tcBorders>
              <w:top w:val="nil"/>
              <w:left w:val="nil"/>
              <w:bottom w:val="nil"/>
              <w:right w:val="nil"/>
            </w:tcBorders>
            <w:shd w:val="clear" w:color="auto" w:fill="auto"/>
            <w:vAlign w:val="center"/>
            <w:hideMark/>
          </w:tcPr>
          <w:p w14:paraId="5BC29EB4"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GS18012</w:t>
            </w:r>
          </w:p>
        </w:tc>
        <w:tc>
          <w:tcPr>
            <w:tcW w:w="4308" w:type="pct"/>
            <w:tcBorders>
              <w:top w:val="nil"/>
              <w:left w:val="nil"/>
              <w:bottom w:val="nil"/>
              <w:right w:val="nil"/>
            </w:tcBorders>
            <w:shd w:val="clear" w:color="auto" w:fill="auto"/>
            <w:vAlign w:val="center"/>
            <w:hideMark/>
          </w:tcPr>
          <w:p w14:paraId="544F3BB4"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ENSG00000104953.14 (TLE6), ENSG00000171970.8 (ZNF57), ENSG00000267621.1 (AC004152.5)</w:t>
            </w:r>
          </w:p>
        </w:tc>
      </w:tr>
      <w:tr w:rsidR="00F16F65" w:rsidRPr="009A7C22" w14:paraId="7CAA47C8" w14:textId="77777777" w:rsidTr="00D60497">
        <w:trPr>
          <w:trHeight w:val="288"/>
        </w:trPr>
        <w:tc>
          <w:tcPr>
            <w:tcW w:w="692" w:type="pct"/>
            <w:tcBorders>
              <w:top w:val="nil"/>
              <w:left w:val="nil"/>
              <w:bottom w:val="nil"/>
              <w:right w:val="nil"/>
            </w:tcBorders>
            <w:shd w:val="clear" w:color="auto" w:fill="auto"/>
            <w:vAlign w:val="center"/>
            <w:hideMark/>
          </w:tcPr>
          <w:p w14:paraId="1661B198"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GS18013</w:t>
            </w:r>
          </w:p>
        </w:tc>
        <w:tc>
          <w:tcPr>
            <w:tcW w:w="4308" w:type="pct"/>
            <w:tcBorders>
              <w:top w:val="nil"/>
              <w:left w:val="nil"/>
              <w:bottom w:val="nil"/>
              <w:right w:val="nil"/>
            </w:tcBorders>
            <w:shd w:val="clear" w:color="auto" w:fill="auto"/>
            <w:vAlign w:val="center"/>
            <w:hideMark/>
          </w:tcPr>
          <w:p w14:paraId="3CE6C898"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ENSG00000135090.9 (TAOK3)</w:t>
            </w:r>
          </w:p>
        </w:tc>
      </w:tr>
      <w:tr w:rsidR="00F16F65" w:rsidRPr="009A7C22" w14:paraId="01E2ED52" w14:textId="77777777" w:rsidTr="00D60497">
        <w:trPr>
          <w:trHeight w:val="288"/>
        </w:trPr>
        <w:tc>
          <w:tcPr>
            <w:tcW w:w="692" w:type="pct"/>
            <w:tcBorders>
              <w:top w:val="nil"/>
              <w:left w:val="nil"/>
              <w:bottom w:val="nil"/>
              <w:right w:val="nil"/>
            </w:tcBorders>
            <w:shd w:val="clear" w:color="auto" w:fill="auto"/>
            <w:vAlign w:val="center"/>
            <w:hideMark/>
          </w:tcPr>
          <w:p w14:paraId="2B90B852"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GS18014</w:t>
            </w:r>
          </w:p>
        </w:tc>
        <w:tc>
          <w:tcPr>
            <w:tcW w:w="4308" w:type="pct"/>
            <w:tcBorders>
              <w:top w:val="nil"/>
              <w:left w:val="nil"/>
              <w:bottom w:val="nil"/>
              <w:right w:val="nil"/>
            </w:tcBorders>
            <w:shd w:val="clear" w:color="auto" w:fill="auto"/>
            <w:vAlign w:val="center"/>
            <w:hideMark/>
          </w:tcPr>
          <w:p w14:paraId="69FBF495"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ENSG00000234535.1 (RP11-37L2.1)</w:t>
            </w:r>
          </w:p>
        </w:tc>
      </w:tr>
      <w:tr w:rsidR="00F16F65" w:rsidRPr="009A7C22" w14:paraId="76DB8687" w14:textId="77777777" w:rsidTr="00D60497">
        <w:trPr>
          <w:trHeight w:val="288"/>
        </w:trPr>
        <w:tc>
          <w:tcPr>
            <w:tcW w:w="692" w:type="pct"/>
            <w:tcBorders>
              <w:top w:val="nil"/>
              <w:left w:val="nil"/>
              <w:bottom w:val="nil"/>
              <w:right w:val="nil"/>
            </w:tcBorders>
            <w:shd w:val="clear" w:color="auto" w:fill="auto"/>
            <w:vAlign w:val="center"/>
            <w:hideMark/>
          </w:tcPr>
          <w:p w14:paraId="79B7198F"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GS18019</w:t>
            </w:r>
          </w:p>
        </w:tc>
        <w:tc>
          <w:tcPr>
            <w:tcW w:w="4308" w:type="pct"/>
            <w:tcBorders>
              <w:top w:val="nil"/>
              <w:left w:val="nil"/>
              <w:bottom w:val="nil"/>
              <w:right w:val="nil"/>
            </w:tcBorders>
            <w:shd w:val="clear" w:color="auto" w:fill="auto"/>
            <w:vAlign w:val="center"/>
            <w:hideMark/>
          </w:tcPr>
          <w:p w14:paraId="005C7AB1"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ENSG00000233309.1 (RP11-22C13.1)</w:t>
            </w:r>
          </w:p>
        </w:tc>
      </w:tr>
      <w:tr w:rsidR="00F16F65" w:rsidRPr="009A7C22" w14:paraId="51F96776" w14:textId="77777777" w:rsidTr="00D60497">
        <w:trPr>
          <w:trHeight w:val="558"/>
        </w:trPr>
        <w:tc>
          <w:tcPr>
            <w:tcW w:w="692" w:type="pct"/>
            <w:tcBorders>
              <w:top w:val="nil"/>
              <w:left w:val="nil"/>
              <w:bottom w:val="nil"/>
              <w:right w:val="nil"/>
            </w:tcBorders>
            <w:shd w:val="clear" w:color="auto" w:fill="auto"/>
            <w:vAlign w:val="center"/>
            <w:hideMark/>
          </w:tcPr>
          <w:p w14:paraId="5EC4EC04"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GS18020</w:t>
            </w:r>
          </w:p>
        </w:tc>
        <w:tc>
          <w:tcPr>
            <w:tcW w:w="4308" w:type="pct"/>
            <w:tcBorders>
              <w:top w:val="nil"/>
              <w:left w:val="nil"/>
              <w:bottom w:val="nil"/>
              <w:right w:val="nil"/>
            </w:tcBorders>
            <w:shd w:val="clear" w:color="auto" w:fill="auto"/>
            <w:vAlign w:val="center"/>
            <w:hideMark/>
          </w:tcPr>
          <w:p w14:paraId="439F5129"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ENSG00000063854.8 (HAGH), ENSG00000162039.10 (MEIOB), ENSG00000180185.7 (FAHD1), ENSG00000200059.1 (Y_RNA), ENSG00000221771.1 (MIR1205), ENSG00000260541.1 (LA16c-429E7.1)</w:t>
            </w:r>
          </w:p>
        </w:tc>
      </w:tr>
      <w:tr w:rsidR="00F16F65" w:rsidRPr="009A7C22" w14:paraId="2C2D5AB7" w14:textId="77777777" w:rsidTr="00D60497">
        <w:trPr>
          <w:trHeight w:val="288"/>
        </w:trPr>
        <w:tc>
          <w:tcPr>
            <w:tcW w:w="692" w:type="pct"/>
            <w:tcBorders>
              <w:top w:val="nil"/>
              <w:left w:val="nil"/>
              <w:bottom w:val="nil"/>
              <w:right w:val="nil"/>
            </w:tcBorders>
            <w:shd w:val="clear" w:color="auto" w:fill="auto"/>
            <w:vAlign w:val="center"/>
            <w:hideMark/>
          </w:tcPr>
          <w:p w14:paraId="68030457"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GS18022</w:t>
            </w:r>
          </w:p>
        </w:tc>
        <w:tc>
          <w:tcPr>
            <w:tcW w:w="4308" w:type="pct"/>
            <w:tcBorders>
              <w:top w:val="nil"/>
              <w:left w:val="nil"/>
              <w:bottom w:val="nil"/>
              <w:right w:val="nil"/>
            </w:tcBorders>
            <w:shd w:val="clear" w:color="auto" w:fill="auto"/>
            <w:vAlign w:val="center"/>
            <w:hideMark/>
          </w:tcPr>
          <w:p w14:paraId="56CA5BB7"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ENSG00000175065.7 (DSG4)</w:t>
            </w:r>
          </w:p>
        </w:tc>
      </w:tr>
      <w:tr w:rsidR="00F16F65" w:rsidRPr="009A7C22" w14:paraId="35C484CD" w14:textId="77777777" w:rsidTr="00D60497">
        <w:trPr>
          <w:trHeight w:val="576"/>
        </w:trPr>
        <w:tc>
          <w:tcPr>
            <w:tcW w:w="692" w:type="pct"/>
            <w:tcBorders>
              <w:top w:val="nil"/>
              <w:left w:val="nil"/>
              <w:bottom w:val="nil"/>
              <w:right w:val="nil"/>
            </w:tcBorders>
            <w:shd w:val="clear" w:color="auto" w:fill="auto"/>
            <w:vAlign w:val="center"/>
            <w:hideMark/>
          </w:tcPr>
          <w:p w14:paraId="62FDF326"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GS18023</w:t>
            </w:r>
          </w:p>
        </w:tc>
        <w:tc>
          <w:tcPr>
            <w:tcW w:w="4308" w:type="pct"/>
            <w:tcBorders>
              <w:top w:val="nil"/>
              <w:left w:val="nil"/>
              <w:bottom w:val="nil"/>
              <w:right w:val="nil"/>
            </w:tcBorders>
            <w:shd w:val="clear" w:color="auto" w:fill="auto"/>
            <w:vAlign w:val="center"/>
            <w:hideMark/>
          </w:tcPr>
          <w:p w14:paraId="4365DC62"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ENSG00000133812.10 (SBF2), ENSG00000166471.6 (TMEM41B), ENSG00000252568.1 (RNU7-28P), ENSG00000254884.1 (RP11-682B13.2)</w:t>
            </w:r>
          </w:p>
        </w:tc>
      </w:tr>
      <w:tr w:rsidR="00F16F65" w:rsidRPr="009A7C22" w14:paraId="1B030860" w14:textId="77777777" w:rsidTr="00D60497">
        <w:trPr>
          <w:trHeight w:val="1890"/>
        </w:trPr>
        <w:tc>
          <w:tcPr>
            <w:tcW w:w="692" w:type="pct"/>
            <w:tcBorders>
              <w:top w:val="nil"/>
              <w:left w:val="nil"/>
              <w:bottom w:val="nil"/>
              <w:right w:val="nil"/>
            </w:tcBorders>
            <w:shd w:val="clear" w:color="auto" w:fill="auto"/>
            <w:vAlign w:val="center"/>
            <w:hideMark/>
          </w:tcPr>
          <w:p w14:paraId="4F278736"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GS18026</w:t>
            </w:r>
          </w:p>
        </w:tc>
        <w:tc>
          <w:tcPr>
            <w:tcW w:w="4308" w:type="pct"/>
            <w:tcBorders>
              <w:top w:val="nil"/>
              <w:left w:val="nil"/>
              <w:bottom w:val="nil"/>
              <w:right w:val="nil"/>
            </w:tcBorders>
            <w:shd w:val="clear" w:color="auto" w:fill="auto"/>
            <w:vAlign w:val="center"/>
            <w:hideMark/>
          </w:tcPr>
          <w:p w14:paraId="3A7AFB2F"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ENSG00000017260.15 (ATP2C1), ENSG00000034533.7 (ASTE1), ENSG00000110801.8 (PSMD9), ENSG00000114670.9 (NEK11), ENSG00000115524.10 (SF3B1), ENSG00000115540.10 (MOB4), ENSG00000115541.6 (HSPE1), ENSG00000129315.5 (CCNT1), ENSG00000139620.8 (KANSL2), ENSG00000139718.6 (SETD1B), ENSG00000144158.4 (RP11-395L14.17), ENSG00000144381.12 (HSPD1), ENSG00000158023.5 (WDR66), ENSG00000167548.10 (KMT2D), ENSG00000174243.5 (DDX23), ENSG00000198704.5 (GPX6), ENSG00000201550.1 (RNU6-726P), ENSG00000214760.2 (RPL21P1), ENSG00000215190.4 (LINC00680), ENSG00000222017.1 (AC011997.1), ENSG00000225096.1 (XXbac-BPG55C20.7), ENSG00000225173.1 (XXbac-BPG308K3.5), ENSG00000225595.2 (XXbac-BPG308K3.6), ENSG00000239082.1 (RNU7-170P), ENSG00000250129.1 (RP11-265F19.1), ENSG00000255856.1 (RP11-87C12.5), ENSG00000256950.1 (RP11-87C12.2), ENSG00000258121.1 (RP11-722P11.4), ENSG00000258273.1 (RP11-370I10.4), ENSG00000258800.1 (CTD-2302E22.2)</w:t>
            </w:r>
          </w:p>
        </w:tc>
      </w:tr>
      <w:tr w:rsidR="00F16F65" w:rsidRPr="009A7C22" w14:paraId="2AC12FF2" w14:textId="77777777" w:rsidTr="00D60497">
        <w:trPr>
          <w:trHeight w:val="288"/>
        </w:trPr>
        <w:tc>
          <w:tcPr>
            <w:tcW w:w="692" w:type="pct"/>
            <w:tcBorders>
              <w:top w:val="nil"/>
              <w:left w:val="nil"/>
              <w:bottom w:val="nil"/>
              <w:right w:val="nil"/>
            </w:tcBorders>
            <w:shd w:val="clear" w:color="auto" w:fill="auto"/>
            <w:vAlign w:val="center"/>
            <w:hideMark/>
          </w:tcPr>
          <w:p w14:paraId="5E651D98"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GS18027</w:t>
            </w:r>
          </w:p>
        </w:tc>
        <w:tc>
          <w:tcPr>
            <w:tcW w:w="4308" w:type="pct"/>
            <w:tcBorders>
              <w:top w:val="nil"/>
              <w:left w:val="nil"/>
              <w:bottom w:val="nil"/>
              <w:right w:val="nil"/>
            </w:tcBorders>
            <w:shd w:val="clear" w:color="auto" w:fill="auto"/>
            <w:vAlign w:val="center"/>
            <w:hideMark/>
          </w:tcPr>
          <w:p w14:paraId="682D3E70"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ENSG00000197651.3 (CCER1)</w:t>
            </w:r>
          </w:p>
        </w:tc>
      </w:tr>
      <w:tr w:rsidR="00F16F65" w:rsidRPr="009A7C22" w14:paraId="15648250" w14:textId="77777777" w:rsidTr="00D60497">
        <w:trPr>
          <w:trHeight w:val="576"/>
        </w:trPr>
        <w:tc>
          <w:tcPr>
            <w:tcW w:w="692" w:type="pct"/>
            <w:tcBorders>
              <w:top w:val="nil"/>
              <w:left w:val="nil"/>
              <w:bottom w:val="nil"/>
              <w:right w:val="nil"/>
            </w:tcBorders>
            <w:shd w:val="clear" w:color="auto" w:fill="auto"/>
            <w:vAlign w:val="center"/>
            <w:hideMark/>
          </w:tcPr>
          <w:p w14:paraId="505927E9"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GS18028</w:t>
            </w:r>
          </w:p>
        </w:tc>
        <w:tc>
          <w:tcPr>
            <w:tcW w:w="4308" w:type="pct"/>
            <w:tcBorders>
              <w:top w:val="nil"/>
              <w:left w:val="nil"/>
              <w:bottom w:val="nil"/>
              <w:right w:val="nil"/>
            </w:tcBorders>
            <w:shd w:val="clear" w:color="auto" w:fill="auto"/>
            <w:vAlign w:val="center"/>
            <w:hideMark/>
          </w:tcPr>
          <w:p w14:paraId="075CFD0D"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ENSG00000218336.3 (TENM3), ENSG00000231298.2 (LINC00704), ENSG00000233117.1 (LINC00702)</w:t>
            </w:r>
          </w:p>
        </w:tc>
      </w:tr>
      <w:tr w:rsidR="00F16F65" w:rsidRPr="009A7C22" w14:paraId="04C6FCB9" w14:textId="77777777" w:rsidTr="00D60497">
        <w:trPr>
          <w:trHeight w:val="576"/>
        </w:trPr>
        <w:tc>
          <w:tcPr>
            <w:tcW w:w="692" w:type="pct"/>
            <w:tcBorders>
              <w:top w:val="nil"/>
              <w:left w:val="nil"/>
              <w:bottom w:val="nil"/>
              <w:right w:val="nil"/>
            </w:tcBorders>
            <w:shd w:val="clear" w:color="auto" w:fill="auto"/>
            <w:vAlign w:val="center"/>
            <w:hideMark/>
          </w:tcPr>
          <w:p w14:paraId="4BE7FF71"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GS18029</w:t>
            </w:r>
          </w:p>
        </w:tc>
        <w:tc>
          <w:tcPr>
            <w:tcW w:w="4308" w:type="pct"/>
            <w:tcBorders>
              <w:top w:val="nil"/>
              <w:left w:val="nil"/>
              <w:bottom w:val="nil"/>
              <w:right w:val="nil"/>
            </w:tcBorders>
            <w:shd w:val="clear" w:color="auto" w:fill="auto"/>
            <w:vAlign w:val="center"/>
            <w:hideMark/>
          </w:tcPr>
          <w:p w14:paraId="1E3F7DBA"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ENSG00000006744.13 (ELAC2), ENSG00000153976.2 (HS3ST3A1), ENSG00000221698.1 (MIR548H3), ENSG00000234634.1 (AC003664.1), ENSG00000266115.1 (AC005375.1)</w:t>
            </w:r>
          </w:p>
        </w:tc>
      </w:tr>
      <w:tr w:rsidR="00F16F65" w:rsidRPr="009A7C22" w14:paraId="4E8C59A9" w14:textId="77777777" w:rsidTr="00D60497">
        <w:trPr>
          <w:trHeight w:val="288"/>
        </w:trPr>
        <w:tc>
          <w:tcPr>
            <w:tcW w:w="692" w:type="pct"/>
            <w:tcBorders>
              <w:top w:val="nil"/>
              <w:left w:val="nil"/>
              <w:bottom w:val="nil"/>
              <w:right w:val="nil"/>
            </w:tcBorders>
            <w:shd w:val="clear" w:color="auto" w:fill="auto"/>
            <w:vAlign w:val="center"/>
            <w:hideMark/>
          </w:tcPr>
          <w:p w14:paraId="60DA08DE"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GS18035</w:t>
            </w:r>
          </w:p>
        </w:tc>
        <w:tc>
          <w:tcPr>
            <w:tcW w:w="4308" w:type="pct"/>
            <w:tcBorders>
              <w:top w:val="nil"/>
              <w:left w:val="nil"/>
              <w:bottom w:val="nil"/>
              <w:right w:val="nil"/>
            </w:tcBorders>
            <w:shd w:val="clear" w:color="auto" w:fill="auto"/>
            <w:vAlign w:val="center"/>
            <w:hideMark/>
          </w:tcPr>
          <w:p w14:paraId="27930750"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ENSG00000178234.8 (GALNT11)</w:t>
            </w:r>
          </w:p>
        </w:tc>
      </w:tr>
      <w:tr w:rsidR="00F16F65" w:rsidRPr="009A7C22" w14:paraId="260226E2" w14:textId="77777777" w:rsidTr="00D60497">
        <w:trPr>
          <w:trHeight w:val="576"/>
        </w:trPr>
        <w:tc>
          <w:tcPr>
            <w:tcW w:w="692" w:type="pct"/>
            <w:tcBorders>
              <w:top w:val="nil"/>
              <w:left w:val="nil"/>
              <w:bottom w:val="nil"/>
              <w:right w:val="nil"/>
            </w:tcBorders>
            <w:shd w:val="clear" w:color="auto" w:fill="auto"/>
            <w:vAlign w:val="center"/>
            <w:hideMark/>
          </w:tcPr>
          <w:p w14:paraId="79587AD0"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GS18036</w:t>
            </w:r>
          </w:p>
        </w:tc>
        <w:tc>
          <w:tcPr>
            <w:tcW w:w="4308" w:type="pct"/>
            <w:tcBorders>
              <w:top w:val="nil"/>
              <w:left w:val="nil"/>
              <w:bottom w:val="nil"/>
              <w:right w:val="nil"/>
            </w:tcBorders>
            <w:shd w:val="clear" w:color="auto" w:fill="auto"/>
            <w:vAlign w:val="center"/>
            <w:hideMark/>
          </w:tcPr>
          <w:p w14:paraId="526C7645"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ENSG00000069399.8 (BCL3), ENSG00000170684.4 (ZNF296), ENSG00000213892.6 (CEACAM16), ENSG00000267348.1 (CTB-179K24.4)</w:t>
            </w:r>
          </w:p>
        </w:tc>
      </w:tr>
      <w:tr w:rsidR="00F16F65" w:rsidRPr="009A7C22" w14:paraId="78790703" w14:textId="77777777" w:rsidTr="00D60497">
        <w:trPr>
          <w:trHeight w:val="576"/>
        </w:trPr>
        <w:tc>
          <w:tcPr>
            <w:tcW w:w="692" w:type="pct"/>
            <w:tcBorders>
              <w:top w:val="nil"/>
              <w:left w:val="nil"/>
              <w:bottom w:val="nil"/>
              <w:right w:val="nil"/>
            </w:tcBorders>
            <w:shd w:val="clear" w:color="auto" w:fill="auto"/>
            <w:vAlign w:val="center"/>
            <w:hideMark/>
          </w:tcPr>
          <w:p w14:paraId="3B9A8292"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GS18039</w:t>
            </w:r>
          </w:p>
        </w:tc>
        <w:tc>
          <w:tcPr>
            <w:tcW w:w="4308" w:type="pct"/>
            <w:tcBorders>
              <w:top w:val="nil"/>
              <w:left w:val="nil"/>
              <w:bottom w:val="nil"/>
              <w:right w:val="nil"/>
            </w:tcBorders>
            <w:shd w:val="clear" w:color="auto" w:fill="auto"/>
            <w:vAlign w:val="center"/>
            <w:hideMark/>
          </w:tcPr>
          <w:p w14:paraId="318FE60B"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ENSG00000145349.12 (CAMK2D), ENSG00000249304.1 (RP11-26P13.2), ENSG00000250229.1 (RP11-397D21.1)</w:t>
            </w:r>
          </w:p>
        </w:tc>
      </w:tr>
      <w:tr w:rsidR="00F16F65" w:rsidRPr="009A7C22" w14:paraId="069E0E34" w14:textId="77777777" w:rsidTr="00D60497">
        <w:trPr>
          <w:trHeight w:val="288"/>
        </w:trPr>
        <w:tc>
          <w:tcPr>
            <w:tcW w:w="692" w:type="pct"/>
            <w:tcBorders>
              <w:top w:val="nil"/>
              <w:left w:val="nil"/>
              <w:bottom w:val="nil"/>
              <w:right w:val="nil"/>
            </w:tcBorders>
            <w:shd w:val="clear" w:color="auto" w:fill="auto"/>
            <w:vAlign w:val="center"/>
            <w:hideMark/>
          </w:tcPr>
          <w:p w14:paraId="560F082F"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GS18041</w:t>
            </w:r>
          </w:p>
        </w:tc>
        <w:tc>
          <w:tcPr>
            <w:tcW w:w="4308" w:type="pct"/>
            <w:tcBorders>
              <w:top w:val="nil"/>
              <w:left w:val="nil"/>
              <w:bottom w:val="nil"/>
              <w:right w:val="nil"/>
            </w:tcBorders>
            <w:shd w:val="clear" w:color="auto" w:fill="auto"/>
            <w:vAlign w:val="center"/>
            <w:hideMark/>
          </w:tcPr>
          <w:p w14:paraId="19B9C3ED"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ENSG00000125629.10 (INSIG2)</w:t>
            </w:r>
          </w:p>
        </w:tc>
      </w:tr>
      <w:tr w:rsidR="00F16F65" w:rsidRPr="009A7C22" w14:paraId="4951CB75" w14:textId="77777777" w:rsidTr="00D60497">
        <w:trPr>
          <w:trHeight w:val="288"/>
        </w:trPr>
        <w:tc>
          <w:tcPr>
            <w:tcW w:w="692" w:type="pct"/>
            <w:tcBorders>
              <w:top w:val="nil"/>
              <w:left w:val="nil"/>
              <w:bottom w:val="nil"/>
              <w:right w:val="nil"/>
            </w:tcBorders>
            <w:shd w:val="clear" w:color="auto" w:fill="auto"/>
            <w:vAlign w:val="center"/>
            <w:hideMark/>
          </w:tcPr>
          <w:p w14:paraId="78938FB8"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GS18043</w:t>
            </w:r>
          </w:p>
        </w:tc>
        <w:tc>
          <w:tcPr>
            <w:tcW w:w="4308" w:type="pct"/>
            <w:tcBorders>
              <w:top w:val="nil"/>
              <w:left w:val="nil"/>
              <w:bottom w:val="nil"/>
              <w:right w:val="nil"/>
            </w:tcBorders>
            <w:shd w:val="clear" w:color="auto" w:fill="auto"/>
            <w:vAlign w:val="center"/>
            <w:hideMark/>
          </w:tcPr>
          <w:p w14:paraId="4FFD73D6"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ENSG00000122420.5 (PTGFR), ENSG00000162618.8 (ELTD1)</w:t>
            </w:r>
          </w:p>
        </w:tc>
      </w:tr>
      <w:tr w:rsidR="00F16F65" w:rsidRPr="009A7C22" w14:paraId="0C1123D5" w14:textId="77777777" w:rsidTr="00D60497">
        <w:trPr>
          <w:trHeight w:val="864"/>
        </w:trPr>
        <w:tc>
          <w:tcPr>
            <w:tcW w:w="692" w:type="pct"/>
            <w:tcBorders>
              <w:top w:val="nil"/>
              <w:left w:val="nil"/>
              <w:bottom w:val="nil"/>
              <w:right w:val="nil"/>
            </w:tcBorders>
            <w:shd w:val="clear" w:color="auto" w:fill="auto"/>
            <w:vAlign w:val="center"/>
            <w:hideMark/>
          </w:tcPr>
          <w:p w14:paraId="61F724DD"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lastRenderedPageBreak/>
              <w:t>GS18047</w:t>
            </w:r>
          </w:p>
        </w:tc>
        <w:tc>
          <w:tcPr>
            <w:tcW w:w="4308" w:type="pct"/>
            <w:tcBorders>
              <w:top w:val="nil"/>
              <w:left w:val="nil"/>
              <w:bottom w:val="nil"/>
              <w:right w:val="nil"/>
            </w:tcBorders>
            <w:shd w:val="clear" w:color="auto" w:fill="auto"/>
            <w:vAlign w:val="center"/>
            <w:hideMark/>
          </w:tcPr>
          <w:p w14:paraId="614E1890"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ENSG00000105426.10 (PTPRS), ENSG00000120217.9 (CD274), ENSG00000183617.4 (MRPL54), ENSG00000214190.2 (RP11-12D24.7), ENSG00000220937.3 (HNRNPA1P41), ENSG00000263995.1 (AC011499.1), ENSG00000265429.1 (MIR4782)</w:t>
            </w:r>
          </w:p>
        </w:tc>
      </w:tr>
      <w:tr w:rsidR="00F16F65" w:rsidRPr="009A7C22" w14:paraId="5838BC13" w14:textId="77777777" w:rsidTr="00D60497">
        <w:trPr>
          <w:trHeight w:val="288"/>
        </w:trPr>
        <w:tc>
          <w:tcPr>
            <w:tcW w:w="692" w:type="pct"/>
            <w:tcBorders>
              <w:top w:val="nil"/>
              <w:left w:val="nil"/>
              <w:bottom w:val="nil"/>
              <w:right w:val="nil"/>
            </w:tcBorders>
            <w:shd w:val="clear" w:color="auto" w:fill="auto"/>
            <w:vAlign w:val="center"/>
            <w:hideMark/>
          </w:tcPr>
          <w:p w14:paraId="08985BDA"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GS18049</w:t>
            </w:r>
          </w:p>
        </w:tc>
        <w:tc>
          <w:tcPr>
            <w:tcW w:w="4308" w:type="pct"/>
            <w:tcBorders>
              <w:top w:val="nil"/>
              <w:left w:val="nil"/>
              <w:bottom w:val="nil"/>
              <w:right w:val="nil"/>
            </w:tcBorders>
            <w:shd w:val="clear" w:color="auto" w:fill="auto"/>
            <w:vAlign w:val="center"/>
            <w:hideMark/>
          </w:tcPr>
          <w:p w14:paraId="580879E2"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ENSG00000255750.1 (RP11-283G6.5), ENSG00000256234.1 (RP11-283G6.4)</w:t>
            </w:r>
          </w:p>
        </w:tc>
      </w:tr>
      <w:tr w:rsidR="00F16F65" w:rsidRPr="009A7C22" w14:paraId="473F2D44" w14:textId="77777777" w:rsidTr="00D60497">
        <w:trPr>
          <w:trHeight w:val="288"/>
        </w:trPr>
        <w:tc>
          <w:tcPr>
            <w:tcW w:w="692" w:type="pct"/>
            <w:tcBorders>
              <w:top w:val="nil"/>
              <w:left w:val="nil"/>
              <w:bottom w:val="nil"/>
              <w:right w:val="nil"/>
            </w:tcBorders>
            <w:shd w:val="clear" w:color="auto" w:fill="auto"/>
            <w:vAlign w:val="center"/>
            <w:hideMark/>
          </w:tcPr>
          <w:p w14:paraId="1394111A"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GS18051</w:t>
            </w:r>
          </w:p>
        </w:tc>
        <w:tc>
          <w:tcPr>
            <w:tcW w:w="4308" w:type="pct"/>
            <w:tcBorders>
              <w:top w:val="nil"/>
              <w:left w:val="nil"/>
              <w:bottom w:val="nil"/>
              <w:right w:val="nil"/>
            </w:tcBorders>
            <w:shd w:val="clear" w:color="auto" w:fill="auto"/>
            <w:vAlign w:val="center"/>
            <w:hideMark/>
          </w:tcPr>
          <w:p w14:paraId="3260D103"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ENSG00000131686.9 (CA6)</w:t>
            </w:r>
          </w:p>
        </w:tc>
      </w:tr>
      <w:tr w:rsidR="00F16F65" w:rsidRPr="009A7C22" w14:paraId="59745AFB" w14:textId="77777777" w:rsidTr="00D60497">
        <w:trPr>
          <w:trHeight w:val="576"/>
        </w:trPr>
        <w:tc>
          <w:tcPr>
            <w:tcW w:w="692" w:type="pct"/>
            <w:tcBorders>
              <w:top w:val="nil"/>
              <w:left w:val="nil"/>
              <w:bottom w:val="nil"/>
              <w:right w:val="nil"/>
            </w:tcBorders>
            <w:shd w:val="clear" w:color="auto" w:fill="auto"/>
            <w:vAlign w:val="center"/>
            <w:hideMark/>
          </w:tcPr>
          <w:p w14:paraId="5DB866FD"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GS18052</w:t>
            </w:r>
          </w:p>
        </w:tc>
        <w:tc>
          <w:tcPr>
            <w:tcW w:w="4308" w:type="pct"/>
            <w:tcBorders>
              <w:top w:val="nil"/>
              <w:left w:val="nil"/>
              <w:bottom w:val="nil"/>
              <w:right w:val="nil"/>
            </w:tcBorders>
            <w:shd w:val="clear" w:color="auto" w:fill="auto"/>
            <w:vAlign w:val="center"/>
            <w:hideMark/>
          </w:tcPr>
          <w:p w14:paraId="0653D739"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ENSG00000110888.13 (CAPRIN2), ENSG00000133704.5 (IPO8), ENSG00000197808.7 (ZNF461), ENSG00000235884.2 (LINC00941)</w:t>
            </w:r>
          </w:p>
        </w:tc>
      </w:tr>
      <w:tr w:rsidR="00F16F65" w:rsidRPr="009A7C22" w14:paraId="00043664" w14:textId="77777777" w:rsidTr="00D60497">
        <w:trPr>
          <w:trHeight w:val="288"/>
        </w:trPr>
        <w:tc>
          <w:tcPr>
            <w:tcW w:w="692" w:type="pct"/>
            <w:tcBorders>
              <w:top w:val="nil"/>
              <w:left w:val="nil"/>
              <w:bottom w:val="nil"/>
              <w:right w:val="nil"/>
            </w:tcBorders>
            <w:shd w:val="clear" w:color="auto" w:fill="auto"/>
            <w:vAlign w:val="center"/>
            <w:hideMark/>
          </w:tcPr>
          <w:p w14:paraId="5FD32EA4"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GS18061</w:t>
            </w:r>
          </w:p>
        </w:tc>
        <w:tc>
          <w:tcPr>
            <w:tcW w:w="4308" w:type="pct"/>
            <w:tcBorders>
              <w:top w:val="nil"/>
              <w:left w:val="nil"/>
              <w:bottom w:val="nil"/>
              <w:right w:val="nil"/>
            </w:tcBorders>
            <w:shd w:val="clear" w:color="auto" w:fill="auto"/>
            <w:vAlign w:val="center"/>
            <w:hideMark/>
          </w:tcPr>
          <w:p w14:paraId="43B13327"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ENSG00000196355.2 (AC021860.1), ENSG00000231160.5 (RP11-617D20.1)</w:t>
            </w:r>
          </w:p>
        </w:tc>
      </w:tr>
      <w:tr w:rsidR="00F16F65" w:rsidRPr="009A7C22" w14:paraId="4402FF67" w14:textId="77777777" w:rsidTr="00D60497">
        <w:trPr>
          <w:trHeight w:val="576"/>
        </w:trPr>
        <w:tc>
          <w:tcPr>
            <w:tcW w:w="692" w:type="pct"/>
            <w:tcBorders>
              <w:top w:val="nil"/>
              <w:left w:val="nil"/>
              <w:bottom w:val="nil"/>
              <w:right w:val="nil"/>
            </w:tcBorders>
            <w:shd w:val="clear" w:color="auto" w:fill="auto"/>
            <w:vAlign w:val="center"/>
            <w:hideMark/>
          </w:tcPr>
          <w:p w14:paraId="3CA737ED"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GS18062</w:t>
            </w:r>
          </w:p>
        </w:tc>
        <w:tc>
          <w:tcPr>
            <w:tcW w:w="4308" w:type="pct"/>
            <w:tcBorders>
              <w:top w:val="nil"/>
              <w:left w:val="nil"/>
              <w:bottom w:val="nil"/>
              <w:right w:val="nil"/>
            </w:tcBorders>
            <w:shd w:val="clear" w:color="auto" w:fill="auto"/>
            <w:vAlign w:val="center"/>
            <w:hideMark/>
          </w:tcPr>
          <w:p w14:paraId="76194F45"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ENSG00000140320.7 (BAHD1), ENSG00000188483.6 (IER5L), ENSG00000225616.2 (RP4-604A21.1), ENSG00000244705.1 (RP11-133K1.1)</w:t>
            </w:r>
          </w:p>
        </w:tc>
      </w:tr>
      <w:tr w:rsidR="00F16F65" w:rsidRPr="009A7C22" w14:paraId="3B74BD54" w14:textId="77777777" w:rsidTr="00D60497">
        <w:trPr>
          <w:trHeight w:val="288"/>
        </w:trPr>
        <w:tc>
          <w:tcPr>
            <w:tcW w:w="692" w:type="pct"/>
            <w:tcBorders>
              <w:top w:val="nil"/>
              <w:left w:val="nil"/>
              <w:bottom w:val="nil"/>
              <w:right w:val="nil"/>
            </w:tcBorders>
            <w:shd w:val="clear" w:color="auto" w:fill="auto"/>
            <w:vAlign w:val="center"/>
            <w:hideMark/>
          </w:tcPr>
          <w:p w14:paraId="420CFDA4"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GS18063</w:t>
            </w:r>
          </w:p>
        </w:tc>
        <w:tc>
          <w:tcPr>
            <w:tcW w:w="4308" w:type="pct"/>
            <w:tcBorders>
              <w:top w:val="nil"/>
              <w:left w:val="nil"/>
              <w:bottom w:val="nil"/>
              <w:right w:val="nil"/>
            </w:tcBorders>
            <w:shd w:val="clear" w:color="auto" w:fill="auto"/>
            <w:vAlign w:val="center"/>
            <w:hideMark/>
          </w:tcPr>
          <w:p w14:paraId="076B53A6"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ENSG00000116014.5 (KISS1R), ENSG00000197561.2 (ELANE)</w:t>
            </w:r>
          </w:p>
        </w:tc>
      </w:tr>
      <w:tr w:rsidR="00F16F65" w:rsidRPr="009A7C22" w14:paraId="745BC866" w14:textId="77777777" w:rsidTr="00D60497">
        <w:trPr>
          <w:trHeight w:val="288"/>
        </w:trPr>
        <w:tc>
          <w:tcPr>
            <w:tcW w:w="692" w:type="pct"/>
            <w:tcBorders>
              <w:top w:val="nil"/>
              <w:left w:val="nil"/>
              <w:bottom w:val="nil"/>
              <w:right w:val="nil"/>
            </w:tcBorders>
            <w:shd w:val="clear" w:color="auto" w:fill="auto"/>
            <w:vAlign w:val="center"/>
            <w:hideMark/>
          </w:tcPr>
          <w:p w14:paraId="089017EF"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GS18068</w:t>
            </w:r>
          </w:p>
        </w:tc>
        <w:tc>
          <w:tcPr>
            <w:tcW w:w="4308" w:type="pct"/>
            <w:tcBorders>
              <w:top w:val="nil"/>
              <w:left w:val="nil"/>
              <w:bottom w:val="nil"/>
              <w:right w:val="nil"/>
            </w:tcBorders>
            <w:shd w:val="clear" w:color="auto" w:fill="auto"/>
            <w:vAlign w:val="center"/>
            <w:hideMark/>
          </w:tcPr>
          <w:p w14:paraId="1AF2EC31"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ENSG00000219986.2 (BTF3P7)</w:t>
            </w:r>
          </w:p>
        </w:tc>
      </w:tr>
      <w:tr w:rsidR="00F16F65" w:rsidRPr="009A7C22" w14:paraId="14A82AE7" w14:textId="77777777" w:rsidTr="00D60497">
        <w:trPr>
          <w:trHeight w:val="576"/>
        </w:trPr>
        <w:tc>
          <w:tcPr>
            <w:tcW w:w="692" w:type="pct"/>
            <w:tcBorders>
              <w:top w:val="nil"/>
              <w:left w:val="nil"/>
              <w:bottom w:val="nil"/>
              <w:right w:val="nil"/>
            </w:tcBorders>
            <w:shd w:val="clear" w:color="auto" w:fill="auto"/>
            <w:vAlign w:val="center"/>
            <w:hideMark/>
          </w:tcPr>
          <w:p w14:paraId="0023DE87"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GS18070</w:t>
            </w:r>
          </w:p>
        </w:tc>
        <w:tc>
          <w:tcPr>
            <w:tcW w:w="4308" w:type="pct"/>
            <w:tcBorders>
              <w:top w:val="nil"/>
              <w:left w:val="nil"/>
              <w:bottom w:val="nil"/>
              <w:right w:val="nil"/>
            </w:tcBorders>
            <w:shd w:val="clear" w:color="auto" w:fill="auto"/>
            <w:vAlign w:val="center"/>
            <w:hideMark/>
          </w:tcPr>
          <w:p w14:paraId="7B1CA30D"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ENSG00000181449.2 (SOX2), ENSG00000239805.1 (RP11-252O18.2), ENSG00000242512.3 (RP11-416O18.1), ENSG00000242808.3 (SOX2-OT)</w:t>
            </w:r>
          </w:p>
        </w:tc>
      </w:tr>
      <w:tr w:rsidR="00F16F65" w:rsidRPr="009A7C22" w14:paraId="283DB2E0" w14:textId="77777777" w:rsidTr="00D60497">
        <w:trPr>
          <w:trHeight w:val="288"/>
        </w:trPr>
        <w:tc>
          <w:tcPr>
            <w:tcW w:w="692" w:type="pct"/>
            <w:tcBorders>
              <w:top w:val="nil"/>
              <w:left w:val="nil"/>
              <w:bottom w:val="nil"/>
              <w:right w:val="nil"/>
            </w:tcBorders>
            <w:shd w:val="clear" w:color="auto" w:fill="auto"/>
            <w:vAlign w:val="center"/>
            <w:hideMark/>
          </w:tcPr>
          <w:p w14:paraId="1282A77A"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GS18074</w:t>
            </w:r>
          </w:p>
        </w:tc>
        <w:tc>
          <w:tcPr>
            <w:tcW w:w="4308" w:type="pct"/>
            <w:tcBorders>
              <w:top w:val="nil"/>
              <w:left w:val="nil"/>
              <w:bottom w:val="nil"/>
              <w:right w:val="nil"/>
            </w:tcBorders>
            <w:shd w:val="clear" w:color="auto" w:fill="auto"/>
            <w:vAlign w:val="center"/>
            <w:hideMark/>
          </w:tcPr>
          <w:p w14:paraId="395FB8B4"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ENSG00000136997.10 (MYC), ENSG00000249375.3 (RP11-1136L8.1)</w:t>
            </w:r>
          </w:p>
        </w:tc>
      </w:tr>
      <w:tr w:rsidR="00F16F65" w:rsidRPr="009A7C22" w14:paraId="0330A070" w14:textId="77777777" w:rsidTr="00D60497">
        <w:trPr>
          <w:trHeight w:val="576"/>
        </w:trPr>
        <w:tc>
          <w:tcPr>
            <w:tcW w:w="692" w:type="pct"/>
            <w:tcBorders>
              <w:top w:val="nil"/>
              <w:left w:val="nil"/>
              <w:bottom w:val="nil"/>
              <w:right w:val="nil"/>
            </w:tcBorders>
            <w:shd w:val="clear" w:color="auto" w:fill="auto"/>
            <w:vAlign w:val="center"/>
            <w:hideMark/>
          </w:tcPr>
          <w:p w14:paraId="6203FAEA"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GS18076</w:t>
            </w:r>
          </w:p>
        </w:tc>
        <w:tc>
          <w:tcPr>
            <w:tcW w:w="4308" w:type="pct"/>
            <w:tcBorders>
              <w:top w:val="nil"/>
              <w:left w:val="nil"/>
              <w:bottom w:val="nil"/>
              <w:right w:val="nil"/>
            </w:tcBorders>
            <w:shd w:val="clear" w:color="auto" w:fill="auto"/>
            <w:vAlign w:val="center"/>
            <w:hideMark/>
          </w:tcPr>
          <w:p w14:paraId="4DBDBE0C"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ENSG00000132763.10 (MMACHC), ENSG00000204625.6 (HCG9), ENSG00000233198.2 (RNF224), ENSG00000238024.1 (DDX39BP2)</w:t>
            </w:r>
          </w:p>
        </w:tc>
      </w:tr>
      <w:tr w:rsidR="00F16F65" w:rsidRPr="009A7C22" w14:paraId="38E457D7" w14:textId="77777777" w:rsidTr="00D60497">
        <w:trPr>
          <w:trHeight w:val="288"/>
        </w:trPr>
        <w:tc>
          <w:tcPr>
            <w:tcW w:w="692" w:type="pct"/>
            <w:tcBorders>
              <w:top w:val="nil"/>
              <w:left w:val="nil"/>
              <w:bottom w:val="nil"/>
              <w:right w:val="nil"/>
            </w:tcBorders>
            <w:shd w:val="clear" w:color="auto" w:fill="auto"/>
            <w:vAlign w:val="center"/>
            <w:hideMark/>
          </w:tcPr>
          <w:p w14:paraId="7B87A680"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GS18081</w:t>
            </w:r>
          </w:p>
        </w:tc>
        <w:tc>
          <w:tcPr>
            <w:tcW w:w="4308" w:type="pct"/>
            <w:tcBorders>
              <w:top w:val="nil"/>
              <w:left w:val="nil"/>
              <w:bottom w:val="nil"/>
              <w:right w:val="nil"/>
            </w:tcBorders>
            <w:shd w:val="clear" w:color="auto" w:fill="auto"/>
            <w:vAlign w:val="center"/>
            <w:hideMark/>
          </w:tcPr>
          <w:p w14:paraId="1E0B7716"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ENSG00000230937.5 (MIR205HG)</w:t>
            </w:r>
          </w:p>
        </w:tc>
      </w:tr>
      <w:tr w:rsidR="00F16F65" w:rsidRPr="009A7C22" w14:paraId="1E12EF6E" w14:textId="77777777" w:rsidTr="00D60497">
        <w:trPr>
          <w:trHeight w:val="288"/>
        </w:trPr>
        <w:tc>
          <w:tcPr>
            <w:tcW w:w="692" w:type="pct"/>
            <w:tcBorders>
              <w:top w:val="nil"/>
              <w:left w:val="nil"/>
              <w:bottom w:val="nil"/>
              <w:right w:val="nil"/>
            </w:tcBorders>
            <w:shd w:val="clear" w:color="auto" w:fill="auto"/>
            <w:vAlign w:val="center"/>
            <w:hideMark/>
          </w:tcPr>
          <w:p w14:paraId="2B0AAC92"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GS18082</w:t>
            </w:r>
          </w:p>
        </w:tc>
        <w:tc>
          <w:tcPr>
            <w:tcW w:w="4308" w:type="pct"/>
            <w:tcBorders>
              <w:top w:val="nil"/>
              <w:left w:val="nil"/>
              <w:bottom w:val="nil"/>
              <w:right w:val="nil"/>
            </w:tcBorders>
            <w:shd w:val="clear" w:color="auto" w:fill="auto"/>
            <w:vAlign w:val="center"/>
            <w:hideMark/>
          </w:tcPr>
          <w:p w14:paraId="538B323B"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ENSG00000080986.7 (NDC80), ENSG00000101574.9 (METTL4)</w:t>
            </w:r>
          </w:p>
        </w:tc>
      </w:tr>
      <w:tr w:rsidR="00F16F65" w:rsidRPr="009A7C22" w14:paraId="21BC7A83" w14:textId="77777777" w:rsidTr="00D60497">
        <w:trPr>
          <w:trHeight w:val="2268"/>
        </w:trPr>
        <w:tc>
          <w:tcPr>
            <w:tcW w:w="692" w:type="pct"/>
            <w:tcBorders>
              <w:top w:val="nil"/>
              <w:left w:val="nil"/>
              <w:bottom w:val="nil"/>
              <w:right w:val="nil"/>
            </w:tcBorders>
            <w:shd w:val="clear" w:color="auto" w:fill="auto"/>
            <w:vAlign w:val="center"/>
            <w:hideMark/>
          </w:tcPr>
          <w:p w14:paraId="57781B50"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GS18087</w:t>
            </w:r>
          </w:p>
        </w:tc>
        <w:tc>
          <w:tcPr>
            <w:tcW w:w="4308" w:type="pct"/>
            <w:tcBorders>
              <w:top w:val="nil"/>
              <w:left w:val="nil"/>
              <w:bottom w:val="nil"/>
              <w:right w:val="nil"/>
            </w:tcBorders>
            <w:shd w:val="clear" w:color="auto" w:fill="auto"/>
            <w:vAlign w:val="center"/>
            <w:hideMark/>
          </w:tcPr>
          <w:p w14:paraId="35BCA96D"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ENSG00000092108.16 (SCFD1), ENSG00000092140.10 (G2E3), ENSG00000100473.11 (COCH), ENSG00000100478.10 (AP4S1), ENSG00000110090.8 (CPT1A), ENSG00000110092.3 (CCND1), ENSG00000118407.10 (FILIP1), ENSG00000132740.4 (IGHMBP2), ENSG00000149716.8 (ORAOV1), ENSG00000162341.11 (TPCN2), ENSG00000172927.3 (MYEOV), ENSG00000184304.10 (PRKD1), ENSG00000196586.9 (MYO6), ENSG00000196792.7 (STRN3), ENSG00000197345.8 (MRPL21), ENSG00000207952.1 (MIR624), ENSG00000250508.1 (RP11-757G1.6), ENSG00000255606.1 (AP000439.2), ENSG00000255774.1 (AP000439.3), ENSG00000257185.1 (RP11-626P14.2), ENSG00000257636.2 (RP11-1103G16.1), ENSG00000258081.3 (RP11-384J4.2), ENSG00000258648.1 (UBE2CP1), ENSG00000258932.1 (CTD-3006G17.2), ENSG00000259799.1 (RP11-554A11.9), ENSG00000260877.1 (RP11-211G23.2), ENSG00000261347.1 (AP000439.5), ENSG00000265539.1 (MIR3164)</w:t>
            </w:r>
          </w:p>
        </w:tc>
      </w:tr>
      <w:tr w:rsidR="00F16F65" w:rsidRPr="009A7C22" w14:paraId="75FF3BA1" w14:textId="77777777" w:rsidTr="00D60497">
        <w:trPr>
          <w:trHeight w:val="576"/>
        </w:trPr>
        <w:tc>
          <w:tcPr>
            <w:tcW w:w="692" w:type="pct"/>
            <w:tcBorders>
              <w:top w:val="nil"/>
              <w:left w:val="nil"/>
              <w:bottom w:val="nil"/>
              <w:right w:val="nil"/>
            </w:tcBorders>
            <w:shd w:val="clear" w:color="auto" w:fill="auto"/>
            <w:vAlign w:val="center"/>
            <w:hideMark/>
          </w:tcPr>
          <w:p w14:paraId="56B4CB1B"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GS18088</w:t>
            </w:r>
          </w:p>
        </w:tc>
        <w:tc>
          <w:tcPr>
            <w:tcW w:w="4308" w:type="pct"/>
            <w:tcBorders>
              <w:top w:val="nil"/>
              <w:left w:val="nil"/>
              <w:bottom w:val="nil"/>
              <w:right w:val="nil"/>
            </w:tcBorders>
            <w:shd w:val="clear" w:color="auto" w:fill="auto"/>
            <w:vAlign w:val="center"/>
            <w:hideMark/>
          </w:tcPr>
          <w:p w14:paraId="70E0AAA4"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ENSG00000184384.9 (MAML2), ENSG00000199912.1 (Y_RNA), ENSG00000201549.1 (Y_RNA), ENSG00000222578.1 (RNA5SP345), ENSG00000255605.1 (RP11-644L4.1)</w:t>
            </w:r>
          </w:p>
        </w:tc>
      </w:tr>
      <w:tr w:rsidR="00F16F65" w:rsidRPr="009A7C22" w14:paraId="108C8565" w14:textId="77777777" w:rsidTr="00D60497">
        <w:trPr>
          <w:trHeight w:val="576"/>
        </w:trPr>
        <w:tc>
          <w:tcPr>
            <w:tcW w:w="692" w:type="pct"/>
            <w:tcBorders>
              <w:top w:val="nil"/>
              <w:left w:val="nil"/>
              <w:bottom w:val="nil"/>
              <w:right w:val="nil"/>
            </w:tcBorders>
            <w:shd w:val="clear" w:color="auto" w:fill="auto"/>
            <w:vAlign w:val="center"/>
            <w:hideMark/>
          </w:tcPr>
          <w:p w14:paraId="5B9F789C"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GS18092</w:t>
            </w:r>
          </w:p>
        </w:tc>
        <w:tc>
          <w:tcPr>
            <w:tcW w:w="4308" w:type="pct"/>
            <w:tcBorders>
              <w:top w:val="nil"/>
              <w:left w:val="nil"/>
              <w:bottom w:val="nil"/>
              <w:right w:val="nil"/>
            </w:tcBorders>
            <w:shd w:val="clear" w:color="auto" w:fill="auto"/>
            <w:vAlign w:val="center"/>
            <w:hideMark/>
          </w:tcPr>
          <w:p w14:paraId="0FE2F2E2"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ENSG00000186564.5 (FOXD2), ENSG00000186790.4 (FOXE3), ENSG00000237424.1 (FOXD2-AS1), ENSG00000267321.1 (RP11-1094M14.11)</w:t>
            </w:r>
          </w:p>
        </w:tc>
      </w:tr>
      <w:tr w:rsidR="00F16F65" w:rsidRPr="009A7C22" w14:paraId="6480500D" w14:textId="77777777" w:rsidTr="00D60497">
        <w:trPr>
          <w:trHeight w:val="288"/>
        </w:trPr>
        <w:tc>
          <w:tcPr>
            <w:tcW w:w="692" w:type="pct"/>
            <w:tcBorders>
              <w:top w:val="nil"/>
              <w:left w:val="nil"/>
              <w:bottom w:val="nil"/>
              <w:right w:val="nil"/>
            </w:tcBorders>
            <w:shd w:val="clear" w:color="auto" w:fill="auto"/>
            <w:vAlign w:val="center"/>
            <w:hideMark/>
          </w:tcPr>
          <w:p w14:paraId="79E63D7E"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GS18094</w:t>
            </w:r>
          </w:p>
        </w:tc>
        <w:tc>
          <w:tcPr>
            <w:tcW w:w="4308" w:type="pct"/>
            <w:tcBorders>
              <w:top w:val="nil"/>
              <w:left w:val="nil"/>
              <w:bottom w:val="nil"/>
              <w:right w:val="nil"/>
            </w:tcBorders>
            <w:shd w:val="clear" w:color="auto" w:fill="auto"/>
            <w:vAlign w:val="center"/>
            <w:hideMark/>
          </w:tcPr>
          <w:p w14:paraId="10D207C2"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ENSG00000143324.9 (XPR1), ENSG00000225857.1 (RP11-46A10.2)</w:t>
            </w:r>
          </w:p>
        </w:tc>
      </w:tr>
      <w:tr w:rsidR="00F16F65" w:rsidRPr="009A7C22" w14:paraId="0D75ADF0" w14:textId="77777777" w:rsidTr="00D60497">
        <w:trPr>
          <w:trHeight w:val="864"/>
        </w:trPr>
        <w:tc>
          <w:tcPr>
            <w:tcW w:w="692" w:type="pct"/>
            <w:tcBorders>
              <w:top w:val="nil"/>
              <w:left w:val="nil"/>
              <w:bottom w:val="nil"/>
              <w:right w:val="nil"/>
            </w:tcBorders>
            <w:shd w:val="clear" w:color="auto" w:fill="auto"/>
            <w:vAlign w:val="center"/>
            <w:hideMark/>
          </w:tcPr>
          <w:p w14:paraId="298BF3DE"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GS18097</w:t>
            </w:r>
          </w:p>
        </w:tc>
        <w:tc>
          <w:tcPr>
            <w:tcW w:w="4308" w:type="pct"/>
            <w:tcBorders>
              <w:top w:val="nil"/>
              <w:left w:val="nil"/>
              <w:bottom w:val="nil"/>
              <w:right w:val="nil"/>
            </w:tcBorders>
            <w:shd w:val="clear" w:color="auto" w:fill="auto"/>
            <w:vAlign w:val="center"/>
            <w:hideMark/>
          </w:tcPr>
          <w:p w14:paraId="791749C3"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ENSG00000013810.14 (TACC3), ENSG00000068078.13 (FGFR3), ENSG00000090316.11 (MAEA), ENSG00000118513.14 (MYB), ENSG00000218422.2 (AC016773.1), ENSG00000224374.1 (RP1-32B1.4), ENSG00000236703.1 (MYB-AS1)</w:t>
            </w:r>
          </w:p>
        </w:tc>
      </w:tr>
      <w:tr w:rsidR="00F16F65" w:rsidRPr="009A7C22" w14:paraId="77EC2E5E" w14:textId="77777777" w:rsidTr="00D60497">
        <w:trPr>
          <w:trHeight w:val="288"/>
        </w:trPr>
        <w:tc>
          <w:tcPr>
            <w:tcW w:w="692" w:type="pct"/>
            <w:tcBorders>
              <w:top w:val="nil"/>
              <w:left w:val="nil"/>
              <w:bottom w:val="nil"/>
              <w:right w:val="nil"/>
            </w:tcBorders>
            <w:shd w:val="clear" w:color="auto" w:fill="auto"/>
            <w:vAlign w:val="center"/>
            <w:hideMark/>
          </w:tcPr>
          <w:p w14:paraId="769E7978"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GS18103</w:t>
            </w:r>
          </w:p>
        </w:tc>
        <w:tc>
          <w:tcPr>
            <w:tcW w:w="4308" w:type="pct"/>
            <w:tcBorders>
              <w:top w:val="nil"/>
              <w:left w:val="nil"/>
              <w:bottom w:val="nil"/>
              <w:right w:val="nil"/>
            </w:tcBorders>
            <w:shd w:val="clear" w:color="auto" w:fill="auto"/>
            <w:vAlign w:val="center"/>
            <w:hideMark/>
          </w:tcPr>
          <w:p w14:paraId="38A6F405"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ENSG00000267390.1 (RP11-635N19.1)</w:t>
            </w:r>
          </w:p>
        </w:tc>
      </w:tr>
      <w:tr w:rsidR="00F16F65" w:rsidRPr="009A7C22" w14:paraId="4EA38642" w14:textId="77777777" w:rsidTr="00D60497">
        <w:trPr>
          <w:trHeight w:val="576"/>
        </w:trPr>
        <w:tc>
          <w:tcPr>
            <w:tcW w:w="692" w:type="pct"/>
            <w:tcBorders>
              <w:top w:val="nil"/>
              <w:left w:val="nil"/>
              <w:bottom w:val="nil"/>
              <w:right w:val="nil"/>
            </w:tcBorders>
            <w:shd w:val="clear" w:color="auto" w:fill="auto"/>
            <w:vAlign w:val="center"/>
            <w:hideMark/>
          </w:tcPr>
          <w:p w14:paraId="3ABBC216"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GS18107</w:t>
            </w:r>
          </w:p>
        </w:tc>
        <w:tc>
          <w:tcPr>
            <w:tcW w:w="4308" w:type="pct"/>
            <w:tcBorders>
              <w:top w:val="nil"/>
              <w:left w:val="nil"/>
              <w:bottom w:val="nil"/>
              <w:right w:val="nil"/>
            </w:tcBorders>
            <w:shd w:val="clear" w:color="auto" w:fill="auto"/>
            <w:vAlign w:val="center"/>
            <w:hideMark/>
          </w:tcPr>
          <w:p w14:paraId="50119C3C" w14:textId="77777777" w:rsidR="00F16F65" w:rsidRPr="009A7C22" w:rsidRDefault="00F16F65" w:rsidP="00D60497">
            <w:pPr>
              <w:jc w:val="center"/>
              <w:rPr>
                <w:rFonts w:ascii="Arial" w:hAnsi="Arial" w:cs="Arial"/>
                <w:color w:val="000000"/>
                <w:sz w:val="22"/>
                <w:szCs w:val="22"/>
                <w:lang w:val="de-DE"/>
              </w:rPr>
            </w:pPr>
            <w:r w:rsidRPr="009A7C22">
              <w:rPr>
                <w:rFonts w:ascii="Arial" w:hAnsi="Arial" w:cs="Arial"/>
                <w:color w:val="000000"/>
                <w:sz w:val="22"/>
                <w:szCs w:val="22"/>
                <w:lang w:val="de-DE"/>
              </w:rPr>
              <w:t>ENSG00000199575.1 (SNORD114-1), ENSG00000207942.1 (MIR136), ENSG00000211574.1 (MIR770), ENSG00000254656.1 (RTL1), ENSG00000261652.2 (C15orf65)</w:t>
            </w:r>
          </w:p>
        </w:tc>
      </w:tr>
      <w:tr w:rsidR="00F16F65" w:rsidRPr="009A7C22" w14:paraId="34FE1CE2" w14:textId="77777777" w:rsidTr="00D60497">
        <w:trPr>
          <w:trHeight w:val="576"/>
        </w:trPr>
        <w:tc>
          <w:tcPr>
            <w:tcW w:w="692" w:type="pct"/>
            <w:tcBorders>
              <w:top w:val="nil"/>
              <w:left w:val="nil"/>
              <w:bottom w:val="nil"/>
              <w:right w:val="nil"/>
            </w:tcBorders>
            <w:shd w:val="clear" w:color="auto" w:fill="auto"/>
            <w:vAlign w:val="center"/>
            <w:hideMark/>
          </w:tcPr>
          <w:p w14:paraId="7262715C"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TCGA-BA-4077</w:t>
            </w:r>
          </w:p>
        </w:tc>
        <w:tc>
          <w:tcPr>
            <w:tcW w:w="4308" w:type="pct"/>
            <w:tcBorders>
              <w:top w:val="nil"/>
              <w:left w:val="nil"/>
              <w:bottom w:val="nil"/>
              <w:right w:val="nil"/>
            </w:tcBorders>
            <w:shd w:val="clear" w:color="auto" w:fill="auto"/>
            <w:vAlign w:val="center"/>
            <w:hideMark/>
          </w:tcPr>
          <w:p w14:paraId="45A3B907"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ENSG00000182185.14 (RAD51B), ENSG00000243546.2 (RN7SL108P), ENSG00000258623.1 (CTD-2325P2.3)</w:t>
            </w:r>
          </w:p>
        </w:tc>
      </w:tr>
      <w:tr w:rsidR="00F16F65" w:rsidRPr="009A7C22" w14:paraId="50449892" w14:textId="77777777" w:rsidTr="00D60497">
        <w:trPr>
          <w:trHeight w:val="576"/>
        </w:trPr>
        <w:tc>
          <w:tcPr>
            <w:tcW w:w="692" w:type="pct"/>
            <w:tcBorders>
              <w:top w:val="nil"/>
              <w:left w:val="nil"/>
              <w:bottom w:val="nil"/>
              <w:right w:val="nil"/>
            </w:tcBorders>
            <w:shd w:val="clear" w:color="auto" w:fill="auto"/>
            <w:vAlign w:val="center"/>
            <w:hideMark/>
          </w:tcPr>
          <w:p w14:paraId="13A6CDB1"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lastRenderedPageBreak/>
              <w:t>TCGA-BA-A4IH</w:t>
            </w:r>
          </w:p>
        </w:tc>
        <w:tc>
          <w:tcPr>
            <w:tcW w:w="4308" w:type="pct"/>
            <w:tcBorders>
              <w:top w:val="nil"/>
              <w:left w:val="nil"/>
              <w:bottom w:val="nil"/>
              <w:right w:val="nil"/>
            </w:tcBorders>
            <w:shd w:val="clear" w:color="auto" w:fill="auto"/>
            <w:vAlign w:val="center"/>
            <w:hideMark/>
          </w:tcPr>
          <w:p w14:paraId="012DACA3"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ENSG00000119508.13 (NR4A3), ENSG00000136891.9 (TEX10), ENSG00000254571.1 (RP11-60I3.4), ENSG00000255145.1 (RP11-60I3.5)</w:t>
            </w:r>
          </w:p>
        </w:tc>
      </w:tr>
      <w:tr w:rsidR="00F16F65" w:rsidRPr="009A7C22" w14:paraId="40242432" w14:textId="77777777" w:rsidTr="00D60497">
        <w:trPr>
          <w:trHeight w:val="864"/>
        </w:trPr>
        <w:tc>
          <w:tcPr>
            <w:tcW w:w="692" w:type="pct"/>
            <w:tcBorders>
              <w:top w:val="nil"/>
              <w:left w:val="nil"/>
              <w:bottom w:val="nil"/>
              <w:right w:val="nil"/>
            </w:tcBorders>
            <w:shd w:val="clear" w:color="auto" w:fill="auto"/>
            <w:vAlign w:val="center"/>
            <w:hideMark/>
          </w:tcPr>
          <w:p w14:paraId="729DEB15"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TCGA-CN-4741</w:t>
            </w:r>
          </w:p>
        </w:tc>
        <w:tc>
          <w:tcPr>
            <w:tcW w:w="4308" w:type="pct"/>
            <w:tcBorders>
              <w:top w:val="nil"/>
              <w:left w:val="nil"/>
              <w:bottom w:val="nil"/>
              <w:right w:val="nil"/>
            </w:tcBorders>
            <w:shd w:val="clear" w:color="auto" w:fill="auto"/>
            <w:vAlign w:val="center"/>
            <w:hideMark/>
          </w:tcPr>
          <w:p w14:paraId="2F508C53"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ENSG00000078124.7 (ACER3), ENSG00000137492.3 (PRKRIR), ENSG00000158636.12 (C11orf30), ENSG00000179240.4 (RP11-111M22.2), ENSG00000182704.6 (TSKU), ENSG00000188001.5 (TPRG1), ENSG00000255100.1 (RP11-21L23.3), ENSG00000271757.1 (RP11-111M22.5)</w:t>
            </w:r>
          </w:p>
        </w:tc>
      </w:tr>
      <w:tr w:rsidR="00F16F65" w:rsidRPr="009A7C22" w14:paraId="3DC2E4B2" w14:textId="77777777" w:rsidTr="00D60497">
        <w:trPr>
          <w:trHeight w:val="576"/>
        </w:trPr>
        <w:tc>
          <w:tcPr>
            <w:tcW w:w="692" w:type="pct"/>
            <w:tcBorders>
              <w:top w:val="nil"/>
              <w:left w:val="nil"/>
              <w:bottom w:val="nil"/>
              <w:right w:val="nil"/>
            </w:tcBorders>
            <w:shd w:val="clear" w:color="auto" w:fill="auto"/>
            <w:vAlign w:val="center"/>
            <w:hideMark/>
          </w:tcPr>
          <w:p w14:paraId="458D560D"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TCGA-CR-6472</w:t>
            </w:r>
          </w:p>
        </w:tc>
        <w:tc>
          <w:tcPr>
            <w:tcW w:w="4308" w:type="pct"/>
            <w:tcBorders>
              <w:top w:val="nil"/>
              <w:left w:val="nil"/>
              <w:bottom w:val="nil"/>
              <w:right w:val="nil"/>
            </w:tcBorders>
            <w:shd w:val="clear" w:color="auto" w:fill="auto"/>
            <w:vAlign w:val="center"/>
            <w:hideMark/>
          </w:tcPr>
          <w:p w14:paraId="5A2AF9ED"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ENSG00000140990.10 (NDUFB10), ENSG00000162040.5 (HS3ST6), ENSG00000187535.9 (IFT140), ENSG00000260954.1 (LA16c-425C2.1), ENSG00000260989.1 (LA16c-395F10.2)</w:t>
            </w:r>
          </w:p>
        </w:tc>
      </w:tr>
      <w:tr w:rsidR="00F16F65" w:rsidRPr="009A7C22" w14:paraId="693D1A7E" w14:textId="77777777" w:rsidTr="00D60497">
        <w:trPr>
          <w:trHeight w:val="576"/>
        </w:trPr>
        <w:tc>
          <w:tcPr>
            <w:tcW w:w="692" w:type="pct"/>
            <w:tcBorders>
              <w:top w:val="nil"/>
              <w:left w:val="nil"/>
              <w:bottom w:val="nil"/>
              <w:right w:val="nil"/>
            </w:tcBorders>
            <w:shd w:val="clear" w:color="auto" w:fill="auto"/>
            <w:vAlign w:val="center"/>
            <w:hideMark/>
          </w:tcPr>
          <w:p w14:paraId="78CC5435"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TCGA-CR-6482</w:t>
            </w:r>
          </w:p>
        </w:tc>
        <w:tc>
          <w:tcPr>
            <w:tcW w:w="4308" w:type="pct"/>
            <w:tcBorders>
              <w:top w:val="nil"/>
              <w:left w:val="nil"/>
              <w:bottom w:val="nil"/>
              <w:right w:val="nil"/>
            </w:tcBorders>
            <w:shd w:val="clear" w:color="auto" w:fill="auto"/>
            <w:vAlign w:val="center"/>
            <w:hideMark/>
          </w:tcPr>
          <w:p w14:paraId="51C76366"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ENSG00000153234.9 (NR4A2)</w:t>
            </w:r>
          </w:p>
        </w:tc>
      </w:tr>
      <w:tr w:rsidR="00F16F65" w:rsidRPr="009A7C22" w14:paraId="4EBB26B2" w14:textId="77777777" w:rsidTr="00D60497">
        <w:trPr>
          <w:trHeight w:val="576"/>
        </w:trPr>
        <w:tc>
          <w:tcPr>
            <w:tcW w:w="692" w:type="pct"/>
            <w:tcBorders>
              <w:top w:val="nil"/>
              <w:left w:val="nil"/>
              <w:bottom w:val="nil"/>
              <w:right w:val="nil"/>
            </w:tcBorders>
            <w:shd w:val="clear" w:color="auto" w:fill="auto"/>
            <w:vAlign w:val="center"/>
            <w:hideMark/>
          </w:tcPr>
          <w:p w14:paraId="682E36D4"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TCGA-CR-7385</w:t>
            </w:r>
          </w:p>
        </w:tc>
        <w:tc>
          <w:tcPr>
            <w:tcW w:w="4308" w:type="pct"/>
            <w:tcBorders>
              <w:top w:val="nil"/>
              <w:left w:val="nil"/>
              <w:bottom w:val="nil"/>
              <w:right w:val="nil"/>
            </w:tcBorders>
            <w:shd w:val="clear" w:color="auto" w:fill="auto"/>
            <w:vAlign w:val="center"/>
            <w:hideMark/>
          </w:tcPr>
          <w:p w14:paraId="4FFA41CD"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ENSG00000177398.13 (UMODL1), ENSG00000227702.1 (LINC00111), ENSG00000252771.1 (snoU13)</w:t>
            </w:r>
          </w:p>
        </w:tc>
      </w:tr>
      <w:tr w:rsidR="00F16F65" w:rsidRPr="009A7C22" w14:paraId="6073A0FE" w14:textId="77777777" w:rsidTr="00D60497">
        <w:trPr>
          <w:trHeight w:val="774"/>
        </w:trPr>
        <w:tc>
          <w:tcPr>
            <w:tcW w:w="692" w:type="pct"/>
            <w:tcBorders>
              <w:top w:val="nil"/>
              <w:left w:val="nil"/>
              <w:bottom w:val="nil"/>
              <w:right w:val="nil"/>
            </w:tcBorders>
            <w:shd w:val="clear" w:color="auto" w:fill="auto"/>
            <w:vAlign w:val="center"/>
            <w:hideMark/>
          </w:tcPr>
          <w:p w14:paraId="7CC8509A"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TCGA-CR-7404</w:t>
            </w:r>
          </w:p>
        </w:tc>
        <w:tc>
          <w:tcPr>
            <w:tcW w:w="4308" w:type="pct"/>
            <w:tcBorders>
              <w:top w:val="nil"/>
              <w:left w:val="nil"/>
              <w:bottom w:val="nil"/>
              <w:right w:val="nil"/>
            </w:tcBorders>
            <w:shd w:val="clear" w:color="auto" w:fill="auto"/>
            <w:vAlign w:val="center"/>
            <w:hideMark/>
          </w:tcPr>
          <w:p w14:paraId="2BC93143"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ENSG00000073008.10 (PVR), ENSG00000142273.6 (CBLC), ENSG00000167384.6 (ZNF180), ENSG00000167619.7 (TMEM145), ENSG00000176395.8 (CEACAM20), ENSG00000176761.6 (ZNF285B), ENSG00000186567.8 (CEACAM19), ENSG00000212615.1 (SNORD58), ENSG00000213892.6 (CEACAM16), ENSG00000226763.3 (SRRM5), ENSG00000230666.1 (CEACAM22P), ENSG00000252200.1 (snoZ6), ENSG00000266903.1 (CTB-171A8.1), ENSG00000267242.1 (AC069278.4)</w:t>
            </w:r>
          </w:p>
        </w:tc>
      </w:tr>
      <w:tr w:rsidR="00F16F65" w:rsidRPr="009A7C22" w14:paraId="0361F5B4" w14:textId="77777777" w:rsidTr="00D60497">
        <w:trPr>
          <w:trHeight w:val="576"/>
        </w:trPr>
        <w:tc>
          <w:tcPr>
            <w:tcW w:w="692" w:type="pct"/>
            <w:tcBorders>
              <w:top w:val="nil"/>
              <w:left w:val="nil"/>
              <w:bottom w:val="nil"/>
              <w:right w:val="nil"/>
            </w:tcBorders>
            <w:shd w:val="clear" w:color="auto" w:fill="auto"/>
            <w:vAlign w:val="center"/>
            <w:hideMark/>
          </w:tcPr>
          <w:p w14:paraId="4EF41F51"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TCGA-CV-5442</w:t>
            </w:r>
          </w:p>
        </w:tc>
        <w:tc>
          <w:tcPr>
            <w:tcW w:w="4308" w:type="pct"/>
            <w:tcBorders>
              <w:top w:val="nil"/>
              <w:left w:val="nil"/>
              <w:bottom w:val="nil"/>
              <w:right w:val="nil"/>
            </w:tcBorders>
            <w:shd w:val="clear" w:color="auto" w:fill="auto"/>
            <w:vAlign w:val="center"/>
            <w:hideMark/>
          </w:tcPr>
          <w:p w14:paraId="0662479D"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ENSG00000130803.10 (ZNF317), ENSG00000174667.2 (OR7D4)</w:t>
            </w:r>
          </w:p>
        </w:tc>
      </w:tr>
      <w:tr w:rsidR="00F16F65" w:rsidRPr="009A7C22" w14:paraId="7278945F" w14:textId="77777777" w:rsidTr="00D60497">
        <w:trPr>
          <w:trHeight w:val="576"/>
        </w:trPr>
        <w:tc>
          <w:tcPr>
            <w:tcW w:w="692" w:type="pct"/>
            <w:tcBorders>
              <w:top w:val="nil"/>
              <w:left w:val="nil"/>
              <w:bottom w:val="nil"/>
              <w:right w:val="nil"/>
            </w:tcBorders>
            <w:shd w:val="clear" w:color="auto" w:fill="auto"/>
            <w:vAlign w:val="center"/>
            <w:hideMark/>
          </w:tcPr>
          <w:p w14:paraId="601BBF8C"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TCGA-CV-5443</w:t>
            </w:r>
          </w:p>
        </w:tc>
        <w:tc>
          <w:tcPr>
            <w:tcW w:w="4308" w:type="pct"/>
            <w:tcBorders>
              <w:top w:val="nil"/>
              <w:left w:val="nil"/>
              <w:bottom w:val="nil"/>
              <w:right w:val="nil"/>
            </w:tcBorders>
            <w:shd w:val="clear" w:color="auto" w:fill="auto"/>
            <w:vAlign w:val="center"/>
            <w:hideMark/>
          </w:tcPr>
          <w:p w14:paraId="239050CD"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ENSG00000120217.9 (CD274)</w:t>
            </w:r>
          </w:p>
        </w:tc>
      </w:tr>
      <w:tr w:rsidR="00F16F65" w:rsidRPr="009A7C22" w14:paraId="73D4A172" w14:textId="77777777" w:rsidTr="00D60497">
        <w:trPr>
          <w:trHeight w:val="864"/>
        </w:trPr>
        <w:tc>
          <w:tcPr>
            <w:tcW w:w="692" w:type="pct"/>
            <w:tcBorders>
              <w:top w:val="nil"/>
              <w:left w:val="nil"/>
              <w:bottom w:val="nil"/>
              <w:right w:val="nil"/>
            </w:tcBorders>
            <w:shd w:val="clear" w:color="auto" w:fill="auto"/>
            <w:vAlign w:val="center"/>
            <w:hideMark/>
          </w:tcPr>
          <w:p w14:paraId="16E100CB"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TCGA-CV-6961</w:t>
            </w:r>
          </w:p>
        </w:tc>
        <w:tc>
          <w:tcPr>
            <w:tcW w:w="4308" w:type="pct"/>
            <w:tcBorders>
              <w:top w:val="nil"/>
              <w:left w:val="nil"/>
              <w:bottom w:val="nil"/>
              <w:right w:val="nil"/>
            </w:tcBorders>
            <w:shd w:val="clear" w:color="auto" w:fill="auto"/>
            <w:vAlign w:val="center"/>
            <w:hideMark/>
          </w:tcPr>
          <w:p w14:paraId="50E81E06"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ENSG00000183631.4 (CXorf64), ENSG00000205622.5 (AF064858.6), ENSG00000227721.1 (RPSAP64), ENSG00000229925.1 (AP001043.1), ENSG00000229986.1 (AP001042.1), ENSG00000234035.1 (AP001044.2), ENSG00000272015.1 (SNORA62)</w:t>
            </w:r>
          </w:p>
        </w:tc>
      </w:tr>
      <w:tr w:rsidR="00F16F65" w:rsidRPr="009A7C22" w14:paraId="03FB2534" w14:textId="77777777" w:rsidTr="00D60497">
        <w:trPr>
          <w:trHeight w:val="588"/>
        </w:trPr>
        <w:tc>
          <w:tcPr>
            <w:tcW w:w="692" w:type="pct"/>
            <w:tcBorders>
              <w:top w:val="nil"/>
              <w:left w:val="nil"/>
              <w:bottom w:val="single" w:sz="8" w:space="0" w:color="auto"/>
              <w:right w:val="nil"/>
            </w:tcBorders>
            <w:shd w:val="clear" w:color="auto" w:fill="auto"/>
            <w:vAlign w:val="center"/>
            <w:hideMark/>
          </w:tcPr>
          <w:p w14:paraId="3F428761"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TCGA-CV-7100</w:t>
            </w:r>
          </w:p>
        </w:tc>
        <w:tc>
          <w:tcPr>
            <w:tcW w:w="4308" w:type="pct"/>
            <w:tcBorders>
              <w:top w:val="nil"/>
              <w:left w:val="nil"/>
              <w:bottom w:val="single" w:sz="8" w:space="0" w:color="auto"/>
              <w:right w:val="nil"/>
            </w:tcBorders>
            <w:shd w:val="clear" w:color="auto" w:fill="auto"/>
            <w:vAlign w:val="center"/>
            <w:hideMark/>
          </w:tcPr>
          <w:p w14:paraId="76505C8B" w14:textId="77777777" w:rsidR="00F16F65" w:rsidRPr="009A7C22" w:rsidRDefault="00F16F65" w:rsidP="00D60497">
            <w:pPr>
              <w:keepNext/>
              <w:jc w:val="center"/>
              <w:rPr>
                <w:rFonts w:ascii="Arial" w:hAnsi="Arial" w:cs="Arial"/>
                <w:color w:val="000000"/>
                <w:sz w:val="22"/>
                <w:szCs w:val="22"/>
              </w:rPr>
            </w:pPr>
            <w:r w:rsidRPr="009A7C22">
              <w:rPr>
                <w:rFonts w:ascii="Arial" w:hAnsi="Arial" w:cs="Arial"/>
                <w:color w:val="000000"/>
                <w:sz w:val="22"/>
                <w:szCs w:val="22"/>
              </w:rPr>
              <w:t>ENSG00000177494.5 (ZBED2), ENSG00000238025.1 (ZDHHC4P1), ENSG00000240766.1 (PLCXD2-AS1), ENSG00000240891.2 (PLCXD2)</w:t>
            </w:r>
          </w:p>
        </w:tc>
      </w:tr>
    </w:tbl>
    <w:p w14:paraId="54CEF429" w14:textId="77777777" w:rsidR="00F16F65" w:rsidRDefault="00F16F65" w:rsidP="00F16F65">
      <w:r w:rsidRPr="000B5C2E">
        <w:rPr>
          <w:rFonts w:ascii="Arial" w:hAnsi="Arial" w:cs="Arial"/>
          <w:noProof/>
        </w:rPr>
        <mc:AlternateContent>
          <mc:Choice Requires="wps">
            <w:drawing>
              <wp:anchor distT="0" distB="0" distL="114300" distR="114300" simplePos="0" relativeHeight="251723776" behindDoc="0" locked="0" layoutInCell="1" allowOverlap="1" wp14:anchorId="330F88EC" wp14:editId="7604A38B">
                <wp:simplePos x="0" y="0"/>
                <wp:positionH relativeFrom="column">
                  <wp:posOffset>-62865</wp:posOffset>
                </wp:positionH>
                <wp:positionV relativeFrom="paragraph">
                  <wp:posOffset>201295</wp:posOffset>
                </wp:positionV>
                <wp:extent cx="5959813" cy="1309992"/>
                <wp:effectExtent l="0" t="0" r="0" b="0"/>
                <wp:wrapNone/>
                <wp:docPr id="267" name="Text Box 267"/>
                <wp:cNvGraphicFramePr/>
                <a:graphic xmlns:a="http://schemas.openxmlformats.org/drawingml/2006/main">
                  <a:graphicData uri="http://schemas.microsoft.com/office/word/2010/wordprocessingShape">
                    <wps:wsp>
                      <wps:cNvSpPr txBox="1"/>
                      <wps:spPr>
                        <a:xfrm>
                          <a:off x="0" y="0"/>
                          <a:ext cx="5959813" cy="1309992"/>
                        </a:xfrm>
                        <a:prstGeom prst="rect">
                          <a:avLst/>
                        </a:prstGeom>
                        <a:solidFill>
                          <a:schemeClr val="lt1"/>
                        </a:solidFill>
                        <a:ln w="6350">
                          <a:noFill/>
                        </a:ln>
                      </wps:spPr>
                      <wps:txbx>
                        <w:txbxContent>
                          <w:p w14:paraId="64FA5934" w14:textId="70983C9B" w:rsidR="00F16F65" w:rsidRPr="00446551" w:rsidRDefault="00446551" w:rsidP="00F16F65">
                            <w:pPr>
                              <w:pStyle w:val="Caption"/>
                              <w:rPr>
                                <w:rFonts w:ascii="Arial" w:hAnsi="Arial" w:cs="Arial"/>
                                <w:b/>
                                <w:i w:val="0"/>
                                <w:color w:val="auto"/>
                                <w:sz w:val="22"/>
                                <w:szCs w:val="22"/>
                              </w:rPr>
                            </w:pPr>
                            <w:r w:rsidRPr="00446551">
                              <w:rPr>
                                <w:rFonts w:ascii="Arial" w:hAnsi="Arial" w:cs="Arial"/>
                                <w:bCs/>
                                <w:i w:val="0"/>
                                <w:color w:val="000000" w:themeColor="text1"/>
                                <w:sz w:val="22"/>
                                <w:szCs w:val="22"/>
                                <w:u w:val="single"/>
                              </w:rPr>
                              <w:t>Supplemental</w:t>
                            </w:r>
                            <w:r w:rsidRPr="00446551">
                              <w:rPr>
                                <w:rFonts w:ascii="Arial" w:hAnsi="Arial" w:cs="Arial"/>
                                <w:b/>
                                <w:bCs/>
                                <w:i w:val="0"/>
                                <w:color w:val="000000" w:themeColor="text1"/>
                                <w:sz w:val="22"/>
                                <w:szCs w:val="22"/>
                                <w:u w:val="single"/>
                              </w:rPr>
                              <w:t xml:space="preserve"> </w:t>
                            </w:r>
                            <w:r w:rsidR="00F16F65" w:rsidRPr="00446551">
                              <w:rPr>
                                <w:rFonts w:ascii="Arial" w:hAnsi="Arial" w:cs="Arial"/>
                                <w:i w:val="0"/>
                                <w:color w:val="auto"/>
                                <w:sz w:val="22"/>
                                <w:szCs w:val="22"/>
                                <w:u w:val="single"/>
                              </w:rPr>
                              <w:t>Table S5.1.</w:t>
                            </w:r>
                            <w:r w:rsidR="00F16F65" w:rsidRPr="00446551">
                              <w:rPr>
                                <w:rFonts w:ascii="Arial" w:hAnsi="Arial" w:cs="Arial"/>
                                <w:b/>
                                <w:i w:val="0"/>
                                <w:color w:val="auto"/>
                                <w:sz w:val="22"/>
                                <w:szCs w:val="22"/>
                              </w:rPr>
                              <w:t xml:space="preserve"> Overexpressed genes occurring within +/-500 kb of an HPV breakpoint, expressed at outlier levels (Z-score ≥ 2)</w:t>
                            </w:r>
                          </w:p>
                          <w:p w14:paraId="733D0BDC" w14:textId="4F2EE97B" w:rsidR="00F16F65" w:rsidRPr="00446551" w:rsidRDefault="00F16F65" w:rsidP="00F16F65">
                            <w:pPr>
                              <w:rPr>
                                <w:rFonts w:ascii="Arial" w:hAnsi="Arial" w:cs="Arial"/>
                                <w:sz w:val="22"/>
                                <w:szCs w:val="22"/>
                              </w:rPr>
                            </w:pPr>
                            <w:r w:rsidRPr="00446551">
                              <w:rPr>
                                <w:rFonts w:ascii="Arial" w:hAnsi="Arial" w:cs="Arial"/>
                                <w:sz w:val="22"/>
                                <w:szCs w:val="22"/>
                              </w:rPr>
                              <w:t>Shown here are 220 overxpressed genes (</w:t>
                            </w:r>
                            <w:r w:rsidRPr="00446551">
                              <w:rPr>
                                <w:rFonts w:ascii="Arial" w:hAnsi="Arial" w:cs="Arial"/>
                                <w:i/>
                                <w:sz w:val="22"/>
                                <w:szCs w:val="22"/>
                              </w:rPr>
                              <w:t>right</w:t>
                            </w:r>
                            <w:r w:rsidRPr="00446551">
                              <w:rPr>
                                <w:rFonts w:ascii="Arial" w:hAnsi="Arial" w:cs="Arial"/>
                                <w:sz w:val="22"/>
                                <w:szCs w:val="22"/>
                              </w:rPr>
                              <w:t>, Ensembl IDs and gene names) as identified within +/- 500 kb of a virus-host breakpoint, over-expressed at outlier levels (</w:t>
                            </w:r>
                            <w:r w:rsidRPr="00446551">
                              <w:rPr>
                                <w:rFonts w:ascii="Arial" w:hAnsi="Arial" w:cs="Arial"/>
                                <w:i/>
                                <w:sz w:val="22"/>
                                <w:szCs w:val="22"/>
                              </w:rPr>
                              <w:t>Z</w:t>
                            </w:r>
                            <w:r w:rsidRPr="00446551">
                              <w:rPr>
                                <w:rFonts w:ascii="Arial" w:hAnsi="Arial" w:cs="Arial"/>
                                <w:sz w:val="22"/>
                                <w:szCs w:val="22"/>
                              </w:rPr>
                              <w:t>-score ≥ 2), identified in 75 tumors (</w:t>
                            </w:r>
                            <w:r w:rsidRPr="00446551">
                              <w:rPr>
                                <w:rFonts w:ascii="Arial" w:hAnsi="Arial" w:cs="Arial"/>
                                <w:i/>
                                <w:sz w:val="22"/>
                                <w:szCs w:val="22"/>
                              </w:rPr>
                              <w:t>left</w:t>
                            </w:r>
                            <w:r w:rsidRPr="00446551">
                              <w:rPr>
                                <w:rFonts w:ascii="Arial" w:hAnsi="Arial" w:cs="Arial"/>
                                <w:sz w:val="22"/>
                                <w:szCs w:val="22"/>
                              </w:rPr>
                              <w:t xml:space="preserve">) with mapped HPV integrants and available RNA-seq data. </w:t>
                            </w:r>
                            <w:r w:rsidR="00446551" w:rsidRPr="00446551">
                              <w:rPr>
                                <w:rFonts w:ascii="Arial" w:hAnsi="Arial" w:cs="Arial"/>
                                <w:sz w:val="22"/>
                                <w:szCs w:val="22"/>
                              </w:rPr>
                              <w:t>GENCODE</w:t>
                            </w:r>
                            <w:r w:rsidRPr="00446551">
                              <w:rPr>
                                <w:rFonts w:ascii="Arial" w:hAnsi="Arial" w:cs="Arial"/>
                                <w:sz w:val="22"/>
                                <w:szCs w:val="22"/>
                              </w:rPr>
                              <w:t xml:space="preserve"> v18 gene annotation was used. </w:t>
                            </w:r>
                          </w:p>
                          <w:p w14:paraId="07FCED50"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F88EC" id="Text Box 267" o:spid="_x0000_s1093" type="#_x0000_t202" style="position:absolute;margin-left:-4.95pt;margin-top:15.85pt;width:469.3pt;height:103.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" fillcolor="white [3201]" stroked="f" strokeweight=".5pt">
                <v:textbox>
                  <w:txbxContent>
                    <w:p w14:paraId="64FA5934" w14:textId="70983C9B" w:rsidR="00F16F65" w:rsidRPr="00446551" w:rsidRDefault="00446551" w:rsidP="00F16F65">
                      <w:pPr>
                        <w:pStyle w:val="Caption"/>
                        <w:rPr>
                          <w:rFonts w:ascii="Arial" w:hAnsi="Arial" w:cs="Arial"/>
                          <w:b/>
                          <w:i w:val="0"/>
                          <w:color w:val="auto"/>
                          <w:sz w:val="22"/>
                          <w:szCs w:val="22"/>
                        </w:rPr>
                      </w:pPr>
                      <w:r w:rsidRPr="00446551">
                        <w:rPr>
                          <w:rFonts w:ascii="Arial" w:hAnsi="Arial" w:cs="Arial"/>
                          <w:bCs/>
                          <w:i w:val="0"/>
                          <w:color w:val="000000" w:themeColor="text1"/>
                          <w:sz w:val="22"/>
                          <w:szCs w:val="22"/>
                          <w:u w:val="single"/>
                        </w:rPr>
                        <w:t>Supplemental</w:t>
                      </w:r>
                      <w:r w:rsidRPr="00446551">
                        <w:rPr>
                          <w:rFonts w:ascii="Arial" w:hAnsi="Arial" w:cs="Arial"/>
                          <w:b/>
                          <w:bCs/>
                          <w:i w:val="0"/>
                          <w:color w:val="000000" w:themeColor="text1"/>
                          <w:sz w:val="22"/>
                          <w:szCs w:val="22"/>
                          <w:u w:val="single"/>
                        </w:rPr>
                        <w:t xml:space="preserve"> </w:t>
                      </w:r>
                      <w:r w:rsidR="00F16F65" w:rsidRPr="00446551">
                        <w:rPr>
                          <w:rFonts w:ascii="Arial" w:hAnsi="Arial" w:cs="Arial"/>
                          <w:i w:val="0"/>
                          <w:color w:val="auto"/>
                          <w:sz w:val="22"/>
                          <w:szCs w:val="22"/>
                          <w:u w:val="single"/>
                        </w:rPr>
                        <w:t>Table S5.1.</w:t>
                      </w:r>
                      <w:r w:rsidR="00F16F65" w:rsidRPr="00446551">
                        <w:rPr>
                          <w:rFonts w:ascii="Arial" w:hAnsi="Arial" w:cs="Arial"/>
                          <w:b/>
                          <w:i w:val="0"/>
                          <w:color w:val="auto"/>
                          <w:sz w:val="22"/>
                          <w:szCs w:val="22"/>
                        </w:rPr>
                        <w:t xml:space="preserve"> Overexpressed genes occurring within +/-500 kb of an HPV breakpoint, expressed at outlier levels (Z-score ≥ 2)</w:t>
                      </w:r>
                    </w:p>
                    <w:p w14:paraId="733D0BDC" w14:textId="4F2EE97B" w:rsidR="00F16F65" w:rsidRPr="00446551" w:rsidRDefault="00F16F65" w:rsidP="00F16F65">
                      <w:pPr>
                        <w:rPr>
                          <w:rFonts w:ascii="Arial" w:hAnsi="Arial" w:cs="Arial"/>
                          <w:sz w:val="22"/>
                          <w:szCs w:val="22"/>
                        </w:rPr>
                      </w:pPr>
                      <w:r w:rsidRPr="00446551">
                        <w:rPr>
                          <w:rFonts w:ascii="Arial" w:hAnsi="Arial" w:cs="Arial"/>
                          <w:sz w:val="22"/>
                          <w:szCs w:val="22"/>
                        </w:rPr>
                        <w:t xml:space="preserve">Shown here are 220 </w:t>
                      </w:r>
                      <w:proofErr w:type="spellStart"/>
                      <w:r w:rsidRPr="00446551">
                        <w:rPr>
                          <w:rFonts w:ascii="Arial" w:hAnsi="Arial" w:cs="Arial"/>
                          <w:sz w:val="22"/>
                          <w:szCs w:val="22"/>
                        </w:rPr>
                        <w:t>overxpressed</w:t>
                      </w:r>
                      <w:proofErr w:type="spellEnd"/>
                      <w:r w:rsidRPr="00446551">
                        <w:rPr>
                          <w:rFonts w:ascii="Arial" w:hAnsi="Arial" w:cs="Arial"/>
                          <w:sz w:val="22"/>
                          <w:szCs w:val="22"/>
                        </w:rPr>
                        <w:t xml:space="preserve"> genes (</w:t>
                      </w:r>
                      <w:r w:rsidRPr="00446551">
                        <w:rPr>
                          <w:rFonts w:ascii="Arial" w:hAnsi="Arial" w:cs="Arial"/>
                          <w:i/>
                          <w:sz w:val="22"/>
                          <w:szCs w:val="22"/>
                        </w:rPr>
                        <w:t>right</w:t>
                      </w:r>
                      <w:r w:rsidRPr="00446551">
                        <w:rPr>
                          <w:rFonts w:ascii="Arial" w:hAnsi="Arial" w:cs="Arial"/>
                          <w:sz w:val="22"/>
                          <w:szCs w:val="22"/>
                        </w:rPr>
                        <w:t xml:space="preserve">, </w:t>
                      </w:r>
                      <w:proofErr w:type="spellStart"/>
                      <w:r w:rsidRPr="00446551">
                        <w:rPr>
                          <w:rFonts w:ascii="Arial" w:hAnsi="Arial" w:cs="Arial"/>
                          <w:sz w:val="22"/>
                          <w:szCs w:val="22"/>
                        </w:rPr>
                        <w:t>Ensembl</w:t>
                      </w:r>
                      <w:proofErr w:type="spellEnd"/>
                      <w:r w:rsidRPr="00446551">
                        <w:rPr>
                          <w:rFonts w:ascii="Arial" w:hAnsi="Arial" w:cs="Arial"/>
                          <w:sz w:val="22"/>
                          <w:szCs w:val="22"/>
                        </w:rPr>
                        <w:t xml:space="preserve"> IDs and gene names) as identified within +/- 500 kb of a virus-host breakpoint, over-expressed at outlier levels (</w:t>
                      </w:r>
                      <w:r w:rsidRPr="00446551">
                        <w:rPr>
                          <w:rFonts w:ascii="Arial" w:hAnsi="Arial" w:cs="Arial"/>
                          <w:i/>
                          <w:sz w:val="22"/>
                          <w:szCs w:val="22"/>
                        </w:rPr>
                        <w:t>Z</w:t>
                      </w:r>
                      <w:r w:rsidRPr="00446551">
                        <w:rPr>
                          <w:rFonts w:ascii="Arial" w:hAnsi="Arial" w:cs="Arial"/>
                          <w:sz w:val="22"/>
                          <w:szCs w:val="22"/>
                        </w:rPr>
                        <w:t>-score ≥ 2), identified in 75 tumors (</w:t>
                      </w:r>
                      <w:r w:rsidRPr="00446551">
                        <w:rPr>
                          <w:rFonts w:ascii="Arial" w:hAnsi="Arial" w:cs="Arial"/>
                          <w:i/>
                          <w:sz w:val="22"/>
                          <w:szCs w:val="22"/>
                        </w:rPr>
                        <w:t>left</w:t>
                      </w:r>
                      <w:r w:rsidRPr="00446551">
                        <w:rPr>
                          <w:rFonts w:ascii="Arial" w:hAnsi="Arial" w:cs="Arial"/>
                          <w:sz w:val="22"/>
                          <w:szCs w:val="22"/>
                        </w:rPr>
                        <w:t xml:space="preserve">) with mapped HPV </w:t>
                      </w:r>
                      <w:proofErr w:type="spellStart"/>
                      <w:r w:rsidRPr="00446551">
                        <w:rPr>
                          <w:rFonts w:ascii="Arial" w:hAnsi="Arial" w:cs="Arial"/>
                          <w:sz w:val="22"/>
                          <w:szCs w:val="22"/>
                        </w:rPr>
                        <w:t>integrants</w:t>
                      </w:r>
                      <w:proofErr w:type="spellEnd"/>
                      <w:r w:rsidRPr="00446551">
                        <w:rPr>
                          <w:rFonts w:ascii="Arial" w:hAnsi="Arial" w:cs="Arial"/>
                          <w:sz w:val="22"/>
                          <w:szCs w:val="22"/>
                        </w:rPr>
                        <w:t xml:space="preserve"> and available RNA-</w:t>
                      </w:r>
                      <w:proofErr w:type="spellStart"/>
                      <w:r w:rsidRPr="00446551">
                        <w:rPr>
                          <w:rFonts w:ascii="Arial" w:hAnsi="Arial" w:cs="Arial"/>
                          <w:sz w:val="22"/>
                          <w:szCs w:val="22"/>
                        </w:rPr>
                        <w:t>seq</w:t>
                      </w:r>
                      <w:proofErr w:type="spellEnd"/>
                      <w:r w:rsidRPr="00446551">
                        <w:rPr>
                          <w:rFonts w:ascii="Arial" w:hAnsi="Arial" w:cs="Arial"/>
                          <w:sz w:val="22"/>
                          <w:szCs w:val="22"/>
                        </w:rPr>
                        <w:t xml:space="preserve"> data. </w:t>
                      </w:r>
                      <w:r w:rsidR="00446551" w:rsidRPr="00446551">
                        <w:rPr>
                          <w:rFonts w:ascii="Arial" w:hAnsi="Arial" w:cs="Arial"/>
                          <w:sz w:val="22"/>
                          <w:szCs w:val="22"/>
                        </w:rPr>
                        <w:t>GENCODE</w:t>
                      </w:r>
                      <w:r w:rsidRPr="00446551">
                        <w:rPr>
                          <w:rFonts w:ascii="Arial" w:hAnsi="Arial" w:cs="Arial"/>
                          <w:sz w:val="22"/>
                          <w:szCs w:val="22"/>
                        </w:rPr>
                        <w:t xml:space="preserve"> v18 gene annotation was used. </w:t>
                      </w:r>
                    </w:p>
                    <w:p w14:paraId="07FCED50" w14:textId="77777777" w:rsidR="00F16F65" w:rsidRDefault="00F16F65" w:rsidP="00F16F65"/>
                  </w:txbxContent>
                </v:textbox>
              </v:shape>
            </w:pict>
          </mc:Fallback>
        </mc:AlternateContent>
      </w:r>
      <w:r>
        <w:br w:type="page"/>
      </w:r>
    </w:p>
    <w:tbl>
      <w:tblPr>
        <w:tblW w:w="5000" w:type="pct"/>
        <w:tblLook w:val="04A0" w:firstRow="1" w:lastRow="0" w:firstColumn="1" w:lastColumn="0" w:noHBand="0" w:noVBand="1"/>
      </w:tblPr>
      <w:tblGrid>
        <w:gridCol w:w="1375"/>
        <w:gridCol w:w="8561"/>
      </w:tblGrid>
      <w:tr w:rsidR="00F16F65" w:rsidRPr="009A7C22" w14:paraId="2EC7656A" w14:textId="77777777" w:rsidTr="00D60497">
        <w:trPr>
          <w:trHeight w:val="288"/>
        </w:trPr>
        <w:tc>
          <w:tcPr>
            <w:tcW w:w="692" w:type="pct"/>
            <w:tcBorders>
              <w:top w:val="single" w:sz="8" w:space="0" w:color="auto"/>
              <w:left w:val="nil"/>
              <w:bottom w:val="single" w:sz="4" w:space="0" w:color="auto"/>
              <w:right w:val="nil"/>
            </w:tcBorders>
            <w:shd w:val="clear" w:color="auto" w:fill="auto"/>
            <w:vAlign w:val="center"/>
            <w:hideMark/>
          </w:tcPr>
          <w:p w14:paraId="2279B28C" w14:textId="77777777" w:rsidR="00F16F65" w:rsidRPr="009A7C22" w:rsidRDefault="00F16F65" w:rsidP="00D60497">
            <w:pPr>
              <w:jc w:val="center"/>
              <w:rPr>
                <w:rFonts w:ascii="Arial" w:hAnsi="Arial" w:cs="Arial"/>
                <w:b/>
                <w:bCs/>
                <w:color w:val="000000"/>
                <w:sz w:val="22"/>
                <w:szCs w:val="22"/>
              </w:rPr>
            </w:pPr>
            <w:r w:rsidRPr="009A7C22">
              <w:rPr>
                <w:rFonts w:ascii="Arial" w:hAnsi="Arial" w:cs="Arial"/>
                <w:b/>
                <w:bCs/>
                <w:color w:val="000000"/>
                <w:sz w:val="22"/>
                <w:szCs w:val="22"/>
              </w:rPr>
              <w:lastRenderedPageBreak/>
              <w:t>Sample ID</w:t>
            </w:r>
          </w:p>
        </w:tc>
        <w:tc>
          <w:tcPr>
            <w:tcW w:w="4308" w:type="pct"/>
            <w:tcBorders>
              <w:top w:val="single" w:sz="8" w:space="0" w:color="auto"/>
              <w:left w:val="nil"/>
              <w:bottom w:val="single" w:sz="4" w:space="0" w:color="auto"/>
              <w:right w:val="nil"/>
            </w:tcBorders>
            <w:shd w:val="clear" w:color="auto" w:fill="auto"/>
            <w:vAlign w:val="center"/>
            <w:hideMark/>
          </w:tcPr>
          <w:p w14:paraId="31C35CAF" w14:textId="77777777" w:rsidR="00F16F65" w:rsidRPr="009A7C22" w:rsidRDefault="00F16F65" w:rsidP="00D60497">
            <w:pPr>
              <w:jc w:val="center"/>
              <w:rPr>
                <w:rFonts w:ascii="Arial" w:hAnsi="Arial" w:cs="Arial"/>
                <w:b/>
                <w:bCs/>
                <w:color w:val="000000"/>
                <w:sz w:val="22"/>
                <w:szCs w:val="22"/>
              </w:rPr>
            </w:pPr>
            <w:r w:rsidRPr="009A7C22">
              <w:rPr>
                <w:rFonts w:ascii="Arial" w:hAnsi="Arial" w:cs="Arial"/>
                <w:b/>
                <w:bCs/>
                <w:color w:val="000000"/>
                <w:sz w:val="22"/>
                <w:szCs w:val="22"/>
              </w:rPr>
              <w:t>under-expression outlier genes (</w:t>
            </w:r>
            <w:r w:rsidRPr="00D60497">
              <w:rPr>
                <w:rFonts w:ascii="Arial" w:hAnsi="Arial" w:cs="Arial"/>
                <w:b/>
                <w:bCs/>
                <w:i/>
                <w:color w:val="000000"/>
                <w:sz w:val="22"/>
                <w:szCs w:val="22"/>
              </w:rPr>
              <w:t>Z</w:t>
            </w:r>
            <w:r w:rsidRPr="009A7C22">
              <w:rPr>
                <w:rFonts w:ascii="Arial" w:hAnsi="Arial" w:cs="Arial"/>
                <w:b/>
                <w:bCs/>
                <w:color w:val="000000"/>
                <w:sz w:val="22"/>
                <w:szCs w:val="22"/>
              </w:rPr>
              <w:t>-score</w:t>
            </w:r>
            <w:r>
              <w:rPr>
                <w:rFonts w:ascii="Arial" w:hAnsi="Arial" w:cs="Arial"/>
                <w:b/>
                <w:bCs/>
                <w:color w:val="000000"/>
                <w:sz w:val="22"/>
                <w:szCs w:val="22"/>
              </w:rPr>
              <w:t xml:space="preserve"> ≤</w:t>
            </w:r>
            <w:r w:rsidRPr="009A7C22">
              <w:rPr>
                <w:rFonts w:ascii="Arial" w:hAnsi="Arial" w:cs="Arial"/>
                <w:b/>
                <w:bCs/>
                <w:color w:val="000000"/>
                <w:sz w:val="22"/>
                <w:szCs w:val="22"/>
              </w:rPr>
              <w:t xml:space="preserve"> -2), n=43</w:t>
            </w:r>
          </w:p>
        </w:tc>
      </w:tr>
      <w:tr w:rsidR="00F16F65" w:rsidRPr="009A7C22" w14:paraId="1F8AD250" w14:textId="77777777" w:rsidTr="00D60497">
        <w:trPr>
          <w:trHeight w:val="288"/>
        </w:trPr>
        <w:tc>
          <w:tcPr>
            <w:tcW w:w="692" w:type="pct"/>
            <w:tcBorders>
              <w:top w:val="nil"/>
              <w:left w:val="nil"/>
              <w:bottom w:val="nil"/>
              <w:right w:val="nil"/>
            </w:tcBorders>
            <w:shd w:val="clear" w:color="auto" w:fill="auto"/>
            <w:vAlign w:val="center"/>
            <w:hideMark/>
          </w:tcPr>
          <w:p w14:paraId="328A640F"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GS18010</w:t>
            </w:r>
          </w:p>
        </w:tc>
        <w:tc>
          <w:tcPr>
            <w:tcW w:w="4308" w:type="pct"/>
            <w:tcBorders>
              <w:top w:val="nil"/>
              <w:left w:val="nil"/>
              <w:bottom w:val="nil"/>
              <w:right w:val="nil"/>
            </w:tcBorders>
            <w:shd w:val="clear" w:color="auto" w:fill="auto"/>
            <w:vAlign w:val="center"/>
            <w:hideMark/>
          </w:tcPr>
          <w:p w14:paraId="022D510B"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ENSG00000271781.1 (CTD-2589H19.6)</w:t>
            </w:r>
          </w:p>
        </w:tc>
      </w:tr>
      <w:tr w:rsidR="00F16F65" w:rsidRPr="009A7C22" w14:paraId="2D389C4D" w14:textId="77777777" w:rsidTr="00D60497">
        <w:trPr>
          <w:trHeight w:val="288"/>
        </w:trPr>
        <w:tc>
          <w:tcPr>
            <w:tcW w:w="692" w:type="pct"/>
            <w:tcBorders>
              <w:top w:val="nil"/>
              <w:left w:val="nil"/>
              <w:bottom w:val="nil"/>
              <w:right w:val="nil"/>
            </w:tcBorders>
            <w:shd w:val="clear" w:color="auto" w:fill="auto"/>
            <w:vAlign w:val="center"/>
            <w:hideMark/>
          </w:tcPr>
          <w:p w14:paraId="2BB30D33"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GS18012</w:t>
            </w:r>
          </w:p>
        </w:tc>
        <w:tc>
          <w:tcPr>
            <w:tcW w:w="4308" w:type="pct"/>
            <w:tcBorders>
              <w:top w:val="nil"/>
              <w:left w:val="nil"/>
              <w:bottom w:val="nil"/>
              <w:right w:val="nil"/>
            </w:tcBorders>
            <w:shd w:val="clear" w:color="auto" w:fill="auto"/>
            <w:vAlign w:val="center"/>
            <w:hideMark/>
          </w:tcPr>
          <w:p w14:paraId="0F0E289C"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ENSG00000099860.4 (GADD45B), ENSG00000104886.4 (PLEKHJ1)</w:t>
            </w:r>
          </w:p>
        </w:tc>
      </w:tr>
      <w:tr w:rsidR="00F16F65" w:rsidRPr="009A7C22" w14:paraId="743098D2" w14:textId="77777777" w:rsidTr="00D60497">
        <w:trPr>
          <w:trHeight w:val="576"/>
        </w:trPr>
        <w:tc>
          <w:tcPr>
            <w:tcW w:w="692" w:type="pct"/>
            <w:tcBorders>
              <w:top w:val="nil"/>
              <w:left w:val="nil"/>
              <w:bottom w:val="nil"/>
              <w:right w:val="nil"/>
            </w:tcBorders>
            <w:shd w:val="clear" w:color="auto" w:fill="auto"/>
            <w:vAlign w:val="center"/>
            <w:hideMark/>
          </w:tcPr>
          <w:p w14:paraId="6FD0EF37"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GS18026</w:t>
            </w:r>
          </w:p>
        </w:tc>
        <w:tc>
          <w:tcPr>
            <w:tcW w:w="4308" w:type="pct"/>
            <w:tcBorders>
              <w:top w:val="nil"/>
              <w:left w:val="nil"/>
              <w:bottom w:val="nil"/>
              <w:right w:val="nil"/>
            </w:tcBorders>
            <w:shd w:val="clear" w:color="auto" w:fill="auto"/>
            <w:vAlign w:val="center"/>
            <w:hideMark/>
          </w:tcPr>
          <w:p w14:paraId="3D76087E"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ENSG00000148948.3 (LRRC4C), ENSG00000196967.6 (ZNF585A), ENSG00000226686.3 (AC012309.5), ENSG00000267041.1 (ZNF850), ENSG00000267381.1 (CTD-2086O20.3)</w:t>
            </w:r>
          </w:p>
        </w:tc>
      </w:tr>
      <w:tr w:rsidR="00F16F65" w:rsidRPr="009A7C22" w14:paraId="7672B835" w14:textId="77777777" w:rsidTr="00D60497">
        <w:trPr>
          <w:trHeight w:val="288"/>
        </w:trPr>
        <w:tc>
          <w:tcPr>
            <w:tcW w:w="692" w:type="pct"/>
            <w:tcBorders>
              <w:top w:val="nil"/>
              <w:left w:val="nil"/>
              <w:bottom w:val="nil"/>
              <w:right w:val="nil"/>
            </w:tcBorders>
            <w:shd w:val="clear" w:color="auto" w:fill="auto"/>
            <w:vAlign w:val="center"/>
            <w:hideMark/>
          </w:tcPr>
          <w:p w14:paraId="0763A255"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GS18036</w:t>
            </w:r>
          </w:p>
        </w:tc>
        <w:tc>
          <w:tcPr>
            <w:tcW w:w="4308" w:type="pct"/>
            <w:tcBorders>
              <w:top w:val="nil"/>
              <w:left w:val="nil"/>
              <w:bottom w:val="nil"/>
              <w:right w:val="nil"/>
            </w:tcBorders>
            <w:shd w:val="clear" w:color="auto" w:fill="auto"/>
            <w:vAlign w:val="center"/>
            <w:hideMark/>
          </w:tcPr>
          <w:p w14:paraId="14575C0A"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ENSG00000007255.6 (TRAPPC6A)</w:t>
            </w:r>
          </w:p>
        </w:tc>
      </w:tr>
      <w:tr w:rsidR="00F16F65" w:rsidRPr="009A7C22" w14:paraId="77AC0AF1" w14:textId="77777777" w:rsidTr="00D60497">
        <w:trPr>
          <w:trHeight w:val="288"/>
        </w:trPr>
        <w:tc>
          <w:tcPr>
            <w:tcW w:w="692" w:type="pct"/>
            <w:tcBorders>
              <w:top w:val="nil"/>
              <w:left w:val="nil"/>
              <w:bottom w:val="nil"/>
              <w:right w:val="nil"/>
            </w:tcBorders>
            <w:shd w:val="clear" w:color="auto" w:fill="auto"/>
            <w:vAlign w:val="center"/>
            <w:hideMark/>
          </w:tcPr>
          <w:p w14:paraId="2A11BB85"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GS18041</w:t>
            </w:r>
          </w:p>
        </w:tc>
        <w:tc>
          <w:tcPr>
            <w:tcW w:w="4308" w:type="pct"/>
            <w:tcBorders>
              <w:top w:val="nil"/>
              <w:left w:val="nil"/>
              <w:bottom w:val="nil"/>
              <w:right w:val="nil"/>
            </w:tcBorders>
            <w:shd w:val="clear" w:color="auto" w:fill="auto"/>
            <w:vAlign w:val="center"/>
            <w:hideMark/>
          </w:tcPr>
          <w:p w14:paraId="0553B74F"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ENSG00000236255.1 (AC009404.2)</w:t>
            </w:r>
          </w:p>
        </w:tc>
      </w:tr>
      <w:tr w:rsidR="00F16F65" w:rsidRPr="009A7C22" w14:paraId="6EA27CF6" w14:textId="77777777" w:rsidTr="00D60497">
        <w:trPr>
          <w:trHeight w:val="288"/>
        </w:trPr>
        <w:tc>
          <w:tcPr>
            <w:tcW w:w="692" w:type="pct"/>
            <w:tcBorders>
              <w:top w:val="nil"/>
              <w:left w:val="nil"/>
              <w:bottom w:val="nil"/>
              <w:right w:val="nil"/>
            </w:tcBorders>
            <w:shd w:val="clear" w:color="auto" w:fill="auto"/>
            <w:vAlign w:val="center"/>
            <w:hideMark/>
          </w:tcPr>
          <w:p w14:paraId="1E2CB710"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GS18047</w:t>
            </w:r>
          </w:p>
        </w:tc>
        <w:tc>
          <w:tcPr>
            <w:tcW w:w="4308" w:type="pct"/>
            <w:tcBorders>
              <w:top w:val="nil"/>
              <w:left w:val="nil"/>
              <w:bottom w:val="nil"/>
              <w:right w:val="nil"/>
            </w:tcBorders>
            <w:shd w:val="clear" w:color="auto" w:fill="auto"/>
            <w:vAlign w:val="center"/>
            <w:hideMark/>
          </w:tcPr>
          <w:p w14:paraId="3477AFDD"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ENSG00000266983.1 (CTC-232P5.1)</w:t>
            </w:r>
          </w:p>
        </w:tc>
      </w:tr>
      <w:tr w:rsidR="00F16F65" w:rsidRPr="009A7C22" w14:paraId="38169CC6" w14:textId="77777777" w:rsidTr="00D60497">
        <w:trPr>
          <w:trHeight w:val="864"/>
        </w:trPr>
        <w:tc>
          <w:tcPr>
            <w:tcW w:w="692" w:type="pct"/>
            <w:tcBorders>
              <w:top w:val="nil"/>
              <w:left w:val="nil"/>
              <w:bottom w:val="nil"/>
              <w:right w:val="nil"/>
            </w:tcBorders>
            <w:shd w:val="clear" w:color="auto" w:fill="auto"/>
            <w:vAlign w:val="center"/>
            <w:hideMark/>
          </w:tcPr>
          <w:p w14:paraId="6AA0D4BD"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GS18052</w:t>
            </w:r>
          </w:p>
        </w:tc>
        <w:tc>
          <w:tcPr>
            <w:tcW w:w="4308" w:type="pct"/>
            <w:tcBorders>
              <w:top w:val="nil"/>
              <w:left w:val="nil"/>
              <w:bottom w:val="nil"/>
              <w:right w:val="nil"/>
            </w:tcBorders>
            <w:shd w:val="clear" w:color="auto" w:fill="auto"/>
            <w:vAlign w:val="center"/>
            <w:hideMark/>
          </w:tcPr>
          <w:p w14:paraId="370E3BBD"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ENSG00000075702.11 (WDR62), ENSG00000105258.4 (POLR2I), ENSG00000161277.9 (THAP8), ENSG00000167595.10 (C19orf55), ENSG00000167604.9 (NFKBID), ENSG00000181392.10 (SYNE4), ENSG00000205138.2 (SDHAF1)</w:t>
            </w:r>
          </w:p>
        </w:tc>
      </w:tr>
      <w:tr w:rsidR="00F16F65" w:rsidRPr="009A7C22" w14:paraId="7AAB988B" w14:textId="77777777" w:rsidTr="00D60497">
        <w:trPr>
          <w:trHeight w:val="864"/>
        </w:trPr>
        <w:tc>
          <w:tcPr>
            <w:tcW w:w="692" w:type="pct"/>
            <w:tcBorders>
              <w:top w:val="nil"/>
              <w:left w:val="nil"/>
              <w:bottom w:val="nil"/>
              <w:right w:val="nil"/>
            </w:tcBorders>
            <w:shd w:val="clear" w:color="auto" w:fill="auto"/>
            <w:vAlign w:val="center"/>
            <w:hideMark/>
          </w:tcPr>
          <w:p w14:paraId="56892CF9"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GS18062</w:t>
            </w:r>
          </w:p>
        </w:tc>
        <w:tc>
          <w:tcPr>
            <w:tcW w:w="4308" w:type="pct"/>
            <w:tcBorders>
              <w:top w:val="nil"/>
              <w:left w:val="nil"/>
              <w:bottom w:val="nil"/>
              <w:right w:val="nil"/>
            </w:tcBorders>
            <w:shd w:val="clear" w:color="auto" w:fill="auto"/>
            <w:vAlign w:val="center"/>
            <w:hideMark/>
          </w:tcPr>
          <w:p w14:paraId="678F2C83"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ENSG00000038002.4 (AGA), ENSG00000075426.7 (FOSL2), ENSG00000109674.3 (NEIL3), ENSG00000163811.7 (WDR43), ENSG00000213639.5 (PPP1CB), ENSG00000229951.1 (AC104695.3), ENSG00000265706.1 (SNORD53_SNORD92)</w:t>
            </w:r>
          </w:p>
        </w:tc>
      </w:tr>
      <w:tr w:rsidR="00F16F65" w:rsidRPr="009A7C22" w14:paraId="7A40FA5E" w14:textId="77777777" w:rsidTr="00D60497">
        <w:trPr>
          <w:trHeight w:val="288"/>
        </w:trPr>
        <w:tc>
          <w:tcPr>
            <w:tcW w:w="692" w:type="pct"/>
            <w:tcBorders>
              <w:top w:val="nil"/>
              <w:left w:val="nil"/>
              <w:bottom w:val="nil"/>
              <w:right w:val="nil"/>
            </w:tcBorders>
            <w:shd w:val="clear" w:color="auto" w:fill="auto"/>
            <w:vAlign w:val="center"/>
            <w:hideMark/>
          </w:tcPr>
          <w:p w14:paraId="24080F79"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GS18068</w:t>
            </w:r>
          </w:p>
        </w:tc>
        <w:tc>
          <w:tcPr>
            <w:tcW w:w="4308" w:type="pct"/>
            <w:tcBorders>
              <w:top w:val="nil"/>
              <w:left w:val="nil"/>
              <w:bottom w:val="nil"/>
              <w:right w:val="nil"/>
            </w:tcBorders>
            <w:shd w:val="clear" w:color="auto" w:fill="auto"/>
            <w:vAlign w:val="center"/>
            <w:hideMark/>
          </w:tcPr>
          <w:p w14:paraId="64465BEA"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ENSG00000168566.11 (SNRNP48)</w:t>
            </w:r>
          </w:p>
        </w:tc>
      </w:tr>
      <w:tr w:rsidR="00F16F65" w:rsidRPr="009A7C22" w14:paraId="2D97B621" w14:textId="77777777" w:rsidTr="00D60497">
        <w:trPr>
          <w:trHeight w:val="576"/>
        </w:trPr>
        <w:tc>
          <w:tcPr>
            <w:tcW w:w="692" w:type="pct"/>
            <w:tcBorders>
              <w:top w:val="nil"/>
              <w:left w:val="nil"/>
              <w:bottom w:val="nil"/>
              <w:right w:val="nil"/>
            </w:tcBorders>
            <w:shd w:val="clear" w:color="auto" w:fill="auto"/>
            <w:vAlign w:val="center"/>
            <w:hideMark/>
          </w:tcPr>
          <w:p w14:paraId="29D1EA9A"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GS18071</w:t>
            </w:r>
          </w:p>
        </w:tc>
        <w:tc>
          <w:tcPr>
            <w:tcW w:w="4308" w:type="pct"/>
            <w:tcBorders>
              <w:top w:val="nil"/>
              <w:left w:val="nil"/>
              <w:bottom w:val="nil"/>
              <w:right w:val="nil"/>
            </w:tcBorders>
            <w:shd w:val="clear" w:color="auto" w:fill="auto"/>
            <w:vAlign w:val="center"/>
            <w:hideMark/>
          </w:tcPr>
          <w:p w14:paraId="7521D28F"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ENSG00000018699.7 (TTC27), ENSG00000115760.9 (BIRC6), ENSG00000118193.7 (KIF14), ENSG00000118200.10 (CAMSAP2), ENSG00000162702.6 (ZNF281)</w:t>
            </w:r>
          </w:p>
        </w:tc>
      </w:tr>
      <w:tr w:rsidR="00F16F65" w:rsidRPr="009A7C22" w14:paraId="051AD6E4" w14:textId="77777777" w:rsidTr="00D60497">
        <w:trPr>
          <w:trHeight w:val="288"/>
        </w:trPr>
        <w:tc>
          <w:tcPr>
            <w:tcW w:w="692" w:type="pct"/>
            <w:tcBorders>
              <w:top w:val="nil"/>
              <w:left w:val="nil"/>
              <w:bottom w:val="nil"/>
              <w:right w:val="nil"/>
            </w:tcBorders>
            <w:shd w:val="clear" w:color="auto" w:fill="auto"/>
            <w:vAlign w:val="center"/>
            <w:hideMark/>
          </w:tcPr>
          <w:p w14:paraId="3032E555"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GS18109</w:t>
            </w:r>
          </w:p>
        </w:tc>
        <w:tc>
          <w:tcPr>
            <w:tcW w:w="4308" w:type="pct"/>
            <w:tcBorders>
              <w:top w:val="nil"/>
              <w:left w:val="nil"/>
              <w:bottom w:val="nil"/>
              <w:right w:val="nil"/>
            </w:tcBorders>
            <w:shd w:val="clear" w:color="auto" w:fill="auto"/>
            <w:vAlign w:val="center"/>
            <w:hideMark/>
          </w:tcPr>
          <w:p w14:paraId="2B94C373"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ENSG00000072041.12 (SLC6A15), ENSG00000133640.14 (LRRIQ1)</w:t>
            </w:r>
          </w:p>
        </w:tc>
      </w:tr>
      <w:tr w:rsidR="00F16F65" w:rsidRPr="009A7C22" w14:paraId="2A566FF6" w14:textId="77777777" w:rsidTr="00D60497">
        <w:trPr>
          <w:trHeight w:val="576"/>
        </w:trPr>
        <w:tc>
          <w:tcPr>
            <w:tcW w:w="692" w:type="pct"/>
            <w:tcBorders>
              <w:top w:val="nil"/>
              <w:left w:val="nil"/>
              <w:bottom w:val="nil"/>
              <w:right w:val="nil"/>
            </w:tcBorders>
            <w:shd w:val="clear" w:color="auto" w:fill="auto"/>
            <w:vAlign w:val="center"/>
            <w:hideMark/>
          </w:tcPr>
          <w:p w14:paraId="71B2A092"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TCGA-CN-5374</w:t>
            </w:r>
          </w:p>
        </w:tc>
        <w:tc>
          <w:tcPr>
            <w:tcW w:w="4308" w:type="pct"/>
            <w:tcBorders>
              <w:top w:val="nil"/>
              <w:left w:val="nil"/>
              <w:bottom w:val="nil"/>
              <w:right w:val="nil"/>
            </w:tcBorders>
            <w:shd w:val="clear" w:color="auto" w:fill="auto"/>
            <w:vAlign w:val="center"/>
            <w:hideMark/>
          </w:tcPr>
          <w:p w14:paraId="6CC706A2"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ENSG00000188459.3 (WASF4P)</w:t>
            </w:r>
          </w:p>
        </w:tc>
      </w:tr>
      <w:tr w:rsidR="00F16F65" w:rsidRPr="009A7C22" w14:paraId="65DB90F9" w14:textId="77777777" w:rsidTr="00D60497">
        <w:trPr>
          <w:trHeight w:val="576"/>
        </w:trPr>
        <w:tc>
          <w:tcPr>
            <w:tcW w:w="692" w:type="pct"/>
            <w:tcBorders>
              <w:top w:val="nil"/>
              <w:left w:val="nil"/>
              <w:bottom w:val="nil"/>
              <w:right w:val="nil"/>
            </w:tcBorders>
            <w:shd w:val="clear" w:color="auto" w:fill="auto"/>
            <w:vAlign w:val="center"/>
            <w:hideMark/>
          </w:tcPr>
          <w:p w14:paraId="5111F4A0"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TCGA-CR-6472</w:t>
            </w:r>
          </w:p>
        </w:tc>
        <w:tc>
          <w:tcPr>
            <w:tcW w:w="4308" w:type="pct"/>
            <w:tcBorders>
              <w:top w:val="nil"/>
              <w:left w:val="nil"/>
              <w:bottom w:val="nil"/>
              <w:right w:val="nil"/>
            </w:tcBorders>
            <w:shd w:val="clear" w:color="auto" w:fill="auto"/>
            <w:vAlign w:val="center"/>
            <w:hideMark/>
          </w:tcPr>
          <w:p w14:paraId="38E28A2C"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ENSG00000260051.1 (LA16c-390E6.4)</w:t>
            </w:r>
          </w:p>
        </w:tc>
      </w:tr>
      <w:tr w:rsidR="00F16F65" w:rsidRPr="009A7C22" w14:paraId="1C890F05" w14:textId="77777777" w:rsidTr="00D60497">
        <w:trPr>
          <w:trHeight w:val="1164"/>
        </w:trPr>
        <w:tc>
          <w:tcPr>
            <w:tcW w:w="692" w:type="pct"/>
            <w:tcBorders>
              <w:top w:val="nil"/>
              <w:left w:val="nil"/>
              <w:bottom w:val="single" w:sz="8" w:space="0" w:color="auto"/>
              <w:right w:val="nil"/>
            </w:tcBorders>
            <w:shd w:val="clear" w:color="auto" w:fill="auto"/>
            <w:vAlign w:val="center"/>
            <w:hideMark/>
          </w:tcPr>
          <w:p w14:paraId="33559C3D" w14:textId="77777777" w:rsidR="00F16F65" w:rsidRPr="009A7C22" w:rsidRDefault="00F16F65" w:rsidP="00D60497">
            <w:pPr>
              <w:jc w:val="center"/>
              <w:rPr>
                <w:rFonts w:ascii="Arial" w:hAnsi="Arial" w:cs="Arial"/>
                <w:color w:val="000000"/>
                <w:sz w:val="22"/>
                <w:szCs w:val="22"/>
              </w:rPr>
            </w:pPr>
            <w:r w:rsidRPr="009A7C22">
              <w:rPr>
                <w:rFonts w:ascii="Arial" w:hAnsi="Arial" w:cs="Arial"/>
                <w:color w:val="000000"/>
                <w:sz w:val="22"/>
                <w:szCs w:val="22"/>
              </w:rPr>
              <w:t>TCGA-CR-6487</w:t>
            </w:r>
          </w:p>
        </w:tc>
        <w:tc>
          <w:tcPr>
            <w:tcW w:w="4308" w:type="pct"/>
            <w:tcBorders>
              <w:top w:val="nil"/>
              <w:left w:val="nil"/>
              <w:bottom w:val="single" w:sz="8" w:space="0" w:color="auto"/>
              <w:right w:val="nil"/>
            </w:tcBorders>
            <w:shd w:val="clear" w:color="auto" w:fill="auto"/>
            <w:vAlign w:val="center"/>
            <w:hideMark/>
          </w:tcPr>
          <w:p w14:paraId="7657ACB2" w14:textId="77777777" w:rsidR="00F16F65" w:rsidRPr="009A7C22" w:rsidRDefault="00F16F65" w:rsidP="00D60497">
            <w:pPr>
              <w:keepNext/>
              <w:jc w:val="center"/>
              <w:rPr>
                <w:rFonts w:ascii="Arial" w:hAnsi="Arial" w:cs="Arial"/>
                <w:color w:val="000000"/>
                <w:sz w:val="22"/>
                <w:szCs w:val="22"/>
              </w:rPr>
            </w:pPr>
            <w:r w:rsidRPr="009A7C22">
              <w:rPr>
                <w:rFonts w:ascii="Arial" w:hAnsi="Arial" w:cs="Arial"/>
                <w:color w:val="000000"/>
                <w:sz w:val="22"/>
                <w:szCs w:val="22"/>
              </w:rPr>
              <w:t>ENSG00000084207.11 (GSTP1), ENSG00000172531.10 (PPP1CA), ENSG00000172663.4 (TMEM134), ENSG00000172830.8 (SSH3), ENSG00000173120.10 (KDM2A), ENSG00000175283.7 (DOLK), ENSG00000175505.9 (CLCF1), ENSG00000175634.10 (RPS6KB2)</w:t>
            </w:r>
          </w:p>
        </w:tc>
      </w:tr>
    </w:tbl>
    <w:p w14:paraId="5111EB16" w14:textId="77777777" w:rsidR="00F16F65" w:rsidRDefault="00F16F65" w:rsidP="00F16F65">
      <w:r w:rsidRPr="000B5C2E">
        <w:rPr>
          <w:rFonts w:ascii="Arial" w:hAnsi="Arial" w:cs="Arial"/>
          <w:noProof/>
        </w:rPr>
        <mc:AlternateContent>
          <mc:Choice Requires="wps">
            <w:drawing>
              <wp:anchor distT="0" distB="0" distL="114300" distR="114300" simplePos="0" relativeHeight="251724800" behindDoc="0" locked="0" layoutInCell="1" allowOverlap="1" wp14:anchorId="2B02F539" wp14:editId="2B864A93">
                <wp:simplePos x="0" y="0"/>
                <wp:positionH relativeFrom="column">
                  <wp:posOffset>-12700</wp:posOffset>
                </wp:positionH>
                <wp:positionV relativeFrom="paragraph">
                  <wp:posOffset>396240</wp:posOffset>
                </wp:positionV>
                <wp:extent cx="5985753" cy="2561617"/>
                <wp:effectExtent l="0" t="0" r="0" b="3810"/>
                <wp:wrapNone/>
                <wp:docPr id="268" name="Text Box 268"/>
                <wp:cNvGraphicFramePr/>
                <a:graphic xmlns:a="http://schemas.openxmlformats.org/drawingml/2006/main">
                  <a:graphicData uri="http://schemas.microsoft.com/office/word/2010/wordprocessingShape">
                    <wps:wsp>
                      <wps:cNvSpPr txBox="1"/>
                      <wps:spPr>
                        <a:xfrm>
                          <a:off x="0" y="0"/>
                          <a:ext cx="5985753" cy="2561617"/>
                        </a:xfrm>
                        <a:prstGeom prst="rect">
                          <a:avLst/>
                        </a:prstGeom>
                        <a:solidFill>
                          <a:schemeClr val="lt1"/>
                        </a:solidFill>
                        <a:ln w="6350">
                          <a:noFill/>
                        </a:ln>
                      </wps:spPr>
                      <wps:txbx>
                        <w:txbxContent>
                          <w:p w14:paraId="70BD0552" w14:textId="5ABFA4ED" w:rsidR="00F16F65" w:rsidRPr="00013A9E" w:rsidRDefault="00446551" w:rsidP="00F16F65">
                            <w:pPr>
                              <w:pStyle w:val="Caption"/>
                              <w:rPr>
                                <w:rFonts w:ascii="Arial" w:hAnsi="Arial" w:cs="Arial"/>
                                <w:i w:val="0"/>
                                <w:color w:val="auto"/>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F6568B">
                              <w:rPr>
                                <w:rFonts w:ascii="Arial" w:hAnsi="Arial" w:cs="Arial"/>
                                <w:i w:val="0"/>
                                <w:color w:val="auto"/>
                                <w:sz w:val="22"/>
                                <w:szCs w:val="22"/>
                                <w:u w:val="single"/>
                              </w:rPr>
                              <w:t>Table S5.2</w:t>
                            </w:r>
                            <w:r w:rsidR="00F16F65" w:rsidRPr="00013A9E">
                              <w:rPr>
                                <w:rFonts w:ascii="Arial" w:hAnsi="Arial" w:cs="Arial"/>
                                <w:i w:val="0"/>
                                <w:color w:val="auto"/>
                                <w:sz w:val="22"/>
                                <w:szCs w:val="22"/>
                              </w:rPr>
                              <w:t xml:space="preserve">. </w:t>
                            </w:r>
                            <w:r w:rsidR="00F16F65" w:rsidRPr="00F6568B">
                              <w:rPr>
                                <w:rFonts w:ascii="Arial" w:hAnsi="Arial" w:cs="Arial"/>
                                <w:b/>
                                <w:i w:val="0"/>
                                <w:color w:val="auto"/>
                                <w:sz w:val="22"/>
                                <w:szCs w:val="22"/>
                              </w:rPr>
                              <w:t>Underexpressed genes occurring within +/-500 kb of an HPV breakpoint, expressed at outlier levels (Z-score ≤ -2)</w:t>
                            </w:r>
                          </w:p>
                          <w:p w14:paraId="1E8204AA" w14:textId="77E657B5" w:rsidR="00F16F65" w:rsidRPr="003B471C" w:rsidRDefault="00F16F65" w:rsidP="00F16F65">
                            <w:pPr>
                              <w:rPr>
                                <w:rFonts w:ascii="Arial" w:hAnsi="Arial" w:cs="Arial"/>
                              </w:rPr>
                            </w:pPr>
                            <w:r>
                              <w:rPr>
                                <w:rFonts w:ascii="Arial" w:hAnsi="Arial" w:cs="Arial"/>
                              </w:rPr>
                              <w:t>Shown here are</w:t>
                            </w:r>
                            <w:r w:rsidRPr="003B471C">
                              <w:rPr>
                                <w:rFonts w:ascii="Arial" w:hAnsi="Arial" w:cs="Arial"/>
                              </w:rPr>
                              <w:t xml:space="preserve"> 43 genes (</w:t>
                            </w:r>
                            <w:r w:rsidRPr="003B471C">
                              <w:rPr>
                                <w:rFonts w:ascii="Arial" w:hAnsi="Arial" w:cs="Arial"/>
                                <w:i/>
                              </w:rPr>
                              <w:t>right</w:t>
                            </w:r>
                            <w:r w:rsidRPr="003B471C">
                              <w:rPr>
                                <w:rFonts w:ascii="Arial" w:hAnsi="Arial" w:cs="Arial"/>
                              </w:rPr>
                              <w:t xml:space="preserve">, Ensembl IDs and gene names) </w:t>
                            </w:r>
                            <w:r>
                              <w:rPr>
                                <w:rFonts w:ascii="Arial" w:hAnsi="Arial" w:cs="Arial"/>
                              </w:rPr>
                              <w:t xml:space="preserve">as identified </w:t>
                            </w:r>
                            <w:r w:rsidRPr="003B471C">
                              <w:rPr>
                                <w:rFonts w:ascii="Arial" w:hAnsi="Arial" w:cs="Arial"/>
                              </w:rPr>
                              <w:t xml:space="preserve">within +/- 500 kb of a virus-host breakpoint </w:t>
                            </w:r>
                            <w:r>
                              <w:rPr>
                                <w:rFonts w:ascii="Arial" w:hAnsi="Arial" w:cs="Arial"/>
                              </w:rPr>
                              <w:t xml:space="preserve">in individual OPSCC samples, that are </w:t>
                            </w:r>
                            <w:r w:rsidRPr="003B471C">
                              <w:rPr>
                                <w:rFonts w:ascii="Arial" w:hAnsi="Arial" w:cs="Arial"/>
                              </w:rPr>
                              <w:t xml:space="preserve">under-expressed at outlier levels (Z-score </w:t>
                            </w:r>
                            <w:r>
                              <w:rPr>
                                <w:rFonts w:ascii="Arial" w:hAnsi="Arial" w:cs="Arial"/>
                              </w:rPr>
                              <w:t>≤ -</w:t>
                            </w:r>
                            <w:r w:rsidRPr="003B471C">
                              <w:rPr>
                                <w:rFonts w:ascii="Arial" w:hAnsi="Arial" w:cs="Arial"/>
                              </w:rPr>
                              <w:t>2), identified in 75 tumors (</w:t>
                            </w:r>
                            <w:r w:rsidRPr="003B471C">
                              <w:rPr>
                                <w:rFonts w:ascii="Arial" w:hAnsi="Arial" w:cs="Arial"/>
                                <w:i/>
                              </w:rPr>
                              <w:t>left</w:t>
                            </w:r>
                            <w:r w:rsidRPr="003B471C">
                              <w:rPr>
                                <w:rFonts w:ascii="Arial" w:hAnsi="Arial" w:cs="Arial"/>
                              </w:rPr>
                              <w:t xml:space="preserve">) with mapped HPV integrants and available RNA-seq data. </w:t>
                            </w:r>
                            <w:r w:rsidR="00446551">
                              <w:rPr>
                                <w:rFonts w:ascii="Arial" w:hAnsi="Arial" w:cs="Arial"/>
                              </w:rPr>
                              <w:t>GENCODE</w:t>
                            </w:r>
                            <w:r w:rsidRPr="003B471C">
                              <w:rPr>
                                <w:rFonts w:ascii="Arial" w:hAnsi="Arial" w:cs="Arial"/>
                              </w:rPr>
                              <w:t xml:space="preserve"> v18 gene annotation was used. </w:t>
                            </w:r>
                          </w:p>
                          <w:p w14:paraId="7CF9BA8E"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02F539" id="Text Box 268" o:spid="_x0000_s1094" type="#_x0000_t202" style="position:absolute;margin-left:-1pt;margin-top:31.2pt;width:471.3pt;height:201.7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" fillcolor="white [3201]" stroked="f" strokeweight=".5pt">
                <v:textbox>
                  <w:txbxContent>
                    <w:p w14:paraId="70BD0552" w14:textId="5ABFA4ED" w:rsidR="00F16F65" w:rsidRPr="00013A9E" w:rsidRDefault="00446551" w:rsidP="00F16F65">
                      <w:pPr>
                        <w:pStyle w:val="Caption"/>
                        <w:rPr>
                          <w:rFonts w:ascii="Arial" w:hAnsi="Arial" w:cs="Arial"/>
                          <w:i w:val="0"/>
                          <w:color w:val="auto"/>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F6568B">
                        <w:rPr>
                          <w:rFonts w:ascii="Arial" w:hAnsi="Arial" w:cs="Arial"/>
                          <w:i w:val="0"/>
                          <w:color w:val="auto"/>
                          <w:sz w:val="22"/>
                          <w:szCs w:val="22"/>
                          <w:u w:val="single"/>
                        </w:rPr>
                        <w:t>Table S5.2</w:t>
                      </w:r>
                      <w:r w:rsidR="00F16F65" w:rsidRPr="00013A9E">
                        <w:rPr>
                          <w:rFonts w:ascii="Arial" w:hAnsi="Arial" w:cs="Arial"/>
                          <w:i w:val="0"/>
                          <w:color w:val="auto"/>
                          <w:sz w:val="22"/>
                          <w:szCs w:val="22"/>
                        </w:rPr>
                        <w:t xml:space="preserve">. </w:t>
                      </w:r>
                      <w:proofErr w:type="spellStart"/>
                      <w:r w:rsidR="00F16F65" w:rsidRPr="00F6568B">
                        <w:rPr>
                          <w:rFonts w:ascii="Arial" w:hAnsi="Arial" w:cs="Arial"/>
                          <w:b/>
                          <w:i w:val="0"/>
                          <w:color w:val="auto"/>
                          <w:sz w:val="22"/>
                          <w:szCs w:val="22"/>
                        </w:rPr>
                        <w:t>Underexpressed</w:t>
                      </w:r>
                      <w:proofErr w:type="spellEnd"/>
                      <w:r w:rsidR="00F16F65" w:rsidRPr="00F6568B">
                        <w:rPr>
                          <w:rFonts w:ascii="Arial" w:hAnsi="Arial" w:cs="Arial"/>
                          <w:b/>
                          <w:i w:val="0"/>
                          <w:color w:val="auto"/>
                          <w:sz w:val="22"/>
                          <w:szCs w:val="22"/>
                        </w:rPr>
                        <w:t xml:space="preserve"> genes occurring within +/-500 kb of an HPV breakpoint, expressed at outlier levels (Z-score ≤ -2)</w:t>
                      </w:r>
                    </w:p>
                    <w:p w14:paraId="1E8204AA" w14:textId="77E657B5" w:rsidR="00F16F65" w:rsidRPr="003B471C" w:rsidRDefault="00F16F65" w:rsidP="00F16F65">
                      <w:pPr>
                        <w:rPr>
                          <w:rFonts w:ascii="Arial" w:hAnsi="Arial" w:cs="Arial"/>
                        </w:rPr>
                      </w:pPr>
                      <w:r>
                        <w:rPr>
                          <w:rFonts w:ascii="Arial" w:hAnsi="Arial" w:cs="Arial"/>
                        </w:rPr>
                        <w:t>Shown here are</w:t>
                      </w:r>
                      <w:r w:rsidRPr="003B471C">
                        <w:rPr>
                          <w:rFonts w:ascii="Arial" w:hAnsi="Arial" w:cs="Arial"/>
                        </w:rPr>
                        <w:t xml:space="preserve"> 43 genes (</w:t>
                      </w:r>
                      <w:r w:rsidRPr="003B471C">
                        <w:rPr>
                          <w:rFonts w:ascii="Arial" w:hAnsi="Arial" w:cs="Arial"/>
                          <w:i/>
                        </w:rPr>
                        <w:t>right</w:t>
                      </w:r>
                      <w:r w:rsidRPr="003B471C">
                        <w:rPr>
                          <w:rFonts w:ascii="Arial" w:hAnsi="Arial" w:cs="Arial"/>
                        </w:rPr>
                        <w:t xml:space="preserve">, </w:t>
                      </w:r>
                      <w:proofErr w:type="spellStart"/>
                      <w:r w:rsidRPr="003B471C">
                        <w:rPr>
                          <w:rFonts w:ascii="Arial" w:hAnsi="Arial" w:cs="Arial"/>
                        </w:rPr>
                        <w:t>Ensembl</w:t>
                      </w:r>
                      <w:proofErr w:type="spellEnd"/>
                      <w:r w:rsidRPr="003B471C">
                        <w:rPr>
                          <w:rFonts w:ascii="Arial" w:hAnsi="Arial" w:cs="Arial"/>
                        </w:rPr>
                        <w:t xml:space="preserve"> IDs and gene names) </w:t>
                      </w:r>
                      <w:r>
                        <w:rPr>
                          <w:rFonts w:ascii="Arial" w:hAnsi="Arial" w:cs="Arial"/>
                        </w:rPr>
                        <w:t xml:space="preserve">as identified </w:t>
                      </w:r>
                      <w:r w:rsidRPr="003B471C">
                        <w:rPr>
                          <w:rFonts w:ascii="Arial" w:hAnsi="Arial" w:cs="Arial"/>
                        </w:rPr>
                        <w:t xml:space="preserve">within +/- 500 kb of a virus-host breakpoint </w:t>
                      </w:r>
                      <w:r>
                        <w:rPr>
                          <w:rFonts w:ascii="Arial" w:hAnsi="Arial" w:cs="Arial"/>
                        </w:rPr>
                        <w:t xml:space="preserve">in individual OPSCC samples, that are </w:t>
                      </w:r>
                      <w:r w:rsidRPr="003B471C">
                        <w:rPr>
                          <w:rFonts w:ascii="Arial" w:hAnsi="Arial" w:cs="Arial"/>
                        </w:rPr>
                        <w:t xml:space="preserve">under-expressed at outlier levels (Z-score </w:t>
                      </w:r>
                      <w:r>
                        <w:rPr>
                          <w:rFonts w:ascii="Arial" w:hAnsi="Arial" w:cs="Arial"/>
                        </w:rPr>
                        <w:t>≤ -</w:t>
                      </w:r>
                      <w:r w:rsidRPr="003B471C">
                        <w:rPr>
                          <w:rFonts w:ascii="Arial" w:hAnsi="Arial" w:cs="Arial"/>
                        </w:rPr>
                        <w:t>2), identified in 75 tumors (</w:t>
                      </w:r>
                      <w:r w:rsidRPr="003B471C">
                        <w:rPr>
                          <w:rFonts w:ascii="Arial" w:hAnsi="Arial" w:cs="Arial"/>
                          <w:i/>
                        </w:rPr>
                        <w:t>left</w:t>
                      </w:r>
                      <w:r w:rsidRPr="003B471C">
                        <w:rPr>
                          <w:rFonts w:ascii="Arial" w:hAnsi="Arial" w:cs="Arial"/>
                        </w:rPr>
                        <w:t xml:space="preserve">) with mapped HPV </w:t>
                      </w:r>
                      <w:proofErr w:type="spellStart"/>
                      <w:r w:rsidRPr="003B471C">
                        <w:rPr>
                          <w:rFonts w:ascii="Arial" w:hAnsi="Arial" w:cs="Arial"/>
                        </w:rPr>
                        <w:t>integrants</w:t>
                      </w:r>
                      <w:proofErr w:type="spellEnd"/>
                      <w:r w:rsidRPr="003B471C">
                        <w:rPr>
                          <w:rFonts w:ascii="Arial" w:hAnsi="Arial" w:cs="Arial"/>
                        </w:rPr>
                        <w:t xml:space="preserve"> and available RNA-</w:t>
                      </w:r>
                      <w:proofErr w:type="spellStart"/>
                      <w:r w:rsidRPr="003B471C">
                        <w:rPr>
                          <w:rFonts w:ascii="Arial" w:hAnsi="Arial" w:cs="Arial"/>
                        </w:rPr>
                        <w:t>seq</w:t>
                      </w:r>
                      <w:proofErr w:type="spellEnd"/>
                      <w:r w:rsidRPr="003B471C">
                        <w:rPr>
                          <w:rFonts w:ascii="Arial" w:hAnsi="Arial" w:cs="Arial"/>
                        </w:rPr>
                        <w:t xml:space="preserve"> data. </w:t>
                      </w:r>
                      <w:r w:rsidR="00446551">
                        <w:rPr>
                          <w:rFonts w:ascii="Arial" w:hAnsi="Arial" w:cs="Arial"/>
                        </w:rPr>
                        <w:t>GENCODE</w:t>
                      </w:r>
                      <w:r w:rsidRPr="003B471C">
                        <w:rPr>
                          <w:rFonts w:ascii="Arial" w:hAnsi="Arial" w:cs="Arial"/>
                        </w:rPr>
                        <w:t xml:space="preserve"> v18 gene annotation was used. </w:t>
                      </w:r>
                    </w:p>
                    <w:p w14:paraId="7CF9BA8E" w14:textId="77777777" w:rsidR="00F16F65" w:rsidRDefault="00F16F65" w:rsidP="00F16F65"/>
                  </w:txbxContent>
                </v:textbox>
              </v:shape>
            </w:pict>
          </mc:Fallback>
        </mc:AlternateContent>
      </w:r>
      <w:r>
        <w:br w:type="page"/>
      </w:r>
    </w:p>
    <w:tbl>
      <w:tblPr>
        <w:tblW w:w="5000" w:type="pct"/>
        <w:tblLook w:val="04A0" w:firstRow="1" w:lastRow="0" w:firstColumn="1" w:lastColumn="0" w:noHBand="0" w:noVBand="1"/>
      </w:tblPr>
      <w:tblGrid>
        <w:gridCol w:w="2198"/>
        <w:gridCol w:w="7738"/>
      </w:tblGrid>
      <w:tr w:rsidR="00F16F65" w:rsidRPr="009A7C22" w14:paraId="0E56600C" w14:textId="77777777" w:rsidTr="00D60497">
        <w:trPr>
          <w:trHeight w:val="288"/>
        </w:trPr>
        <w:tc>
          <w:tcPr>
            <w:tcW w:w="1106" w:type="pct"/>
            <w:tcBorders>
              <w:top w:val="single" w:sz="8" w:space="0" w:color="auto"/>
              <w:left w:val="nil"/>
              <w:bottom w:val="single" w:sz="4" w:space="0" w:color="auto"/>
              <w:right w:val="nil"/>
            </w:tcBorders>
            <w:shd w:val="clear" w:color="auto" w:fill="auto"/>
            <w:vAlign w:val="center"/>
            <w:hideMark/>
          </w:tcPr>
          <w:p w14:paraId="377494A4" w14:textId="77777777" w:rsidR="00F16F65" w:rsidRPr="00D60497" w:rsidRDefault="00F16F65" w:rsidP="00D60497">
            <w:pPr>
              <w:jc w:val="center"/>
              <w:rPr>
                <w:rFonts w:ascii="Arial" w:hAnsi="Arial" w:cs="Arial"/>
                <w:b/>
                <w:bCs/>
                <w:color w:val="000000"/>
                <w:sz w:val="22"/>
                <w:szCs w:val="22"/>
              </w:rPr>
            </w:pPr>
            <w:r w:rsidRPr="00D60497">
              <w:rPr>
                <w:rFonts w:ascii="Arial" w:hAnsi="Arial" w:cs="Arial"/>
                <w:b/>
                <w:bCs/>
                <w:color w:val="000000"/>
                <w:sz w:val="22"/>
                <w:szCs w:val="22"/>
              </w:rPr>
              <w:lastRenderedPageBreak/>
              <w:t>sample ID</w:t>
            </w:r>
          </w:p>
        </w:tc>
        <w:tc>
          <w:tcPr>
            <w:tcW w:w="3894" w:type="pct"/>
            <w:tcBorders>
              <w:top w:val="single" w:sz="8" w:space="0" w:color="auto"/>
              <w:left w:val="nil"/>
              <w:bottom w:val="single" w:sz="4" w:space="0" w:color="auto"/>
              <w:right w:val="nil"/>
            </w:tcBorders>
            <w:shd w:val="clear" w:color="auto" w:fill="auto"/>
            <w:vAlign w:val="center"/>
            <w:hideMark/>
          </w:tcPr>
          <w:p w14:paraId="0E7735C4" w14:textId="77777777" w:rsidR="00F16F65" w:rsidRPr="00D60497" w:rsidRDefault="00F16F65" w:rsidP="00D60497">
            <w:pPr>
              <w:jc w:val="center"/>
              <w:rPr>
                <w:rFonts w:ascii="Arial" w:hAnsi="Arial" w:cs="Arial"/>
                <w:b/>
                <w:bCs/>
                <w:color w:val="000000"/>
                <w:sz w:val="22"/>
                <w:szCs w:val="22"/>
              </w:rPr>
            </w:pPr>
            <w:r w:rsidRPr="00D60497">
              <w:rPr>
                <w:rFonts w:ascii="Arial" w:hAnsi="Arial" w:cs="Arial"/>
                <w:b/>
                <w:bCs/>
                <w:color w:val="000000"/>
                <w:sz w:val="22"/>
                <w:szCs w:val="22"/>
              </w:rPr>
              <w:t>rearrangement region (HPV breakpoint cluster +/- 1Mbp padding)</w:t>
            </w:r>
          </w:p>
        </w:tc>
      </w:tr>
      <w:tr w:rsidR="00F16F65" w:rsidRPr="009A7C22" w14:paraId="4FD67F74" w14:textId="77777777" w:rsidTr="00D60497">
        <w:trPr>
          <w:trHeight w:val="576"/>
        </w:trPr>
        <w:tc>
          <w:tcPr>
            <w:tcW w:w="1106" w:type="pct"/>
            <w:tcBorders>
              <w:top w:val="nil"/>
              <w:left w:val="nil"/>
              <w:bottom w:val="nil"/>
              <w:right w:val="nil"/>
            </w:tcBorders>
            <w:shd w:val="clear" w:color="auto" w:fill="auto"/>
            <w:vAlign w:val="center"/>
            <w:hideMark/>
          </w:tcPr>
          <w:p w14:paraId="22AF568C"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GS18001</w:t>
            </w:r>
          </w:p>
        </w:tc>
        <w:tc>
          <w:tcPr>
            <w:tcW w:w="3894" w:type="pct"/>
            <w:tcBorders>
              <w:top w:val="nil"/>
              <w:left w:val="nil"/>
              <w:bottom w:val="nil"/>
              <w:right w:val="nil"/>
            </w:tcBorders>
            <w:shd w:val="clear" w:color="auto" w:fill="auto"/>
            <w:vAlign w:val="center"/>
            <w:hideMark/>
          </w:tcPr>
          <w:p w14:paraId="3B97F673"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chr2:8961582-10967089; chr5:28687618-30691745; chr5:90746860-92795923; chr17:104459-2104460; chr21:10122389-12122390; chrX:1176051-3211165</w:t>
            </w:r>
          </w:p>
        </w:tc>
      </w:tr>
      <w:tr w:rsidR="00F16F65" w:rsidRPr="009A7C22" w14:paraId="2C046DCD" w14:textId="77777777" w:rsidTr="00D60497">
        <w:trPr>
          <w:trHeight w:val="864"/>
        </w:trPr>
        <w:tc>
          <w:tcPr>
            <w:tcW w:w="1106" w:type="pct"/>
            <w:tcBorders>
              <w:top w:val="nil"/>
              <w:left w:val="nil"/>
              <w:bottom w:val="nil"/>
              <w:right w:val="nil"/>
            </w:tcBorders>
            <w:shd w:val="clear" w:color="auto" w:fill="auto"/>
            <w:vAlign w:val="center"/>
            <w:hideMark/>
          </w:tcPr>
          <w:p w14:paraId="72E471A2"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GS18002</w:t>
            </w:r>
          </w:p>
        </w:tc>
        <w:tc>
          <w:tcPr>
            <w:tcW w:w="3894" w:type="pct"/>
            <w:tcBorders>
              <w:top w:val="nil"/>
              <w:left w:val="nil"/>
              <w:bottom w:val="nil"/>
              <w:right w:val="nil"/>
            </w:tcBorders>
            <w:shd w:val="clear" w:color="auto" w:fill="auto"/>
            <w:vAlign w:val="center"/>
            <w:hideMark/>
          </w:tcPr>
          <w:p w14:paraId="40E854A7"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chr2:136264141-138291259; chr3:162808077-164913400; chr4:181624974-183647415; chr6:153110600-155110601; chr8:103635770-105635771; chr12:106827055-108827056; chr12:115839569-117975043; chr18:67665486-69665493</w:t>
            </w:r>
          </w:p>
        </w:tc>
      </w:tr>
      <w:tr w:rsidR="00F16F65" w:rsidRPr="009A7C22" w14:paraId="28E59B49" w14:textId="77777777" w:rsidTr="00D60497">
        <w:trPr>
          <w:trHeight w:val="288"/>
        </w:trPr>
        <w:tc>
          <w:tcPr>
            <w:tcW w:w="1106" w:type="pct"/>
            <w:tcBorders>
              <w:top w:val="nil"/>
              <w:left w:val="nil"/>
              <w:bottom w:val="nil"/>
              <w:right w:val="nil"/>
            </w:tcBorders>
            <w:shd w:val="clear" w:color="auto" w:fill="auto"/>
            <w:vAlign w:val="center"/>
            <w:hideMark/>
          </w:tcPr>
          <w:p w14:paraId="40F510DD"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GS18004</w:t>
            </w:r>
          </w:p>
        </w:tc>
        <w:tc>
          <w:tcPr>
            <w:tcW w:w="3894" w:type="pct"/>
            <w:tcBorders>
              <w:top w:val="nil"/>
              <w:left w:val="nil"/>
              <w:bottom w:val="nil"/>
              <w:right w:val="nil"/>
            </w:tcBorders>
            <w:shd w:val="clear" w:color="auto" w:fill="auto"/>
            <w:vAlign w:val="center"/>
            <w:hideMark/>
          </w:tcPr>
          <w:p w14:paraId="1494BB64"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chr3:192580338-194583599</w:t>
            </w:r>
          </w:p>
        </w:tc>
      </w:tr>
      <w:tr w:rsidR="00F16F65" w:rsidRPr="009A7C22" w14:paraId="77818C17" w14:textId="77777777" w:rsidTr="00D60497">
        <w:trPr>
          <w:trHeight w:val="288"/>
        </w:trPr>
        <w:tc>
          <w:tcPr>
            <w:tcW w:w="1106" w:type="pct"/>
            <w:tcBorders>
              <w:top w:val="nil"/>
              <w:left w:val="nil"/>
              <w:bottom w:val="nil"/>
              <w:right w:val="nil"/>
            </w:tcBorders>
            <w:shd w:val="clear" w:color="auto" w:fill="auto"/>
            <w:vAlign w:val="center"/>
            <w:hideMark/>
          </w:tcPr>
          <w:p w14:paraId="0B82FC97"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GS18005</w:t>
            </w:r>
          </w:p>
        </w:tc>
        <w:tc>
          <w:tcPr>
            <w:tcW w:w="3894" w:type="pct"/>
            <w:tcBorders>
              <w:top w:val="nil"/>
              <w:left w:val="nil"/>
              <w:bottom w:val="nil"/>
              <w:right w:val="nil"/>
            </w:tcBorders>
            <w:shd w:val="clear" w:color="auto" w:fill="auto"/>
            <w:vAlign w:val="center"/>
            <w:hideMark/>
          </w:tcPr>
          <w:p w14:paraId="3B20E1C1"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chr1:15461227-17581363; chr12:86196134-88495339</w:t>
            </w:r>
          </w:p>
        </w:tc>
      </w:tr>
      <w:tr w:rsidR="00F16F65" w:rsidRPr="009A7C22" w14:paraId="4B7DA31A" w14:textId="77777777" w:rsidTr="00D60497">
        <w:trPr>
          <w:trHeight w:val="288"/>
        </w:trPr>
        <w:tc>
          <w:tcPr>
            <w:tcW w:w="1106" w:type="pct"/>
            <w:tcBorders>
              <w:top w:val="nil"/>
              <w:left w:val="nil"/>
              <w:bottom w:val="nil"/>
              <w:right w:val="nil"/>
            </w:tcBorders>
            <w:shd w:val="clear" w:color="auto" w:fill="auto"/>
            <w:vAlign w:val="center"/>
            <w:hideMark/>
          </w:tcPr>
          <w:p w14:paraId="3FE84C89"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GS18006</w:t>
            </w:r>
          </w:p>
        </w:tc>
        <w:tc>
          <w:tcPr>
            <w:tcW w:w="3894" w:type="pct"/>
            <w:tcBorders>
              <w:top w:val="nil"/>
              <w:left w:val="nil"/>
              <w:bottom w:val="nil"/>
              <w:right w:val="nil"/>
            </w:tcBorders>
            <w:shd w:val="clear" w:color="auto" w:fill="auto"/>
            <w:vAlign w:val="center"/>
            <w:hideMark/>
          </w:tcPr>
          <w:p w14:paraId="4DCCF91D"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chr3:183018851-185174619; chr4:176356560-178378900</w:t>
            </w:r>
          </w:p>
        </w:tc>
      </w:tr>
      <w:tr w:rsidR="00F16F65" w:rsidRPr="009A7C22" w14:paraId="3286A4EB" w14:textId="77777777" w:rsidTr="00D60497">
        <w:trPr>
          <w:trHeight w:val="288"/>
        </w:trPr>
        <w:tc>
          <w:tcPr>
            <w:tcW w:w="1106" w:type="pct"/>
            <w:tcBorders>
              <w:top w:val="nil"/>
              <w:left w:val="nil"/>
              <w:bottom w:val="nil"/>
              <w:right w:val="nil"/>
            </w:tcBorders>
            <w:shd w:val="clear" w:color="auto" w:fill="auto"/>
            <w:vAlign w:val="center"/>
            <w:hideMark/>
          </w:tcPr>
          <w:p w14:paraId="2DE706EB"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GS18007</w:t>
            </w:r>
          </w:p>
        </w:tc>
        <w:tc>
          <w:tcPr>
            <w:tcW w:w="3894" w:type="pct"/>
            <w:tcBorders>
              <w:top w:val="nil"/>
              <w:left w:val="nil"/>
              <w:bottom w:val="nil"/>
              <w:right w:val="nil"/>
            </w:tcBorders>
            <w:shd w:val="clear" w:color="auto" w:fill="auto"/>
            <w:vAlign w:val="center"/>
            <w:hideMark/>
          </w:tcPr>
          <w:p w14:paraId="1301437C"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chr4:737294-2808803</w:t>
            </w:r>
          </w:p>
        </w:tc>
      </w:tr>
      <w:tr w:rsidR="00F16F65" w:rsidRPr="009A7C22" w14:paraId="305797E5" w14:textId="77777777" w:rsidTr="00D60497">
        <w:trPr>
          <w:trHeight w:val="576"/>
        </w:trPr>
        <w:tc>
          <w:tcPr>
            <w:tcW w:w="1106" w:type="pct"/>
            <w:tcBorders>
              <w:top w:val="nil"/>
              <w:left w:val="nil"/>
              <w:bottom w:val="nil"/>
              <w:right w:val="nil"/>
            </w:tcBorders>
            <w:shd w:val="clear" w:color="auto" w:fill="auto"/>
            <w:vAlign w:val="center"/>
            <w:hideMark/>
          </w:tcPr>
          <w:p w14:paraId="7271A00A"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GS18010</w:t>
            </w:r>
          </w:p>
        </w:tc>
        <w:tc>
          <w:tcPr>
            <w:tcW w:w="3894" w:type="pct"/>
            <w:tcBorders>
              <w:top w:val="nil"/>
              <w:left w:val="nil"/>
              <w:bottom w:val="nil"/>
              <w:right w:val="nil"/>
            </w:tcBorders>
            <w:shd w:val="clear" w:color="auto" w:fill="auto"/>
            <w:vAlign w:val="center"/>
            <w:hideMark/>
          </w:tcPr>
          <w:p w14:paraId="0C158337"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chr1:9179462-11179463; chr1:21130919-23130920; chr5:1-1684741; chr9:109353680-111354691; chr14:43478494-45478495</w:t>
            </w:r>
          </w:p>
        </w:tc>
      </w:tr>
      <w:tr w:rsidR="00F16F65" w:rsidRPr="009A7C22" w14:paraId="4655D7A8" w14:textId="77777777" w:rsidTr="00D60497">
        <w:trPr>
          <w:trHeight w:val="288"/>
        </w:trPr>
        <w:tc>
          <w:tcPr>
            <w:tcW w:w="1106" w:type="pct"/>
            <w:tcBorders>
              <w:top w:val="nil"/>
              <w:left w:val="nil"/>
              <w:bottom w:val="nil"/>
              <w:right w:val="nil"/>
            </w:tcBorders>
            <w:shd w:val="clear" w:color="auto" w:fill="auto"/>
            <w:vAlign w:val="center"/>
            <w:hideMark/>
          </w:tcPr>
          <w:p w14:paraId="2B6AE789"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GS18011</w:t>
            </w:r>
          </w:p>
        </w:tc>
        <w:tc>
          <w:tcPr>
            <w:tcW w:w="3894" w:type="pct"/>
            <w:tcBorders>
              <w:top w:val="nil"/>
              <w:left w:val="nil"/>
              <w:bottom w:val="nil"/>
              <w:right w:val="nil"/>
            </w:tcBorders>
            <w:shd w:val="clear" w:color="auto" w:fill="auto"/>
            <w:vAlign w:val="center"/>
            <w:hideMark/>
          </w:tcPr>
          <w:p w14:paraId="3F414737"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chr8:4759692-6869936; chr12:1638920-3638921</w:t>
            </w:r>
          </w:p>
        </w:tc>
      </w:tr>
      <w:tr w:rsidR="00F16F65" w:rsidRPr="009A7C22" w14:paraId="2EBA0B7E" w14:textId="77777777" w:rsidTr="00D60497">
        <w:trPr>
          <w:trHeight w:val="288"/>
        </w:trPr>
        <w:tc>
          <w:tcPr>
            <w:tcW w:w="1106" w:type="pct"/>
            <w:tcBorders>
              <w:top w:val="nil"/>
              <w:left w:val="nil"/>
              <w:bottom w:val="nil"/>
              <w:right w:val="nil"/>
            </w:tcBorders>
            <w:shd w:val="clear" w:color="auto" w:fill="auto"/>
            <w:vAlign w:val="center"/>
            <w:hideMark/>
          </w:tcPr>
          <w:p w14:paraId="663F173A"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GS18012</w:t>
            </w:r>
          </w:p>
        </w:tc>
        <w:tc>
          <w:tcPr>
            <w:tcW w:w="3894" w:type="pct"/>
            <w:tcBorders>
              <w:top w:val="nil"/>
              <w:left w:val="nil"/>
              <w:bottom w:val="nil"/>
              <w:right w:val="nil"/>
            </w:tcBorders>
            <w:shd w:val="clear" w:color="auto" w:fill="auto"/>
            <w:vAlign w:val="center"/>
            <w:hideMark/>
          </w:tcPr>
          <w:p w14:paraId="1D6B0C0D"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chr19:1247527-3521645; chrX:146554284-148554285</w:t>
            </w:r>
          </w:p>
        </w:tc>
      </w:tr>
      <w:tr w:rsidR="00F16F65" w:rsidRPr="009A7C22" w14:paraId="5E86F7BD" w14:textId="77777777" w:rsidTr="00D60497">
        <w:trPr>
          <w:trHeight w:val="288"/>
        </w:trPr>
        <w:tc>
          <w:tcPr>
            <w:tcW w:w="1106" w:type="pct"/>
            <w:tcBorders>
              <w:top w:val="nil"/>
              <w:left w:val="nil"/>
              <w:bottom w:val="nil"/>
              <w:right w:val="nil"/>
            </w:tcBorders>
            <w:shd w:val="clear" w:color="auto" w:fill="auto"/>
            <w:vAlign w:val="center"/>
            <w:hideMark/>
          </w:tcPr>
          <w:p w14:paraId="3257A02A"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GS18013</w:t>
            </w:r>
          </w:p>
        </w:tc>
        <w:tc>
          <w:tcPr>
            <w:tcW w:w="3894" w:type="pct"/>
            <w:tcBorders>
              <w:top w:val="nil"/>
              <w:left w:val="nil"/>
              <w:bottom w:val="nil"/>
              <w:right w:val="nil"/>
            </w:tcBorders>
            <w:shd w:val="clear" w:color="auto" w:fill="auto"/>
            <w:vAlign w:val="center"/>
            <w:hideMark/>
          </w:tcPr>
          <w:p w14:paraId="66A8385B"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chr12:117590141-119590230</w:t>
            </w:r>
          </w:p>
        </w:tc>
      </w:tr>
      <w:tr w:rsidR="00F16F65" w:rsidRPr="009A7C22" w14:paraId="4452C287" w14:textId="77777777" w:rsidTr="00D60497">
        <w:trPr>
          <w:trHeight w:val="576"/>
        </w:trPr>
        <w:tc>
          <w:tcPr>
            <w:tcW w:w="1106" w:type="pct"/>
            <w:tcBorders>
              <w:top w:val="nil"/>
              <w:left w:val="nil"/>
              <w:bottom w:val="nil"/>
              <w:right w:val="nil"/>
            </w:tcBorders>
            <w:shd w:val="clear" w:color="auto" w:fill="auto"/>
            <w:vAlign w:val="center"/>
            <w:hideMark/>
          </w:tcPr>
          <w:p w14:paraId="7ADAF116"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GS18014</w:t>
            </w:r>
          </w:p>
        </w:tc>
        <w:tc>
          <w:tcPr>
            <w:tcW w:w="3894" w:type="pct"/>
            <w:tcBorders>
              <w:top w:val="nil"/>
              <w:left w:val="nil"/>
              <w:bottom w:val="nil"/>
              <w:right w:val="nil"/>
            </w:tcBorders>
            <w:shd w:val="clear" w:color="auto" w:fill="auto"/>
            <w:vAlign w:val="center"/>
            <w:hideMark/>
          </w:tcPr>
          <w:p w14:paraId="3C5FDA9E"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chr3:177131916-179131917; chr3:188121542-190121782; chr4:113857587-115857588; chr13:32961298-34961599; chr20:48558352-50558353</w:t>
            </w:r>
          </w:p>
        </w:tc>
      </w:tr>
      <w:tr w:rsidR="00F16F65" w:rsidRPr="009A7C22" w14:paraId="6EC05AEF" w14:textId="77777777" w:rsidTr="00D60497">
        <w:trPr>
          <w:trHeight w:val="288"/>
        </w:trPr>
        <w:tc>
          <w:tcPr>
            <w:tcW w:w="1106" w:type="pct"/>
            <w:tcBorders>
              <w:top w:val="nil"/>
              <w:left w:val="nil"/>
              <w:bottom w:val="nil"/>
              <w:right w:val="nil"/>
            </w:tcBorders>
            <w:shd w:val="clear" w:color="auto" w:fill="auto"/>
            <w:vAlign w:val="center"/>
            <w:hideMark/>
          </w:tcPr>
          <w:p w14:paraId="35FD9ACC"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GS18016</w:t>
            </w:r>
          </w:p>
        </w:tc>
        <w:tc>
          <w:tcPr>
            <w:tcW w:w="3894" w:type="pct"/>
            <w:tcBorders>
              <w:top w:val="nil"/>
              <w:left w:val="nil"/>
              <w:bottom w:val="nil"/>
              <w:right w:val="nil"/>
            </w:tcBorders>
            <w:shd w:val="clear" w:color="auto" w:fill="auto"/>
            <w:vAlign w:val="center"/>
            <w:hideMark/>
          </w:tcPr>
          <w:p w14:paraId="5D285136"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chr2:61431223-63439248</w:t>
            </w:r>
          </w:p>
        </w:tc>
      </w:tr>
      <w:tr w:rsidR="00F16F65" w:rsidRPr="009A7C22" w14:paraId="0529A23B" w14:textId="77777777" w:rsidTr="00D60497">
        <w:trPr>
          <w:trHeight w:val="288"/>
        </w:trPr>
        <w:tc>
          <w:tcPr>
            <w:tcW w:w="1106" w:type="pct"/>
            <w:tcBorders>
              <w:top w:val="nil"/>
              <w:left w:val="nil"/>
              <w:bottom w:val="nil"/>
              <w:right w:val="nil"/>
            </w:tcBorders>
            <w:shd w:val="clear" w:color="auto" w:fill="auto"/>
            <w:vAlign w:val="center"/>
            <w:hideMark/>
          </w:tcPr>
          <w:p w14:paraId="646D6641"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GS18017</w:t>
            </w:r>
          </w:p>
        </w:tc>
        <w:tc>
          <w:tcPr>
            <w:tcW w:w="3894" w:type="pct"/>
            <w:tcBorders>
              <w:top w:val="nil"/>
              <w:left w:val="nil"/>
              <w:bottom w:val="nil"/>
              <w:right w:val="nil"/>
            </w:tcBorders>
            <w:shd w:val="clear" w:color="auto" w:fill="auto"/>
            <w:vAlign w:val="center"/>
            <w:hideMark/>
          </w:tcPr>
          <w:p w14:paraId="53F8A6F3"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chr2:146351434-148351435; chr17:20796636-22796637</w:t>
            </w:r>
          </w:p>
        </w:tc>
      </w:tr>
      <w:tr w:rsidR="00F16F65" w:rsidRPr="009A7C22" w14:paraId="05F5E1C9" w14:textId="77777777" w:rsidTr="00D60497">
        <w:trPr>
          <w:trHeight w:val="288"/>
        </w:trPr>
        <w:tc>
          <w:tcPr>
            <w:tcW w:w="1106" w:type="pct"/>
            <w:tcBorders>
              <w:top w:val="nil"/>
              <w:left w:val="nil"/>
              <w:bottom w:val="nil"/>
              <w:right w:val="nil"/>
            </w:tcBorders>
            <w:shd w:val="clear" w:color="auto" w:fill="auto"/>
            <w:vAlign w:val="center"/>
            <w:hideMark/>
          </w:tcPr>
          <w:p w14:paraId="29415EC4"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GS18018</w:t>
            </w:r>
          </w:p>
        </w:tc>
        <w:tc>
          <w:tcPr>
            <w:tcW w:w="3894" w:type="pct"/>
            <w:tcBorders>
              <w:top w:val="nil"/>
              <w:left w:val="nil"/>
              <w:bottom w:val="nil"/>
              <w:right w:val="nil"/>
            </w:tcBorders>
            <w:shd w:val="clear" w:color="auto" w:fill="auto"/>
            <w:vAlign w:val="center"/>
            <w:hideMark/>
          </w:tcPr>
          <w:p w14:paraId="4BDD5AEC"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chr3:161383643-163653162</w:t>
            </w:r>
          </w:p>
        </w:tc>
      </w:tr>
      <w:tr w:rsidR="00F16F65" w:rsidRPr="009A7C22" w14:paraId="239E0E63" w14:textId="77777777" w:rsidTr="00D60497">
        <w:trPr>
          <w:trHeight w:val="576"/>
        </w:trPr>
        <w:tc>
          <w:tcPr>
            <w:tcW w:w="1106" w:type="pct"/>
            <w:tcBorders>
              <w:top w:val="nil"/>
              <w:left w:val="nil"/>
              <w:bottom w:val="nil"/>
              <w:right w:val="nil"/>
            </w:tcBorders>
            <w:shd w:val="clear" w:color="auto" w:fill="auto"/>
            <w:vAlign w:val="center"/>
            <w:hideMark/>
          </w:tcPr>
          <w:p w14:paraId="44E38B86"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GS18019</w:t>
            </w:r>
          </w:p>
        </w:tc>
        <w:tc>
          <w:tcPr>
            <w:tcW w:w="3894" w:type="pct"/>
            <w:tcBorders>
              <w:top w:val="nil"/>
              <w:left w:val="nil"/>
              <w:bottom w:val="nil"/>
              <w:right w:val="nil"/>
            </w:tcBorders>
            <w:shd w:val="clear" w:color="auto" w:fill="auto"/>
            <w:vAlign w:val="center"/>
            <w:hideMark/>
          </w:tcPr>
          <w:p w14:paraId="686C73A9"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chr2:175835581-177835582; chr3:102641000-104641001; chr3:162078460-164094180; chr9:83952149-85957252; chr20:13880230-16269130</w:t>
            </w:r>
          </w:p>
        </w:tc>
      </w:tr>
      <w:tr w:rsidR="00F16F65" w:rsidRPr="009A7C22" w14:paraId="0B8F378B" w14:textId="77777777" w:rsidTr="00D60497">
        <w:trPr>
          <w:trHeight w:val="864"/>
        </w:trPr>
        <w:tc>
          <w:tcPr>
            <w:tcW w:w="1106" w:type="pct"/>
            <w:tcBorders>
              <w:top w:val="nil"/>
              <w:left w:val="nil"/>
              <w:bottom w:val="nil"/>
              <w:right w:val="nil"/>
            </w:tcBorders>
            <w:shd w:val="clear" w:color="auto" w:fill="auto"/>
            <w:vAlign w:val="center"/>
            <w:hideMark/>
          </w:tcPr>
          <w:p w14:paraId="019AA657"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GS18020</w:t>
            </w:r>
          </w:p>
        </w:tc>
        <w:tc>
          <w:tcPr>
            <w:tcW w:w="3894" w:type="pct"/>
            <w:tcBorders>
              <w:top w:val="nil"/>
              <w:left w:val="nil"/>
              <w:bottom w:val="nil"/>
              <w:right w:val="nil"/>
            </w:tcBorders>
            <w:shd w:val="clear" w:color="auto" w:fill="auto"/>
            <w:vAlign w:val="center"/>
            <w:hideMark/>
          </w:tcPr>
          <w:p w14:paraId="24EBF7D4"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chr1:239177207-241178576; chr8:127582825-129586087; chr11:2570685-4570686; chr11:66689529-68690522; chr11:70381616-72396914; chr16:895820-2895910; chrX:16755731-18755732</w:t>
            </w:r>
          </w:p>
        </w:tc>
      </w:tr>
      <w:tr w:rsidR="00F16F65" w:rsidRPr="009A7C22" w14:paraId="1A5F163B" w14:textId="77777777" w:rsidTr="00D60497">
        <w:trPr>
          <w:trHeight w:val="288"/>
        </w:trPr>
        <w:tc>
          <w:tcPr>
            <w:tcW w:w="1106" w:type="pct"/>
            <w:tcBorders>
              <w:top w:val="nil"/>
              <w:left w:val="nil"/>
              <w:bottom w:val="nil"/>
              <w:right w:val="nil"/>
            </w:tcBorders>
            <w:shd w:val="clear" w:color="auto" w:fill="auto"/>
            <w:vAlign w:val="center"/>
            <w:hideMark/>
          </w:tcPr>
          <w:p w14:paraId="10527EF7"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GS18021</w:t>
            </w:r>
          </w:p>
        </w:tc>
        <w:tc>
          <w:tcPr>
            <w:tcW w:w="3894" w:type="pct"/>
            <w:tcBorders>
              <w:top w:val="nil"/>
              <w:left w:val="nil"/>
              <w:bottom w:val="nil"/>
              <w:right w:val="nil"/>
            </w:tcBorders>
            <w:shd w:val="clear" w:color="auto" w:fill="auto"/>
            <w:vAlign w:val="center"/>
            <w:hideMark/>
          </w:tcPr>
          <w:p w14:paraId="47DD930C"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chr16:21623995-23624023</w:t>
            </w:r>
          </w:p>
        </w:tc>
      </w:tr>
      <w:tr w:rsidR="00F16F65" w:rsidRPr="009A7C22" w14:paraId="77A9E115" w14:textId="77777777" w:rsidTr="00D60497">
        <w:trPr>
          <w:trHeight w:val="288"/>
        </w:trPr>
        <w:tc>
          <w:tcPr>
            <w:tcW w:w="1106" w:type="pct"/>
            <w:tcBorders>
              <w:top w:val="nil"/>
              <w:left w:val="nil"/>
              <w:bottom w:val="nil"/>
              <w:right w:val="nil"/>
            </w:tcBorders>
            <w:shd w:val="clear" w:color="auto" w:fill="auto"/>
            <w:vAlign w:val="center"/>
            <w:hideMark/>
          </w:tcPr>
          <w:p w14:paraId="4CE48F94"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GS18022</w:t>
            </w:r>
          </w:p>
        </w:tc>
        <w:tc>
          <w:tcPr>
            <w:tcW w:w="3894" w:type="pct"/>
            <w:tcBorders>
              <w:top w:val="nil"/>
              <w:left w:val="nil"/>
              <w:bottom w:val="nil"/>
              <w:right w:val="nil"/>
            </w:tcBorders>
            <w:shd w:val="clear" w:color="auto" w:fill="auto"/>
            <w:vAlign w:val="center"/>
            <w:hideMark/>
          </w:tcPr>
          <w:p w14:paraId="7764F8CE"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chr18:27987242-29989134</w:t>
            </w:r>
          </w:p>
        </w:tc>
      </w:tr>
      <w:tr w:rsidR="00F16F65" w:rsidRPr="009A7C22" w14:paraId="20F4C70A" w14:textId="77777777" w:rsidTr="00D60497">
        <w:trPr>
          <w:trHeight w:val="288"/>
        </w:trPr>
        <w:tc>
          <w:tcPr>
            <w:tcW w:w="1106" w:type="pct"/>
            <w:tcBorders>
              <w:top w:val="nil"/>
              <w:left w:val="nil"/>
              <w:bottom w:val="nil"/>
              <w:right w:val="nil"/>
            </w:tcBorders>
            <w:shd w:val="clear" w:color="auto" w:fill="auto"/>
            <w:vAlign w:val="center"/>
            <w:hideMark/>
          </w:tcPr>
          <w:p w14:paraId="4B2CD259"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GS18023</w:t>
            </w:r>
          </w:p>
        </w:tc>
        <w:tc>
          <w:tcPr>
            <w:tcW w:w="3894" w:type="pct"/>
            <w:tcBorders>
              <w:top w:val="nil"/>
              <w:left w:val="nil"/>
              <w:bottom w:val="nil"/>
              <w:right w:val="nil"/>
            </w:tcBorders>
            <w:shd w:val="clear" w:color="auto" w:fill="auto"/>
            <w:vAlign w:val="center"/>
            <w:hideMark/>
          </w:tcPr>
          <w:p w14:paraId="118E7395"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chr4:37340481-39345398; chr11:8327918-10396288</w:t>
            </w:r>
          </w:p>
        </w:tc>
      </w:tr>
      <w:tr w:rsidR="00F16F65" w:rsidRPr="009A7C22" w14:paraId="7D03B825" w14:textId="77777777" w:rsidTr="00D60497">
        <w:trPr>
          <w:trHeight w:val="2016"/>
        </w:trPr>
        <w:tc>
          <w:tcPr>
            <w:tcW w:w="1106" w:type="pct"/>
            <w:tcBorders>
              <w:top w:val="nil"/>
              <w:left w:val="nil"/>
              <w:bottom w:val="nil"/>
              <w:right w:val="nil"/>
            </w:tcBorders>
            <w:shd w:val="clear" w:color="auto" w:fill="auto"/>
            <w:vAlign w:val="center"/>
            <w:hideMark/>
          </w:tcPr>
          <w:p w14:paraId="69848F0A"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GS18026</w:t>
            </w:r>
          </w:p>
        </w:tc>
        <w:tc>
          <w:tcPr>
            <w:tcW w:w="3894" w:type="pct"/>
            <w:tcBorders>
              <w:top w:val="nil"/>
              <w:left w:val="nil"/>
              <w:bottom w:val="nil"/>
              <w:right w:val="nil"/>
            </w:tcBorders>
            <w:shd w:val="clear" w:color="auto" w:fill="auto"/>
            <w:vAlign w:val="center"/>
            <w:hideMark/>
          </w:tcPr>
          <w:p w14:paraId="1D706C9E"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chr1:97390146-99390147; chr2:78028084-80028085; chr2:81955056-84027300; chr2:112915283-115022182; chr2:197622285-199622286; chr3:94850245-96850246; chr3:129696417-131696418; chr4:775097-2951077; chr4:59520896-61525767; chr6:1-1982089; chr6:27914577-29914578; chr6:56467963-58467964; chr6:57778760-59778832; chr6:61437424-63437425; chr6:148439626-150439627; chr8:137464260-139464261; chr9:108336186-110336187; chr11:39077434-41077435; chr12:47956150-49956174; chr12:121313389-123471621; chr14:63274477-65274478; chr19:19460288-21460289; chr19:36690401-38690402</w:t>
            </w:r>
          </w:p>
        </w:tc>
      </w:tr>
      <w:tr w:rsidR="00F16F65" w:rsidRPr="009A7C22" w14:paraId="16F61587" w14:textId="77777777" w:rsidTr="00D60497">
        <w:trPr>
          <w:trHeight w:val="288"/>
        </w:trPr>
        <w:tc>
          <w:tcPr>
            <w:tcW w:w="1106" w:type="pct"/>
            <w:tcBorders>
              <w:top w:val="nil"/>
              <w:left w:val="nil"/>
              <w:bottom w:val="nil"/>
              <w:right w:val="nil"/>
            </w:tcBorders>
            <w:shd w:val="clear" w:color="auto" w:fill="auto"/>
            <w:vAlign w:val="center"/>
            <w:hideMark/>
          </w:tcPr>
          <w:p w14:paraId="12BC5FFA"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GS18027</w:t>
            </w:r>
          </w:p>
        </w:tc>
        <w:tc>
          <w:tcPr>
            <w:tcW w:w="3894" w:type="pct"/>
            <w:tcBorders>
              <w:top w:val="nil"/>
              <w:left w:val="nil"/>
              <w:bottom w:val="nil"/>
              <w:right w:val="nil"/>
            </w:tcBorders>
            <w:shd w:val="clear" w:color="auto" w:fill="auto"/>
            <w:vAlign w:val="center"/>
            <w:hideMark/>
          </w:tcPr>
          <w:p w14:paraId="5FBAA919"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chr12:90149436-92310435</w:t>
            </w:r>
          </w:p>
        </w:tc>
      </w:tr>
      <w:tr w:rsidR="00F16F65" w:rsidRPr="009A7C22" w14:paraId="5FC64114" w14:textId="77777777" w:rsidTr="00D60497">
        <w:trPr>
          <w:trHeight w:val="288"/>
        </w:trPr>
        <w:tc>
          <w:tcPr>
            <w:tcW w:w="1106" w:type="pct"/>
            <w:tcBorders>
              <w:top w:val="nil"/>
              <w:left w:val="nil"/>
              <w:bottom w:val="nil"/>
              <w:right w:val="nil"/>
            </w:tcBorders>
            <w:shd w:val="clear" w:color="auto" w:fill="auto"/>
            <w:vAlign w:val="center"/>
            <w:hideMark/>
          </w:tcPr>
          <w:p w14:paraId="79A48FAA"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GS18028</w:t>
            </w:r>
          </w:p>
        </w:tc>
        <w:tc>
          <w:tcPr>
            <w:tcW w:w="3894" w:type="pct"/>
            <w:tcBorders>
              <w:top w:val="nil"/>
              <w:left w:val="nil"/>
              <w:bottom w:val="nil"/>
              <w:right w:val="nil"/>
            </w:tcBorders>
            <w:shd w:val="clear" w:color="auto" w:fill="auto"/>
            <w:vAlign w:val="center"/>
            <w:hideMark/>
          </w:tcPr>
          <w:p w14:paraId="392872BB"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chr4:90794923-92794924; chr4:182704873-184763059; chr10:3669786-5833901</w:t>
            </w:r>
          </w:p>
        </w:tc>
      </w:tr>
      <w:tr w:rsidR="00F16F65" w:rsidRPr="009A7C22" w14:paraId="364D04F3" w14:textId="77777777" w:rsidTr="00D60497">
        <w:trPr>
          <w:trHeight w:val="288"/>
        </w:trPr>
        <w:tc>
          <w:tcPr>
            <w:tcW w:w="1106" w:type="pct"/>
            <w:tcBorders>
              <w:top w:val="nil"/>
              <w:left w:val="nil"/>
              <w:bottom w:val="nil"/>
              <w:right w:val="nil"/>
            </w:tcBorders>
            <w:shd w:val="clear" w:color="auto" w:fill="auto"/>
            <w:vAlign w:val="center"/>
            <w:hideMark/>
          </w:tcPr>
          <w:p w14:paraId="53BB919A"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GS18029</w:t>
            </w:r>
          </w:p>
        </w:tc>
        <w:tc>
          <w:tcPr>
            <w:tcW w:w="3894" w:type="pct"/>
            <w:tcBorders>
              <w:top w:val="nil"/>
              <w:left w:val="nil"/>
              <w:bottom w:val="nil"/>
              <w:right w:val="nil"/>
            </w:tcBorders>
            <w:shd w:val="clear" w:color="auto" w:fill="auto"/>
            <w:vAlign w:val="center"/>
            <w:hideMark/>
          </w:tcPr>
          <w:p w14:paraId="5DCDAC04"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chr17:12318638-14318741</w:t>
            </w:r>
          </w:p>
        </w:tc>
      </w:tr>
      <w:tr w:rsidR="00F16F65" w:rsidRPr="009A7C22" w14:paraId="78980AA9" w14:textId="77777777" w:rsidTr="00D60497">
        <w:trPr>
          <w:trHeight w:val="288"/>
        </w:trPr>
        <w:tc>
          <w:tcPr>
            <w:tcW w:w="1106" w:type="pct"/>
            <w:tcBorders>
              <w:top w:val="nil"/>
              <w:left w:val="nil"/>
              <w:bottom w:val="nil"/>
              <w:right w:val="nil"/>
            </w:tcBorders>
            <w:shd w:val="clear" w:color="auto" w:fill="auto"/>
            <w:vAlign w:val="center"/>
            <w:hideMark/>
          </w:tcPr>
          <w:p w14:paraId="43C39C8B"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GS18033</w:t>
            </w:r>
          </w:p>
        </w:tc>
        <w:tc>
          <w:tcPr>
            <w:tcW w:w="3894" w:type="pct"/>
            <w:tcBorders>
              <w:top w:val="nil"/>
              <w:left w:val="nil"/>
              <w:bottom w:val="nil"/>
              <w:right w:val="nil"/>
            </w:tcBorders>
            <w:shd w:val="clear" w:color="auto" w:fill="auto"/>
            <w:vAlign w:val="center"/>
            <w:hideMark/>
          </w:tcPr>
          <w:p w14:paraId="4259582A"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chr3:188644713-190680434</w:t>
            </w:r>
          </w:p>
        </w:tc>
      </w:tr>
      <w:tr w:rsidR="00F16F65" w:rsidRPr="009A7C22" w14:paraId="04274349" w14:textId="77777777" w:rsidTr="00D60497">
        <w:trPr>
          <w:trHeight w:val="288"/>
        </w:trPr>
        <w:tc>
          <w:tcPr>
            <w:tcW w:w="1106" w:type="pct"/>
            <w:tcBorders>
              <w:top w:val="nil"/>
              <w:left w:val="nil"/>
              <w:bottom w:val="nil"/>
              <w:right w:val="nil"/>
            </w:tcBorders>
            <w:shd w:val="clear" w:color="auto" w:fill="auto"/>
            <w:vAlign w:val="center"/>
            <w:hideMark/>
          </w:tcPr>
          <w:p w14:paraId="7BDDF991"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GS18035</w:t>
            </w:r>
          </w:p>
        </w:tc>
        <w:tc>
          <w:tcPr>
            <w:tcW w:w="3894" w:type="pct"/>
            <w:tcBorders>
              <w:top w:val="nil"/>
              <w:left w:val="nil"/>
              <w:bottom w:val="nil"/>
              <w:right w:val="nil"/>
            </w:tcBorders>
            <w:shd w:val="clear" w:color="auto" w:fill="auto"/>
            <w:vAlign w:val="center"/>
            <w:hideMark/>
          </w:tcPr>
          <w:p w14:paraId="0DBC1967"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chr7:150793537-152804277</w:t>
            </w:r>
          </w:p>
        </w:tc>
      </w:tr>
      <w:tr w:rsidR="00F16F65" w:rsidRPr="009A7C22" w14:paraId="51AAD9F8" w14:textId="77777777" w:rsidTr="00D60497">
        <w:trPr>
          <w:trHeight w:val="288"/>
        </w:trPr>
        <w:tc>
          <w:tcPr>
            <w:tcW w:w="1106" w:type="pct"/>
            <w:tcBorders>
              <w:top w:val="nil"/>
              <w:left w:val="nil"/>
              <w:bottom w:val="nil"/>
              <w:right w:val="nil"/>
            </w:tcBorders>
            <w:shd w:val="clear" w:color="auto" w:fill="auto"/>
            <w:vAlign w:val="center"/>
            <w:hideMark/>
          </w:tcPr>
          <w:p w14:paraId="714D0A34"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GS18036</w:t>
            </w:r>
          </w:p>
        </w:tc>
        <w:tc>
          <w:tcPr>
            <w:tcW w:w="3894" w:type="pct"/>
            <w:tcBorders>
              <w:top w:val="nil"/>
              <w:left w:val="nil"/>
              <w:bottom w:val="nil"/>
              <w:right w:val="nil"/>
            </w:tcBorders>
            <w:shd w:val="clear" w:color="auto" w:fill="auto"/>
            <w:vAlign w:val="center"/>
            <w:hideMark/>
          </w:tcPr>
          <w:p w14:paraId="338D600E"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chr19:44580991-46581033</w:t>
            </w:r>
          </w:p>
        </w:tc>
      </w:tr>
      <w:tr w:rsidR="00F16F65" w:rsidRPr="009A7C22" w14:paraId="0EA8F54B" w14:textId="77777777" w:rsidTr="00D60497">
        <w:trPr>
          <w:trHeight w:val="288"/>
        </w:trPr>
        <w:tc>
          <w:tcPr>
            <w:tcW w:w="1106" w:type="pct"/>
            <w:tcBorders>
              <w:top w:val="nil"/>
              <w:left w:val="nil"/>
              <w:bottom w:val="nil"/>
              <w:right w:val="nil"/>
            </w:tcBorders>
            <w:shd w:val="clear" w:color="auto" w:fill="auto"/>
            <w:vAlign w:val="center"/>
            <w:hideMark/>
          </w:tcPr>
          <w:p w14:paraId="2278D39D"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GS18037</w:t>
            </w:r>
          </w:p>
        </w:tc>
        <w:tc>
          <w:tcPr>
            <w:tcW w:w="3894" w:type="pct"/>
            <w:tcBorders>
              <w:top w:val="nil"/>
              <w:left w:val="nil"/>
              <w:bottom w:val="nil"/>
              <w:right w:val="nil"/>
            </w:tcBorders>
            <w:shd w:val="clear" w:color="auto" w:fill="auto"/>
            <w:vAlign w:val="center"/>
            <w:hideMark/>
          </w:tcPr>
          <w:p w14:paraId="105B03AE"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chr2:122237747-124237748</w:t>
            </w:r>
          </w:p>
        </w:tc>
      </w:tr>
      <w:tr w:rsidR="00F16F65" w:rsidRPr="009A7C22" w14:paraId="13A1BFEA" w14:textId="77777777" w:rsidTr="00D60497">
        <w:trPr>
          <w:trHeight w:val="288"/>
        </w:trPr>
        <w:tc>
          <w:tcPr>
            <w:tcW w:w="1106" w:type="pct"/>
            <w:tcBorders>
              <w:top w:val="nil"/>
              <w:left w:val="nil"/>
              <w:bottom w:val="nil"/>
              <w:right w:val="nil"/>
            </w:tcBorders>
            <w:shd w:val="clear" w:color="auto" w:fill="auto"/>
            <w:vAlign w:val="center"/>
            <w:hideMark/>
          </w:tcPr>
          <w:p w14:paraId="02D6F1E0"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GS18039</w:t>
            </w:r>
          </w:p>
        </w:tc>
        <w:tc>
          <w:tcPr>
            <w:tcW w:w="3894" w:type="pct"/>
            <w:tcBorders>
              <w:top w:val="nil"/>
              <w:left w:val="nil"/>
              <w:bottom w:val="nil"/>
              <w:right w:val="nil"/>
            </w:tcBorders>
            <w:shd w:val="clear" w:color="auto" w:fill="auto"/>
            <w:vAlign w:val="center"/>
            <w:hideMark/>
          </w:tcPr>
          <w:p w14:paraId="0B09D7A0"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chr4:113750819-115750820</w:t>
            </w:r>
          </w:p>
        </w:tc>
      </w:tr>
      <w:tr w:rsidR="00F16F65" w:rsidRPr="009A7C22" w14:paraId="5E10AA4E" w14:textId="77777777" w:rsidTr="00D60497">
        <w:trPr>
          <w:trHeight w:val="288"/>
        </w:trPr>
        <w:tc>
          <w:tcPr>
            <w:tcW w:w="1106" w:type="pct"/>
            <w:tcBorders>
              <w:top w:val="nil"/>
              <w:left w:val="nil"/>
              <w:bottom w:val="nil"/>
              <w:right w:val="nil"/>
            </w:tcBorders>
            <w:shd w:val="clear" w:color="auto" w:fill="auto"/>
            <w:vAlign w:val="center"/>
            <w:hideMark/>
          </w:tcPr>
          <w:p w14:paraId="3F4C339D"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lastRenderedPageBreak/>
              <w:t>GS18041</w:t>
            </w:r>
          </w:p>
        </w:tc>
        <w:tc>
          <w:tcPr>
            <w:tcW w:w="3894" w:type="pct"/>
            <w:tcBorders>
              <w:top w:val="nil"/>
              <w:left w:val="nil"/>
              <w:bottom w:val="nil"/>
              <w:right w:val="nil"/>
            </w:tcBorders>
            <w:shd w:val="clear" w:color="auto" w:fill="auto"/>
            <w:vAlign w:val="center"/>
            <w:hideMark/>
          </w:tcPr>
          <w:p w14:paraId="6964E0CB"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chr2:117825635-119825636; chr2:118491898-120491899; chr2:123235003-125336395</w:t>
            </w:r>
          </w:p>
        </w:tc>
      </w:tr>
      <w:tr w:rsidR="00F16F65" w:rsidRPr="009A7C22" w14:paraId="0047644F" w14:textId="77777777" w:rsidTr="00D60497">
        <w:trPr>
          <w:trHeight w:val="288"/>
        </w:trPr>
        <w:tc>
          <w:tcPr>
            <w:tcW w:w="1106" w:type="pct"/>
            <w:tcBorders>
              <w:top w:val="nil"/>
              <w:left w:val="nil"/>
              <w:bottom w:val="nil"/>
              <w:right w:val="nil"/>
            </w:tcBorders>
            <w:shd w:val="clear" w:color="auto" w:fill="auto"/>
            <w:vAlign w:val="center"/>
            <w:hideMark/>
          </w:tcPr>
          <w:p w14:paraId="40625504"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GS18043</w:t>
            </w:r>
          </w:p>
        </w:tc>
        <w:tc>
          <w:tcPr>
            <w:tcW w:w="3894" w:type="pct"/>
            <w:tcBorders>
              <w:top w:val="nil"/>
              <w:left w:val="nil"/>
              <w:bottom w:val="nil"/>
              <w:right w:val="nil"/>
            </w:tcBorders>
            <w:shd w:val="clear" w:color="auto" w:fill="auto"/>
            <w:vAlign w:val="center"/>
            <w:hideMark/>
          </w:tcPr>
          <w:p w14:paraId="17645CC3"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chr1:78033856-80033857</w:t>
            </w:r>
          </w:p>
        </w:tc>
      </w:tr>
      <w:tr w:rsidR="00F16F65" w:rsidRPr="009A7C22" w14:paraId="3B066C03" w14:textId="77777777" w:rsidTr="00D60497">
        <w:trPr>
          <w:trHeight w:val="288"/>
        </w:trPr>
        <w:tc>
          <w:tcPr>
            <w:tcW w:w="1106" w:type="pct"/>
            <w:tcBorders>
              <w:top w:val="nil"/>
              <w:left w:val="nil"/>
              <w:bottom w:val="nil"/>
              <w:right w:val="nil"/>
            </w:tcBorders>
            <w:shd w:val="clear" w:color="auto" w:fill="auto"/>
            <w:vAlign w:val="center"/>
            <w:hideMark/>
          </w:tcPr>
          <w:p w14:paraId="4DDFD868"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GS18044</w:t>
            </w:r>
          </w:p>
        </w:tc>
        <w:tc>
          <w:tcPr>
            <w:tcW w:w="3894" w:type="pct"/>
            <w:tcBorders>
              <w:top w:val="nil"/>
              <w:left w:val="nil"/>
              <w:bottom w:val="nil"/>
              <w:right w:val="nil"/>
            </w:tcBorders>
            <w:shd w:val="clear" w:color="auto" w:fill="auto"/>
            <w:vAlign w:val="center"/>
            <w:hideMark/>
          </w:tcPr>
          <w:p w14:paraId="1F7DDFFB"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chr2:140646416-142646417; chr8:3044800-5045304; chr9:27842915-30193340</w:t>
            </w:r>
          </w:p>
        </w:tc>
      </w:tr>
      <w:tr w:rsidR="00F16F65" w:rsidRPr="009A7C22" w14:paraId="7ED5B7CC" w14:textId="77777777" w:rsidTr="00D60497">
        <w:trPr>
          <w:trHeight w:val="1152"/>
        </w:trPr>
        <w:tc>
          <w:tcPr>
            <w:tcW w:w="1106" w:type="pct"/>
            <w:tcBorders>
              <w:top w:val="nil"/>
              <w:left w:val="nil"/>
              <w:bottom w:val="nil"/>
              <w:right w:val="nil"/>
            </w:tcBorders>
            <w:shd w:val="clear" w:color="auto" w:fill="auto"/>
            <w:vAlign w:val="center"/>
            <w:hideMark/>
          </w:tcPr>
          <w:p w14:paraId="006A820A"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GS18047</w:t>
            </w:r>
          </w:p>
        </w:tc>
        <w:tc>
          <w:tcPr>
            <w:tcW w:w="3894" w:type="pct"/>
            <w:tcBorders>
              <w:top w:val="nil"/>
              <w:left w:val="nil"/>
              <w:bottom w:val="nil"/>
              <w:right w:val="nil"/>
            </w:tcBorders>
            <w:shd w:val="clear" w:color="auto" w:fill="auto"/>
            <w:vAlign w:val="center"/>
            <w:hideMark/>
          </w:tcPr>
          <w:p w14:paraId="110B7009"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chr2:113147568-115229009; chr3:84125946-86125947; chr4:18108232-20130817; chr5:178368288-180442755; chr8:87036416-89036417; chr9:4340208-6453492; chr10:15866933-17879762; chr19:2284613-4329638; chr19:4576793-6590935; chr22:40512969-42573528</w:t>
            </w:r>
          </w:p>
        </w:tc>
      </w:tr>
      <w:tr w:rsidR="00F16F65" w:rsidRPr="009A7C22" w14:paraId="16C9641A" w14:textId="77777777" w:rsidTr="00D60497">
        <w:trPr>
          <w:trHeight w:val="576"/>
        </w:trPr>
        <w:tc>
          <w:tcPr>
            <w:tcW w:w="1106" w:type="pct"/>
            <w:tcBorders>
              <w:top w:val="nil"/>
              <w:left w:val="nil"/>
              <w:bottom w:val="nil"/>
              <w:right w:val="nil"/>
            </w:tcBorders>
            <w:shd w:val="clear" w:color="auto" w:fill="auto"/>
            <w:vAlign w:val="center"/>
            <w:hideMark/>
          </w:tcPr>
          <w:p w14:paraId="67F91118"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GS18049</w:t>
            </w:r>
          </w:p>
        </w:tc>
        <w:tc>
          <w:tcPr>
            <w:tcW w:w="3894" w:type="pct"/>
            <w:tcBorders>
              <w:top w:val="nil"/>
              <w:left w:val="nil"/>
              <w:bottom w:val="nil"/>
              <w:right w:val="nil"/>
            </w:tcBorders>
            <w:shd w:val="clear" w:color="auto" w:fill="auto"/>
            <w:vAlign w:val="center"/>
            <w:hideMark/>
          </w:tcPr>
          <w:p w14:paraId="5911B13D"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chr3:108151629-110151630; chr5:164133083-166137390; chr6:56546824-58546825; chr12:25894171-27908277; chr12:27602102-29602103</w:t>
            </w:r>
          </w:p>
        </w:tc>
      </w:tr>
      <w:tr w:rsidR="00F16F65" w:rsidRPr="009A7C22" w14:paraId="2C90A687" w14:textId="77777777" w:rsidTr="00D60497">
        <w:trPr>
          <w:trHeight w:val="288"/>
        </w:trPr>
        <w:tc>
          <w:tcPr>
            <w:tcW w:w="1106" w:type="pct"/>
            <w:tcBorders>
              <w:top w:val="nil"/>
              <w:left w:val="nil"/>
              <w:bottom w:val="nil"/>
              <w:right w:val="nil"/>
            </w:tcBorders>
            <w:shd w:val="clear" w:color="auto" w:fill="auto"/>
            <w:vAlign w:val="center"/>
            <w:hideMark/>
          </w:tcPr>
          <w:p w14:paraId="47120559"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GS18051</w:t>
            </w:r>
          </w:p>
        </w:tc>
        <w:tc>
          <w:tcPr>
            <w:tcW w:w="3894" w:type="pct"/>
            <w:tcBorders>
              <w:top w:val="nil"/>
              <w:left w:val="nil"/>
              <w:bottom w:val="nil"/>
              <w:right w:val="nil"/>
            </w:tcBorders>
            <w:shd w:val="clear" w:color="auto" w:fill="auto"/>
            <w:vAlign w:val="center"/>
            <w:hideMark/>
          </w:tcPr>
          <w:p w14:paraId="19640140"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chr1:8032972-10435160; chr8:127873263-129873272</w:t>
            </w:r>
          </w:p>
        </w:tc>
      </w:tr>
      <w:tr w:rsidR="00F16F65" w:rsidRPr="009A7C22" w14:paraId="7992CEFC" w14:textId="77777777" w:rsidTr="00D60497">
        <w:trPr>
          <w:trHeight w:val="288"/>
        </w:trPr>
        <w:tc>
          <w:tcPr>
            <w:tcW w:w="1106" w:type="pct"/>
            <w:tcBorders>
              <w:top w:val="nil"/>
              <w:left w:val="nil"/>
              <w:bottom w:val="nil"/>
              <w:right w:val="nil"/>
            </w:tcBorders>
            <w:shd w:val="clear" w:color="auto" w:fill="auto"/>
            <w:vAlign w:val="center"/>
            <w:hideMark/>
          </w:tcPr>
          <w:p w14:paraId="44515E50"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GS18052</w:t>
            </w:r>
          </w:p>
        </w:tc>
        <w:tc>
          <w:tcPr>
            <w:tcW w:w="3894" w:type="pct"/>
            <w:tcBorders>
              <w:top w:val="nil"/>
              <w:left w:val="nil"/>
              <w:bottom w:val="nil"/>
              <w:right w:val="nil"/>
            </w:tcBorders>
            <w:shd w:val="clear" w:color="auto" w:fill="auto"/>
            <w:vAlign w:val="center"/>
            <w:hideMark/>
          </w:tcPr>
          <w:p w14:paraId="009BF1AB"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chr12:29658388-31789575; chr13:68948612-70948613; chr19:35756236-37758286</w:t>
            </w:r>
          </w:p>
        </w:tc>
      </w:tr>
      <w:tr w:rsidR="00F16F65" w:rsidRPr="009A7C22" w14:paraId="3A4E12E5" w14:textId="77777777" w:rsidTr="00D60497">
        <w:trPr>
          <w:trHeight w:val="288"/>
        </w:trPr>
        <w:tc>
          <w:tcPr>
            <w:tcW w:w="1106" w:type="pct"/>
            <w:tcBorders>
              <w:top w:val="nil"/>
              <w:left w:val="nil"/>
              <w:bottom w:val="nil"/>
              <w:right w:val="nil"/>
            </w:tcBorders>
            <w:shd w:val="clear" w:color="auto" w:fill="auto"/>
            <w:vAlign w:val="center"/>
            <w:hideMark/>
          </w:tcPr>
          <w:p w14:paraId="101B9DA6"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GS18055</w:t>
            </w:r>
          </w:p>
        </w:tc>
        <w:tc>
          <w:tcPr>
            <w:tcW w:w="3894" w:type="pct"/>
            <w:tcBorders>
              <w:top w:val="nil"/>
              <w:left w:val="nil"/>
              <w:bottom w:val="nil"/>
              <w:right w:val="nil"/>
            </w:tcBorders>
            <w:shd w:val="clear" w:color="auto" w:fill="auto"/>
            <w:vAlign w:val="center"/>
            <w:hideMark/>
          </w:tcPr>
          <w:p w14:paraId="0E7BB150"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chr13:54811607-56811991</w:t>
            </w:r>
          </w:p>
        </w:tc>
      </w:tr>
      <w:tr w:rsidR="00F16F65" w:rsidRPr="009A7C22" w14:paraId="047A4916" w14:textId="77777777" w:rsidTr="00D60497">
        <w:trPr>
          <w:trHeight w:val="288"/>
        </w:trPr>
        <w:tc>
          <w:tcPr>
            <w:tcW w:w="1106" w:type="pct"/>
            <w:tcBorders>
              <w:top w:val="nil"/>
              <w:left w:val="nil"/>
              <w:bottom w:val="nil"/>
              <w:right w:val="nil"/>
            </w:tcBorders>
            <w:shd w:val="clear" w:color="auto" w:fill="auto"/>
            <w:vAlign w:val="center"/>
            <w:hideMark/>
          </w:tcPr>
          <w:p w14:paraId="6037A3F2"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GS18059</w:t>
            </w:r>
          </w:p>
        </w:tc>
        <w:tc>
          <w:tcPr>
            <w:tcW w:w="3894" w:type="pct"/>
            <w:tcBorders>
              <w:top w:val="nil"/>
              <w:left w:val="nil"/>
              <w:bottom w:val="nil"/>
              <w:right w:val="nil"/>
            </w:tcBorders>
            <w:shd w:val="clear" w:color="auto" w:fill="auto"/>
            <w:vAlign w:val="center"/>
            <w:hideMark/>
          </w:tcPr>
          <w:p w14:paraId="51996310"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chr1:188493770-190694724; chr21:8462770-10462771</w:t>
            </w:r>
          </w:p>
        </w:tc>
      </w:tr>
      <w:tr w:rsidR="00F16F65" w:rsidRPr="009A7C22" w14:paraId="723CD6BD" w14:textId="77777777" w:rsidTr="00D60497">
        <w:trPr>
          <w:trHeight w:val="288"/>
        </w:trPr>
        <w:tc>
          <w:tcPr>
            <w:tcW w:w="1106" w:type="pct"/>
            <w:tcBorders>
              <w:top w:val="nil"/>
              <w:left w:val="nil"/>
              <w:bottom w:val="nil"/>
              <w:right w:val="nil"/>
            </w:tcBorders>
            <w:shd w:val="clear" w:color="auto" w:fill="auto"/>
            <w:vAlign w:val="center"/>
            <w:hideMark/>
          </w:tcPr>
          <w:p w14:paraId="62529686"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GS18061</w:t>
            </w:r>
          </w:p>
        </w:tc>
        <w:tc>
          <w:tcPr>
            <w:tcW w:w="3894" w:type="pct"/>
            <w:tcBorders>
              <w:top w:val="nil"/>
              <w:left w:val="nil"/>
              <w:bottom w:val="nil"/>
              <w:right w:val="nil"/>
            </w:tcBorders>
            <w:shd w:val="clear" w:color="auto" w:fill="auto"/>
            <w:vAlign w:val="center"/>
            <w:hideMark/>
          </w:tcPr>
          <w:p w14:paraId="1565821A"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chr4:37665407-39665878</w:t>
            </w:r>
          </w:p>
        </w:tc>
      </w:tr>
      <w:tr w:rsidR="00F16F65" w:rsidRPr="009A7C22" w14:paraId="26E0946C" w14:textId="77777777" w:rsidTr="00D60497">
        <w:trPr>
          <w:trHeight w:val="864"/>
        </w:trPr>
        <w:tc>
          <w:tcPr>
            <w:tcW w:w="1106" w:type="pct"/>
            <w:tcBorders>
              <w:top w:val="nil"/>
              <w:left w:val="nil"/>
              <w:bottom w:val="nil"/>
              <w:right w:val="nil"/>
            </w:tcBorders>
            <w:shd w:val="clear" w:color="auto" w:fill="auto"/>
            <w:vAlign w:val="center"/>
            <w:hideMark/>
          </w:tcPr>
          <w:p w14:paraId="230712D0"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GS18062</w:t>
            </w:r>
          </w:p>
        </w:tc>
        <w:tc>
          <w:tcPr>
            <w:tcW w:w="3894" w:type="pct"/>
            <w:tcBorders>
              <w:top w:val="nil"/>
              <w:left w:val="nil"/>
              <w:bottom w:val="nil"/>
              <w:right w:val="nil"/>
            </w:tcBorders>
            <w:shd w:val="clear" w:color="auto" w:fill="auto"/>
            <w:vAlign w:val="center"/>
            <w:hideMark/>
          </w:tcPr>
          <w:p w14:paraId="61697CAB"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chr1:27956996-29957098; chr2:27889958-29889959; chr3:173905442-175905443; chr4:177629103-179629121; chr9:130919020-132963177; chr15:39304908-41305741; chr20:844986-2846852</w:t>
            </w:r>
          </w:p>
        </w:tc>
      </w:tr>
      <w:tr w:rsidR="00F16F65" w:rsidRPr="009A7C22" w14:paraId="6F828089" w14:textId="77777777" w:rsidTr="00D60497">
        <w:trPr>
          <w:trHeight w:val="288"/>
        </w:trPr>
        <w:tc>
          <w:tcPr>
            <w:tcW w:w="1106" w:type="pct"/>
            <w:tcBorders>
              <w:top w:val="nil"/>
              <w:left w:val="nil"/>
              <w:bottom w:val="nil"/>
              <w:right w:val="nil"/>
            </w:tcBorders>
            <w:shd w:val="clear" w:color="auto" w:fill="auto"/>
            <w:vAlign w:val="center"/>
            <w:hideMark/>
          </w:tcPr>
          <w:p w14:paraId="10AAC715"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GS18063</w:t>
            </w:r>
          </w:p>
        </w:tc>
        <w:tc>
          <w:tcPr>
            <w:tcW w:w="3894" w:type="pct"/>
            <w:tcBorders>
              <w:top w:val="nil"/>
              <w:left w:val="nil"/>
              <w:bottom w:val="nil"/>
              <w:right w:val="nil"/>
            </w:tcBorders>
            <w:shd w:val="clear" w:color="auto" w:fill="auto"/>
            <w:vAlign w:val="center"/>
            <w:hideMark/>
          </w:tcPr>
          <w:p w14:paraId="02A42DED"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chr19:1-1854299</w:t>
            </w:r>
          </w:p>
        </w:tc>
      </w:tr>
      <w:tr w:rsidR="00F16F65" w:rsidRPr="009A7C22" w14:paraId="53803352" w14:textId="77777777" w:rsidTr="00D60497">
        <w:trPr>
          <w:trHeight w:val="288"/>
        </w:trPr>
        <w:tc>
          <w:tcPr>
            <w:tcW w:w="1106" w:type="pct"/>
            <w:tcBorders>
              <w:top w:val="nil"/>
              <w:left w:val="nil"/>
              <w:bottom w:val="nil"/>
              <w:right w:val="nil"/>
            </w:tcBorders>
            <w:shd w:val="clear" w:color="auto" w:fill="auto"/>
            <w:vAlign w:val="center"/>
            <w:hideMark/>
          </w:tcPr>
          <w:p w14:paraId="7C8A04C0"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GS18066</w:t>
            </w:r>
          </w:p>
        </w:tc>
        <w:tc>
          <w:tcPr>
            <w:tcW w:w="3894" w:type="pct"/>
            <w:tcBorders>
              <w:top w:val="nil"/>
              <w:left w:val="nil"/>
              <w:bottom w:val="nil"/>
              <w:right w:val="nil"/>
            </w:tcBorders>
            <w:shd w:val="clear" w:color="auto" w:fill="auto"/>
            <w:vAlign w:val="center"/>
            <w:hideMark/>
          </w:tcPr>
          <w:p w14:paraId="55E529C4"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chr19:34095423-36157297</w:t>
            </w:r>
          </w:p>
        </w:tc>
      </w:tr>
      <w:tr w:rsidR="00F16F65" w:rsidRPr="009A7C22" w14:paraId="7EE06379" w14:textId="77777777" w:rsidTr="00D60497">
        <w:trPr>
          <w:trHeight w:val="288"/>
        </w:trPr>
        <w:tc>
          <w:tcPr>
            <w:tcW w:w="1106" w:type="pct"/>
            <w:tcBorders>
              <w:top w:val="nil"/>
              <w:left w:val="nil"/>
              <w:bottom w:val="nil"/>
              <w:right w:val="nil"/>
            </w:tcBorders>
            <w:shd w:val="clear" w:color="auto" w:fill="auto"/>
            <w:vAlign w:val="center"/>
            <w:hideMark/>
          </w:tcPr>
          <w:p w14:paraId="783DB8F0"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GS18067</w:t>
            </w:r>
          </w:p>
        </w:tc>
        <w:tc>
          <w:tcPr>
            <w:tcW w:w="3894" w:type="pct"/>
            <w:tcBorders>
              <w:top w:val="nil"/>
              <w:left w:val="nil"/>
              <w:bottom w:val="nil"/>
              <w:right w:val="nil"/>
            </w:tcBorders>
            <w:shd w:val="clear" w:color="auto" w:fill="auto"/>
            <w:vAlign w:val="center"/>
            <w:hideMark/>
          </w:tcPr>
          <w:p w14:paraId="72ECBB75"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chrX:141664429-143664434</w:t>
            </w:r>
          </w:p>
        </w:tc>
      </w:tr>
      <w:tr w:rsidR="00F16F65" w:rsidRPr="009A7C22" w14:paraId="4810AD27" w14:textId="77777777" w:rsidTr="00D60497">
        <w:trPr>
          <w:trHeight w:val="288"/>
        </w:trPr>
        <w:tc>
          <w:tcPr>
            <w:tcW w:w="1106" w:type="pct"/>
            <w:tcBorders>
              <w:top w:val="nil"/>
              <w:left w:val="nil"/>
              <w:bottom w:val="nil"/>
              <w:right w:val="nil"/>
            </w:tcBorders>
            <w:shd w:val="clear" w:color="auto" w:fill="auto"/>
            <w:vAlign w:val="center"/>
            <w:hideMark/>
          </w:tcPr>
          <w:p w14:paraId="01550F6C"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GS18068</w:t>
            </w:r>
          </w:p>
        </w:tc>
        <w:tc>
          <w:tcPr>
            <w:tcW w:w="3894" w:type="pct"/>
            <w:tcBorders>
              <w:top w:val="nil"/>
              <w:left w:val="nil"/>
              <w:bottom w:val="nil"/>
              <w:right w:val="nil"/>
            </w:tcBorders>
            <w:shd w:val="clear" w:color="auto" w:fill="auto"/>
            <w:vAlign w:val="center"/>
            <w:hideMark/>
          </w:tcPr>
          <w:p w14:paraId="373D5C74"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chr6:6168007-8264633</w:t>
            </w:r>
          </w:p>
        </w:tc>
      </w:tr>
      <w:tr w:rsidR="00F16F65" w:rsidRPr="009A7C22" w14:paraId="454482C4" w14:textId="77777777" w:rsidTr="00D60497">
        <w:trPr>
          <w:trHeight w:val="288"/>
        </w:trPr>
        <w:tc>
          <w:tcPr>
            <w:tcW w:w="1106" w:type="pct"/>
            <w:tcBorders>
              <w:top w:val="nil"/>
              <w:left w:val="nil"/>
              <w:bottom w:val="nil"/>
              <w:right w:val="nil"/>
            </w:tcBorders>
            <w:shd w:val="clear" w:color="auto" w:fill="auto"/>
            <w:vAlign w:val="center"/>
            <w:hideMark/>
          </w:tcPr>
          <w:p w14:paraId="42CF7C65"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GS18069</w:t>
            </w:r>
          </w:p>
        </w:tc>
        <w:tc>
          <w:tcPr>
            <w:tcW w:w="3894" w:type="pct"/>
            <w:tcBorders>
              <w:top w:val="nil"/>
              <w:left w:val="nil"/>
              <w:bottom w:val="nil"/>
              <w:right w:val="nil"/>
            </w:tcBorders>
            <w:shd w:val="clear" w:color="auto" w:fill="auto"/>
            <w:vAlign w:val="center"/>
            <w:hideMark/>
          </w:tcPr>
          <w:p w14:paraId="2CE4169E"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chr8:127384641-129418682</w:t>
            </w:r>
          </w:p>
        </w:tc>
      </w:tr>
      <w:tr w:rsidR="00F16F65" w:rsidRPr="009A7C22" w14:paraId="790C2719" w14:textId="77777777" w:rsidTr="00D60497">
        <w:trPr>
          <w:trHeight w:val="288"/>
        </w:trPr>
        <w:tc>
          <w:tcPr>
            <w:tcW w:w="1106" w:type="pct"/>
            <w:tcBorders>
              <w:top w:val="nil"/>
              <w:left w:val="nil"/>
              <w:bottom w:val="nil"/>
              <w:right w:val="nil"/>
            </w:tcBorders>
            <w:shd w:val="clear" w:color="auto" w:fill="auto"/>
            <w:vAlign w:val="center"/>
            <w:hideMark/>
          </w:tcPr>
          <w:p w14:paraId="70596B19"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GS18070</w:t>
            </w:r>
          </w:p>
        </w:tc>
        <w:tc>
          <w:tcPr>
            <w:tcW w:w="3894" w:type="pct"/>
            <w:tcBorders>
              <w:top w:val="nil"/>
              <w:left w:val="nil"/>
              <w:bottom w:val="nil"/>
              <w:right w:val="nil"/>
            </w:tcBorders>
            <w:shd w:val="clear" w:color="auto" w:fill="auto"/>
            <w:vAlign w:val="center"/>
            <w:hideMark/>
          </w:tcPr>
          <w:p w14:paraId="316E8C61"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chr3:180579644-182710027</w:t>
            </w:r>
          </w:p>
        </w:tc>
      </w:tr>
      <w:tr w:rsidR="00F16F65" w:rsidRPr="009A7C22" w14:paraId="12CF95DA" w14:textId="77777777" w:rsidTr="00D60497">
        <w:trPr>
          <w:trHeight w:val="288"/>
        </w:trPr>
        <w:tc>
          <w:tcPr>
            <w:tcW w:w="1106" w:type="pct"/>
            <w:tcBorders>
              <w:top w:val="nil"/>
              <w:left w:val="nil"/>
              <w:bottom w:val="nil"/>
              <w:right w:val="nil"/>
            </w:tcBorders>
            <w:shd w:val="clear" w:color="auto" w:fill="auto"/>
            <w:vAlign w:val="center"/>
            <w:hideMark/>
          </w:tcPr>
          <w:p w14:paraId="6244DD52"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GS18071</w:t>
            </w:r>
          </w:p>
        </w:tc>
        <w:tc>
          <w:tcPr>
            <w:tcW w:w="3894" w:type="pct"/>
            <w:tcBorders>
              <w:top w:val="nil"/>
              <w:left w:val="nil"/>
              <w:bottom w:val="nil"/>
              <w:right w:val="nil"/>
            </w:tcBorders>
            <w:shd w:val="clear" w:color="auto" w:fill="auto"/>
            <w:vAlign w:val="center"/>
            <w:hideMark/>
          </w:tcPr>
          <w:p w14:paraId="06EB7AB8"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chr1:199457000-201457001; chr2:32141507-34141508; chr8:81754592-83754593</w:t>
            </w:r>
          </w:p>
        </w:tc>
      </w:tr>
      <w:tr w:rsidR="00F16F65" w:rsidRPr="009A7C22" w14:paraId="59FAEE82" w14:textId="77777777" w:rsidTr="00D60497">
        <w:trPr>
          <w:trHeight w:val="288"/>
        </w:trPr>
        <w:tc>
          <w:tcPr>
            <w:tcW w:w="1106" w:type="pct"/>
            <w:tcBorders>
              <w:top w:val="nil"/>
              <w:left w:val="nil"/>
              <w:bottom w:val="nil"/>
              <w:right w:val="nil"/>
            </w:tcBorders>
            <w:shd w:val="clear" w:color="auto" w:fill="auto"/>
            <w:vAlign w:val="center"/>
            <w:hideMark/>
          </w:tcPr>
          <w:p w14:paraId="40B477BB"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GS18072</w:t>
            </w:r>
          </w:p>
        </w:tc>
        <w:tc>
          <w:tcPr>
            <w:tcW w:w="3894" w:type="pct"/>
            <w:tcBorders>
              <w:top w:val="nil"/>
              <w:left w:val="nil"/>
              <w:bottom w:val="nil"/>
              <w:right w:val="nil"/>
            </w:tcBorders>
            <w:shd w:val="clear" w:color="auto" w:fill="auto"/>
            <w:vAlign w:val="center"/>
            <w:hideMark/>
          </w:tcPr>
          <w:p w14:paraId="666208DD"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chr19:30459989-32463603</w:t>
            </w:r>
          </w:p>
        </w:tc>
      </w:tr>
      <w:tr w:rsidR="00F16F65" w:rsidRPr="009A7C22" w14:paraId="4AC8C328" w14:textId="77777777" w:rsidTr="00D60497">
        <w:trPr>
          <w:trHeight w:val="288"/>
        </w:trPr>
        <w:tc>
          <w:tcPr>
            <w:tcW w:w="1106" w:type="pct"/>
            <w:tcBorders>
              <w:top w:val="nil"/>
              <w:left w:val="nil"/>
              <w:bottom w:val="nil"/>
              <w:right w:val="nil"/>
            </w:tcBorders>
            <w:shd w:val="clear" w:color="auto" w:fill="auto"/>
            <w:vAlign w:val="center"/>
            <w:hideMark/>
          </w:tcPr>
          <w:p w14:paraId="0A9CE478"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GS18074</w:t>
            </w:r>
          </w:p>
        </w:tc>
        <w:tc>
          <w:tcPr>
            <w:tcW w:w="3894" w:type="pct"/>
            <w:tcBorders>
              <w:top w:val="nil"/>
              <w:left w:val="nil"/>
              <w:bottom w:val="nil"/>
              <w:right w:val="nil"/>
            </w:tcBorders>
            <w:shd w:val="clear" w:color="auto" w:fill="auto"/>
            <w:vAlign w:val="center"/>
            <w:hideMark/>
          </w:tcPr>
          <w:p w14:paraId="3FF59102"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chr8:127727572-129793667</w:t>
            </w:r>
          </w:p>
        </w:tc>
      </w:tr>
      <w:tr w:rsidR="00F16F65" w:rsidRPr="009A7C22" w14:paraId="0B9D0908" w14:textId="77777777" w:rsidTr="00D60497">
        <w:trPr>
          <w:trHeight w:val="2016"/>
        </w:trPr>
        <w:tc>
          <w:tcPr>
            <w:tcW w:w="1106" w:type="pct"/>
            <w:tcBorders>
              <w:top w:val="nil"/>
              <w:left w:val="nil"/>
              <w:bottom w:val="nil"/>
              <w:right w:val="nil"/>
            </w:tcBorders>
            <w:shd w:val="clear" w:color="auto" w:fill="auto"/>
            <w:vAlign w:val="center"/>
            <w:hideMark/>
          </w:tcPr>
          <w:p w14:paraId="12F3AFAC"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GS18076</w:t>
            </w:r>
          </w:p>
        </w:tc>
        <w:tc>
          <w:tcPr>
            <w:tcW w:w="3894" w:type="pct"/>
            <w:tcBorders>
              <w:top w:val="nil"/>
              <w:left w:val="nil"/>
              <w:bottom w:val="nil"/>
              <w:right w:val="nil"/>
            </w:tcBorders>
            <w:shd w:val="clear" w:color="auto" w:fill="auto"/>
            <w:vAlign w:val="center"/>
            <w:hideMark/>
          </w:tcPr>
          <w:p w14:paraId="29A720AB"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chr1:1786393-3786394; chr1:23434359-25468279; chr1:44977022-47035908; chr1:98081063-100081064; chr2:82651713-84651745; chr3:3524336-5580849; chr3:22156893-24201856; chr3:177945239-179963309; chr4:69989773-72026103; chr5:7320992-9321024; chr6:28344762-30374006; chr6:28952400-30959076; chr7:29326750-31326751; chr7:76387281-78387282; chr8:98198855-100198856; chr9:139312341-141358854; chr12:2925894-4925895; chr13:46600485-48600486; chr13:70888160-72925062; chr14:98148483-100150747; chr17:8534987-10556640; chr18:26012512-28021768</w:t>
            </w:r>
          </w:p>
        </w:tc>
      </w:tr>
      <w:tr w:rsidR="00F16F65" w:rsidRPr="009A7C22" w14:paraId="50EA1F94" w14:textId="77777777" w:rsidTr="00D60497">
        <w:trPr>
          <w:trHeight w:val="288"/>
        </w:trPr>
        <w:tc>
          <w:tcPr>
            <w:tcW w:w="1106" w:type="pct"/>
            <w:tcBorders>
              <w:top w:val="nil"/>
              <w:left w:val="nil"/>
              <w:bottom w:val="nil"/>
              <w:right w:val="nil"/>
            </w:tcBorders>
            <w:shd w:val="clear" w:color="auto" w:fill="auto"/>
            <w:vAlign w:val="center"/>
            <w:hideMark/>
          </w:tcPr>
          <w:p w14:paraId="22702145"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GS18077</w:t>
            </w:r>
          </w:p>
        </w:tc>
        <w:tc>
          <w:tcPr>
            <w:tcW w:w="3894" w:type="pct"/>
            <w:tcBorders>
              <w:top w:val="nil"/>
              <w:left w:val="nil"/>
              <w:bottom w:val="nil"/>
              <w:right w:val="nil"/>
            </w:tcBorders>
            <w:shd w:val="clear" w:color="auto" w:fill="auto"/>
            <w:vAlign w:val="center"/>
            <w:hideMark/>
          </w:tcPr>
          <w:p w14:paraId="42B911BC"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chr8:139393165-141393166</w:t>
            </w:r>
          </w:p>
        </w:tc>
      </w:tr>
      <w:tr w:rsidR="00F16F65" w:rsidRPr="009A7C22" w14:paraId="4FBECE5C" w14:textId="77777777" w:rsidTr="00D60497">
        <w:trPr>
          <w:trHeight w:val="288"/>
        </w:trPr>
        <w:tc>
          <w:tcPr>
            <w:tcW w:w="1106" w:type="pct"/>
            <w:tcBorders>
              <w:top w:val="nil"/>
              <w:left w:val="nil"/>
              <w:bottom w:val="nil"/>
              <w:right w:val="nil"/>
            </w:tcBorders>
            <w:shd w:val="clear" w:color="auto" w:fill="auto"/>
            <w:vAlign w:val="center"/>
            <w:hideMark/>
          </w:tcPr>
          <w:p w14:paraId="40CA5924"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GS18078</w:t>
            </w:r>
          </w:p>
        </w:tc>
        <w:tc>
          <w:tcPr>
            <w:tcW w:w="3894" w:type="pct"/>
            <w:tcBorders>
              <w:top w:val="nil"/>
              <w:left w:val="nil"/>
              <w:bottom w:val="nil"/>
              <w:right w:val="nil"/>
            </w:tcBorders>
            <w:shd w:val="clear" w:color="auto" w:fill="auto"/>
            <w:vAlign w:val="center"/>
            <w:hideMark/>
          </w:tcPr>
          <w:p w14:paraId="2DCA94E5"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chr3:86998574-88998697; chr3:180953248-182955835</w:t>
            </w:r>
          </w:p>
        </w:tc>
      </w:tr>
      <w:tr w:rsidR="00F16F65" w:rsidRPr="009A7C22" w14:paraId="55458E59" w14:textId="77777777" w:rsidTr="00D60497">
        <w:trPr>
          <w:trHeight w:val="288"/>
        </w:trPr>
        <w:tc>
          <w:tcPr>
            <w:tcW w:w="1106" w:type="pct"/>
            <w:tcBorders>
              <w:top w:val="nil"/>
              <w:left w:val="nil"/>
              <w:bottom w:val="nil"/>
              <w:right w:val="nil"/>
            </w:tcBorders>
            <w:shd w:val="clear" w:color="auto" w:fill="auto"/>
            <w:vAlign w:val="center"/>
            <w:hideMark/>
          </w:tcPr>
          <w:p w14:paraId="65FF8FF6"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GS18081</w:t>
            </w:r>
          </w:p>
        </w:tc>
        <w:tc>
          <w:tcPr>
            <w:tcW w:w="3894" w:type="pct"/>
            <w:tcBorders>
              <w:top w:val="nil"/>
              <w:left w:val="nil"/>
              <w:bottom w:val="nil"/>
              <w:right w:val="nil"/>
            </w:tcBorders>
            <w:shd w:val="clear" w:color="auto" w:fill="auto"/>
            <w:vAlign w:val="center"/>
            <w:hideMark/>
          </w:tcPr>
          <w:p w14:paraId="1842C9D4"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chr1:208581772-210642293</w:t>
            </w:r>
          </w:p>
        </w:tc>
      </w:tr>
      <w:tr w:rsidR="00F16F65" w:rsidRPr="009A7C22" w14:paraId="077F9CB0" w14:textId="77777777" w:rsidTr="00D60497">
        <w:trPr>
          <w:trHeight w:val="288"/>
        </w:trPr>
        <w:tc>
          <w:tcPr>
            <w:tcW w:w="1106" w:type="pct"/>
            <w:tcBorders>
              <w:top w:val="nil"/>
              <w:left w:val="nil"/>
              <w:bottom w:val="nil"/>
              <w:right w:val="nil"/>
            </w:tcBorders>
            <w:shd w:val="clear" w:color="auto" w:fill="auto"/>
            <w:vAlign w:val="center"/>
            <w:hideMark/>
          </w:tcPr>
          <w:p w14:paraId="6872DF58"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GS18082</w:t>
            </w:r>
          </w:p>
        </w:tc>
        <w:tc>
          <w:tcPr>
            <w:tcW w:w="3894" w:type="pct"/>
            <w:tcBorders>
              <w:top w:val="nil"/>
              <w:left w:val="nil"/>
              <w:bottom w:val="nil"/>
              <w:right w:val="nil"/>
            </w:tcBorders>
            <w:shd w:val="clear" w:color="auto" w:fill="auto"/>
            <w:vAlign w:val="center"/>
            <w:hideMark/>
          </w:tcPr>
          <w:p w14:paraId="19EF2C35"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chr11:37369451-39383090; chr18:2001618-4013524</w:t>
            </w:r>
          </w:p>
        </w:tc>
      </w:tr>
      <w:tr w:rsidR="00F16F65" w:rsidRPr="009A7C22" w14:paraId="3D458C4E" w14:textId="77777777" w:rsidTr="00D60497">
        <w:trPr>
          <w:trHeight w:val="576"/>
        </w:trPr>
        <w:tc>
          <w:tcPr>
            <w:tcW w:w="1106" w:type="pct"/>
            <w:tcBorders>
              <w:top w:val="nil"/>
              <w:left w:val="nil"/>
              <w:bottom w:val="nil"/>
              <w:right w:val="nil"/>
            </w:tcBorders>
            <w:shd w:val="clear" w:color="auto" w:fill="auto"/>
            <w:vAlign w:val="center"/>
            <w:hideMark/>
          </w:tcPr>
          <w:p w14:paraId="45AABE97"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GS18087</w:t>
            </w:r>
          </w:p>
        </w:tc>
        <w:tc>
          <w:tcPr>
            <w:tcW w:w="3894" w:type="pct"/>
            <w:tcBorders>
              <w:top w:val="nil"/>
              <w:left w:val="nil"/>
              <w:bottom w:val="nil"/>
              <w:right w:val="nil"/>
            </w:tcBorders>
            <w:shd w:val="clear" w:color="auto" w:fill="auto"/>
            <w:vAlign w:val="center"/>
            <w:hideMark/>
          </w:tcPr>
          <w:p w14:paraId="425E789A"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chr6:75552923-77573772; chr11:67936631-70320967; chr14:26290371-28290372; chr14:30036224-32036225</w:t>
            </w:r>
          </w:p>
        </w:tc>
      </w:tr>
      <w:tr w:rsidR="00F16F65" w:rsidRPr="009A7C22" w14:paraId="28A8222B" w14:textId="77777777" w:rsidTr="00D60497">
        <w:trPr>
          <w:trHeight w:val="576"/>
        </w:trPr>
        <w:tc>
          <w:tcPr>
            <w:tcW w:w="1106" w:type="pct"/>
            <w:tcBorders>
              <w:top w:val="nil"/>
              <w:left w:val="nil"/>
              <w:bottom w:val="nil"/>
              <w:right w:val="nil"/>
            </w:tcBorders>
            <w:shd w:val="clear" w:color="auto" w:fill="auto"/>
            <w:vAlign w:val="center"/>
            <w:hideMark/>
          </w:tcPr>
          <w:p w14:paraId="30245671"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GS18088</w:t>
            </w:r>
          </w:p>
        </w:tc>
        <w:tc>
          <w:tcPr>
            <w:tcW w:w="3894" w:type="pct"/>
            <w:tcBorders>
              <w:top w:val="nil"/>
              <w:left w:val="nil"/>
              <w:bottom w:val="nil"/>
              <w:right w:val="nil"/>
            </w:tcBorders>
            <w:shd w:val="clear" w:color="auto" w:fill="auto"/>
            <w:vAlign w:val="center"/>
            <w:hideMark/>
          </w:tcPr>
          <w:p w14:paraId="7D14F92D"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chr1:727131-3151004; chr8:138533998-140534179; chr9:4489910-6489911; chr11:94845399-96845414; chr12:362528-2362529; chr12:6954152-8954153</w:t>
            </w:r>
          </w:p>
        </w:tc>
      </w:tr>
      <w:tr w:rsidR="00F16F65" w:rsidRPr="009A7C22" w14:paraId="14112035" w14:textId="77777777" w:rsidTr="00D60497">
        <w:trPr>
          <w:trHeight w:val="576"/>
        </w:trPr>
        <w:tc>
          <w:tcPr>
            <w:tcW w:w="1106" w:type="pct"/>
            <w:tcBorders>
              <w:top w:val="nil"/>
              <w:left w:val="nil"/>
              <w:bottom w:val="nil"/>
              <w:right w:val="nil"/>
            </w:tcBorders>
            <w:shd w:val="clear" w:color="auto" w:fill="auto"/>
            <w:vAlign w:val="center"/>
            <w:hideMark/>
          </w:tcPr>
          <w:p w14:paraId="553397F9"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lastRenderedPageBreak/>
              <w:t>GS18092</w:t>
            </w:r>
          </w:p>
        </w:tc>
        <w:tc>
          <w:tcPr>
            <w:tcW w:w="3894" w:type="pct"/>
            <w:tcBorders>
              <w:top w:val="nil"/>
              <w:left w:val="nil"/>
              <w:bottom w:val="nil"/>
              <w:right w:val="nil"/>
            </w:tcBorders>
            <w:shd w:val="clear" w:color="auto" w:fill="auto"/>
            <w:vAlign w:val="center"/>
            <w:hideMark/>
          </w:tcPr>
          <w:p w14:paraId="375A08D2"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chr1:46875655-48901490; chr4:724498-2771162; chr11:38402801-40408680; chr17:32478143-34478144; chr19:40258277-42258278</w:t>
            </w:r>
          </w:p>
        </w:tc>
      </w:tr>
      <w:tr w:rsidR="00F16F65" w:rsidRPr="009A7C22" w14:paraId="2FFBC02A" w14:textId="77777777" w:rsidTr="00D60497">
        <w:trPr>
          <w:trHeight w:val="288"/>
        </w:trPr>
        <w:tc>
          <w:tcPr>
            <w:tcW w:w="1106" w:type="pct"/>
            <w:tcBorders>
              <w:top w:val="nil"/>
              <w:left w:val="nil"/>
              <w:bottom w:val="nil"/>
              <w:right w:val="nil"/>
            </w:tcBorders>
            <w:shd w:val="clear" w:color="auto" w:fill="auto"/>
            <w:vAlign w:val="center"/>
            <w:hideMark/>
          </w:tcPr>
          <w:p w14:paraId="700D4267"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GS18094</w:t>
            </w:r>
          </w:p>
        </w:tc>
        <w:tc>
          <w:tcPr>
            <w:tcW w:w="3894" w:type="pct"/>
            <w:tcBorders>
              <w:top w:val="nil"/>
              <w:left w:val="nil"/>
              <w:bottom w:val="nil"/>
              <w:right w:val="nil"/>
            </w:tcBorders>
            <w:shd w:val="clear" w:color="auto" w:fill="auto"/>
            <w:vAlign w:val="center"/>
            <w:hideMark/>
          </w:tcPr>
          <w:p w14:paraId="47B96F9D"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chr1:179818635-181825730</w:t>
            </w:r>
          </w:p>
        </w:tc>
      </w:tr>
      <w:tr w:rsidR="00F16F65" w:rsidRPr="009A7C22" w14:paraId="4922203B" w14:textId="77777777" w:rsidTr="00D60497">
        <w:trPr>
          <w:trHeight w:val="288"/>
        </w:trPr>
        <w:tc>
          <w:tcPr>
            <w:tcW w:w="1106" w:type="pct"/>
            <w:tcBorders>
              <w:top w:val="nil"/>
              <w:left w:val="nil"/>
              <w:bottom w:val="nil"/>
              <w:right w:val="nil"/>
            </w:tcBorders>
            <w:shd w:val="clear" w:color="auto" w:fill="auto"/>
            <w:vAlign w:val="center"/>
            <w:hideMark/>
          </w:tcPr>
          <w:p w14:paraId="6807D4D6"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GS18097</w:t>
            </w:r>
          </w:p>
        </w:tc>
        <w:tc>
          <w:tcPr>
            <w:tcW w:w="3894" w:type="pct"/>
            <w:tcBorders>
              <w:top w:val="nil"/>
              <w:left w:val="nil"/>
              <w:bottom w:val="nil"/>
              <w:right w:val="nil"/>
            </w:tcBorders>
            <w:shd w:val="clear" w:color="auto" w:fill="auto"/>
            <w:vAlign w:val="center"/>
            <w:hideMark/>
          </w:tcPr>
          <w:p w14:paraId="0F7CFDD2"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chr4:787162-2787178; chr6:134555512-136555523</w:t>
            </w:r>
          </w:p>
        </w:tc>
      </w:tr>
      <w:tr w:rsidR="00F16F65" w:rsidRPr="009A7C22" w14:paraId="2A38B274" w14:textId="77777777" w:rsidTr="00D60497">
        <w:trPr>
          <w:trHeight w:val="288"/>
        </w:trPr>
        <w:tc>
          <w:tcPr>
            <w:tcW w:w="1106" w:type="pct"/>
            <w:tcBorders>
              <w:top w:val="nil"/>
              <w:left w:val="nil"/>
              <w:bottom w:val="nil"/>
              <w:right w:val="nil"/>
            </w:tcBorders>
            <w:shd w:val="clear" w:color="auto" w:fill="auto"/>
            <w:vAlign w:val="center"/>
            <w:hideMark/>
          </w:tcPr>
          <w:p w14:paraId="3D3B4117"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GS18102</w:t>
            </w:r>
          </w:p>
        </w:tc>
        <w:tc>
          <w:tcPr>
            <w:tcW w:w="3894" w:type="pct"/>
            <w:tcBorders>
              <w:top w:val="nil"/>
              <w:left w:val="nil"/>
              <w:bottom w:val="nil"/>
              <w:right w:val="nil"/>
            </w:tcBorders>
            <w:shd w:val="clear" w:color="auto" w:fill="auto"/>
            <w:vAlign w:val="center"/>
            <w:hideMark/>
          </w:tcPr>
          <w:p w14:paraId="253CD80A"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chr3:180651770-182651771</w:t>
            </w:r>
          </w:p>
        </w:tc>
      </w:tr>
      <w:tr w:rsidR="00F16F65" w:rsidRPr="009A7C22" w14:paraId="0A412706" w14:textId="77777777" w:rsidTr="00D60497">
        <w:trPr>
          <w:trHeight w:val="288"/>
        </w:trPr>
        <w:tc>
          <w:tcPr>
            <w:tcW w:w="1106" w:type="pct"/>
            <w:tcBorders>
              <w:top w:val="nil"/>
              <w:left w:val="nil"/>
              <w:bottom w:val="nil"/>
              <w:right w:val="nil"/>
            </w:tcBorders>
            <w:shd w:val="clear" w:color="auto" w:fill="auto"/>
            <w:vAlign w:val="center"/>
            <w:hideMark/>
          </w:tcPr>
          <w:p w14:paraId="5C22D62B"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GS18103</w:t>
            </w:r>
          </w:p>
        </w:tc>
        <w:tc>
          <w:tcPr>
            <w:tcW w:w="3894" w:type="pct"/>
            <w:tcBorders>
              <w:top w:val="nil"/>
              <w:left w:val="nil"/>
              <w:bottom w:val="nil"/>
              <w:right w:val="nil"/>
            </w:tcBorders>
            <w:shd w:val="clear" w:color="auto" w:fill="auto"/>
            <w:vAlign w:val="center"/>
            <w:hideMark/>
          </w:tcPr>
          <w:p w14:paraId="3F7F1B25"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chr3:195042736-197479122; chr6:89783708-91792097; chr18:60048139-62048140</w:t>
            </w:r>
          </w:p>
        </w:tc>
      </w:tr>
      <w:tr w:rsidR="00F16F65" w:rsidRPr="009A7C22" w14:paraId="29E00D1F" w14:textId="77777777" w:rsidTr="00D60497">
        <w:trPr>
          <w:trHeight w:val="288"/>
        </w:trPr>
        <w:tc>
          <w:tcPr>
            <w:tcW w:w="1106" w:type="pct"/>
            <w:tcBorders>
              <w:top w:val="nil"/>
              <w:left w:val="nil"/>
              <w:bottom w:val="nil"/>
              <w:right w:val="nil"/>
            </w:tcBorders>
            <w:shd w:val="clear" w:color="auto" w:fill="auto"/>
            <w:vAlign w:val="center"/>
            <w:hideMark/>
          </w:tcPr>
          <w:p w14:paraId="0082B6B9"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GS18107</w:t>
            </w:r>
          </w:p>
        </w:tc>
        <w:tc>
          <w:tcPr>
            <w:tcW w:w="3894" w:type="pct"/>
            <w:tcBorders>
              <w:top w:val="nil"/>
              <w:left w:val="nil"/>
              <w:bottom w:val="nil"/>
              <w:right w:val="nil"/>
            </w:tcBorders>
            <w:shd w:val="clear" w:color="auto" w:fill="auto"/>
            <w:vAlign w:val="center"/>
            <w:hideMark/>
          </w:tcPr>
          <w:p w14:paraId="31A88AC2"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chr14:100355638-102355674; chr15:54693243-56693293</w:t>
            </w:r>
          </w:p>
        </w:tc>
      </w:tr>
      <w:tr w:rsidR="00F16F65" w:rsidRPr="009A7C22" w14:paraId="35F34628" w14:textId="77777777" w:rsidTr="00D60497">
        <w:trPr>
          <w:trHeight w:val="576"/>
        </w:trPr>
        <w:tc>
          <w:tcPr>
            <w:tcW w:w="1106" w:type="pct"/>
            <w:tcBorders>
              <w:top w:val="nil"/>
              <w:left w:val="nil"/>
              <w:bottom w:val="nil"/>
              <w:right w:val="nil"/>
            </w:tcBorders>
            <w:shd w:val="clear" w:color="auto" w:fill="auto"/>
            <w:vAlign w:val="center"/>
            <w:hideMark/>
          </w:tcPr>
          <w:p w14:paraId="136418AC"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GS18109</w:t>
            </w:r>
          </w:p>
        </w:tc>
        <w:tc>
          <w:tcPr>
            <w:tcW w:w="3894" w:type="pct"/>
            <w:tcBorders>
              <w:top w:val="nil"/>
              <w:left w:val="nil"/>
              <w:bottom w:val="nil"/>
              <w:right w:val="nil"/>
            </w:tcBorders>
            <w:shd w:val="clear" w:color="auto" w:fill="auto"/>
            <w:vAlign w:val="center"/>
            <w:hideMark/>
          </w:tcPr>
          <w:p w14:paraId="02133560"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chr4:178577958-180577959; chr7:87555060-89555061; chr7:95917564-97920688; chr12:84169513-86169514; chr22:37566898-39567891</w:t>
            </w:r>
          </w:p>
        </w:tc>
      </w:tr>
      <w:tr w:rsidR="00F16F65" w:rsidRPr="009A7C22" w14:paraId="05E16230" w14:textId="77777777" w:rsidTr="00D60497">
        <w:trPr>
          <w:trHeight w:val="288"/>
        </w:trPr>
        <w:tc>
          <w:tcPr>
            <w:tcW w:w="1106" w:type="pct"/>
            <w:tcBorders>
              <w:top w:val="nil"/>
              <w:left w:val="nil"/>
              <w:bottom w:val="nil"/>
              <w:right w:val="nil"/>
            </w:tcBorders>
            <w:shd w:val="clear" w:color="auto" w:fill="auto"/>
            <w:vAlign w:val="center"/>
            <w:hideMark/>
          </w:tcPr>
          <w:p w14:paraId="50D7370D"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TCGA-BA-4077</w:t>
            </w:r>
          </w:p>
        </w:tc>
        <w:tc>
          <w:tcPr>
            <w:tcW w:w="3894" w:type="pct"/>
            <w:tcBorders>
              <w:top w:val="nil"/>
              <w:left w:val="nil"/>
              <w:bottom w:val="nil"/>
              <w:right w:val="nil"/>
            </w:tcBorders>
            <w:shd w:val="clear" w:color="auto" w:fill="auto"/>
            <w:vAlign w:val="center"/>
            <w:hideMark/>
          </w:tcPr>
          <w:p w14:paraId="6B67BD98"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chr14:67683567-69741694</w:t>
            </w:r>
          </w:p>
        </w:tc>
      </w:tr>
      <w:tr w:rsidR="00F16F65" w:rsidRPr="009A7C22" w14:paraId="480FB113" w14:textId="77777777" w:rsidTr="00D60497">
        <w:trPr>
          <w:trHeight w:val="288"/>
        </w:trPr>
        <w:tc>
          <w:tcPr>
            <w:tcW w:w="1106" w:type="pct"/>
            <w:tcBorders>
              <w:top w:val="nil"/>
              <w:left w:val="nil"/>
              <w:bottom w:val="nil"/>
              <w:right w:val="nil"/>
            </w:tcBorders>
            <w:shd w:val="clear" w:color="auto" w:fill="auto"/>
            <w:vAlign w:val="center"/>
            <w:hideMark/>
          </w:tcPr>
          <w:p w14:paraId="3280898E"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TCGA-BA-5153</w:t>
            </w:r>
          </w:p>
        </w:tc>
        <w:tc>
          <w:tcPr>
            <w:tcW w:w="3894" w:type="pct"/>
            <w:tcBorders>
              <w:top w:val="nil"/>
              <w:left w:val="nil"/>
              <w:bottom w:val="nil"/>
              <w:right w:val="nil"/>
            </w:tcBorders>
            <w:shd w:val="clear" w:color="auto" w:fill="auto"/>
            <w:vAlign w:val="center"/>
            <w:hideMark/>
          </w:tcPr>
          <w:p w14:paraId="0829D652"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chr1:244807549-247154517; chr13:103835062-105835063</w:t>
            </w:r>
          </w:p>
        </w:tc>
      </w:tr>
      <w:tr w:rsidR="00F16F65" w:rsidRPr="009A7C22" w14:paraId="514A685A" w14:textId="77777777" w:rsidTr="00D60497">
        <w:trPr>
          <w:trHeight w:val="288"/>
        </w:trPr>
        <w:tc>
          <w:tcPr>
            <w:tcW w:w="1106" w:type="pct"/>
            <w:tcBorders>
              <w:top w:val="nil"/>
              <w:left w:val="nil"/>
              <w:bottom w:val="nil"/>
              <w:right w:val="nil"/>
            </w:tcBorders>
            <w:shd w:val="clear" w:color="auto" w:fill="auto"/>
            <w:vAlign w:val="center"/>
            <w:hideMark/>
          </w:tcPr>
          <w:p w14:paraId="1D0902F7"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TCGA-BA-A4IH</w:t>
            </w:r>
          </w:p>
        </w:tc>
        <w:tc>
          <w:tcPr>
            <w:tcW w:w="3894" w:type="pct"/>
            <w:tcBorders>
              <w:top w:val="nil"/>
              <w:left w:val="nil"/>
              <w:bottom w:val="nil"/>
              <w:right w:val="nil"/>
            </w:tcBorders>
            <w:shd w:val="clear" w:color="auto" w:fill="auto"/>
            <w:vAlign w:val="center"/>
            <w:hideMark/>
          </w:tcPr>
          <w:p w14:paraId="7DC38821"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chr9:101664851-104085385; chr13:113848850-115848862</w:t>
            </w:r>
          </w:p>
        </w:tc>
      </w:tr>
      <w:tr w:rsidR="00F16F65" w:rsidRPr="009A7C22" w14:paraId="14D17CE2" w14:textId="77777777" w:rsidTr="00D60497">
        <w:trPr>
          <w:trHeight w:val="576"/>
        </w:trPr>
        <w:tc>
          <w:tcPr>
            <w:tcW w:w="1106" w:type="pct"/>
            <w:tcBorders>
              <w:top w:val="nil"/>
              <w:left w:val="nil"/>
              <w:bottom w:val="nil"/>
              <w:right w:val="nil"/>
            </w:tcBorders>
            <w:shd w:val="clear" w:color="auto" w:fill="auto"/>
            <w:vAlign w:val="center"/>
            <w:hideMark/>
          </w:tcPr>
          <w:p w14:paraId="2E922308"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TCGA-CN-4741</w:t>
            </w:r>
          </w:p>
        </w:tc>
        <w:tc>
          <w:tcPr>
            <w:tcW w:w="3894" w:type="pct"/>
            <w:tcBorders>
              <w:top w:val="nil"/>
              <w:left w:val="nil"/>
              <w:bottom w:val="nil"/>
              <w:right w:val="nil"/>
            </w:tcBorders>
            <w:shd w:val="clear" w:color="auto" w:fill="auto"/>
            <w:vAlign w:val="center"/>
            <w:hideMark/>
          </w:tcPr>
          <w:p w14:paraId="3756B7AF"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chr3:188239905-190239986; chr11:75082998-77096219; chr13:72619902-74625996; chr20:60883217-62883218</w:t>
            </w:r>
          </w:p>
        </w:tc>
      </w:tr>
      <w:tr w:rsidR="00F16F65" w:rsidRPr="009A7C22" w14:paraId="4B248439" w14:textId="77777777" w:rsidTr="00D60497">
        <w:trPr>
          <w:trHeight w:val="864"/>
        </w:trPr>
        <w:tc>
          <w:tcPr>
            <w:tcW w:w="1106" w:type="pct"/>
            <w:tcBorders>
              <w:top w:val="nil"/>
              <w:left w:val="nil"/>
              <w:bottom w:val="nil"/>
              <w:right w:val="nil"/>
            </w:tcBorders>
            <w:shd w:val="clear" w:color="auto" w:fill="auto"/>
            <w:vAlign w:val="center"/>
            <w:hideMark/>
          </w:tcPr>
          <w:p w14:paraId="43B0A871"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TCGA-CN-5374</w:t>
            </w:r>
          </w:p>
        </w:tc>
        <w:tc>
          <w:tcPr>
            <w:tcW w:w="3894" w:type="pct"/>
            <w:tcBorders>
              <w:top w:val="nil"/>
              <w:left w:val="nil"/>
              <w:bottom w:val="nil"/>
              <w:right w:val="nil"/>
            </w:tcBorders>
            <w:shd w:val="clear" w:color="auto" w:fill="auto"/>
            <w:vAlign w:val="center"/>
            <w:hideMark/>
          </w:tcPr>
          <w:p w14:paraId="6B3AD5AF" w14:textId="77777777" w:rsidR="00F16F65" w:rsidRPr="00D60497" w:rsidRDefault="00F16F65" w:rsidP="00D60497">
            <w:pPr>
              <w:jc w:val="center"/>
              <w:rPr>
                <w:rFonts w:ascii="Arial" w:hAnsi="Arial" w:cs="Arial"/>
                <w:color w:val="000000"/>
                <w:sz w:val="22"/>
                <w:szCs w:val="22"/>
                <w:lang w:val="fr-FR"/>
              </w:rPr>
            </w:pPr>
            <w:proofErr w:type="gramStart"/>
            <w:r w:rsidRPr="00D60497">
              <w:rPr>
                <w:rFonts w:ascii="Arial" w:hAnsi="Arial" w:cs="Arial"/>
                <w:color w:val="000000"/>
                <w:sz w:val="22"/>
                <w:szCs w:val="22"/>
                <w:lang w:val="fr-FR"/>
              </w:rPr>
              <w:t>chr</w:t>
            </w:r>
            <w:proofErr w:type="gramEnd"/>
            <w:r w:rsidRPr="00D60497">
              <w:rPr>
                <w:rFonts w:ascii="Arial" w:hAnsi="Arial" w:cs="Arial"/>
                <w:color w:val="000000"/>
                <w:sz w:val="22"/>
                <w:szCs w:val="22"/>
                <w:lang w:val="fr-FR"/>
              </w:rPr>
              <w:t>5:106132329-108132330; chr7:76783417-78818256; chr8:42822514-44828124; chr10:6676374-8676375; chrX:11052361-13279925; chrX:45528786-47608018; chrX:47069407-49069408</w:t>
            </w:r>
          </w:p>
        </w:tc>
      </w:tr>
      <w:tr w:rsidR="00F16F65" w:rsidRPr="009A7C22" w14:paraId="48A7403C" w14:textId="77777777" w:rsidTr="00D60497">
        <w:trPr>
          <w:trHeight w:val="288"/>
        </w:trPr>
        <w:tc>
          <w:tcPr>
            <w:tcW w:w="1106" w:type="pct"/>
            <w:tcBorders>
              <w:top w:val="nil"/>
              <w:left w:val="nil"/>
              <w:bottom w:val="nil"/>
              <w:right w:val="nil"/>
            </w:tcBorders>
            <w:shd w:val="clear" w:color="auto" w:fill="auto"/>
            <w:vAlign w:val="center"/>
            <w:hideMark/>
          </w:tcPr>
          <w:p w14:paraId="52F15D0A"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TCGA-CR-5249</w:t>
            </w:r>
          </w:p>
        </w:tc>
        <w:tc>
          <w:tcPr>
            <w:tcW w:w="3894" w:type="pct"/>
            <w:tcBorders>
              <w:top w:val="nil"/>
              <w:left w:val="nil"/>
              <w:bottom w:val="nil"/>
              <w:right w:val="nil"/>
            </w:tcBorders>
            <w:shd w:val="clear" w:color="auto" w:fill="auto"/>
            <w:vAlign w:val="center"/>
            <w:hideMark/>
          </w:tcPr>
          <w:p w14:paraId="108B3CC6"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chr18:1-1011152; chr18:13828875-15828876</w:t>
            </w:r>
          </w:p>
        </w:tc>
      </w:tr>
      <w:tr w:rsidR="00F16F65" w:rsidRPr="009A7C22" w14:paraId="16F16D01" w14:textId="77777777" w:rsidTr="00D60497">
        <w:trPr>
          <w:trHeight w:val="288"/>
        </w:trPr>
        <w:tc>
          <w:tcPr>
            <w:tcW w:w="1106" w:type="pct"/>
            <w:tcBorders>
              <w:top w:val="nil"/>
              <w:left w:val="nil"/>
              <w:bottom w:val="nil"/>
              <w:right w:val="nil"/>
            </w:tcBorders>
            <w:shd w:val="clear" w:color="auto" w:fill="auto"/>
            <w:vAlign w:val="center"/>
            <w:hideMark/>
          </w:tcPr>
          <w:p w14:paraId="53582280"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TCGA-CR-6472</w:t>
            </w:r>
          </w:p>
        </w:tc>
        <w:tc>
          <w:tcPr>
            <w:tcW w:w="3894" w:type="pct"/>
            <w:tcBorders>
              <w:top w:val="nil"/>
              <w:left w:val="nil"/>
              <w:bottom w:val="nil"/>
              <w:right w:val="nil"/>
            </w:tcBorders>
            <w:shd w:val="clear" w:color="auto" w:fill="auto"/>
            <w:vAlign w:val="center"/>
            <w:hideMark/>
          </w:tcPr>
          <w:p w14:paraId="77306722"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chr16:607524-2612096</w:t>
            </w:r>
          </w:p>
        </w:tc>
      </w:tr>
      <w:tr w:rsidR="00F16F65" w:rsidRPr="009A7C22" w14:paraId="09884420" w14:textId="77777777" w:rsidTr="00D60497">
        <w:trPr>
          <w:trHeight w:val="288"/>
        </w:trPr>
        <w:tc>
          <w:tcPr>
            <w:tcW w:w="1106" w:type="pct"/>
            <w:tcBorders>
              <w:top w:val="nil"/>
              <w:left w:val="nil"/>
              <w:bottom w:val="nil"/>
              <w:right w:val="nil"/>
            </w:tcBorders>
            <w:shd w:val="clear" w:color="auto" w:fill="auto"/>
            <w:vAlign w:val="center"/>
            <w:hideMark/>
          </w:tcPr>
          <w:p w14:paraId="46EF7756"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TCGA-CR-6482</w:t>
            </w:r>
          </w:p>
        </w:tc>
        <w:tc>
          <w:tcPr>
            <w:tcW w:w="3894" w:type="pct"/>
            <w:tcBorders>
              <w:top w:val="nil"/>
              <w:left w:val="nil"/>
              <w:bottom w:val="nil"/>
              <w:right w:val="nil"/>
            </w:tcBorders>
            <w:shd w:val="clear" w:color="auto" w:fill="auto"/>
            <w:vAlign w:val="center"/>
            <w:hideMark/>
          </w:tcPr>
          <w:p w14:paraId="6BC1EC04"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chr2:156143072-158186702</w:t>
            </w:r>
          </w:p>
        </w:tc>
      </w:tr>
      <w:tr w:rsidR="00F16F65" w:rsidRPr="009A7C22" w14:paraId="6CBF4253" w14:textId="77777777" w:rsidTr="00D60497">
        <w:trPr>
          <w:trHeight w:val="288"/>
        </w:trPr>
        <w:tc>
          <w:tcPr>
            <w:tcW w:w="1106" w:type="pct"/>
            <w:tcBorders>
              <w:top w:val="nil"/>
              <w:left w:val="nil"/>
              <w:bottom w:val="nil"/>
              <w:right w:val="nil"/>
            </w:tcBorders>
            <w:shd w:val="clear" w:color="auto" w:fill="auto"/>
            <w:vAlign w:val="center"/>
            <w:hideMark/>
          </w:tcPr>
          <w:p w14:paraId="4BAA3E0A"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TCGA-CR-6487</w:t>
            </w:r>
          </w:p>
        </w:tc>
        <w:tc>
          <w:tcPr>
            <w:tcW w:w="3894" w:type="pct"/>
            <w:tcBorders>
              <w:top w:val="nil"/>
              <w:left w:val="nil"/>
              <w:bottom w:val="nil"/>
              <w:right w:val="nil"/>
            </w:tcBorders>
            <w:shd w:val="clear" w:color="auto" w:fill="auto"/>
            <w:vAlign w:val="center"/>
            <w:hideMark/>
          </w:tcPr>
          <w:p w14:paraId="5D1AEB3C"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chr9:130845205-132860982; chr11:65871330-67872296</w:t>
            </w:r>
          </w:p>
        </w:tc>
      </w:tr>
      <w:tr w:rsidR="00F16F65" w:rsidRPr="009A7C22" w14:paraId="07784429" w14:textId="77777777" w:rsidTr="00D60497">
        <w:trPr>
          <w:trHeight w:val="288"/>
        </w:trPr>
        <w:tc>
          <w:tcPr>
            <w:tcW w:w="1106" w:type="pct"/>
            <w:tcBorders>
              <w:top w:val="nil"/>
              <w:left w:val="nil"/>
              <w:bottom w:val="nil"/>
              <w:right w:val="nil"/>
            </w:tcBorders>
            <w:shd w:val="clear" w:color="auto" w:fill="auto"/>
            <w:vAlign w:val="center"/>
            <w:hideMark/>
          </w:tcPr>
          <w:p w14:paraId="006048B7"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TCGA-CR-7385</w:t>
            </w:r>
          </w:p>
        </w:tc>
        <w:tc>
          <w:tcPr>
            <w:tcW w:w="3894" w:type="pct"/>
            <w:tcBorders>
              <w:top w:val="nil"/>
              <w:left w:val="nil"/>
              <w:bottom w:val="nil"/>
              <w:right w:val="nil"/>
            </w:tcBorders>
            <w:shd w:val="clear" w:color="auto" w:fill="auto"/>
            <w:vAlign w:val="center"/>
            <w:hideMark/>
          </w:tcPr>
          <w:p w14:paraId="08D250F4"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chr21:42059334-44114866</w:t>
            </w:r>
          </w:p>
        </w:tc>
      </w:tr>
      <w:tr w:rsidR="00F16F65" w:rsidRPr="009A7C22" w14:paraId="228032C8" w14:textId="77777777" w:rsidTr="00D60497">
        <w:trPr>
          <w:trHeight w:val="1440"/>
        </w:trPr>
        <w:tc>
          <w:tcPr>
            <w:tcW w:w="1106" w:type="pct"/>
            <w:tcBorders>
              <w:top w:val="nil"/>
              <w:left w:val="nil"/>
              <w:bottom w:val="nil"/>
              <w:right w:val="nil"/>
            </w:tcBorders>
            <w:shd w:val="clear" w:color="auto" w:fill="auto"/>
            <w:vAlign w:val="center"/>
            <w:hideMark/>
          </w:tcPr>
          <w:p w14:paraId="2BDB9E7F"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TCGA-CR-7404</w:t>
            </w:r>
          </w:p>
        </w:tc>
        <w:tc>
          <w:tcPr>
            <w:tcW w:w="3894" w:type="pct"/>
            <w:tcBorders>
              <w:top w:val="nil"/>
              <w:left w:val="nil"/>
              <w:bottom w:val="nil"/>
              <w:right w:val="nil"/>
            </w:tcBorders>
            <w:shd w:val="clear" w:color="auto" w:fill="auto"/>
            <w:vAlign w:val="center"/>
            <w:hideMark/>
          </w:tcPr>
          <w:p w14:paraId="235C2EE8"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chr1:190278137-192360673; chr3:20449982-22449983; chr3:116669895-118670535; chr4:160713896-162755325; chr5:2861953-4917242; chr5:28199416-30199417; chr8:76742946-78742947; chr14:44574865-46596040; chr15:90044731-92045202; chr16:7014992-9032972; chr19:42100358-44100418; chr19:42703848-44703849; chr19:44175265-46175920; chr21:16858596-18858597</w:t>
            </w:r>
          </w:p>
        </w:tc>
      </w:tr>
      <w:tr w:rsidR="00F16F65" w:rsidRPr="009A7C22" w14:paraId="524CADF9" w14:textId="77777777" w:rsidTr="00D60497">
        <w:trPr>
          <w:trHeight w:val="288"/>
        </w:trPr>
        <w:tc>
          <w:tcPr>
            <w:tcW w:w="1106" w:type="pct"/>
            <w:tcBorders>
              <w:top w:val="nil"/>
              <w:left w:val="nil"/>
              <w:bottom w:val="nil"/>
              <w:right w:val="nil"/>
            </w:tcBorders>
            <w:shd w:val="clear" w:color="auto" w:fill="auto"/>
            <w:vAlign w:val="center"/>
            <w:hideMark/>
          </w:tcPr>
          <w:p w14:paraId="2B28D47C"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TCGA-CV-5442</w:t>
            </w:r>
          </w:p>
        </w:tc>
        <w:tc>
          <w:tcPr>
            <w:tcW w:w="3894" w:type="pct"/>
            <w:tcBorders>
              <w:top w:val="nil"/>
              <w:left w:val="nil"/>
              <w:bottom w:val="nil"/>
              <w:right w:val="nil"/>
            </w:tcBorders>
            <w:shd w:val="clear" w:color="auto" w:fill="auto"/>
            <w:vAlign w:val="center"/>
            <w:hideMark/>
          </w:tcPr>
          <w:p w14:paraId="586C6ADE"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chr19:8331190-10331202</w:t>
            </w:r>
          </w:p>
        </w:tc>
      </w:tr>
      <w:tr w:rsidR="00F16F65" w:rsidRPr="009A7C22" w14:paraId="43BD6A8A" w14:textId="77777777" w:rsidTr="00D60497">
        <w:trPr>
          <w:trHeight w:val="288"/>
        </w:trPr>
        <w:tc>
          <w:tcPr>
            <w:tcW w:w="1106" w:type="pct"/>
            <w:tcBorders>
              <w:top w:val="nil"/>
              <w:left w:val="nil"/>
              <w:bottom w:val="nil"/>
              <w:right w:val="nil"/>
            </w:tcBorders>
            <w:shd w:val="clear" w:color="auto" w:fill="auto"/>
            <w:vAlign w:val="center"/>
            <w:hideMark/>
          </w:tcPr>
          <w:p w14:paraId="62BB15CD"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TCGA-CV-5443</w:t>
            </w:r>
          </w:p>
        </w:tc>
        <w:tc>
          <w:tcPr>
            <w:tcW w:w="3894" w:type="pct"/>
            <w:tcBorders>
              <w:top w:val="nil"/>
              <w:left w:val="nil"/>
              <w:bottom w:val="nil"/>
              <w:right w:val="nil"/>
            </w:tcBorders>
            <w:shd w:val="clear" w:color="auto" w:fill="auto"/>
            <w:vAlign w:val="center"/>
            <w:hideMark/>
          </w:tcPr>
          <w:p w14:paraId="3E404C57"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chr9:4388153-6473812</w:t>
            </w:r>
          </w:p>
        </w:tc>
      </w:tr>
      <w:tr w:rsidR="00F16F65" w:rsidRPr="009A7C22" w14:paraId="7F3C6040" w14:textId="77777777" w:rsidTr="00D60497">
        <w:trPr>
          <w:trHeight w:val="288"/>
        </w:trPr>
        <w:tc>
          <w:tcPr>
            <w:tcW w:w="1106" w:type="pct"/>
            <w:tcBorders>
              <w:top w:val="nil"/>
              <w:left w:val="nil"/>
              <w:bottom w:val="nil"/>
              <w:right w:val="nil"/>
            </w:tcBorders>
            <w:shd w:val="clear" w:color="auto" w:fill="auto"/>
            <w:vAlign w:val="center"/>
            <w:hideMark/>
          </w:tcPr>
          <w:p w14:paraId="54AD0E2B"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TCGA-CV-6961</w:t>
            </w:r>
          </w:p>
        </w:tc>
        <w:tc>
          <w:tcPr>
            <w:tcW w:w="3894" w:type="pct"/>
            <w:tcBorders>
              <w:top w:val="nil"/>
              <w:left w:val="nil"/>
              <w:bottom w:val="nil"/>
              <w:right w:val="nil"/>
            </w:tcBorders>
            <w:shd w:val="clear" w:color="auto" w:fill="auto"/>
            <w:vAlign w:val="center"/>
            <w:hideMark/>
          </w:tcPr>
          <w:p w14:paraId="0E055FE4"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chr21:39186888-41209506; chrX:125094023-127094437</w:t>
            </w:r>
          </w:p>
        </w:tc>
      </w:tr>
      <w:tr w:rsidR="00F16F65" w:rsidRPr="009A7C22" w14:paraId="2B7DAF49" w14:textId="77777777" w:rsidTr="00D60497">
        <w:trPr>
          <w:trHeight w:val="300"/>
        </w:trPr>
        <w:tc>
          <w:tcPr>
            <w:tcW w:w="1106" w:type="pct"/>
            <w:tcBorders>
              <w:top w:val="nil"/>
              <w:left w:val="nil"/>
              <w:bottom w:val="single" w:sz="8" w:space="0" w:color="auto"/>
              <w:right w:val="nil"/>
            </w:tcBorders>
            <w:shd w:val="clear" w:color="auto" w:fill="auto"/>
            <w:vAlign w:val="center"/>
            <w:hideMark/>
          </w:tcPr>
          <w:p w14:paraId="4A4580D1" w14:textId="77777777" w:rsidR="00F16F65" w:rsidRPr="00D60497" w:rsidRDefault="00F16F65" w:rsidP="00D60497">
            <w:pPr>
              <w:jc w:val="center"/>
              <w:rPr>
                <w:rFonts w:ascii="Arial" w:hAnsi="Arial" w:cs="Arial"/>
                <w:color w:val="000000"/>
                <w:sz w:val="22"/>
                <w:szCs w:val="22"/>
              </w:rPr>
            </w:pPr>
            <w:r w:rsidRPr="00D60497">
              <w:rPr>
                <w:rFonts w:ascii="Arial" w:hAnsi="Arial" w:cs="Arial"/>
                <w:color w:val="000000"/>
                <w:sz w:val="22"/>
                <w:szCs w:val="22"/>
              </w:rPr>
              <w:t>TCGA-CV-7100</w:t>
            </w:r>
          </w:p>
        </w:tc>
        <w:tc>
          <w:tcPr>
            <w:tcW w:w="3894" w:type="pct"/>
            <w:tcBorders>
              <w:top w:val="nil"/>
              <w:left w:val="nil"/>
              <w:bottom w:val="single" w:sz="8" w:space="0" w:color="auto"/>
              <w:right w:val="nil"/>
            </w:tcBorders>
            <w:shd w:val="clear" w:color="auto" w:fill="auto"/>
            <w:vAlign w:val="center"/>
            <w:hideMark/>
          </w:tcPr>
          <w:p w14:paraId="676BBEA5" w14:textId="77777777" w:rsidR="00F16F65" w:rsidRPr="00D60497" w:rsidRDefault="00F16F65" w:rsidP="00D60497">
            <w:pPr>
              <w:keepNext/>
              <w:jc w:val="center"/>
              <w:rPr>
                <w:rFonts w:ascii="Arial" w:hAnsi="Arial" w:cs="Arial"/>
                <w:color w:val="000000"/>
                <w:sz w:val="22"/>
                <w:szCs w:val="22"/>
              </w:rPr>
            </w:pPr>
            <w:r w:rsidRPr="00D60497">
              <w:rPr>
                <w:rFonts w:ascii="Arial" w:hAnsi="Arial" w:cs="Arial"/>
                <w:color w:val="000000"/>
                <w:sz w:val="22"/>
                <w:szCs w:val="22"/>
              </w:rPr>
              <w:t>chr3:110493566-112499096; chr4:27155804-29377615; chr13:42504600-44679089</w:t>
            </w:r>
          </w:p>
        </w:tc>
      </w:tr>
    </w:tbl>
    <w:p w14:paraId="0FBA5A37" w14:textId="77777777" w:rsidR="00F16F65" w:rsidRDefault="00F16F65" w:rsidP="00F16F65">
      <w:r w:rsidRPr="000B5C2E">
        <w:rPr>
          <w:rFonts w:ascii="Arial" w:hAnsi="Arial" w:cs="Arial"/>
          <w:noProof/>
        </w:rPr>
        <mc:AlternateContent>
          <mc:Choice Requires="wps">
            <w:drawing>
              <wp:anchor distT="0" distB="0" distL="114300" distR="114300" simplePos="0" relativeHeight="251725824" behindDoc="0" locked="0" layoutInCell="1" allowOverlap="1" wp14:anchorId="59E7AC16" wp14:editId="27C1BB29">
                <wp:simplePos x="0" y="0"/>
                <wp:positionH relativeFrom="column">
                  <wp:posOffset>73042</wp:posOffset>
                </wp:positionH>
                <wp:positionV relativeFrom="paragraph">
                  <wp:posOffset>31011</wp:posOffset>
                </wp:positionV>
                <wp:extent cx="5998723" cy="1922443"/>
                <wp:effectExtent l="0" t="0" r="0" b="0"/>
                <wp:wrapNone/>
                <wp:docPr id="269" name="Text Box 269"/>
                <wp:cNvGraphicFramePr/>
                <a:graphic xmlns:a="http://schemas.openxmlformats.org/drawingml/2006/main">
                  <a:graphicData uri="http://schemas.microsoft.com/office/word/2010/wordprocessingShape">
                    <wps:wsp>
                      <wps:cNvSpPr txBox="1"/>
                      <wps:spPr>
                        <a:xfrm>
                          <a:off x="0" y="0"/>
                          <a:ext cx="5998723" cy="1922443"/>
                        </a:xfrm>
                        <a:prstGeom prst="rect">
                          <a:avLst/>
                        </a:prstGeom>
                        <a:solidFill>
                          <a:schemeClr val="lt1"/>
                        </a:solidFill>
                        <a:ln w="6350">
                          <a:noFill/>
                        </a:ln>
                      </wps:spPr>
                      <wps:txbx>
                        <w:txbxContent>
                          <w:p w14:paraId="52994007" w14:textId="052700C7" w:rsidR="00F16F65" w:rsidRPr="00D60497" w:rsidRDefault="00446551" w:rsidP="00F16F65">
                            <w:pPr>
                              <w:pStyle w:val="Caption"/>
                              <w:rPr>
                                <w:rFonts w:ascii="Arial" w:hAnsi="Arial" w:cs="Arial"/>
                                <w:color w:val="000000" w:themeColor="text1"/>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D60497">
                              <w:rPr>
                                <w:rFonts w:ascii="Arial" w:hAnsi="Arial" w:cs="Arial"/>
                                <w:i w:val="0"/>
                                <w:color w:val="000000" w:themeColor="text1"/>
                                <w:sz w:val="22"/>
                                <w:szCs w:val="22"/>
                                <w:u w:val="single"/>
                              </w:rPr>
                              <w:t>Table S5.3.</w:t>
                            </w:r>
                            <w:r w:rsidR="00F16F65" w:rsidRPr="00D60497">
                              <w:rPr>
                                <w:rFonts w:ascii="Arial" w:hAnsi="Arial" w:cs="Arial"/>
                                <w:b/>
                                <w:i w:val="0"/>
                                <w:color w:val="000000" w:themeColor="text1"/>
                                <w:sz w:val="22"/>
                                <w:szCs w:val="22"/>
                              </w:rPr>
                              <w:t xml:space="preserve"> </w:t>
                            </w:r>
                            <w:r w:rsidR="00F16F65" w:rsidRPr="00D60497">
                              <w:rPr>
                                <w:rFonts w:ascii="Arial" w:hAnsi="Arial" w:cs="Arial"/>
                                <w:b/>
                                <w:iCs w:val="0"/>
                                <w:color w:val="000000" w:themeColor="text1"/>
                                <w:sz w:val="22"/>
                                <w:szCs w:val="22"/>
                              </w:rPr>
                              <w:t xml:space="preserve">HPV-linked host genomic rearrangements at insertional breakpoint </w:t>
                            </w:r>
                            <w:proofErr w:type="gramStart"/>
                            <w:r w:rsidR="00F16F65" w:rsidRPr="00D60497">
                              <w:rPr>
                                <w:rFonts w:ascii="Arial" w:hAnsi="Arial" w:cs="Arial"/>
                                <w:b/>
                                <w:iCs w:val="0"/>
                                <w:color w:val="000000" w:themeColor="text1"/>
                                <w:sz w:val="22"/>
                                <w:szCs w:val="22"/>
                              </w:rPr>
                              <w:t xml:space="preserve">clusters  </w:t>
                            </w:r>
                            <w:r w:rsidR="00F16F65" w:rsidRPr="00D60497">
                              <w:rPr>
                                <w:rFonts w:ascii="Arial" w:hAnsi="Arial" w:cs="Arial"/>
                                <w:i w:val="0"/>
                                <w:color w:val="000000" w:themeColor="text1"/>
                                <w:sz w:val="22"/>
                                <w:szCs w:val="22"/>
                              </w:rPr>
                              <w:t>The</w:t>
                            </w:r>
                            <w:proofErr w:type="gramEnd"/>
                            <w:r w:rsidR="00F16F65" w:rsidRPr="00D60497">
                              <w:rPr>
                                <w:rFonts w:ascii="Arial" w:hAnsi="Arial" w:cs="Arial"/>
                                <w:i w:val="0"/>
                                <w:color w:val="000000" w:themeColor="text1"/>
                                <w:sz w:val="22"/>
                                <w:szCs w:val="22"/>
                              </w:rPr>
                              <w:t xml:space="preserve"> table lists HPV-positive </w:t>
                            </w:r>
                            <w:r w:rsidR="00F16F65">
                              <w:rPr>
                                <w:rFonts w:ascii="Arial" w:hAnsi="Arial" w:cs="Arial"/>
                                <w:i w:val="0"/>
                                <w:color w:val="000000" w:themeColor="text1"/>
                                <w:sz w:val="22"/>
                                <w:szCs w:val="22"/>
                              </w:rPr>
                              <w:t>OPSCC</w:t>
                            </w:r>
                            <w:r w:rsidR="00F16F65" w:rsidRPr="00D60497">
                              <w:rPr>
                                <w:rFonts w:ascii="Arial" w:hAnsi="Arial" w:cs="Arial"/>
                                <w:i w:val="0"/>
                                <w:color w:val="000000" w:themeColor="text1"/>
                                <w:sz w:val="22"/>
                                <w:szCs w:val="22"/>
                              </w:rPr>
                              <w:t xml:space="preserve"> sample IDs (left) and human chromosomal coordinates (right, hg19 genome assembly) for 238 sites of host genomic rearrangements at HPV insertional breakpoint clusters. HPV DNA breakpoints were clustered within 500 kb segments in each tumor using bedtool’s mergeBed fusion, and +/-1 Mbp margins were added upstream and downstream of the breakpoint or cluster. Of the 238 HPV-mediated rearrangements identified, 228 were used in analysis of gene expression (i.e. sum of the square of </w:t>
                            </w:r>
                            <w:r w:rsidR="00F16F65" w:rsidRPr="00D60497">
                              <w:rPr>
                                <w:rFonts w:ascii="Arial" w:hAnsi="Arial" w:cs="Arial"/>
                                <w:color w:val="000000" w:themeColor="text1"/>
                                <w:sz w:val="22"/>
                                <w:szCs w:val="22"/>
                              </w:rPr>
                              <w:t>Z</w:t>
                            </w:r>
                            <w:r w:rsidR="00F16F65" w:rsidRPr="00D60497">
                              <w:rPr>
                                <w:rFonts w:ascii="Arial" w:hAnsi="Arial" w:cs="Arial"/>
                                <w:i w:val="0"/>
                                <w:color w:val="000000" w:themeColor="text1"/>
                                <w:sz w:val="22"/>
                                <w:szCs w:val="22"/>
                              </w:rPr>
                              <w:t>-scores), while 10 HPV-linked rearrangements did not contain annotated genes.</w:t>
                            </w:r>
                          </w:p>
                          <w:p w14:paraId="5C3A264E"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7AC16" id="Text Box 269" o:spid="_x0000_s1095" type="#_x0000_t202" style="position:absolute;margin-left:5.75pt;margin-top:2.45pt;width:472.35pt;height:151.3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" fillcolor="white [3201]" stroked="f" strokeweight=".5pt">
                <v:textbox>
                  <w:txbxContent>
                    <w:p w14:paraId="52994007" w14:textId="052700C7" w:rsidR="00F16F65" w:rsidRPr="00D60497" w:rsidRDefault="00446551" w:rsidP="00F16F65">
                      <w:pPr>
                        <w:pStyle w:val="Caption"/>
                        <w:rPr>
                          <w:rFonts w:ascii="Arial" w:hAnsi="Arial" w:cs="Arial"/>
                          <w:color w:val="000000" w:themeColor="text1"/>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D60497">
                        <w:rPr>
                          <w:rFonts w:ascii="Arial" w:hAnsi="Arial" w:cs="Arial"/>
                          <w:i w:val="0"/>
                          <w:color w:val="000000" w:themeColor="text1"/>
                          <w:sz w:val="22"/>
                          <w:szCs w:val="22"/>
                          <w:u w:val="single"/>
                        </w:rPr>
                        <w:t>Table S5.3.</w:t>
                      </w:r>
                      <w:r w:rsidR="00F16F65" w:rsidRPr="00D60497">
                        <w:rPr>
                          <w:rFonts w:ascii="Arial" w:hAnsi="Arial" w:cs="Arial"/>
                          <w:b/>
                          <w:i w:val="0"/>
                          <w:color w:val="000000" w:themeColor="text1"/>
                          <w:sz w:val="22"/>
                          <w:szCs w:val="22"/>
                        </w:rPr>
                        <w:t xml:space="preserve"> </w:t>
                      </w:r>
                      <w:r w:rsidR="00F16F65" w:rsidRPr="00D60497">
                        <w:rPr>
                          <w:rFonts w:ascii="Arial" w:hAnsi="Arial" w:cs="Arial"/>
                          <w:b/>
                          <w:iCs w:val="0"/>
                          <w:color w:val="000000" w:themeColor="text1"/>
                          <w:sz w:val="22"/>
                          <w:szCs w:val="22"/>
                        </w:rPr>
                        <w:t xml:space="preserve">HPV-linked host genomic rearrangements at insertional breakpoint </w:t>
                      </w:r>
                      <w:proofErr w:type="gramStart"/>
                      <w:r w:rsidR="00F16F65" w:rsidRPr="00D60497">
                        <w:rPr>
                          <w:rFonts w:ascii="Arial" w:hAnsi="Arial" w:cs="Arial"/>
                          <w:b/>
                          <w:iCs w:val="0"/>
                          <w:color w:val="000000" w:themeColor="text1"/>
                          <w:sz w:val="22"/>
                          <w:szCs w:val="22"/>
                        </w:rPr>
                        <w:t xml:space="preserve">clusters  </w:t>
                      </w:r>
                      <w:r w:rsidR="00F16F65" w:rsidRPr="00D60497">
                        <w:rPr>
                          <w:rFonts w:ascii="Arial" w:hAnsi="Arial" w:cs="Arial"/>
                          <w:i w:val="0"/>
                          <w:color w:val="000000" w:themeColor="text1"/>
                          <w:sz w:val="22"/>
                          <w:szCs w:val="22"/>
                        </w:rPr>
                        <w:t>The</w:t>
                      </w:r>
                      <w:proofErr w:type="gramEnd"/>
                      <w:r w:rsidR="00F16F65" w:rsidRPr="00D60497">
                        <w:rPr>
                          <w:rFonts w:ascii="Arial" w:hAnsi="Arial" w:cs="Arial"/>
                          <w:i w:val="0"/>
                          <w:color w:val="000000" w:themeColor="text1"/>
                          <w:sz w:val="22"/>
                          <w:szCs w:val="22"/>
                        </w:rPr>
                        <w:t xml:space="preserve"> table lists HPV-positive </w:t>
                      </w:r>
                      <w:r w:rsidR="00F16F65">
                        <w:rPr>
                          <w:rFonts w:ascii="Arial" w:hAnsi="Arial" w:cs="Arial"/>
                          <w:i w:val="0"/>
                          <w:color w:val="000000" w:themeColor="text1"/>
                          <w:sz w:val="22"/>
                          <w:szCs w:val="22"/>
                        </w:rPr>
                        <w:t>OPSCC</w:t>
                      </w:r>
                      <w:r w:rsidR="00F16F65" w:rsidRPr="00D60497">
                        <w:rPr>
                          <w:rFonts w:ascii="Arial" w:hAnsi="Arial" w:cs="Arial"/>
                          <w:i w:val="0"/>
                          <w:color w:val="000000" w:themeColor="text1"/>
                          <w:sz w:val="22"/>
                          <w:szCs w:val="22"/>
                        </w:rPr>
                        <w:t xml:space="preserve"> sample IDs (left) and human chromosomal coordinates (right, hg19 genome assembly) for 238 sites of host genomic rearrangements at HPV insertional breakpoint clusters. HPV DNA breakpoints were clustered within 500 kb segments in each tumor using </w:t>
                      </w:r>
                      <w:proofErr w:type="spellStart"/>
                      <w:r w:rsidR="00F16F65" w:rsidRPr="00D60497">
                        <w:rPr>
                          <w:rFonts w:ascii="Arial" w:hAnsi="Arial" w:cs="Arial"/>
                          <w:i w:val="0"/>
                          <w:color w:val="000000" w:themeColor="text1"/>
                          <w:sz w:val="22"/>
                          <w:szCs w:val="22"/>
                        </w:rPr>
                        <w:t>bedtool’s</w:t>
                      </w:r>
                      <w:proofErr w:type="spellEnd"/>
                      <w:r w:rsidR="00F16F65" w:rsidRPr="00D60497">
                        <w:rPr>
                          <w:rFonts w:ascii="Arial" w:hAnsi="Arial" w:cs="Arial"/>
                          <w:i w:val="0"/>
                          <w:color w:val="000000" w:themeColor="text1"/>
                          <w:sz w:val="22"/>
                          <w:szCs w:val="22"/>
                        </w:rPr>
                        <w:t xml:space="preserve"> </w:t>
                      </w:r>
                      <w:proofErr w:type="spellStart"/>
                      <w:r w:rsidR="00F16F65" w:rsidRPr="00D60497">
                        <w:rPr>
                          <w:rFonts w:ascii="Arial" w:hAnsi="Arial" w:cs="Arial"/>
                          <w:i w:val="0"/>
                          <w:color w:val="000000" w:themeColor="text1"/>
                          <w:sz w:val="22"/>
                          <w:szCs w:val="22"/>
                        </w:rPr>
                        <w:t>mergeBed</w:t>
                      </w:r>
                      <w:proofErr w:type="spellEnd"/>
                      <w:r w:rsidR="00F16F65" w:rsidRPr="00D60497">
                        <w:rPr>
                          <w:rFonts w:ascii="Arial" w:hAnsi="Arial" w:cs="Arial"/>
                          <w:i w:val="0"/>
                          <w:color w:val="000000" w:themeColor="text1"/>
                          <w:sz w:val="22"/>
                          <w:szCs w:val="22"/>
                        </w:rPr>
                        <w:t xml:space="preserve"> fusion, and +/-1 </w:t>
                      </w:r>
                      <w:proofErr w:type="spellStart"/>
                      <w:r w:rsidR="00F16F65" w:rsidRPr="00D60497">
                        <w:rPr>
                          <w:rFonts w:ascii="Arial" w:hAnsi="Arial" w:cs="Arial"/>
                          <w:i w:val="0"/>
                          <w:color w:val="000000" w:themeColor="text1"/>
                          <w:sz w:val="22"/>
                          <w:szCs w:val="22"/>
                        </w:rPr>
                        <w:t>Mbp</w:t>
                      </w:r>
                      <w:proofErr w:type="spellEnd"/>
                      <w:r w:rsidR="00F16F65" w:rsidRPr="00D60497">
                        <w:rPr>
                          <w:rFonts w:ascii="Arial" w:hAnsi="Arial" w:cs="Arial"/>
                          <w:i w:val="0"/>
                          <w:color w:val="000000" w:themeColor="text1"/>
                          <w:sz w:val="22"/>
                          <w:szCs w:val="22"/>
                        </w:rPr>
                        <w:t xml:space="preserve"> margins were added upstream and downstream of the breakpoint or cluster. Of the 238 HPV-mediated rearrangements identified, 228 were used in analysis of gene expression (i.e. sum of the square of </w:t>
                      </w:r>
                      <w:r w:rsidR="00F16F65" w:rsidRPr="00D60497">
                        <w:rPr>
                          <w:rFonts w:ascii="Arial" w:hAnsi="Arial" w:cs="Arial"/>
                          <w:color w:val="000000" w:themeColor="text1"/>
                          <w:sz w:val="22"/>
                          <w:szCs w:val="22"/>
                        </w:rPr>
                        <w:t>Z</w:t>
                      </w:r>
                      <w:r w:rsidR="00F16F65" w:rsidRPr="00D60497">
                        <w:rPr>
                          <w:rFonts w:ascii="Arial" w:hAnsi="Arial" w:cs="Arial"/>
                          <w:i w:val="0"/>
                          <w:color w:val="000000" w:themeColor="text1"/>
                          <w:sz w:val="22"/>
                          <w:szCs w:val="22"/>
                        </w:rPr>
                        <w:t>-scores), while 10 HPV-linked rearrangements did not contain annotated genes.</w:t>
                      </w:r>
                    </w:p>
                    <w:p w14:paraId="5C3A264E" w14:textId="77777777" w:rsidR="00F16F65" w:rsidRDefault="00F16F65" w:rsidP="00F16F65"/>
                  </w:txbxContent>
                </v:textbox>
              </v:shape>
            </w:pict>
          </mc:Fallback>
        </mc:AlternateContent>
      </w:r>
      <w:r>
        <w:br w:type="page"/>
      </w:r>
    </w:p>
    <w:tbl>
      <w:tblPr>
        <w:tblW w:w="10320" w:type="dxa"/>
        <w:tblLook w:val="04A0" w:firstRow="1" w:lastRow="0" w:firstColumn="1" w:lastColumn="0" w:noHBand="0" w:noVBand="1"/>
      </w:tblPr>
      <w:tblGrid>
        <w:gridCol w:w="1645"/>
        <w:gridCol w:w="36"/>
        <w:gridCol w:w="959"/>
        <w:gridCol w:w="62"/>
        <w:gridCol w:w="892"/>
        <w:gridCol w:w="71"/>
        <w:gridCol w:w="957"/>
        <w:gridCol w:w="117"/>
        <w:gridCol w:w="922"/>
        <w:gridCol w:w="144"/>
        <w:gridCol w:w="847"/>
        <w:gridCol w:w="113"/>
        <w:gridCol w:w="630"/>
        <w:gridCol w:w="330"/>
        <w:gridCol w:w="976"/>
        <w:gridCol w:w="102"/>
        <w:gridCol w:w="1078"/>
        <w:gridCol w:w="960"/>
      </w:tblGrid>
      <w:tr w:rsidR="00F16F65" w:rsidRPr="009A7C22" w14:paraId="79C24B15" w14:textId="77777777" w:rsidTr="00D60497">
        <w:trPr>
          <w:trHeight w:val="288"/>
        </w:trPr>
        <w:tc>
          <w:tcPr>
            <w:tcW w:w="1680" w:type="dxa"/>
            <w:gridSpan w:val="2"/>
            <w:vMerge w:val="restart"/>
            <w:tcBorders>
              <w:top w:val="single" w:sz="8" w:space="0" w:color="auto"/>
              <w:left w:val="nil"/>
              <w:bottom w:val="single" w:sz="4" w:space="0" w:color="000000"/>
              <w:right w:val="nil"/>
            </w:tcBorders>
            <w:shd w:val="clear" w:color="auto" w:fill="auto"/>
            <w:vAlign w:val="center"/>
            <w:hideMark/>
          </w:tcPr>
          <w:p w14:paraId="7B23A986" w14:textId="77777777" w:rsidR="00F16F65" w:rsidRPr="00D60497" w:rsidRDefault="00F16F65" w:rsidP="00D60497">
            <w:pPr>
              <w:jc w:val="center"/>
              <w:rPr>
                <w:rFonts w:ascii="Arial" w:hAnsi="Arial" w:cs="Arial"/>
                <w:b/>
                <w:bCs/>
                <w:color w:val="000000"/>
                <w:sz w:val="20"/>
                <w:szCs w:val="20"/>
              </w:rPr>
            </w:pPr>
            <w:r w:rsidRPr="00D60497">
              <w:rPr>
                <w:rFonts w:ascii="Arial" w:hAnsi="Arial" w:cs="Arial"/>
                <w:b/>
                <w:bCs/>
                <w:color w:val="000000"/>
                <w:sz w:val="20"/>
                <w:szCs w:val="20"/>
              </w:rPr>
              <w:lastRenderedPageBreak/>
              <w:t>category</w:t>
            </w:r>
          </w:p>
        </w:tc>
        <w:tc>
          <w:tcPr>
            <w:tcW w:w="1920" w:type="dxa"/>
            <w:gridSpan w:val="4"/>
            <w:tcBorders>
              <w:top w:val="single" w:sz="8" w:space="0" w:color="auto"/>
              <w:left w:val="nil"/>
              <w:bottom w:val="nil"/>
              <w:right w:val="nil"/>
            </w:tcBorders>
            <w:shd w:val="clear" w:color="auto" w:fill="auto"/>
            <w:vAlign w:val="center"/>
            <w:hideMark/>
          </w:tcPr>
          <w:p w14:paraId="222B66B4" w14:textId="77777777" w:rsidR="00F16F65" w:rsidRPr="00D60497" w:rsidRDefault="00F16F65" w:rsidP="00D60497">
            <w:pPr>
              <w:jc w:val="center"/>
              <w:rPr>
                <w:rFonts w:ascii="Arial" w:hAnsi="Arial" w:cs="Arial"/>
                <w:b/>
                <w:bCs/>
                <w:color w:val="000000"/>
                <w:sz w:val="20"/>
                <w:szCs w:val="20"/>
                <w:lang w:val="it-IT"/>
              </w:rPr>
            </w:pPr>
            <w:r w:rsidRPr="00D60497">
              <w:rPr>
                <w:rFonts w:ascii="Arial" w:hAnsi="Arial" w:cs="Arial"/>
                <w:b/>
                <w:bCs/>
                <w:i/>
                <w:color w:val="000000"/>
                <w:sz w:val="20"/>
                <w:szCs w:val="20"/>
                <w:lang w:val="it-IT"/>
              </w:rPr>
              <w:t xml:space="preserve">in </w:t>
            </w:r>
            <w:proofErr w:type="spellStart"/>
            <w:r w:rsidRPr="00D60497">
              <w:rPr>
                <w:rFonts w:ascii="Arial" w:hAnsi="Arial" w:cs="Arial"/>
                <w:b/>
                <w:bCs/>
                <w:i/>
                <w:color w:val="000000"/>
                <w:sz w:val="20"/>
                <w:szCs w:val="20"/>
                <w:lang w:val="it-IT"/>
              </w:rPr>
              <w:t>silico</w:t>
            </w:r>
            <w:proofErr w:type="spellEnd"/>
            <w:r w:rsidRPr="00D60497">
              <w:rPr>
                <w:rFonts w:ascii="Arial" w:hAnsi="Arial" w:cs="Arial"/>
                <w:b/>
                <w:bCs/>
                <w:color w:val="000000"/>
                <w:sz w:val="20"/>
                <w:szCs w:val="20"/>
                <w:lang w:val="it-IT"/>
              </w:rPr>
              <w:t xml:space="preserve"> control (n=2 </w:t>
            </w:r>
            <w:proofErr w:type="spellStart"/>
            <w:r w:rsidRPr="00D60497">
              <w:rPr>
                <w:rFonts w:ascii="Arial" w:hAnsi="Arial" w:cs="Arial"/>
                <w:b/>
                <w:bCs/>
                <w:color w:val="000000"/>
                <w:sz w:val="20"/>
                <w:szCs w:val="20"/>
                <w:lang w:val="it-IT"/>
              </w:rPr>
              <w:t>million</w:t>
            </w:r>
            <w:proofErr w:type="spellEnd"/>
            <w:r w:rsidRPr="00D60497">
              <w:rPr>
                <w:rFonts w:ascii="Arial" w:hAnsi="Arial" w:cs="Arial"/>
                <w:b/>
                <w:bCs/>
                <w:color w:val="000000"/>
                <w:sz w:val="20"/>
                <w:szCs w:val="20"/>
                <w:lang w:val="it-IT"/>
              </w:rPr>
              <w:t>)</w:t>
            </w:r>
          </w:p>
        </w:tc>
        <w:tc>
          <w:tcPr>
            <w:tcW w:w="2880" w:type="dxa"/>
            <w:gridSpan w:val="6"/>
            <w:tcBorders>
              <w:top w:val="single" w:sz="8" w:space="0" w:color="auto"/>
              <w:left w:val="nil"/>
              <w:bottom w:val="nil"/>
              <w:right w:val="nil"/>
            </w:tcBorders>
            <w:shd w:val="clear" w:color="auto" w:fill="auto"/>
            <w:vAlign w:val="center"/>
            <w:hideMark/>
          </w:tcPr>
          <w:p w14:paraId="760FC5F4" w14:textId="77777777" w:rsidR="00F16F65" w:rsidRPr="00D60497" w:rsidRDefault="00F16F65" w:rsidP="00D60497">
            <w:pPr>
              <w:jc w:val="center"/>
              <w:rPr>
                <w:rFonts w:ascii="Arial" w:hAnsi="Arial" w:cs="Arial"/>
                <w:b/>
                <w:bCs/>
                <w:color w:val="000000"/>
                <w:sz w:val="20"/>
                <w:szCs w:val="20"/>
              </w:rPr>
            </w:pPr>
            <w:r w:rsidRPr="00D60497">
              <w:rPr>
                <w:rFonts w:ascii="Arial" w:hAnsi="Arial" w:cs="Arial"/>
                <w:b/>
                <w:bCs/>
                <w:color w:val="000000"/>
                <w:sz w:val="20"/>
                <w:szCs w:val="20"/>
              </w:rPr>
              <w:t>all HPV breakpoints (n=756)</w:t>
            </w:r>
          </w:p>
        </w:tc>
        <w:tc>
          <w:tcPr>
            <w:tcW w:w="960" w:type="dxa"/>
            <w:gridSpan w:val="2"/>
            <w:vMerge w:val="restart"/>
            <w:tcBorders>
              <w:top w:val="single" w:sz="8" w:space="0" w:color="auto"/>
              <w:left w:val="nil"/>
              <w:bottom w:val="single" w:sz="4" w:space="0" w:color="000000"/>
              <w:right w:val="nil"/>
            </w:tcBorders>
            <w:shd w:val="clear" w:color="auto" w:fill="auto"/>
            <w:vAlign w:val="center"/>
            <w:hideMark/>
          </w:tcPr>
          <w:p w14:paraId="562A152E" w14:textId="77777777" w:rsidR="00F16F65" w:rsidRPr="00D60497" w:rsidRDefault="00F16F65" w:rsidP="00D60497">
            <w:pPr>
              <w:jc w:val="center"/>
              <w:rPr>
                <w:rFonts w:ascii="Arial" w:hAnsi="Arial" w:cs="Arial"/>
                <w:b/>
                <w:bCs/>
                <w:color w:val="000000"/>
                <w:sz w:val="20"/>
                <w:szCs w:val="20"/>
              </w:rPr>
            </w:pPr>
            <w:r w:rsidRPr="00D60497">
              <w:rPr>
                <w:rFonts w:ascii="Arial" w:hAnsi="Arial" w:cs="Arial"/>
                <w:b/>
                <w:bCs/>
                <w:color w:val="000000"/>
                <w:sz w:val="20"/>
                <w:szCs w:val="20"/>
              </w:rPr>
              <w:t>ratio</w:t>
            </w:r>
          </w:p>
        </w:tc>
        <w:tc>
          <w:tcPr>
            <w:tcW w:w="960" w:type="dxa"/>
            <w:gridSpan w:val="2"/>
            <w:vMerge w:val="restart"/>
            <w:tcBorders>
              <w:top w:val="single" w:sz="8" w:space="0" w:color="auto"/>
              <w:left w:val="nil"/>
              <w:bottom w:val="single" w:sz="4" w:space="0" w:color="000000"/>
              <w:right w:val="nil"/>
            </w:tcBorders>
            <w:shd w:val="clear" w:color="auto" w:fill="auto"/>
            <w:vAlign w:val="center"/>
            <w:hideMark/>
          </w:tcPr>
          <w:p w14:paraId="277B6326" w14:textId="77777777" w:rsidR="00F16F65" w:rsidRPr="00D60497" w:rsidRDefault="00F16F65" w:rsidP="00D60497">
            <w:pPr>
              <w:jc w:val="center"/>
              <w:rPr>
                <w:rFonts w:ascii="Arial" w:hAnsi="Arial" w:cs="Arial"/>
                <w:b/>
                <w:bCs/>
                <w:color w:val="000000"/>
                <w:sz w:val="20"/>
                <w:szCs w:val="20"/>
              </w:rPr>
            </w:pPr>
            <w:r w:rsidRPr="00D60497">
              <w:rPr>
                <w:rFonts w:ascii="Arial" w:hAnsi="Arial" w:cs="Arial"/>
                <w:b/>
                <w:bCs/>
                <w:color w:val="000000"/>
                <w:sz w:val="20"/>
                <w:szCs w:val="20"/>
              </w:rPr>
              <w:t>p-value</w:t>
            </w:r>
          </w:p>
        </w:tc>
        <w:tc>
          <w:tcPr>
            <w:tcW w:w="960" w:type="dxa"/>
            <w:vMerge w:val="restart"/>
            <w:tcBorders>
              <w:top w:val="single" w:sz="8" w:space="0" w:color="auto"/>
              <w:left w:val="nil"/>
              <w:bottom w:val="single" w:sz="4" w:space="0" w:color="000000"/>
              <w:right w:val="nil"/>
            </w:tcBorders>
            <w:shd w:val="clear" w:color="auto" w:fill="auto"/>
            <w:vAlign w:val="center"/>
            <w:hideMark/>
          </w:tcPr>
          <w:p w14:paraId="43976FB0" w14:textId="77777777" w:rsidR="00F16F65" w:rsidRPr="00D60497" w:rsidRDefault="00F16F65" w:rsidP="00D60497">
            <w:pPr>
              <w:jc w:val="center"/>
              <w:rPr>
                <w:rFonts w:ascii="Arial" w:hAnsi="Arial" w:cs="Arial"/>
                <w:b/>
                <w:bCs/>
                <w:color w:val="000000"/>
                <w:sz w:val="20"/>
                <w:szCs w:val="20"/>
              </w:rPr>
            </w:pPr>
            <w:r w:rsidRPr="00D60497">
              <w:rPr>
                <w:rFonts w:ascii="Arial" w:hAnsi="Arial" w:cs="Arial"/>
                <w:b/>
                <w:bCs/>
                <w:color w:val="000000"/>
                <w:sz w:val="20"/>
                <w:szCs w:val="20"/>
              </w:rPr>
              <w:t>adjusted p-value</w:t>
            </w:r>
          </w:p>
        </w:tc>
        <w:tc>
          <w:tcPr>
            <w:tcW w:w="960" w:type="dxa"/>
            <w:tcBorders>
              <w:top w:val="nil"/>
              <w:left w:val="nil"/>
              <w:bottom w:val="nil"/>
              <w:right w:val="nil"/>
            </w:tcBorders>
            <w:shd w:val="clear" w:color="auto" w:fill="auto"/>
            <w:noWrap/>
            <w:vAlign w:val="bottom"/>
            <w:hideMark/>
          </w:tcPr>
          <w:p w14:paraId="23A48656" w14:textId="77777777" w:rsidR="00F16F65" w:rsidRPr="009A7C22" w:rsidRDefault="00F16F65" w:rsidP="00D60497">
            <w:pPr>
              <w:jc w:val="center"/>
              <w:rPr>
                <w:rFonts w:ascii="Arial" w:hAnsi="Arial" w:cs="Arial"/>
                <w:b/>
                <w:bCs/>
                <w:color w:val="000000"/>
                <w:sz w:val="16"/>
                <w:szCs w:val="16"/>
              </w:rPr>
            </w:pPr>
          </w:p>
        </w:tc>
      </w:tr>
      <w:tr w:rsidR="00F16F65" w:rsidRPr="009A7C22" w14:paraId="70B9F663" w14:textId="77777777" w:rsidTr="00D60497">
        <w:trPr>
          <w:trHeight w:val="576"/>
        </w:trPr>
        <w:tc>
          <w:tcPr>
            <w:tcW w:w="1680" w:type="dxa"/>
            <w:gridSpan w:val="2"/>
            <w:vMerge/>
            <w:tcBorders>
              <w:top w:val="single" w:sz="8" w:space="0" w:color="auto"/>
              <w:left w:val="nil"/>
              <w:bottom w:val="single" w:sz="4" w:space="0" w:color="000000"/>
              <w:right w:val="nil"/>
            </w:tcBorders>
            <w:vAlign w:val="center"/>
            <w:hideMark/>
          </w:tcPr>
          <w:p w14:paraId="2DC76D86" w14:textId="77777777" w:rsidR="00F16F65" w:rsidRPr="00D60497" w:rsidRDefault="00F16F65" w:rsidP="00D60497">
            <w:pPr>
              <w:rPr>
                <w:rFonts w:ascii="Arial" w:hAnsi="Arial" w:cs="Arial"/>
                <w:b/>
                <w:bCs/>
                <w:color w:val="000000"/>
                <w:sz w:val="20"/>
                <w:szCs w:val="20"/>
              </w:rPr>
            </w:pPr>
          </w:p>
        </w:tc>
        <w:tc>
          <w:tcPr>
            <w:tcW w:w="960" w:type="dxa"/>
            <w:gridSpan w:val="2"/>
            <w:tcBorders>
              <w:top w:val="nil"/>
              <w:left w:val="nil"/>
              <w:bottom w:val="single" w:sz="4" w:space="0" w:color="auto"/>
              <w:right w:val="nil"/>
            </w:tcBorders>
            <w:shd w:val="clear" w:color="auto" w:fill="auto"/>
            <w:vAlign w:val="center"/>
            <w:hideMark/>
          </w:tcPr>
          <w:p w14:paraId="56C1821F" w14:textId="77777777" w:rsidR="00F16F65" w:rsidRPr="00D60497" w:rsidRDefault="00F16F65" w:rsidP="00D60497">
            <w:pPr>
              <w:jc w:val="center"/>
              <w:rPr>
                <w:rFonts w:ascii="Arial" w:hAnsi="Arial" w:cs="Arial"/>
                <w:color w:val="000000"/>
                <w:sz w:val="20"/>
                <w:szCs w:val="20"/>
              </w:rPr>
            </w:pPr>
            <w:r w:rsidRPr="00D60497">
              <w:rPr>
                <w:rFonts w:ascii="Arial" w:hAnsi="Arial" w:cs="Arial"/>
                <w:color w:val="000000"/>
                <w:sz w:val="20"/>
                <w:szCs w:val="20"/>
              </w:rPr>
              <w:t>count</w:t>
            </w:r>
          </w:p>
        </w:tc>
        <w:tc>
          <w:tcPr>
            <w:tcW w:w="960" w:type="dxa"/>
            <w:gridSpan w:val="2"/>
            <w:tcBorders>
              <w:top w:val="nil"/>
              <w:left w:val="nil"/>
              <w:bottom w:val="single" w:sz="4" w:space="0" w:color="auto"/>
              <w:right w:val="nil"/>
            </w:tcBorders>
            <w:shd w:val="clear" w:color="auto" w:fill="auto"/>
            <w:vAlign w:val="center"/>
            <w:hideMark/>
          </w:tcPr>
          <w:p w14:paraId="58A9D44C" w14:textId="77777777" w:rsidR="00F16F65" w:rsidRPr="00D60497" w:rsidRDefault="00F16F65" w:rsidP="00D60497">
            <w:pPr>
              <w:jc w:val="center"/>
              <w:rPr>
                <w:rFonts w:ascii="Arial" w:hAnsi="Arial" w:cs="Arial"/>
                <w:color w:val="000000"/>
                <w:sz w:val="20"/>
                <w:szCs w:val="20"/>
              </w:rPr>
            </w:pPr>
            <w:r w:rsidRPr="00D60497">
              <w:rPr>
                <w:rFonts w:ascii="Arial" w:hAnsi="Arial" w:cs="Arial"/>
                <w:color w:val="000000"/>
                <w:sz w:val="20"/>
                <w:szCs w:val="20"/>
              </w:rPr>
              <w:t>fraction (%)</w:t>
            </w:r>
          </w:p>
        </w:tc>
        <w:tc>
          <w:tcPr>
            <w:tcW w:w="960" w:type="dxa"/>
            <w:gridSpan w:val="2"/>
            <w:tcBorders>
              <w:top w:val="nil"/>
              <w:left w:val="nil"/>
              <w:bottom w:val="single" w:sz="4" w:space="0" w:color="auto"/>
              <w:right w:val="nil"/>
            </w:tcBorders>
            <w:shd w:val="clear" w:color="auto" w:fill="auto"/>
            <w:vAlign w:val="center"/>
            <w:hideMark/>
          </w:tcPr>
          <w:p w14:paraId="06425D2D" w14:textId="77777777" w:rsidR="00F16F65" w:rsidRPr="00D60497" w:rsidRDefault="00F16F65" w:rsidP="00D60497">
            <w:pPr>
              <w:jc w:val="center"/>
              <w:rPr>
                <w:rFonts w:ascii="Arial" w:hAnsi="Arial" w:cs="Arial"/>
                <w:color w:val="000000"/>
                <w:sz w:val="20"/>
                <w:szCs w:val="20"/>
              </w:rPr>
            </w:pPr>
            <w:r w:rsidRPr="00D60497">
              <w:rPr>
                <w:rFonts w:ascii="Arial" w:hAnsi="Arial" w:cs="Arial"/>
                <w:color w:val="000000"/>
                <w:sz w:val="20"/>
                <w:szCs w:val="20"/>
              </w:rPr>
              <w:t># expected</w:t>
            </w:r>
          </w:p>
        </w:tc>
        <w:tc>
          <w:tcPr>
            <w:tcW w:w="960" w:type="dxa"/>
            <w:gridSpan w:val="2"/>
            <w:tcBorders>
              <w:top w:val="nil"/>
              <w:left w:val="nil"/>
              <w:bottom w:val="single" w:sz="4" w:space="0" w:color="auto"/>
              <w:right w:val="nil"/>
            </w:tcBorders>
            <w:shd w:val="clear" w:color="auto" w:fill="auto"/>
            <w:vAlign w:val="center"/>
            <w:hideMark/>
          </w:tcPr>
          <w:p w14:paraId="3AFD3A99" w14:textId="77777777" w:rsidR="00F16F65" w:rsidRPr="00D60497" w:rsidRDefault="00F16F65" w:rsidP="00D60497">
            <w:pPr>
              <w:jc w:val="center"/>
              <w:rPr>
                <w:rFonts w:ascii="Arial" w:hAnsi="Arial" w:cs="Arial"/>
                <w:color w:val="000000"/>
                <w:sz w:val="20"/>
                <w:szCs w:val="20"/>
              </w:rPr>
            </w:pPr>
            <w:r w:rsidRPr="00D60497">
              <w:rPr>
                <w:rFonts w:ascii="Arial" w:hAnsi="Arial" w:cs="Arial"/>
                <w:color w:val="000000"/>
                <w:sz w:val="20"/>
                <w:szCs w:val="20"/>
              </w:rPr>
              <w:t># observed</w:t>
            </w:r>
          </w:p>
        </w:tc>
        <w:tc>
          <w:tcPr>
            <w:tcW w:w="960" w:type="dxa"/>
            <w:gridSpan w:val="2"/>
            <w:tcBorders>
              <w:top w:val="nil"/>
              <w:left w:val="nil"/>
              <w:bottom w:val="single" w:sz="4" w:space="0" w:color="auto"/>
              <w:right w:val="nil"/>
            </w:tcBorders>
            <w:shd w:val="clear" w:color="auto" w:fill="auto"/>
            <w:vAlign w:val="center"/>
            <w:hideMark/>
          </w:tcPr>
          <w:p w14:paraId="1FBDE2B7" w14:textId="77777777" w:rsidR="00F16F65" w:rsidRPr="00D60497" w:rsidRDefault="00F16F65" w:rsidP="00D60497">
            <w:pPr>
              <w:jc w:val="center"/>
              <w:rPr>
                <w:rFonts w:ascii="Arial" w:hAnsi="Arial" w:cs="Arial"/>
                <w:color w:val="000000"/>
                <w:sz w:val="20"/>
                <w:szCs w:val="20"/>
              </w:rPr>
            </w:pPr>
            <w:r w:rsidRPr="00D60497">
              <w:rPr>
                <w:rFonts w:ascii="Arial" w:hAnsi="Arial" w:cs="Arial"/>
                <w:color w:val="000000"/>
                <w:sz w:val="20"/>
                <w:szCs w:val="20"/>
              </w:rPr>
              <w:t>fraction (%)</w:t>
            </w:r>
          </w:p>
        </w:tc>
        <w:tc>
          <w:tcPr>
            <w:tcW w:w="960" w:type="dxa"/>
            <w:gridSpan w:val="2"/>
            <w:vMerge/>
            <w:tcBorders>
              <w:top w:val="single" w:sz="8" w:space="0" w:color="auto"/>
              <w:left w:val="nil"/>
              <w:bottom w:val="single" w:sz="4" w:space="0" w:color="000000"/>
              <w:right w:val="nil"/>
            </w:tcBorders>
            <w:vAlign w:val="center"/>
            <w:hideMark/>
          </w:tcPr>
          <w:p w14:paraId="52AF45DE" w14:textId="77777777" w:rsidR="00F16F65" w:rsidRPr="00D60497" w:rsidRDefault="00F16F65" w:rsidP="00D60497">
            <w:pPr>
              <w:rPr>
                <w:rFonts w:ascii="Arial" w:hAnsi="Arial" w:cs="Arial"/>
                <w:b/>
                <w:bCs/>
                <w:color w:val="000000"/>
                <w:sz w:val="20"/>
                <w:szCs w:val="20"/>
              </w:rPr>
            </w:pPr>
          </w:p>
        </w:tc>
        <w:tc>
          <w:tcPr>
            <w:tcW w:w="960" w:type="dxa"/>
            <w:gridSpan w:val="2"/>
            <w:vMerge/>
            <w:tcBorders>
              <w:top w:val="single" w:sz="8" w:space="0" w:color="auto"/>
              <w:left w:val="nil"/>
              <w:bottom w:val="single" w:sz="4" w:space="0" w:color="000000"/>
              <w:right w:val="nil"/>
            </w:tcBorders>
            <w:vAlign w:val="center"/>
            <w:hideMark/>
          </w:tcPr>
          <w:p w14:paraId="2918491D" w14:textId="77777777" w:rsidR="00F16F65" w:rsidRPr="00D60497" w:rsidRDefault="00F16F65" w:rsidP="00D60497">
            <w:pPr>
              <w:rPr>
                <w:rFonts w:ascii="Arial" w:hAnsi="Arial" w:cs="Arial"/>
                <w:b/>
                <w:bCs/>
                <w:color w:val="000000"/>
                <w:sz w:val="20"/>
                <w:szCs w:val="20"/>
              </w:rPr>
            </w:pPr>
          </w:p>
        </w:tc>
        <w:tc>
          <w:tcPr>
            <w:tcW w:w="960" w:type="dxa"/>
            <w:vMerge/>
            <w:tcBorders>
              <w:top w:val="single" w:sz="8" w:space="0" w:color="auto"/>
              <w:left w:val="nil"/>
              <w:bottom w:val="single" w:sz="4" w:space="0" w:color="000000"/>
              <w:right w:val="nil"/>
            </w:tcBorders>
            <w:vAlign w:val="center"/>
            <w:hideMark/>
          </w:tcPr>
          <w:p w14:paraId="23B9B3DB" w14:textId="77777777" w:rsidR="00F16F65" w:rsidRPr="00D60497" w:rsidRDefault="00F16F65" w:rsidP="00D60497">
            <w:pPr>
              <w:rPr>
                <w:rFonts w:ascii="Arial" w:hAnsi="Arial" w:cs="Arial"/>
                <w:b/>
                <w:bCs/>
                <w:color w:val="000000"/>
                <w:sz w:val="20"/>
                <w:szCs w:val="20"/>
              </w:rPr>
            </w:pPr>
          </w:p>
        </w:tc>
        <w:tc>
          <w:tcPr>
            <w:tcW w:w="960" w:type="dxa"/>
            <w:tcBorders>
              <w:top w:val="nil"/>
              <w:left w:val="nil"/>
              <w:bottom w:val="nil"/>
              <w:right w:val="nil"/>
            </w:tcBorders>
            <w:shd w:val="clear" w:color="auto" w:fill="auto"/>
            <w:noWrap/>
            <w:vAlign w:val="bottom"/>
            <w:hideMark/>
          </w:tcPr>
          <w:p w14:paraId="263595A1" w14:textId="77777777" w:rsidR="00F16F65" w:rsidRPr="009A7C22" w:rsidRDefault="00F16F65" w:rsidP="00D60497">
            <w:pPr>
              <w:jc w:val="center"/>
              <w:rPr>
                <w:rFonts w:ascii="Arial" w:hAnsi="Arial" w:cs="Arial"/>
                <w:color w:val="000000"/>
                <w:sz w:val="16"/>
                <w:szCs w:val="16"/>
              </w:rPr>
            </w:pPr>
          </w:p>
        </w:tc>
      </w:tr>
      <w:tr w:rsidR="00F16F65" w:rsidRPr="009A7C22" w14:paraId="3E45B58E" w14:textId="77777777" w:rsidTr="00D60497">
        <w:trPr>
          <w:trHeight w:val="288"/>
        </w:trPr>
        <w:tc>
          <w:tcPr>
            <w:tcW w:w="1680" w:type="dxa"/>
            <w:gridSpan w:val="2"/>
            <w:tcBorders>
              <w:top w:val="nil"/>
              <w:left w:val="nil"/>
              <w:bottom w:val="nil"/>
              <w:right w:val="nil"/>
            </w:tcBorders>
            <w:shd w:val="clear" w:color="auto" w:fill="auto"/>
            <w:noWrap/>
            <w:vAlign w:val="bottom"/>
            <w:hideMark/>
          </w:tcPr>
          <w:p w14:paraId="292E16F2" w14:textId="77777777" w:rsidR="00F16F65" w:rsidRPr="00D60497" w:rsidRDefault="00F16F65" w:rsidP="00D60497">
            <w:pPr>
              <w:rPr>
                <w:rFonts w:ascii="Arial" w:hAnsi="Arial" w:cs="Arial"/>
                <w:color w:val="000000"/>
                <w:sz w:val="20"/>
                <w:szCs w:val="20"/>
              </w:rPr>
            </w:pPr>
            <w:r w:rsidRPr="00D60497">
              <w:rPr>
                <w:rFonts w:ascii="Arial" w:hAnsi="Arial" w:cs="Arial"/>
                <w:color w:val="000000"/>
                <w:sz w:val="20"/>
                <w:szCs w:val="20"/>
              </w:rPr>
              <w:t>outside gene</w:t>
            </w:r>
          </w:p>
        </w:tc>
        <w:tc>
          <w:tcPr>
            <w:tcW w:w="960" w:type="dxa"/>
            <w:gridSpan w:val="2"/>
            <w:tcBorders>
              <w:top w:val="nil"/>
              <w:left w:val="nil"/>
              <w:bottom w:val="nil"/>
              <w:right w:val="nil"/>
            </w:tcBorders>
            <w:shd w:val="clear" w:color="auto" w:fill="auto"/>
            <w:noWrap/>
            <w:vAlign w:val="bottom"/>
            <w:hideMark/>
          </w:tcPr>
          <w:p w14:paraId="683319CE"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1190288</w:t>
            </w:r>
          </w:p>
        </w:tc>
        <w:tc>
          <w:tcPr>
            <w:tcW w:w="960" w:type="dxa"/>
            <w:gridSpan w:val="2"/>
            <w:tcBorders>
              <w:top w:val="nil"/>
              <w:left w:val="nil"/>
              <w:bottom w:val="nil"/>
              <w:right w:val="nil"/>
            </w:tcBorders>
            <w:shd w:val="clear" w:color="auto" w:fill="auto"/>
            <w:noWrap/>
            <w:vAlign w:val="bottom"/>
            <w:hideMark/>
          </w:tcPr>
          <w:p w14:paraId="0B71D027"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59.51%</w:t>
            </w:r>
          </w:p>
        </w:tc>
        <w:tc>
          <w:tcPr>
            <w:tcW w:w="960" w:type="dxa"/>
            <w:gridSpan w:val="2"/>
            <w:tcBorders>
              <w:top w:val="nil"/>
              <w:left w:val="nil"/>
              <w:bottom w:val="nil"/>
              <w:right w:val="nil"/>
            </w:tcBorders>
            <w:shd w:val="clear" w:color="auto" w:fill="auto"/>
            <w:noWrap/>
            <w:vAlign w:val="bottom"/>
            <w:hideMark/>
          </w:tcPr>
          <w:p w14:paraId="284B1341"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449.93</w:t>
            </w:r>
          </w:p>
        </w:tc>
        <w:tc>
          <w:tcPr>
            <w:tcW w:w="960" w:type="dxa"/>
            <w:gridSpan w:val="2"/>
            <w:tcBorders>
              <w:top w:val="nil"/>
              <w:left w:val="nil"/>
              <w:bottom w:val="nil"/>
              <w:right w:val="nil"/>
            </w:tcBorders>
            <w:shd w:val="clear" w:color="auto" w:fill="auto"/>
            <w:noWrap/>
            <w:vAlign w:val="bottom"/>
            <w:hideMark/>
          </w:tcPr>
          <w:p w14:paraId="632E6919"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393</w:t>
            </w:r>
          </w:p>
        </w:tc>
        <w:tc>
          <w:tcPr>
            <w:tcW w:w="960" w:type="dxa"/>
            <w:gridSpan w:val="2"/>
            <w:tcBorders>
              <w:top w:val="nil"/>
              <w:left w:val="nil"/>
              <w:bottom w:val="nil"/>
              <w:right w:val="nil"/>
            </w:tcBorders>
            <w:shd w:val="clear" w:color="auto" w:fill="auto"/>
            <w:noWrap/>
            <w:vAlign w:val="bottom"/>
            <w:hideMark/>
          </w:tcPr>
          <w:p w14:paraId="0682BEAD"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51.98%</w:t>
            </w:r>
          </w:p>
        </w:tc>
        <w:tc>
          <w:tcPr>
            <w:tcW w:w="960" w:type="dxa"/>
            <w:gridSpan w:val="2"/>
            <w:tcBorders>
              <w:top w:val="nil"/>
              <w:left w:val="nil"/>
              <w:bottom w:val="nil"/>
              <w:right w:val="nil"/>
            </w:tcBorders>
            <w:shd w:val="clear" w:color="auto" w:fill="auto"/>
            <w:noWrap/>
            <w:vAlign w:val="bottom"/>
            <w:hideMark/>
          </w:tcPr>
          <w:p w14:paraId="60D9971C"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0.87</w:t>
            </w:r>
          </w:p>
        </w:tc>
        <w:tc>
          <w:tcPr>
            <w:tcW w:w="960" w:type="dxa"/>
            <w:gridSpan w:val="2"/>
            <w:tcBorders>
              <w:top w:val="nil"/>
              <w:left w:val="nil"/>
              <w:bottom w:val="nil"/>
              <w:right w:val="nil"/>
            </w:tcBorders>
            <w:shd w:val="clear" w:color="auto" w:fill="auto"/>
            <w:noWrap/>
            <w:vAlign w:val="bottom"/>
            <w:hideMark/>
          </w:tcPr>
          <w:p w14:paraId="16870A15"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1.00E+00</w:t>
            </w:r>
          </w:p>
        </w:tc>
        <w:tc>
          <w:tcPr>
            <w:tcW w:w="960" w:type="dxa"/>
            <w:tcBorders>
              <w:top w:val="nil"/>
              <w:left w:val="nil"/>
              <w:bottom w:val="nil"/>
              <w:right w:val="nil"/>
            </w:tcBorders>
            <w:shd w:val="clear" w:color="auto" w:fill="auto"/>
            <w:noWrap/>
            <w:vAlign w:val="bottom"/>
            <w:hideMark/>
          </w:tcPr>
          <w:p w14:paraId="559A733C"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1.00E+00</w:t>
            </w:r>
          </w:p>
        </w:tc>
        <w:tc>
          <w:tcPr>
            <w:tcW w:w="960" w:type="dxa"/>
            <w:tcBorders>
              <w:top w:val="nil"/>
              <w:left w:val="nil"/>
              <w:bottom w:val="nil"/>
              <w:right w:val="nil"/>
            </w:tcBorders>
            <w:shd w:val="clear" w:color="auto" w:fill="auto"/>
            <w:noWrap/>
            <w:vAlign w:val="bottom"/>
            <w:hideMark/>
          </w:tcPr>
          <w:p w14:paraId="2143BA10" w14:textId="77777777" w:rsidR="00F16F65" w:rsidRPr="009A7C22" w:rsidRDefault="00F16F65" w:rsidP="00D60497">
            <w:pPr>
              <w:jc w:val="right"/>
              <w:rPr>
                <w:rFonts w:ascii="Arial" w:hAnsi="Arial" w:cs="Arial"/>
                <w:color w:val="000000"/>
                <w:sz w:val="16"/>
                <w:szCs w:val="16"/>
              </w:rPr>
            </w:pPr>
          </w:p>
        </w:tc>
      </w:tr>
      <w:tr w:rsidR="00F16F65" w:rsidRPr="009A7C22" w14:paraId="63A4E46F" w14:textId="77777777" w:rsidTr="00D60497">
        <w:trPr>
          <w:trHeight w:val="288"/>
        </w:trPr>
        <w:tc>
          <w:tcPr>
            <w:tcW w:w="1680" w:type="dxa"/>
            <w:gridSpan w:val="2"/>
            <w:tcBorders>
              <w:top w:val="nil"/>
              <w:left w:val="nil"/>
              <w:bottom w:val="nil"/>
              <w:right w:val="nil"/>
            </w:tcBorders>
            <w:shd w:val="clear" w:color="auto" w:fill="auto"/>
            <w:noWrap/>
            <w:vAlign w:val="bottom"/>
            <w:hideMark/>
          </w:tcPr>
          <w:p w14:paraId="1352D5D7" w14:textId="77777777" w:rsidR="00F16F65" w:rsidRPr="00D60497" w:rsidRDefault="00F16F65" w:rsidP="00D60497">
            <w:pPr>
              <w:rPr>
                <w:rFonts w:ascii="Arial" w:hAnsi="Arial" w:cs="Arial"/>
                <w:color w:val="000000"/>
                <w:sz w:val="20"/>
                <w:szCs w:val="20"/>
              </w:rPr>
            </w:pPr>
            <w:r w:rsidRPr="00D60497">
              <w:rPr>
                <w:rFonts w:ascii="Arial" w:hAnsi="Arial" w:cs="Arial"/>
                <w:color w:val="000000"/>
                <w:sz w:val="20"/>
                <w:szCs w:val="20"/>
              </w:rPr>
              <w:t>inside gene</w:t>
            </w:r>
          </w:p>
        </w:tc>
        <w:tc>
          <w:tcPr>
            <w:tcW w:w="960" w:type="dxa"/>
            <w:gridSpan w:val="2"/>
            <w:tcBorders>
              <w:top w:val="nil"/>
              <w:left w:val="nil"/>
              <w:bottom w:val="nil"/>
              <w:right w:val="nil"/>
            </w:tcBorders>
            <w:shd w:val="clear" w:color="auto" w:fill="auto"/>
            <w:noWrap/>
            <w:vAlign w:val="bottom"/>
            <w:hideMark/>
          </w:tcPr>
          <w:p w14:paraId="6BE256FE"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809712</w:t>
            </w:r>
          </w:p>
        </w:tc>
        <w:tc>
          <w:tcPr>
            <w:tcW w:w="960" w:type="dxa"/>
            <w:gridSpan w:val="2"/>
            <w:tcBorders>
              <w:top w:val="nil"/>
              <w:left w:val="nil"/>
              <w:bottom w:val="nil"/>
              <w:right w:val="nil"/>
            </w:tcBorders>
            <w:shd w:val="clear" w:color="auto" w:fill="auto"/>
            <w:noWrap/>
            <w:vAlign w:val="bottom"/>
            <w:hideMark/>
          </w:tcPr>
          <w:p w14:paraId="65304FD3"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40.49%</w:t>
            </w:r>
          </w:p>
        </w:tc>
        <w:tc>
          <w:tcPr>
            <w:tcW w:w="960" w:type="dxa"/>
            <w:gridSpan w:val="2"/>
            <w:tcBorders>
              <w:top w:val="nil"/>
              <w:left w:val="nil"/>
              <w:bottom w:val="nil"/>
              <w:right w:val="nil"/>
            </w:tcBorders>
            <w:shd w:val="clear" w:color="auto" w:fill="auto"/>
            <w:noWrap/>
            <w:vAlign w:val="bottom"/>
            <w:hideMark/>
          </w:tcPr>
          <w:p w14:paraId="09732DBE"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306.07</w:t>
            </w:r>
          </w:p>
        </w:tc>
        <w:tc>
          <w:tcPr>
            <w:tcW w:w="960" w:type="dxa"/>
            <w:gridSpan w:val="2"/>
            <w:tcBorders>
              <w:top w:val="nil"/>
              <w:left w:val="nil"/>
              <w:bottom w:val="nil"/>
              <w:right w:val="nil"/>
            </w:tcBorders>
            <w:shd w:val="clear" w:color="auto" w:fill="auto"/>
            <w:noWrap/>
            <w:vAlign w:val="bottom"/>
            <w:hideMark/>
          </w:tcPr>
          <w:p w14:paraId="22AE8E91"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363</w:t>
            </w:r>
          </w:p>
        </w:tc>
        <w:tc>
          <w:tcPr>
            <w:tcW w:w="960" w:type="dxa"/>
            <w:gridSpan w:val="2"/>
            <w:tcBorders>
              <w:top w:val="nil"/>
              <w:left w:val="nil"/>
              <w:bottom w:val="nil"/>
              <w:right w:val="nil"/>
            </w:tcBorders>
            <w:shd w:val="clear" w:color="auto" w:fill="auto"/>
            <w:noWrap/>
            <w:vAlign w:val="bottom"/>
            <w:hideMark/>
          </w:tcPr>
          <w:p w14:paraId="1DA02187"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48.02%</w:t>
            </w:r>
          </w:p>
        </w:tc>
        <w:tc>
          <w:tcPr>
            <w:tcW w:w="960" w:type="dxa"/>
            <w:gridSpan w:val="2"/>
            <w:tcBorders>
              <w:top w:val="nil"/>
              <w:left w:val="nil"/>
              <w:bottom w:val="nil"/>
              <w:right w:val="nil"/>
            </w:tcBorders>
            <w:shd w:val="clear" w:color="auto" w:fill="auto"/>
            <w:noWrap/>
            <w:vAlign w:val="bottom"/>
            <w:hideMark/>
          </w:tcPr>
          <w:p w14:paraId="2332EB25"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1.19</w:t>
            </w:r>
          </w:p>
        </w:tc>
        <w:tc>
          <w:tcPr>
            <w:tcW w:w="960" w:type="dxa"/>
            <w:gridSpan w:val="2"/>
            <w:tcBorders>
              <w:top w:val="nil"/>
              <w:left w:val="nil"/>
              <w:bottom w:val="nil"/>
              <w:right w:val="nil"/>
            </w:tcBorders>
            <w:shd w:val="clear" w:color="auto" w:fill="auto"/>
            <w:noWrap/>
            <w:vAlign w:val="bottom"/>
            <w:hideMark/>
          </w:tcPr>
          <w:p w14:paraId="7373BFA2"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1.66E-05</w:t>
            </w:r>
          </w:p>
        </w:tc>
        <w:tc>
          <w:tcPr>
            <w:tcW w:w="960" w:type="dxa"/>
            <w:tcBorders>
              <w:top w:val="nil"/>
              <w:left w:val="nil"/>
              <w:bottom w:val="nil"/>
              <w:right w:val="nil"/>
            </w:tcBorders>
            <w:shd w:val="clear" w:color="auto" w:fill="auto"/>
            <w:noWrap/>
            <w:vAlign w:val="bottom"/>
            <w:hideMark/>
          </w:tcPr>
          <w:p w14:paraId="3A8B97D9"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4.98E-05</w:t>
            </w:r>
          </w:p>
        </w:tc>
        <w:tc>
          <w:tcPr>
            <w:tcW w:w="960" w:type="dxa"/>
            <w:tcBorders>
              <w:top w:val="nil"/>
              <w:left w:val="nil"/>
              <w:bottom w:val="nil"/>
              <w:right w:val="nil"/>
            </w:tcBorders>
            <w:shd w:val="clear" w:color="auto" w:fill="auto"/>
            <w:noWrap/>
            <w:vAlign w:val="bottom"/>
            <w:hideMark/>
          </w:tcPr>
          <w:p w14:paraId="184D2C30" w14:textId="77777777" w:rsidR="00F16F65" w:rsidRPr="009A7C22" w:rsidRDefault="00F16F65" w:rsidP="00D60497">
            <w:pPr>
              <w:rPr>
                <w:rFonts w:ascii="Arial" w:hAnsi="Arial" w:cs="Arial"/>
                <w:color w:val="000000"/>
                <w:sz w:val="16"/>
                <w:szCs w:val="16"/>
              </w:rPr>
            </w:pPr>
            <w:r w:rsidRPr="009A7C22">
              <w:rPr>
                <w:rFonts w:ascii="Arial" w:hAnsi="Arial" w:cs="Arial"/>
                <w:color w:val="000000"/>
                <w:sz w:val="16"/>
                <w:szCs w:val="16"/>
              </w:rPr>
              <w:t>*</w:t>
            </w:r>
          </w:p>
        </w:tc>
      </w:tr>
      <w:tr w:rsidR="00F16F65" w:rsidRPr="009A7C22" w14:paraId="4B636E01" w14:textId="77777777" w:rsidTr="00D60497">
        <w:trPr>
          <w:trHeight w:val="288"/>
        </w:trPr>
        <w:tc>
          <w:tcPr>
            <w:tcW w:w="1680" w:type="dxa"/>
            <w:gridSpan w:val="2"/>
            <w:tcBorders>
              <w:top w:val="nil"/>
              <w:left w:val="nil"/>
              <w:bottom w:val="nil"/>
              <w:right w:val="nil"/>
            </w:tcBorders>
            <w:shd w:val="clear" w:color="auto" w:fill="auto"/>
            <w:noWrap/>
            <w:vAlign w:val="bottom"/>
            <w:hideMark/>
          </w:tcPr>
          <w:p w14:paraId="47DC5C9A" w14:textId="77777777" w:rsidR="00F16F65" w:rsidRPr="00D60497" w:rsidRDefault="00F16F65" w:rsidP="00D60497">
            <w:pPr>
              <w:rPr>
                <w:rFonts w:ascii="Arial" w:hAnsi="Arial" w:cs="Arial"/>
                <w:color w:val="000000"/>
                <w:sz w:val="20"/>
                <w:szCs w:val="20"/>
              </w:rPr>
            </w:pPr>
            <w:r w:rsidRPr="00D60497">
              <w:rPr>
                <w:rFonts w:ascii="Arial" w:hAnsi="Arial" w:cs="Arial"/>
                <w:color w:val="000000"/>
                <w:sz w:val="20"/>
                <w:szCs w:val="20"/>
              </w:rPr>
              <w:t>intron</w:t>
            </w:r>
          </w:p>
        </w:tc>
        <w:tc>
          <w:tcPr>
            <w:tcW w:w="960" w:type="dxa"/>
            <w:gridSpan w:val="2"/>
            <w:tcBorders>
              <w:top w:val="nil"/>
              <w:left w:val="nil"/>
              <w:bottom w:val="nil"/>
              <w:right w:val="nil"/>
            </w:tcBorders>
            <w:shd w:val="clear" w:color="auto" w:fill="auto"/>
            <w:noWrap/>
            <w:vAlign w:val="bottom"/>
            <w:hideMark/>
          </w:tcPr>
          <w:p w14:paraId="6BD95776"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750758</w:t>
            </w:r>
          </w:p>
        </w:tc>
        <w:tc>
          <w:tcPr>
            <w:tcW w:w="960" w:type="dxa"/>
            <w:gridSpan w:val="2"/>
            <w:tcBorders>
              <w:top w:val="nil"/>
              <w:left w:val="nil"/>
              <w:bottom w:val="nil"/>
              <w:right w:val="nil"/>
            </w:tcBorders>
            <w:shd w:val="clear" w:color="auto" w:fill="auto"/>
            <w:noWrap/>
            <w:vAlign w:val="bottom"/>
            <w:hideMark/>
          </w:tcPr>
          <w:p w14:paraId="0BFD29B4"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37.54%</w:t>
            </w:r>
          </w:p>
        </w:tc>
        <w:tc>
          <w:tcPr>
            <w:tcW w:w="960" w:type="dxa"/>
            <w:gridSpan w:val="2"/>
            <w:tcBorders>
              <w:top w:val="nil"/>
              <w:left w:val="nil"/>
              <w:bottom w:val="nil"/>
              <w:right w:val="nil"/>
            </w:tcBorders>
            <w:shd w:val="clear" w:color="auto" w:fill="auto"/>
            <w:noWrap/>
            <w:vAlign w:val="bottom"/>
            <w:hideMark/>
          </w:tcPr>
          <w:p w14:paraId="0A359E29"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283.79</w:t>
            </w:r>
          </w:p>
        </w:tc>
        <w:tc>
          <w:tcPr>
            <w:tcW w:w="960" w:type="dxa"/>
            <w:gridSpan w:val="2"/>
            <w:tcBorders>
              <w:top w:val="nil"/>
              <w:left w:val="nil"/>
              <w:bottom w:val="nil"/>
              <w:right w:val="nil"/>
            </w:tcBorders>
            <w:shd w:val="clear" w:color="auto" w:fill="auto"/>
            <w:noWrap/>
            <w:vAlign w:val="bottom"/>
            <w:hideMark/>
          </w:tcPr>
          <w:p w14:paraId="46012E1C"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315</w:t>
            </w:r>
          </w:p>
        </w:tc>
        <w:tc>
          <w:tcPr>
            <w:tcW w:w="960" w:type="dxa"/>
            <w:gridSpan w:val="2"/>
            <w:tcBorders>
              <w:top w:val="nil"/>
              <w:left w:val="nil"/>
              <w:bottom w:val="nil"/>
              <w:right w:val="nil"/>
            </w:tcBorders>
            <w:shd w:val="clear" w:color="auto" w:fill="auto"/>
            <w:noWrap/>
            <w:vAlign w:val="bottom"/>
            <w:hideMark/>
          </w:tcPr>
          <w:p w14:paraId="3652D040"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41.67%</w:t>
            </w:r>
          </w:p>
        </w:tc>
        <w:tc>
          <w:tcPr>
            <w:tcW w:w="960" w:type="dxa"/>
            <w:gridSpan w:val="2"/>
            <w:tcBorders>
              <w:top w:val="nil"/>
              <w:left w:val="nil"/>
              <w:bottom w:val="nil"/>
              <w:right w:val="nil"/>
            </w:tcBorders>
            <w:shd w:val="clear" w:color="auto" w:fill="auto"/>
            <w:noWrap/>
            <w:vAlign w:val="bottom"/>
            <w:hideMark/>
          </w:tcPr>
          <w:p w14:paraId="220BE631"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1.11</w:t>
            </w:r>
          </w:p>
        </w:tc>
        <w:tc>
          <w:tcPr>
            <w:tcW w:w="960" w:type="dxa"/>
            <w:gridSpan w:val="2"/>
            <w:tcBorders>
              <w:top w:val="nil"/>
              <w:left w:val="nil"/>
              <w:bottom w:val="nil"/>
              <w:right w:val="nil"/>
            </w:tcBorders>
            <w:shd w:val="clear" w:color="auto" w:fill="auto"/>
            <w:noWrap/>
            <w:vAlign w:val="bottom"/>
            <w:hideMark/>
          </w:tcPr>
          <w:p w14:paraId="3D8AAF75"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1.09E-02</w:t>
            </w:r>
          </w:p>
        </w:tc>
        <w:tc>
          <w:tcPr>
            <w:tcW w:w="960" w:type="dxa"/>
            <w:tcBorders>
              <w:top w:val="nil"/>
              <w:left w:val="nil"/>
              <w:bottom w:val="nil"/>
              <w:right w:val="nil"/>
            </w:tcBorders>
            <w:shd w:val="clear" w:color="auto" w:fill="auto"/>
            <w:noWrap/>
            <w:vAlign w:val="bottom"/>
            <w:hideMark/>
          </w:tcPr>
          <w:p w14:paraId="0C79E430"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1.63E-02</w:t>
            </w:r>
          </w:p>
        </w:tc>
        <w:tc>
          <w:tcPr>
            <w:tcW w:w="960" w:type="dxa"/>
            <w:tcBorders>
              <w:top w:val="nil"/>
              <w:left w:val="nil"/>
              <w:bottom w:val="nil"/>
              <w:right w:val="nil"/>
            </w:tcBorders>
            <w:shd w:val="clear" w:color="auto" w:fill="auto"/>
            <w:noWrap/>
            <w:vAlign w:val="bottom"/>
            <w:hideMark/>
          </w:tcPr>
          <w:p w14:paraId="3B33C042" w14:textId="77777777" w:rsidR="00F16F65" w:rsidRPr="009A7C22" w:rsidRDefault="00F16F65" w:rsidP="00D60497">
            <w:pPr>
              <w:rPr>
                <w:rFonts w:ascii="Arial" w:hAnsi="Arial" w:cs="Arial"/>
                <w:color w:val="000000"/>
                <w:sz w:val="16"/>
                <w:szCs w:val="16"/>
              </w:rPr>
            </w:pPr>
            <w:r w:rsidRPr="009A7C22">
              <w:rPr>
                <w:rFonts w:ascii="Arial" w:hAnsi="Arial" w:cs="Arial"/>
                <w:color w:val="000000"/>
                <w:sz w:val="16"/>
                <w:szCs w:val="16"/>
              </w:rPr>
              <w:t>*</w:t>
            </w:r>
          </w:p>
        </w:tc>
      </w:tr>
      <w:tr w:rsidR="00F16F65" w:rsidRPr="009A7C22" w14:paraId="0E6EF286" w14:textId="77777777" w:rsidTr="00D60497">
        <w:trPr>
          <w:trHeight w:val="288"/>
        </w:trPr>
        <w:tc>
          <w:tcPr>
            <w:tcW w:w="1680" w:type="dxa"/>
            <w:gridSpan w:val="2"/>
            <w:tcBorders>
              <w:top w:val="nil"/>
              <w:left w:val="nil"/>
              <w:bottom w:val="nil"/>
              <w:right w:val="nil"/>
            </w:tcBorders>
            <w:shd w:val="clear" w:color="auto" w:fill="auto"/>
            <w:noWrap/>
            <w:vAlign w:val="bottom"/>
            <w:hideMark/>
          </w:tcPr>
          <w:p w14:paraId="408007E3" w14:textId="77777777" w:rsidR="00F16F65" w:rsidRPr="00D60497" w:rsidRDefault="00F16F65" w:rsidP="00D60497">
            <w:pPr>
              <w:rPr>
                <w:rFonts w:ascii="Arial" w:hAnsi="Arial" w:cs="Arial"/>
                <w:color w:val="000000"/>
                <w:sz w:val="20"/>
                <w:szCs w:val="20"/>
              </w:rPr>
            </w:pPr>
            <w:r w:rsidRPr="00D60497">
              <w:rPr>
                <w:rFonts w:ascii="Arial" w:hAnsi="Arial" w:cs="Arial"/>
                <w:color w:val="000000"/>
                <w:sz w:val="20"/>
                <w:szCs w:val="20"/>
              </w:rPr>
              <w:t>exon</w:t>
            </w:r>
          </w:p>
        </w:tc>
        <w:tc>
          <w:tcPr>
            <w:tcW w:w="960" w:type="dxa"/>
            <w:gridSpan w:val="2"/>
            <w:tcBorders>
              <w:top w:val="nil"/>
              <w:left w:val="nil"/>
              <w:bottom w:val="nil"/>
              <w:right w:val="nil"/>
            </w:tcBorders>
            <w:shd w:val="clear" w:color="auto" w:fill="auto"/>
            <w:noWrap/>
            <w:vAlign w:val="bottom"/>
            <w:hideMark/>
          </w:tcPr>
          <w:p w14:paraId="0ABB5C0C"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58954</w:t>
            </w:r>
          </w:p>
        </w:tc>
        <w:tc>
          <w:tcPr>
            <w:tcW w:w="960" w:type="dxa"/>
            <w:gridSpan w:val="2"/>
            <w:tcBorders>
              <w:top w:val="nil"/>
              <w:left w:val="nil"/>
              <w:bottom w:val="nil"/>
              <w:right w:val="nil"/>
            </w:tcBorders>
            <w:shd w:val="clear" w:color="auto" w:fill="auto"/>
            <w:noWrap/>
            <w:vAlign w:val="bottom"/>
            <w:hideMark/>
          </w:tcPr>
          <w:p w14:paraId="50C6DDE6"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2.95%</w:t>
            </w:r>
          </w:p>
        </w:tc>
        <w:tc>
          <w:tcPr>
            <w:tcW w:w="960" w:type="dxa"/>
            <w:gridSpan w:val="2"/>
            <w:tcBorders>
              <w:top w:val="nil"/>
              <w:left w:val="nil"/>
              <w:bottom w:val="nil"/>
              <w:right w:val="nil"/>
            </w:tcBorders>
            <w:shd w:val="clear" w:color="auto" w:fill="auto"/>
            <w:noWrap/>
            <w:vAlign w:val="bottom"/>
            <w:hideMark/>
          </w:tcPr>
          <w:p w14:paraId="783B9A77"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22.28</w:t>
            </w:r>
          </w:p>
        </w:tc>
        <w:tc>
          <w:tcPr>
            <w:tcW w:w="960" w:type="dxa"/>
            <w:gridSpan w:val="2"/>
            <w:tcBorders>
              <w:top w:val="nil"/>
              <w:left w:val="nil"/>
              <w:bottom w:val="nil"/>
              <w:right w:val="nil"/>
            </w:tcBorders>
            <w:shd w:val="clear" w:color="auto" w:fill="auto"/>
            <w:noWrap/>
            <w:vAlign w:val="bottom"/>
            <w:hideMark/>
          </w:tcPr>
          <w:p w14:paraId="21A1C63C"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48</w:t>
            </w:r>
          </w:p>
        </w:tc>
        <w:tc>
          <w:tcPr>
            <w:tcW w:w="960" w:type="dxa"/>
            <w:gridSpan w:val="2"/>
            <w:tcBorders>
              <w:top w:val="nil"/>
              <w:left w:val="nil"/>
              <w:bottom w:val="nil"/>
              <w:right w:val="nil"/>
            </w:tcBorders>
            <w:shd w:val="clear" w:color="auto" w:fill="auto"/>
            <w:noWrap/>
            <w:vAlign w:val="bottom"/>
            <w:hideMark/>
          </w:tcPr>
          <w:p w14:paraId="563EC124"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6.35%</w:t>
            </w:r>
          </w:p>
        </w:tc>
        <w:tc>
          <w:tcPr>
            <w:tcW w:w="960" w:type="dxa"/>
            <w:gridSpan w:val="2"/>
            <w:tcBorders>
              <w:top w:val="nil"/>
              <w:left w:val="nil"/>
              <w:bottom w:val="nil"/>
              <w:right w:val="nil"/>
            </w:tcBorders>
            <w:shd w:val="clear" w:color="auto" w:fill="auto"/>
            <w:noWrap/>
            <w:vAlign w:val="bottom"/>
            <w:hideMark/>
          </w:tcPr>
          <w:p w14:paraId="408457A6"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2.15</w:t>
            </w:r>
          </w:p>
        </w:tc>
        <w:tc>
          <w:tcPr>
            <w:tcW w:w="960" w:type="dxa"/>
            <w:gridSpan w:val="2"/>
            <w:tcBorders>
              <w:top w:val="nil"/>
              <w:left w:val="nil"/>
              <w:bottom w:val="nil"/>
              <w:right w:val="nil"/>
            </w:tcBorders>
            <w:shd w:val="clear" w:color="auto" w:fill="auto"/>
            <w:noWrap/>
            <w:vAlign w:val="bottom"/>
            <w:hideMark/>
          </w:tcPr>
          <w:p w14:paraId="30233F6A"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9.87E-07</w:t>
            </w:r>
          </w:p>
        </w:tc>
        <w:tc>
          <w:tcPr>
            <w:tcW w:w="960" w:type="dxa"/>
            <w:tcBorders>
              <w:top w:val="nil"/>
              <w:left w:val="nil"/>
              <w:bottom w:val="nil"/>
              <w:right w:val="nil"/>
            </w:tcBorders>
            <w:shd w:val="clear" w:color="auto" w:fill="auto"/>
            <w:noWrap/>
            <w:vAlign w:val="bottom"/>
            <w:hideMark/>
          </w:tcPr>
          <w:p w14:paraId="5344A39E"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4.44E-06</w:t>
            </w:r>
          </w:p>
        </w:tc>
        <w:tc>
          <w:tcPr>
            <w:tcW w:w="960" w:type="dxa"/>
            <w:tcBorders>
              <w:top w:val="nil"/>
              <w:left w:val="nil"/>
              <w:bottom w:val="nil"/>
              <w:right w:val="nil"/>
            </w:tcBorders>
            <w:shd w:val="clear" w:color="auto" w:fill="auto"/>
            <w:noWrap/>
            <w:vAlign w:val="bottom"/>
            <w:hideMark/>
          </w:tcPr>
          <w:p w14:paraId="0B45C3A3" w14:textId="77777777" w:rsidR="00F16F65" w:rsidRPr="009A7C22" w:rsidRDefault="00F16F65" w:rsidP="00D60497">
            <w:pPr>
              <w:rPr>
                <w:rFonts w:ascii="Arial" w:hAnsi="Arial" w:cs="Arial"/>
                <w:color w:val="000000"/>
                <w:sz w:val="16"/>
                <w:szCs w:val="16"/>
              </w:rPr>
            </w:pPr>
            <w:r w:rsidRPr="009A7C22">
              <w:rPr>
                <w:rFonts w:ascii="Arial" w:hAnsi="Arial" w:cs="Arial"/>
                <w:color w:val="000000"/>
                <w:sz w:val="16"/>
                <w:szCs w:val="16"/>
              </w:rPr>
              <w:t>*</w:t>
            </w:r>
          </w:p>
        </w:tc>
      </w:tr>
      <w:tr w:rsidR="00F16F65" w:rsidRPr="009A7C22" w14:paraId="19C5880B" w14:textId="77777777" w:rsidTr="00D60497">
        <w:trPr>
          <w:trHeight w:val="288"/>
        </w:trPr>
        <w:tc>
          <w:tcPr>
            <w:tcW w:w="1680" w:type="dxa"/>
            <w:gridSpan w:val="2"/>
            <w:tcBorders>
              <w:top w:val="nil"/>
              <w:left w:val="nil"/>
              <w:bottom w:val="nil"/>
              <w:right w:val="nil"/>
            </w:tcBorders>
            <w:shd w:val="clear" w:color="auto" w:fill="auto"/>
            <w:noWrap/>
            <w:vAlign w:val="bottom"/>
            <w:hideMark/>
          </w:tcPr>
          <w:p w14:paraId="515ABBE5" w14:textId="77777777" w:rsidR="00F16F65" w:rsidRPr="00D60497" w:rsidRDefault="00F16F65" w:rsidP="00D60497">
            <w:pPr>
              <w:rPr>
                <w:rFonts w:ascii="Arial" w:hAnsi="Arial" w:cs="Arial"/>
                <w:color w:val="000000"/>
                <w:sz w:val="20"/>
                <w:szCs w:val="20"/>
              </w:rPr>
            </w:pPr>
            <w:r w:rsidRPr="00D60497">
              <w:rPr>
                <w:rFonts w:ascii="Arial" w:hAnsi="Arial" w:cs="Arial"/>
                <w:color w:val="000000"/>
                <w:sz w:val="20"/>
                <w:szCs w:val="20"/>
              </w:rPr>
              <w:t xml:space="preserve">    3' UTR</w:t>
            </w:r>
          </w:p>
        </w:tc>
        <w:tc>
          <w:tcPr>
            <w:tcW w:w="960" w:type="dxa"/>
            <w:gridSpan w:val="2"/>
            <w:tcBorders>
              <w:top w:val="nil"/>
              <w:left w:val="nil"/>
              <w:bottom w:val="nil"/>
              <w:right w:val="nil"/>
            </w:tcBorders>
            <w:shd w:val="clear" w:color="auto" w:fill="auto"/>
            <w:noWrap/>
            <w:vAlign w:val="bottom"/>
            <w:hideMark/>
          </w:tcPr>
          <w:p w14:paraId="20E72965"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20044</w:t>
            </w:r>
          </w:p>
        </w:tc>
        <w:tc>
          <w:tcPr>
            <w:tcW w:w="960" w:type="dxa"/>
            <w:gridSpan w:val="2"/>
            <w:tcBorders>
              <w:top w:val="nil"/>
              <w:left w:val="nil"/>
              <w:bottom w:val="nil"/>
              <w:right w:val="nil"/>
            </w:tcBorders>
            <w:shd w:val="clear" w:color="auto" w:fill="auto"/>
            <w:noWrap/>
            <w:vAlign w:val="bottom"/>
            <w:hideMark/>
          </w:tcPr>
          <w:p w14:paraId="5F2BBC11"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1.00%</w:t>
            </w:r>
          </w:p>
        </w:tc>
        <w:tc>
          <w:tcPr>
            <w:tcW w:w="960" w:type="dxa"/>
            <w:gridSpan w:val="2"/>
            <w:tcBorders>
              <w:top w:val="nil"/>
              <w:left w:val="nil"/>
              <w:bottom w:val="nil"/>
              <w:right w:val="nil"/>
            </w:tcBorders>
            <w:shd w:val="clear" w:color="auto" w:fill="auto"/>
            <w:noWrap/>
            <w:vAlign w:val="bottom"/>
            <w:hideMark/>
          </w:tcPr>
          <w:p w14:paraId="2BDAB0BE"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7.58</w:t>
            </w:r>
          </w:p>
        </w:tc>
        <w:tc>
          <w:tcPr>
            <w:tcW w:w="960" w:type="dxa"/>
            <w:gridSpan w:val="2"/>
            <w:tcBorders>
              <w:top w:val="nil"/>
              <w:left w:val="nil"/>
              <w:bottom w:val="nil"/>
              <w:right w:val="nil"/>
            </w:tcBorders>
            <w:shd w:val="clear" w:color="auto" w:fill="auto"/>
            <w:noWrap/>
            <w:vAlign w:val="bottom"/>
            <w:hideMark/>
          </w:tcPr>
          <w:p w14:paraId="7FBB3752"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15</w:t>
            </w:r>
          </w:p>
        </w:tc>
        <w:tc>
          <w:tcPr>
            <w:tcW w:w="960" w:type="dxa"/>
            <w:gridSpan w:val="2"/>
            <w:tcBorders>
              <w:top w:val="nil"/>
              <w:left w:val="nil"/>
              <w:bottom w:val="nil"/>
              <w:right w:val="nil"/>
            </w:tcBorders>
            <w:shd w:val="clear" w:color="auto" w:fill="auto"/>
            <w:noWrap/>
            <w:vAlign w:val="bottom"/>
            <w:hideMark/>
          </w:tcPr>
          <w:p w14:paraId="4C463DDF"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1.98%</w:t>
            </w:r>
          </w:p>
        </w:tc>
        <w:tc>
          <w:tcPr>
            <w:tcW w:w="960" w:type="dxa"/>
            <w:gridSpan w:val="2"/>
            <w:tcBorders>
              <w:top w:val="nil"/>
              <w:left w:val="nil"/>
              <w:bottom w:val="nil"/>
              <w:right w:val="nil"/>
            </w:tcBorders>
            <w:shd w:val="clear" w:color="auto" w:fill="auto"/>
            <w:noWrap/>
            <w:vAlign w:val="bottom"/>
            <w:hideMark/>
          </w:tcPr>
          <w:p w14:paraId="3DC0823B"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1.98</w:t>
            </w:r>
          </w:p>
        </w:tc>
        <w:tc>
          <w:tcPr>
            <w:tcW w:w="960" w:type="dxa"/>
            <w:gridSpan w:val="2"/>
            <w:tcBorders>
              <w:top w:val="nil"/>
              <w:left w:val="nil"/>
              <w:bottom w:val="nil"/>
              <w:right w:val="nil"/>
            </w:tcBorders>
            <w:shd w:val="clear" w:color="auto" w:fill="auto"/>
            <w:noWrap/>
            <w:vAlign w:val="bottom"/>
            <w:hideMark/>
          </w:tcPr>
          <w:p w14:paraId="1D50F2B1"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1.08E-02</w:t>
            </w:r>
          </w:p>
        </w:tc>
        <w:tc>
          <w:tcPr>
            <w:tcW w:w="960" w:type="dxa"/>
            <w:tcBorders>
              <w:top w:val="nil"/>
              <w:left w:val="nil"/>
              <w:bottom w:val="nil"/>
              <w:right w:val="nil"/>
            </w:tcBorders>
            <w:shd w:val="clear" w:color="auto" w:fill="auto"/>
            <w:noWrap/>
            <w:vAlign w:val="bottom"/>
            <w:hideMark/>
          </w:tcPr>
          <w:p w14:paraId="457B414C"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1.63E-02</w:t>
            </w:r>
          </w:p>
        </w:tc>
        <w:tc>
          <w:tcPr>
            <w:tcW w:w="960" w:type="dxa"/>
            <w:tcBorders>
              <w:top w:val="nil"/>
              <w:left w:val="nil"/>
              <w:bottom w:val="nil"/>
              <w:right w:val="nil"/>
            </w:tcBorders>
            <w:shd w:val="clear" w:color="auto" w:fill="auto"/>
            <w:noWrap/>
            <w:vAlign w:val="bottom"/>
            <w:hideMark/>
          </w:tcPr>
          <w:p w14:paraId="2484E803" w14:textId="77777777" w:rsidR="00F16F65" w:rsidRPr="009A7C22" w:rsidRDefault="00F16F65" w:rsidP="00D60497">
            <w:pPr>
              <w:rPr>
                <w:rFonts w:ascii="Arial" w:hAnsi="Arial" w:cs="Arial"/>
                <w:color w:val="000000"/>
                <w:sz w:val="16"/>
                <w:szCs w:val="16"/>
              </w:rPr>
            </w:pPr>
            <w:r w:rsidRPr="009A7C22">
              <w:rPr>
                <w:rFonts w:ascii="Arial" w:hAnsi="Arial" w:cs="Arial"/>
                <w:color w:val="000000"/>
                <w:sz w:val="16"/>
                <w:szCs w:val="16"/>
              </w:rPr>
              <w:t>*</w:t>
            </w:r>
          </w:p>
        </w:tc>
      </w:tr>
      <w:tr w:rsidR="00F16F65" w:rsidRPr="009A7C22" w14:paraId="0666812F" w14:textId="77777777" w:rsidTr="00D60497">
        <w:trPr>
          <w:trHeight w:val="288"/>
        </w:trPr>
        <w:tc>
          <w:tcPr>
            <w:tcW w:w="1680" w:type="dxa"/>
            <w:gridSpan w:val="2"/>
            <w:tcBorders>
              <w:top w:val="nil"/>
              <w:left w:val="nil"/>
              <w:bottom w:val="nil"/>
              <w:right w:val="nil"/>
            </w:tcBorders>
            <w:shd w:val="clear" w:color="auto" w:fill="auto"/>
            <w:noWrap/>
            <w:vAlign w:val="bottom"/>
            <w:hideMark/>
          </w:tcPr>
          <w:p w14:paraId="4A00D660" w14:textId="77777777" w:rsidR="00F16F65" w:rsidRPr="00D60497" w:rsidRDefault="00F16F65" w:rsidP="00D60497">
            <w:pPr>
              <w:rPr>
                <w:rFonts w:ascii="Arial" w:hAnsi="Arial" w:cs="Arial"/>
                <w:color w:val="000000"/>
                <w:sz w:val="20"/>
                <w:szCs w:val="20"/>
              </w:rPr>
            </w:pPr>
            <w:r w:rsidRPr="00D60497">
              <w:rPr>
                <w:rFonts w:ascii="Arial" w:hAnsi="Arial" w:cs="Arial"/>
                <w:color w:val="000000"/>
                <w:sz w:val="20"/>
                <w:szCs w:val="20"/>
              </w:rPr>
              <w:t xml:space="preserve">    5' UTR</w:t>
            </w:r>
          </w:p>
        </w:tc>
        <w:tc>
          <w:tcPr>
            <w:tcW w:w="960" w:type="dxa"/>
            <w:gridSpan w:val="2"/>
            <w:tcBorders>
              <w:top w:val="nil"/>
              <w:left w:val="nil"/>
              <w:bottom w:val="nil"/>
              <w:right w:val="nil"/>
            </w:tcBorders>
            <w:shd w:val="clear" w:color="auto" w:fill="auto"/>
            <w:noWrap/>
            <w:vAlign w:val="bottom"/>
            <w:hideMark/>
          </w:tcPr>
          <w:p w14:paraId="1D2D0C8D"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5643</w:t>
            </w:r>
          </w:p>
        </w:tc>
        <w:tc>
          <w:tcPr>
            <w:tcW w:w="960" w:type="dxa"/>
            <w:gridSpan w:val="2"/>
            <w:tcBorders>
              <w:top w:val="nil"/>
              <w:left w:val="nil"/>
              <w:bottom w:val="nil"/>
              <w:right w:val="nil"/>
            </w:tcBorders>
            <w:shd w:val="clear" w:color="auto" w:fill="auto"/>
            <w:noWrap/>
            <w:vAlign w:val="bottom"/>
            <w:hideMark/>
          </w:tcPr>
          <w:p w14:paraId="6447315F"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0.28%</w:t>
            </w:r>
          </w:p>
        </w:tc>
        <w:tc>
          <w:tcPr>
            <w:tcW w:w="960" w:type="dxa"/>
            <w:gridSpan w:val="2"/>
            <w:tcBorders>
              <w:top w:val="nil"/>
              <w:left w:val="nil"/>
              <w:bottom w:val="nil"/>
              <w:right w:val="nil"/>
            </w:tcBorders>
            <w:shd w:val="clear" w:color="auto" w:fill="auto"/>
            <w:noWrap/>
            <w:vAlign w:val="bottom"/>
            <w:hideMark/>
          </w:tcPr>
          <w:p w14:paraId="1A3DF38A"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2.13</w:t>
            </w:r>
          </w:p>
        </w:tc>
        <w:tc>
          <w:tcPr>
            <w:tcW w:w="960" w:type="dxa"/>
            <w:gridSpan w:val="2"/>
            <w:tcBorders>
              <w:top w:val="nil"/>
              <w:left w:val="nil"/>
              <w:bottom w:val="nil"/>
              <w:right w:val="nil"/>
            </w:tcBorders>
            <w:shd w:val="clear" w:color="auto" w:fill="auto"/>
            <w:noWrap/>
            <w:vAlign w:val="bottom"/>
            <w:hideMark/>
          </w:tcPr>
          <w:p w14:paraId="55B4A96F"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5</w:t>
            </w:r>
          </w:p>
        </w:tc>
        <w:tc>
          <w:tcPr>
            <w:tcW w:w="960" w:type="dxa"/>
            <w:gridSpan w:val="2"/>
            <w:tcBorders>
              <w:top w:val="nil"/>
              <w:left w:val="nil"/>
              <w:bottom w:val="nil"/>
              <w:right w:val="nil"/>
            </w:tcBorders>
            <w:shd w:val="clear" w:color="auto" w:fill="auto"/>
            <w:noWrap/>
            <w:vAlign w:val="bottom"/>
            <w:hideMark/>
          </w:tcPr>
          <w:p w14:paraId="0ED4D8ED"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0.66%</w:t>
            </w:r>
          </w:p>
        </w:tc>
        <w:tc>
          <w:tcPr>
            <w:tcW w:w="960" w:type="dxa"/>
            <w:gridSpan w:val="2"/>
            <w:tcBorders>
              <w:top w:val="nil"/>
              <w:left w:val="nil"/>
              <w:bottom w:val="nil"/>
              <w:right w:val="nil"/>
            </w:tcBorders>
            <w:shd w:val="clear" w:color="auto" w:fill="auto"/>
            <w:noWrap/>
            <w:vAlign w:val="bottom"/>
            <w:hideMark/>
          </w:tcPr>
          <w:p w14:paraId="1692A829"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2.34</w:t>
            </w:r>
          </w:p>
        </w:tc>
        <w:tc>
          <w:tcPr>
            <w:tcW w:w="960" w:type="dxa"/>
            <w:gridSpan w:val="2"/>
            <w:tcBorders>
              <w:top w:val="nil"/>
              <w:left w:val="nil"/>
              <w:bottom w:val="nil"/>
              <w:right w:val="nil"/>
            </w:tcBorders>
            <w:shd w:val="clear" w:color="auto" w:fill="auto"/>
            <w:noWrap/>
            <w:vAlign w:val="bottom"/>
            <w:hideMark/>
          </w:tcPr>
          <w:p w14:paraId="1349D8E1"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6.52E-02</w:t>
            </w:r>
          </w:p>
        </w:tc>
        <w:tc>
          <w:tcPr>
            <w:tcW w:w="960" w:type="dxa"/>
            <w:tcBorders>
              <w:top w:val="nil"/>
              <w:left w:val="nil"/>
              <w:bottom w:val="nil"/>
              <w:right w:val="nil"/>
            </w:tcBorders>
            <w:shd w:val="clear" w:color="auto" w:fill="auto"/>
            <w:noWrap/>
            <w:vAlign w:val="bottom"/>
            <w:hideMark/>
          </w:tcPr>
          <w:p w14:paraId="1311FB1F"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8.38E-02</w:t>
            </w:r>
          </w:p>
        </w:tc>
        <w:tc>
          <w:tcPr>
            <w:tcW w:w="960" w:type="dxa"/>
            <w:tcBorders>
              <w:top w:val="nil"/>
              <w:left w:val="nil"/>
              <w:bottom w:val="nil"/>
              <w:right w:val="nil"/>
            </w:tcBorders>
            <w:shd w:val="clear" w:color="auto" w:fill="auto"/>
            <w:noWrap/>
            <w:vAlign w:val="bottom"/>
            <w:hideMark/>
          </w:tcPr>
          <w:p w14:paraId="33DB7D66" w14:textId="77777777" w:rsidR="00F16F65" w:rsidRPr="009A7C22" w:rsidRDefault="00F16F65" w:rsidP="00D60497">
            <w:pPr>
              <w:jc w:val="right"/>
              <w:rPr>
                <w:rFonts w:ascii="Arial" w:hAnsi="Arial" w:cs="Arial"/>
                <w:color w:val="000000"/>
                <w:sz w:val="16"/>
                <w:szCs w:val="16"/>
              </w:rPr>
            </w:pPr>
          </w:p>
        </w:tc>
      </w:tr>
      <w:tr w:rsidR="00F16F65" w:rsidRPr="009A7C22" w14:paraId="43668E14" w14:textId="77777777" w:rsidTr="00D60497">
        <w:trPr>
          <w:trHeight w:val="288"/>
        </w:trPr>
        <w:tc>
          <w:tcPr>
            <w:tcW w:w="1680" w:type="dxa"/>
            <w:gridSpan w:val="2"/>
            <w:tcBorders>
              <w:top w:val="nil"/>
              <w:left w:val="nil"/>
              <w:bottom w:val="nil"/>
              <w:right w:val="nil"/>
            </w:tcBorders>
            <w:shd w:val="clear" w:color="auto" w:fill="auto"/>
            <w:noWrap/>
            <w:vAlign w:val="bottom"/>
            <w:hideMark/>
          </w:tcPr>
          <w:p w14:paraId="2576945C" w14:textId="77777777" w:rsidR="00F16F65" w:rsidRPr="00D60497" w:rsidRDefault="00F16F65" w:rsidP="00D60497">
            <w:pPr>
              <w:rPr>
                <w:rFonts w:ascii="Arial" w:hAnsi="Arial" w:cs="Arial"/>
                <w:color w:val="000000"/>
                <w:sz w:val="20"/>
                <w:szCs w:val="20"/>
              </w:rPr>
            </w:pPr>
            <w:r w:rsidRPr="00D60497">
              <w:rPr>
                <w:rFonts w:ascii="Arial" w:hAnsi="Arial" w:cs="Arial"/>
                <w:color w:val="000000"/>
                <w:sz w:val="20"/>
                <w:szCs w:val="20"/>
              </w:rPr>
              <w:t xml:space="preserve">    CDS</w:t>
            </w:r>
          </w:p>
        </w:tc>
        <w:tc>
          <w:tcPr>
            <w:tcW w:w="960" w:type="dxa"/>
            <w:gridSpan w:val="2"/>
            <w:tcBorders>
              <w:top w:val="nil"/>
              <w:left w:val="nil"/>
              <w:bottom w:val="nil"/>
              <w:right w:val="nil"/>
            </w:tcBorders>
            <w:shd w:val="clear" w:color="auto" w:fill="auto"/>
            <w:noWrap/>
            <w:vAlign w:val="bottom"/>
            <w:hideMark/>
          </w:tcPr>
          <w:p w14:paraId="51264E4F"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22768</w:t>
            </w:r>
          </w:p>
        </w:tc>
        <w:tc>
          <w:tcPr>
            <w:tcW w:w="960" w:type="dxa"/>
            <w:gridSpan w:val="2"/>
            <w:tcBorders>
              <w:top w:val="nil"/>
              <w:left w:val="nil"/>
              <w:bottom w:val="nil"/>
              <w:right w:val="nil"/>
            </w:tcBorders>
            <w:shd w:val="clear" w:color="auto" w:fill="auto"/>
            <w:noWrap/>
            <w:vAlign w:val="bottom"/>
            <w:hideMark/>
          </w:tcPr>
          <w:p w14:paraId="45971214"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1.14%</w:t>
            </w:r>
          </w:p>
        </w:tc>
        <w:tc>
          <w:tcPr>
            <w:tcW w:w="960" w:type="dxa"/>
            <w:gridSpan w:val="2"/>
            <w:tcBorders>
              <w:top w:val="nil"/>
              <w:left w:val="nil"/>
              <w:bottom w:val="nil"/>
              <w:right w:val="nil"/>
            </w:tcBorders>
            <w:shd w:val="clear" w:color="auto" w:fill="auto"/>
            <w:noWrap/>
            <w:vAlign w:val="bottom"/>
            <w:hideMark/>
          </w:tcPr>
          <w:p w14:paraId="4F9D59E3"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8.61</w:t>
            </w:r>
          </w:p>
        </w:tc>
        <w:tc>
          <w:tcPr>
            <w:tcW w:w="960" w:type="dxa"/>
            <w:gridSpan w:val="2"/>
            <w:tcBorders>
              <w:top w:val="nil"/>
              <w:left w:val="nil"/>
              <w:bottom w:val="nil"/>
              <w:right w:val="nil"/>
            </w:tcBorders>
            <w:shd w:val="clear" w:color="auto" w:fill="auto"/>
            <w:noWrap/>
            <w:vAlign w:val="bottom"/>
            <w:hideMark/>
          </w:tcPr>
          <w:p w14:paraId="628E4463"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22</w:t>
            </w:r>
          </w:p>
        </w:tc>
        <w:tc>
          <w:tcPr>
            <w:tcW w:w="960" w:type="dxa"/>
            <w:gridSpan w:val="2"/>
            <w:tcBorders>
              <w:top w:val="nil"/>
              <w:left w:val="nil"/>
              <w:bottom w:val="nil"/>
              <w:right w:val="nil"/>
            </w:tcBorders>
            <w:shd w:val="clear" w:color="auto" w:fill="auto"/>
            <w:noWrap/>
            <w:vAlign w:val="bottom"/>
            <w:hideMark/>
          </w:tcPr>
          <w:p w14:paraId="06E26B86"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2.91%</w:t>
            </w:r>
          </w:p>
        </w:tc>
        <w:tc>
          <w:tcPr>
            <w:tcW w:w="960" w:type="dxa"/>
            <w:gridSpan w:val="2"/>
            <w:tcBorders>
              <w:top w:val="nil"/>
              <w:left w:val="nil"/>
              <w:bottom w:val="nil"/>
              <w:right w:val="nil"/>
            </w:tcBorders>
            <w:shd w:val="clear" w:color="auto" w:fill="auto"/>
            <w:noWrap/>
            <w:vAlign w:val="bottom"/>
            <w:hideMark/>
          </w:tcPr>
          <w:p w14:paraId="3743BA30"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2.56</w:t>
            </w:r>
          </w:p>
        </w:tc>
        <w:tc>
          <w:tcPr>
            <w:tcW w:w="960" w:type="dxa"/>
            <w:gridSpan w:val="2"/>
            <w:tcBorders>
              <w:top w:val="nil"/>
              <w:left w:val="nil"/>
              <w:bottom w:val="nil"/>
              <w:right w:val="nil"/>
            </w:tcBorders>
            <w:shd w:val="clear" w:color="auto" w:fill="auto"/>
            <w:noWrap/>
            <w:vAlign w:val="bottom"/>
            <w:hideMark/>
          </w:tcPr>
          <w:p w14:paraId="3C4A9A5B"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8.41E-05</w:t>
            </w:r>
          </w:p>
        </w:tc>
        <w:tc>
          <w:tcPr>
            <w:tcW w:w="960" w:type="dxa"/>
            <w:tcBorders>
              <w:top w:val="nil"/>
              <w:left w:val="nil"/>
              <w:bottom w:val="nil"/>
              <w:right w:val="nil"/>
            </w:tcBorders>
            <w:shd w:val="clear" w:color="auto" w:fill="auto"/>
            <w:noWrap/>
            <w:vAlign w:val="bottom"/>
            <w:hideMark/>
          </w:tcPr>
          <w:p w14:paraId="15106383"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1.89E-04</w:t>
            </w:r>
          </w:p>
        </w:tc>
        <w:tc>
          <w:tcPr>
            <w:tcW w:w="960" w:type="dxa"/>
            <w:tcBorders>
              <w:top w:val="nil"/>
              <w:left w:val="nil"/>
              <w:bottom w:val="nil"/>
              <w:right w:val="nil"/>
            </w:tcBorders>
            <w:shd w:val="clear" w:color="auto" w:fill="auto"/>
            <w:noWrap/>
            <w:vAlign w:val="bottom"/>
            <w:hideMark/>
          </w:tcPr>
          <w:p w14:paraId="30C652E3" w14:textId="77777777" w:rsidR="00F16F65" w:rsidRPr="009A7C22" w:rsidRDefault="00F16F65" w:rsidP="00D60497">
            <w:pPr>
              <w:rPr>
                <w:rFonts w:ascii="Arial" w:hAnsi="Arial" w:cs="Arial"/>
                <w:color w:val="000000"/>
                <w:sz w:val="16"/>
                <w:szCs w:val="16"/>
              </w:rPr>
            </w:pPr>
            <w:r w:rsidRPr="009A7C22">
              <w:rPr>
                <w:rFonts w:ascii="Arial" w:hAnsi="Arial" w:cs="Arial"/>
                <w:color w:val="000000"/>
                <w:sz w:val="16"/>
                <w:szCs w:val="16"/>
              </w:rPr>
              <w:t>*</w:t>
            </w:r>
          </w:p>
        </w:tc>
      </w:tr>
      <w:tr w:rsidR="00F16F65" w:rsidRPr="009A7C22" w14:paraId="1B3203FD" w14:textId="77777777" w:rsidTr="00D60497">
        <w:trPr>
          <w:trHeight w:val="288"/>
        </w:trPr>
        <w:tc>
          <w:tcPr>
            <w:tcW w:w="1680" w:type="dxa"/>
            <w:gridSpan w:val="2"/>
            <w:tcBorders>
              <w:top w:val="nil"/>
              <w:left w:val="nil"/>
              <w:bottom w:val="nil"/>
              <w:right w:val="nil"/>
            </w:tcBorders>
            <w:shd w:val="clear" w:color="auto" w:fill="auto"/>
            <w:noWrap/>
            <w:vAlign w:val="bottom"/>
            <w:hideMark/>
          </w:tcPr>
          <w:p w14:paraId="50657745" w14:textId="77777777" w:rsidR="00F16F65" w:rsidRPr="00D60497" w:rsidRDefault="00F16F65" w:rsidP="00D60497">
            <w:pPr>
              <w:rPr>
                <w:rFonts w:ascii="Arial" w:hAnsi="Arial" w:cs="Arial"/>
                <w:color w:val="000000"/>
                <w:sz w:val="20"/>
                <w:szCs w:val="20"/>
              </w:rPr>
            </w:pPr>
            <w:r w:rsidRPr="00D60497">
              <w:rPr>
                <w:rFonts w:ascii="Arial" w:hAnsi="Arial" w:cs="Arial"/>
                <w:color w:val="000000"/>
                <w:sz w:val="20"/>
                <w:szCs w:val="20"/>
              </w:rPr>
              <w:t xml:space="preserve">    non-coding</w:t>
            </w:r>
          </w:p>
        </w:tc>
        <w:tc>
          <w:tcPr>
            <w:tcW w:w="960" w:type="dxa"/>
            <w:gridSpan w:val="2"/>
            <w:tcBorders>
              <w:top w:val="nil"/>
              <w:left w:val="nil"/>
              <w:bottom w:val="nil"/>
              <w:right w:val="nil"/>
            </w:tcBorders>
            <w:shd w:val="clear" w:color="auto" w:fill="auto"/>
            <w:noWrap/>
            <w:vAlign w:val="bottom"/>
            <w:hideMark/>
          </w:tcPr>
          <w:p w14:paraId="5F9D8262"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10499</w:t>
            </w:r>
          </w:p>
        </w:tc>
        <w:tc>
          <w:tcPr>
            <w:tcW w:w="960" w:type="dxa"/>
            <w:gridSpan w:val="2"/>
            <w:tcBorders>
              <w:top w:val="nil"/>
              <w:left w:val="nil"/>
              <w:bottom w:val="nil"/>
              <w:right w:val="nil"/>
            </w:tcBorders>
            <w:shd w:val="clear" w:color="auto" w:fill="auto"/>
            <w:noWrap/>
            <w:vAlign w:val="bottom"/>
            <w:hideMark/>
          </w:tcPr>
          <w:p w14:paraId="389FCE28"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0.52%</w:t>
            </w:r>
          </w:p>
        </w:tc>
        <w:tc>
          <w:tcPr>
            <w:tcW w:w="960" w:type="dxa"/>
            <w:gridSpan w:val="2"/>
            <w:tcBorders>
              <w:top w:val="nil"/>
              <w:left w:val="nil"/>
              <w:bottom w:val="nil"/>
              <w:right w:val="nil"/>
            </w:tcBorders>
            <w:shd w:val="clear" w:color="auto" w:fill="auto"/>
            <w:noWrap/>
            <w:vAlign w:val="bottom"/>
            <w:hideMark/>
          </w:tcPr>
          <w:p w14:paraId="65B4A53A"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3.97</w:t>
            </w:r>
          </w:p>
        </w:tc>
        <w:tc>
          <w:tcPr>
            <w:tcW w:w="960" w:type="dxa"/>
            <w:gridSpan w:val="2"/>
            <w:tcBorders>
              <w:top w:val="nil"/>
              <w:left w:val="nil"/>
              <w:bottom w:val="nil"/>
              <w:right w:val="nil"/>
            </w:tcBorders>
            <w:shd w:val="clear" w:color="auto" w:fill="auto"/>
            <w:noWrap/>
            <w:vAlign w:val="bottom"/>
            <w:hideMark/>
          </w:tcPr>
          <w:p w14:paraId="5E3393F6"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6</w:t>
            </w:r>
          </w:p>
        </w:tc>
        <w:tc>
          <w:tcPr>
            <w:tcW w:w="960" w:type="dxa"/>
            <w:gridSpan w:val="2"/>
            <w:tcBorders>
              <w:top w:val="nil"/>
              <w:left w:val="nil"/>
              <w:bottom w:val="nil"/>
              <w:right w:val="nil"/>
            </w:tcBorders>
            <w:shd w:val="clear" w:color="auto" w:fill="auto"/>
            <w:noWrap/>
            <w:vAlign w:val="bottom"/>
            <w:hideMark/>
          </w:tcPr>
          <w:p w14:paraId="7BC021CD"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0.79%</w:t>
            </w:r>
          </w:p>
        </w:tc>
        <w:tc>
          <w:tcPr>
            <w:tcW w:w="960" w:type="dxa"/>
            <w:gridSpan w:val="2"/>
            <w:tcBorders>
              <w:top w:val="nil"/>
              <w:left w:val="nil"/>
              <w:bottom w:val="nil"/>
              <w:right w:val="nil"/>
            </w:tcBorders>
            <w:shd w:val="clear" w:color="auto" w:fill="auto"/>
            <w:noWrap/>
            <w:vAlign w:val="bottom"/>
            <w:hideMark/>
          </w:tcPr>
          <w:p w14:paraId="14DDA2B9"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1.51</w:t>
            </w:r>
          </w:p>
        </w:tc>
        <w:tc>
          <w:tcPr>
            <w:tcW w:w="960" w:type="dxa"/>
            <w:gridSpan w:val="2"/>
            <w:tcBorders>
              <w:top w:val="nil"/>
              <w:left w:val="nil"/>
              <w:bottom w:val="nil"/>
              <w:right w:val="nil"/>
            </w:tcBorders>
            <w:shd w:val="clear" w:color="auto" w:fill="auto"/>
            <w:noWrap/>
            <w:vAlign w:val="bottom"/>
            <w:hideMark/>
          </w:tcPr>
          <w:p w14:paraId="15B84064"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2.10E-01</w:t>
            </w:r>
          </w:p>
        </w:tc>
        <w:tc>
          <w:tcPr>
            <w:tcW w:w="960" w:type="dxa"/>
            <w:tcBorders>
              <w:top w:val="nil"/>
              <w:left w:val="nil"/>
              <w:bottom w:val="nil"/>
              <w:right w:val="nil"/>
            </w:tcBorders>
            <w:shd w:val="clear" w:color="auto" w:fill="auto"/>
            <w:noWrap/>
            <w:vAlign w:val="bottom"/>
            <w:hideMark/>
          </w:tcPr>
          <w:p w14:paraId="588B041C"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2.36E-01</w:t>
            </w:r>
          </w:p>
        </w:tc>
        <w:tc>
          <w:tcPr>
            <w:tcW w:w="960" w:type="dxa"/>
            <w:tcBorders>
              <w:top w:val="nil"/>
              <w:left w:val="nil"/>
              <w:bottom w:val="nil"/>
              <w:right w:val="nil"/>
            </w:tcBorders>
            <w:shd w:val="clear" w:color="auto" w:fill="auto"/>
            <w:noWrap/>
            <w:vAlign w:val="bottom"/>
            <w:hideMark/>
          </w:tcPr>
          <w:p w14:paraId="68298075" w14:textId="77777777" w:rsidR="00F16F65" w:rsidRPr="009A7C22" w:rsidRDefault="00F16F65" w:rsidP="00D60497">
            <w:pPr>
              <w:jc w:val="right"/>
              <w:rPr>
                <w:rFonts w:ascii="Arial" w:hAnsi="Arial" w:cs="Arial"/>
                <w:color w:val="000000"/>
                <w:sz w:val="16"/>
                <w:szCs w:val="16"/>
              </w:rPr>
            </w:pPr>
          </w:p>
        </w:tc>
      </w:tr>
      <w:tr w:rsidR="00F16F65" w:rsidRPr="009A7C22" w14:paraId="586FC1B9" w14:textId="77777777" w:rsidTr="00D60497">
        <w:trPr>
          <w:trHeight w:val="300"/>
        </w:trPr>
        <w:tc>
          <w:tcPr>
            <w:tcW w:w="1680" w:type="dxa"/>
            <w:gridSpan w:val="2"/>
            <w:tcBorders>
              <w:top w:val="nil"/>
              <w:left w:val="nil"/>
              <w:bottom w:val="single" w:sz="8" w:space="0" w:color="auto"/>
              <w:right w:val="nil"/>
            </w:tcBorders>
            <w:shd w:val="clear" w:color="auto" w:fill="auto"/>
            <w:noWrap/>
            <w:vAlign w:val="bottom"/>
            <w:hideMark/>
          </w:tcPr>
          <w:p w14:paraId="68CFC192" w14:textId="77777777" w:rsidR="00F16F65" w:rsidRPr="00D60497" w:rsidRDefault="00F16F65" w:rsidP="00D60497">
            <w:pPr>
              <w:rPr>
                <w:rFonts w:ascii="Arial" w:hAnsi="Arial" w:cs="Arial"/>
                <w:color w:val="000000"/>
                <w:sz w:val="20"/>
                <w:szCs w:val="20"/>
              </w:rPr>
            </w:pPr>
            <w:r w:rsidRPr="00D60497">
              <w:rPr>
                <w:rFonts w:ascii="Arial" w:hAnsi="Arial" w:cs="Arial"/>
                <w:color w:val="000000"/>
                <w:sz w:val="20"/>
                <w:szCs w:val="20"/>
              </w:rPr>
              <w:t>promoter</w:t>
            </w:r>
          </w:p>
        </w:tc>
        <w:tc>
          <w:tcPr>
            <w:tcW w:w="960" w:type="dxa"/>
            <w:gridSpan w:val="2"/>
            <w:tcBorders>
              <w:top w:val="nil"/>
              <w:left w:val="nil"/>
              <w:bottom w:val="single" w:sz="8" w:space="0" w:color="auto"/>
              <w:right w:val="nil"/>
            </w:tcBorders>
            <w:shd w:val="clear" w:color="auto" w:fill="auto"/>
            <w:noWrap/>
            <w:vAlign w:val="bottom"/>
            <w:hideMark/>
          </w:tcPr>
          <w:p w14:paraId="0541F4E1"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43067</w:t>
            </w:r>
          </w:p>
        </w:tc>
        <w:tc>
          <w:tcPr>
            <w:tcW w:w="960" w:type="dxa"/>
            <w:gridSpan w:val="2"/>
            <w:tcBorders>
              <w:top w:val="nil"/>
              <w:left w:val="nil"/>
              <w:bottom w:val="single" w:sz="8" w:space="0" w:color="auto"/>
              <w:right w:val="nil"/>
            </w:tcBorders>
            <w:shd w:val="clear" w:color="auto" w:fill="auto"/>
            <w:noWrap/>
            <w:vAlign w:val="bottom"/>
            <w:hideMark/>
          </w:tcPr>
          <w:p w14:paraId="4E5C125C"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2.15%</w:t>
            </w:r>
          </w:p>
        </w:tc>
        <w:tc>
          <w:tcPr>
            <w:tcW w:w="960" w:type="dxa"/>
            <w:gridSpan w:val="2"/>
            <w:tcBorders>
              <w:top w:val="nil"/>
              <w:left w:val="nil"/>
              <w:bottom w:val="single" w:sz="8" w:space="0" w:color="auto"/>
              <w:right w:val="nil"/>
            </w:tcBorders>
            <w:shd w:val="clear" w:color="auto" w:fill="auto"/>
            <w:noWrap/>
            <w:vAlign w:val="bottom"/>
            <w:hideMark/>
          </w:tcPr>
          <w:p w14:paraId="3D393D39"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16.28</w:t>
            </w:r>
          </w:p>
        </w:tc>
        <w:tc>
          <w:tcPr>
            <w:tcW w:w="960" w:type="dxa"/>
            <w:gridSpan w:val="2"/>
            <w:tcBorders>
              <w:top w:val="nil"/>
              <w:left w:val="nil"/>
              <w:bottom w:val="single" w:sz="8" w:space="0" w:color="auto"/>
              <w:right w:val="nil"/>
            </w:tcBorders>
            <w:shd w:val="clear" w:color="auto" w:fill="auto"/>
            <w:noWrap/>
            <w:vAlign w:val="bottom"/>
            <w:hideMark/>
          </w:tcPr>
          <w:p w14:paraId="57EE7977"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44</w:t>
            </w:r>
          </w:p>
        </w:tc>
        <w:tc>
          <w:tcPr>
            <w:tcW w:w="960" w:type="dxa"/>
            <w:gridSpan w:val="2"/>
            <w:tcBorders>
              <w:top w:val="nil"/>
              <w:left w:val="nil"/>
              <w:bottom w:val="single" w:sz="8" w:space="0" w:color="auto"/>
              <w:right w:val="nil"/>
            </w:tcBorders>
            <w:shd w:val="clear" w:color="auto" w:fill="auto"/>
            <w:noWrap/>
            <w:vAlign w:val="bottom"/>
            <w:hideMark/>
          </w:tcPr>
          <w:p w14:paraId="72B6A830"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5.82%</w:t>
            </w:r>
          </w:p>
        </w:tc>
        <w:tc>
          <w:tcPr>
            <w:tcW w:w="960" w:type="dxa"/>
            <w:gridSpan w:val="2"/>
            <w:tcBorders>
              <w:top w:val="nil"/>
              <w:left w:val="nil"/>
              <w:bottom w:val="single" w:sz="8" w:space="0" w:color="auto"/>
              <w:right w:val="nil"/>
            </w:tcBorders>
            <w:shd w:val="clear" w:color="auto" w:fill="auto"/>
            <w:noWrap/>
            <w:vAlign w:val="bottom"/>
            <w:hideMark/>
          </w:tcPr>
          <w:p w14:paraId="645F3119"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2.70</w:t>
            </w:r>
          </w:p>
        </w:tc>
        <w:tc>
          <w:tcPr>
            <w:tcW w:w="960" w:type="dxa"/>
            <w:gridSpan w:val="2"/>
            <w:tcBorders>
              <w:top w:val="nil"/>
              <w:left w:val="nil"/>
              <w:bottom w:val="single" w:sz="8" w:space="0" w:color="auto"/>
              <w:right w:val="nil"/>
            </w:tcBorders>
            <w:shd w:val="clear" w:color="auto" w:fill="auto"/>
            <w:noWrap/>
            <w:vAlign w:val="bottom"/>
            <w:hideMark/>
          </w:tcPr>
          <w:p w14:paraId="32EB6912"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6.10E-09</w:t>
            </w:r>
          </w:p>
        </w:tc>
        <w:tc>
          <w:tcPr>
            <w:tcW w:w="960" w:type="dxa"/>
            <w:tcBorders>
              <w:top w:val="nil"/>
              <w:left w:val="nil"/>
              <w:bottom w:val="single" w:sz="8" w:space="0" w:color="auto"/>
              <w:right w:val="nil"/>
            </w:tcBorders>
            <w:shd w:val="clear" w:color="auto" w:fill="auto"/>
            <w:noWrap/>
            <w:vAlign w:val="bottom"/>
            <w:hideMark/>
          </w:tcPr>
          <w:p w14:paraId="0C2A9AFA"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5.49E-08</w:t>
            </w:r>
          </w:p>
        </w:tc>
        <w:tc>
          <w:tcPr>
            <w:tcW w:w="960" w:type="dxa"/>
            <w:tcBorders>
              <w:top w:val="nil"/>
              <w:left w:val="nil"/>
              <w:bottom w:val="nil"/>
              <w:right w:val="nil"/>
            </w:tcBorders>
            <w:shd w:val="clear" w:color="auto" w:fill="auto"/>
            <w:noWrap/>
            <w:vAlign w:val="bottom"/>
            <w:hideMark/>
          </w:tcPr>
          <w:p w14:paraId="59882E94" w14:textId="77777777" w:rsidR="00F16F65" w:rsidRPr="009A7C22" w:rsidRDefault="00F16F65" w:rsidP="00D60497">
            <w:pPr>
              <w:rPr>
                <w:rFonts w:ascii="Arial" w:hAnsi="Arial" w:cs="Arial"/>
                <w:color w:val="000000"/>
                <w:sz w:val="16"/>
                <w:szCs w:val="16"/>
              </w:rPr>
            </w:pPr>
            <w:r w:rsidRPr="009A7C22">
              <w:rPr>
                <w:rFonts w:ascii="Arial" w:hAnsi="Arial" w:cs="Arial"/>
                <w:color w:val="000000"/>
                <w:sz w:val="16"/>
                <w:szCs w:val="16"/>
              </w:rPr>
              <w:t>*</w:t>
            </w:r>
          </w:p>
        </w:tc>
      </w:tr>
      <w:tr w:rsidR="00F16F65" w:rsidRPr="009A7C22" w14:paraId="5AC80718" w14:textId="77777777" w:rsidTr="00D60497">
        <w:trPr>
          <w:gridAfter w:val="1"/>
          <w:wAfter w:w="960" w:type="dxa"/>
          <w:trHeight w:val="636"/>
        </w:trPr>
        <w:tc>
          <w:tcPr>
            <w:tcW w:w="1645" w:type="dxa"/>
            <w:vMerge w:val="restart"/>
            <w:tcBorders>
              <w:top w:val="single" w:sz="8" w:space="0" w:color="auto"/>
              <w:left w:val="nil"/>
              <w:bottom w:val="single" w:sz="4" w:space="0" w:color="000000"/>
              <w:right w:val="nil"/>
            </w:tcBorders>
            <w:shd w:val="clear" w:color="auto" w:fill="auto"/>
            <w:vAlign w:val="center"/>
            <w:hideMark/>
          </w:tcPr>
          <w:p w14:paraId="5267CDDE" w14:textId="77777777" w:rsidR="00F16F65" w:rsidRPr="00D60497" w:rsidRDefault="00F16F65" w:rsidP="00D60497">
            <w:pPr>
              <w:jc w:val="center"/>
              <w:rPr>
                <w:rFonts w:ascii="Arial" w:hAnsi="Arial" w:cs="Arial"/>
                <w:b/>
                <w:bCs/>
                <w:color w:val="000000"/>
                <w:sz w:val="20"/>
                <w:szCs w:val="20"/>
              </w:rPr>
            </w:pPr>
            <w:r w:rsidRPr="00D60497">
              <w:rPr>
                <w:rFonts w:ascii="Arial" w:hAnsi="Arial" w:cs="Arial"/>
                <w:b/>
                <w:bCs/>
                <w:color w:val="000000"/>
                <w:sz w:val="20"/>
                <w:szCs w:val="20"/>
              </w:rPr>
              <w:t>category</w:t>
            </w:r>
          </w:p>
        </w:tc>
        <w:tc>
          <w:tcPr>
            <w:tcW w:w="1887" w:type="dxa"/>
            <w:gridSpan w:val="4"/>
            <w:tcBorders>
              <w:top w:val="single" w:sz="8" w:space="0" w:color="auto"/>
              <w:left w:val="nil"/>
              <w:bottom w:val="nil"/>
              <w:right w:val="nil"/>
            </w:tcBorders>
            <w:shd w:val="clear" w:color="auto" w:fill="auto"/>
            <w:vAlign w:val="center"/>
            <w:hideMark/>
          </w:tcPr>
          <w:p w14:paraId="73519A8F" w14:textId="77777777" w:rsidR="00F16F65" w:rsidRPr="00D60497" w:rsidRDefault="00F16F65" w:rsidP="00D60497">
            <w:pPr>
              <w:jc w:val="center"/>
              <w:rPr>
                <w:rFonts w:ascii="Arial" w:hAnsi="Arial" w:cs="Arial"/>
                <w:b/>
                <w:bCs/>
                <w:color w:val="000000"/>
                <w:sz w:val="20"/>
                <w:szCs w:val="20"/>
                <w:lang w:val="it-IT"/>
              </w:rPr>
            </w:pPr>
            <w:r w:rsidRPr="00D60497">
              <w:rPr>
                <w:rFonts w:ascii="Arial" w:hAnsi="Arial" w:cs="Arial"/>
                <w:b/>
                <w:bCs/>
                <w:i/>
                <w:color w:val="000000"/>
                <w:sz w:val="20"/>
                <w:szCs w:val="20"/>
                <w:lang w:val="it-IT"/>
              </w:rPr>
              <w:t xml:space="preserve">in </w:t>
            </w:r>
            <w:proofErr w:type="spellStart"/>
            <w:r w:rsidRPr="00D60497">
              <w:rPr>
                <w:rFonts w:ascii="Arial" w:hAnsi="Arial" w:cs="Arial"/>
                <w:b/>
                <w:bCs/>
                <w:i/>
                <w:color w:val="000000"/>
                <w:sz w:val="20"/>
                <w:szCs w:val="20"/>
                <w:lang w:val="it-IT"/>
              </w:rPr>
              <w:t>silico</w:t>
            </w:r>
            <w:proofErr w:type="spellEnd"/>
            <w:r w:rsidRPr="00D60497">
              <w:rPr>
                <w:rFonts w:ascii="Arial" w:hAnsi="Arial" w:cs="Arial"/>
                <w:b/>
                <w:bCs/>
                <w:color w:val="000000"/>
                <w:sz w:val="20"/>
                <w:szCs w:val="20"/>
                <w:lang w:val="it-IT"/>
              </w:rPr>
              <w:t xml:space="preserve"> control (n=2 </w:t>
            </w:r>
            <w:proofErr w:type="spellStart"/>
            <w:r w:rsidRPr="00D60497">
              <w:rPr>
                <w:rFonts w:ascii="Arial" w:hAnsi="Arial" w:cs="Arial"/>
                <w:b/>
                <w:bCs/>
                <w:color w:val="000000"/>
                <w:sz w:val="20"/>
                <w:szCs w:val="20"/>
                <w:lang w:val="it-IT"/>
              </w:rPr>
              <w:t>million</w:t>
            </w:r>
            <w:proofErr w:type="spellEnd"/>
            <w:r w:rsidRPr="00D60497">
              <w:rPr>
                <w:rFonts w:ascii="Arial" w:hAnsi="Arial" w:cs="Arial"/>
                <w:b/>
                <w:bCs/>
                <w:color w:val="000000"/>
                <w:sz w:val="20"/>
                <w:szCs w:val="20"/>
                <w:lang w:val="it-IT"/>
              </w:rPr>
              <w:t>)</w:t>
            </w:r>
          </w:p>
        </w:tc>
        <w:tc>
          <w:tcPr>
            <w:tcW w:w="2835" w:type="dxa"/>
            <w:gridSpan w:val="6"/>
            <w:tcBorders>
              <w:top w:val="single" w:sz="8" w:space="0" w:color="auto"/>
              <w:left w:val="nil"/>
              <w:bottom w:val="nil"/>
              <w:right w:val="nil"/>
            </w:tcBorders>
            <w:shd w:val="clear" w:color="auto" w:fill="auto"/>
            <w:vAlign w:val="center"/>
            <w:hideMark/>
          </w:tcPr>
          <w:p w14:paraId="1CA342C8" w14:textId="77777777" w:rsidR="00F16F65" w:rsidRPr="00D60497" w:rsidRDefault="00F16F65" w:rsidP="00D60497">
            <w:pPr>
              <w:jc w:val="center"/>
              <w:rPr>
                <w:rFonts w:ascii="Arial" w:hAnsi="Arial" w:cs="Arial"/>
                <w:b/>
                <w:bCs/>
                <w:color w:val="000000"/>
                <w:sz w:val="20"/>
                <w:szCs w:val="20"/>
              </w:rPr>
            </w:pPr>
            <w:r w:rsidRPr="00D60497">
              <w:rPr>
                <w:rFonts w:ascii="Arial" w:hAnsi="Arial" w:cs="Arial"/>
                <w:b/>
                <w:bCs/>
                <w:color w:val="000000"/>
                <w:sz w:val="20"/>
                <w:szCs w:val="20"/>
              </w:rPr>
              <w:t>representative HPV breakpoints (n=238)</w:t>
            </w:r>
          </w:p>
        </w:tc>
        <w:tc>
          <w:tcPr>
            <w:tcW w:w="743" w:type="dxa"/>
            <w:gridSpan w:val="2"/>
            <w:vMerge w:val="restart"/>
            <w:tcBorders>
              <w:top w:val="single" w:sz="8" w:space="0" w:color="auto"/>
              <w:left w:val="nil"/>
              <w:bottom w:val="single" w:sz="4" w:space="0" w:color="000000"/>
              <w:right w:val="nil"/>
            </w:tcBorders>
            <w:shd w:val="clear" w:color="auto" w:fill="auto"/>
            <w:vAlign w:val="center"/>
            <w:hideMark/>
          </w:tcPr>
          <w:p w14:paraId="3E45BC9C" w14:textId="77777777" w:rsidR="00F16F65" w:rsidRPr="00D60497" w:rsidRDefault="00F16F65" w:rsidP="00D60497">
            <w:pPr>
              <w:jc w:val="center"/>
              <w:rPr>
                <w:rFonts w:ascii="Arial" w:hAnsi="Arial" w:cs="Arial"/>
                <w:b/>
                <w:bCs/>
                <w:color w:val="000000"/>
                <w:sz w:val="20"/>
                <w:szCs w:val="20"/>
              </w:rPr>
            </w:pPr>
            <w:r w:rsidRPr="00D60497">
              <w:rPr>
                <w:rFonts w:ascii="Arial" w:hAnsi="Arial" w:cs="Arial"/>
                <w:b/>
                <w:bCs/>
                <w:color w:val="000000"/>
                <w:sz w:val="20"/>
                <w:szCs w:val="20"/>
              </w:rPr>
              <w:t>ratio</w:t>
            </w:r>
          </w:p>
        </w:tc>
        <w:tc>
          <w:tcPr>
            <w:tcW w:w="1182" w:type="dxa"/>
            <w:gridSpan w:val="2"/>
            <w:vMerge w:val="restart"/>
            <w:tcBorders>
              <w:top w:val="single" w:sz="8" w:space="0" w:color="auto"/>
              <w:left w:val="nil"/>
              <w:bottom w:val="single" w:sz="4" w:space="0" w:color="000000"/>
              <w:right w:val="nil"/>
            </w:tcBorders>
            <w:shd w:val="clear" w:color="auto" w:fill="auto"/>
            <w:vAlign w:val="center"/>
            <w:hideMark/>
          </w:tcPr>
          <w:p w14:paraId="1461913B" w14:textId="77777777" w:rsidR="00F16F65" w:rsidRPr="00D60497" w:rsidRDefault="00F16F65" w:rsidP="00D60497">
            <w:pPr>
              <w:jc w:val="center"/>
              <w:rPr>
                <w:rFonts w:ascii="Arial" w:hAnsi="Arial" w:cs="Arial"/>
                <w:b/>
                <w:bCs/>
                <w:color w:val="000000"/>
                <w:sz w:val="20"/>
                <w:szCs w:val="20"/>
              </w:rPr>
            </w:pPr>
            <w:r w:rsidRPr="00D60497">
              <w:rPr>
                <w:rFonts w:ascii="Arial" w:hAnsi="Arial" w:cs="Arial"/>
                <w:b/>
                <w:bCs/>
                <w:color w:val="000000"/>
                <w:sz w:val="20"/>
                <w:szCs w:val="20"/>
              </w:rPr>
              <w:t>p-value</w:t>
            </w:r>
          </w:p>
        </w:tc>
        <w:tc>
          <w:tcPr>
            <w:tcW w:w="1068" w:type="dxa"/>
            <w:gridSpan w:val="2"/>
            <w:vMerge w:val="restart"/>
            <w:tcBorders>
              <w:top w:val="single" w:sz="8" w:space="0" w:color="auto"/>
              <w:left w:val="nil"/>
              <w:bottom w:val="single" w:sz="4" w:space="0" w:color="000000"/>
              <w:right w:val="nil"/>
            </w:tcBorders>
            <w:shd w:val="clear" w:color="auto" w:fill="auto"/>
            <w:vAlign w:val="center"/>
            <w:hideMark/>
          </w:tcPr>
          <w:p w14:paraId="7E0D2EC4" w14:textId="77777777" w:rsidR="00F16F65" w:rsidRPr="00D60497" w:rsidRDefault="00F16F65" w:rsidP="00D60497">
            <w:pPr>
              <w:jc w:val="center"/>
              <w:rPr>
                <w:rFonts w:ascii="Arial" w:hAnsi="Arial" w:cs="Arial"/>
                <w:b/>
                <w:bCs/>
                <w:color w:val="000000"/>
                <w:sz w:val="20"/>
                <w:szCs w:val="20"/>
              </w:rPr>
            </w:pPr>
            <w:r w:rsidRPr="00D60497">
              <w:rPr>
                <w:rFonts w:ascii="Arial" w:hAnsi="Arial" w:cs="Arial"/>
                <w:b/>
                <w:bCs/>
                <w:color w:val="000000"/>
                <w:sz w:val="20"/>
                <w:szCs w:val="20"/>
              </w:rPr>
              <w:t>adjusted p-value</w:t>
            </w:r>
          </w:p>
        </w:tc>
      </w:tr>
      <w:tr w:rsidR="00F16F65" w:rsidRPr="009A7C22" w14:paraId="5A1739B0" w14:textId="77777777" w:rsidTr="00D60497">
        <w:trPr>
          <w:gridAfter w:val="1"/>
          <w:wAfter w:w="960" w:type="dxa"/>
          <w:trHeight w:val="576"/>
        </w:trPr>
        <w:tc>
          <w:tcPr>
            <w:tcW w:w="1645" w:type="dxa"/>
            <w:vMerge/>
            <w:tcBorders>
              <w:top w:val="single" w:sz="8" w:space="0" w:color="auto"/>
              <w:left w:val="nil"/>
              <w:bottom w:val="single" w:sz="4" w:space="0" w:color="000000"/>
              <w:right w:val="nil"/>
            </w:tcBorders>
            <w:vAlign w:val="center"/>
            <w:hideMark/>
          </w:tcPr>
          <w:p w14:paraId="46C50127" w14:textId="77777777" w:rsidR="00F16F65" w:rsidRPr="00D60497" w:rsidRDefault="00F16F65" w:rsidP="00D60497">
            <w:pPr>
              <w:rPr>
                <w:rFonts w:ascii="Arial" w:hAnsi="Arial" w:cs="Arial"/>
                <w:b/>
                <w:bCs/>
                <w:color w:val="000000"/>
                <w:sz w:val="20"/>
                <w:szCs w:val="20"/>
              </w:rPr>
            </w:pPr>
          </w:p>
        </w:tc>
        <w:tc>
          <w:tcPr>
            <w:tcW w:w="943" w:type="dxa"/>
            <w:gridSpan w:val="2"/>
            <w:tcBorders>
              <w:top w:val="nil"/>
              <w:left w:val="nil"/>
              <w:bottom w:val="single" w:sz="4" w:space="0" w:color="auto"/>
              <w:right w:val="nil"/>
            </w:tcBorders>
            <w:shd w:val="clear" w:color="auto" w:fill="auto"/>
            <w:vAlign w:val="center"/>
            <w:hideMark/>
          </w:tcPr>
          <w:p w14:paraId="0ECA226B" w14:textId="77777777" w:rsidR="00F16F65" w:rsidRPr="00D60497" w:rsidRDefault="00F16F65" w:rsidP="00D60497">
            <w:pPr>
              <w:jc w:val="center"/>
              <w:rPr>
                <w:rFonts w:ascii="Arial" w:hAnsi="Arial" w:cs="Arial"/>
                <w:color w:val="000000"/>
                <w:sz w:val="20"/>
                <w:szCs w:val="20"/>
              </w:rPr>
            </w:pPr>
            <w:r w:rsidRPr="00D60497">
              <w:rPr>
                <w:rFonts w:ascii="Arial" w:hAnsi="Arial" w:cs="Arial"/>
                <w:color w:val="000000"/>
                <w:sz w:val="20"/>
                <w:szCs w:val="20"/>
              </w:rPr>
              <w:t>count</w:t>
            </w:r>
          </w:p>
        </w:tc>
        <w:tc>
          <w:tcPr>
            <w:tcW w:w="944" w:type="dxa"/>
            <w:gridSpan w:val="2"/>
            <w:tcBorders>
              <w:top w:val="nil"/>
              <w:left w:val="nil"/>
              <w:bottom w:val="single" w:sz="4" w:space="0" w:color="auto"/>
              <w:right w:val="nil"/>
            </w:tcBorders>
            <w:shd w:val="clear" w:color="auto" w:fill="auto"/>
            <w:vAlign w:val="center"/>
            <w:hideMark/>
          </w:tcPr>
          <w:p w14:paraId="7B970FE6" w14:textId="77777777" w:rsidR="00F16F65" w:rsidRPr="00D60497" w:rsidRDefault="00F16F65" w:rsidP="00D60497">
            <w:pPr>
              <w:jc w:val="center"/>
              <w:rPr>
                <w:rFonts w:ascii="Arial" w:hAnsi="Arial" w:cs="Arial"/>
                <w:color w:val="000000"/>
                <w:sz w:val="20"/>
                <w:szCs w:val="20"/>
              </w:rPr>
            </w:pPr>
            <w:r w:rsidRPr="00D60497">
              <w:rPr>
                <w:rFonts w:ascii="Arial" w:hAnsi="Arial" w:cs="Arial"/>
                <w:color w:val="000000"/>
                <w:sz w:val="20"/>
                <w:szCs w:val="20"/>
              </w:rPr>
              <w:t>fraction (%)</w:t>
            </w:r>
          </w:p>
        </w:tc>
        <w:tc>
          <w:tcPr>
            <w:tcW w:w="944" w:type="dxa"/>
            <w:gridSpan w:val="2"/>
            <w:tcBorders>
              <w:top w:val="nil"/>
              <w:left w:val="nil"/>
              <w:bottom w:val="single" w:sz="4" w:space="0" w:color="auto"/>
              <w:right w:val="nil"/>
            </w:tcBorders>
            <w:shd w:val="clear" w:color="auto" w:fill="auto"/>
            <w:vAlign w:val="center"/>
            <w:hideMark/>
          </w:tcPr>
          <w:p w14:paraId="6D49F120" w14:textId="77777777" w:rsidR="00F16F65" w:rsidRPr="00D60497" w:rsidRDefault="00F16F65" w:rsidP="00D60497">
            <w:pPr>
              <w:jc w:val="center"/>
              <w:rPr>
                <w:rFonts w:ascii="Arial" w:hAnsi="Arial" w:cs="Arial"/>
                <w:color w:val="000000"/>
                <w:sz w:val="20"/>
                <w:szCs w:val="20"/>
              </w:rPr>
            </w:pPr>
            <w:r w:rsidRPr="00D60497">
              <w:rPr>
                <w:rFonts w:ascii="Arial" w:hAnsi="Arial" w:cs="Arial"/>
                <w:color w:val="000000"/>
                <w:sz w:val="20"/>
                <w:szCs w:val="20"/>
              </w:rPr>
              <w:t># expected</w:t>
            </w:r>
          </w:p>
        </w:tc>
        <w:tc>
          <w:tcPr>
            <w:tcW w:w="947" w:type="dxa"/>
            <w:gridSpan w:val="2"/>
            <w:tcBorders>
              <w:top w:val="nil"/>
              <w:left w:val="nil"/>
              <w:bottom w:val="single" w:sz="4" w:space="0" w:color="auto"/>
              <w:right w:val="nil"/>
            </w:tcBorders>
            <w:shd w:val="clear" w:color="auto" w:fill="auto"/>
            <w:vAlign w:val="center"/>
            <w:hideMark/>
          </w:tcPr>
          <w:p w14:paraId="48B43B28" w14:textId="77777777" w:rsidR="00F16F65" w:rsidRPr="00D60497" w:rsidRDefault="00F16F65" w:rsidP="00D60497">
            <w:pPr>
              <w:jc w:val="center"/>
              <w:rPr>
                <w:rFonts w:ascii="Arial" w:hAnsi="Arial" w:cs="Arial"/>
                <w:color w:val="000000"/>
                <w:sz w:val="20"/>
                <w:szCs w:val="20"/>
              </w:rPr>
            </w:pPr>
            <w:r w:rsidRPr="00D60497">
              <w:rPr>
                <w:rFonts w:ascii="Arial" w:hAnsi="Arial" w:cs="Arial"/>
                <w:color w:val="000000"/>
                <w:sz w:val="20"/>
                <w:szCs w:val="20"/>
              </w:rPr>
              <w:t># observed</w:t>
            </w:r>
          </w:p>
        </w:tc>
        <w:tc>
          <w:tcPr>
            <w:tcW w:w="944" w:type="dxa"/>
            <w:gridSpan w:val="2"/>
            <w:tcBorders>
              <w:top w:val="nil"/>
              <w:left w:val="nil"/>
              <w:bottom w:val="single" w:sz="4" w:space="0" w:color="auto"/>
              <w:right w:val="nil"/>
            </w:tcBorders>
            <w:shd w:val="clear" w:color="auto" w:fill="auto"/>
            <w:vAlign w:val="center"/>
            <w:hideMark/>
          </w:tcPr>
          <w:p w14:paraId="454E41FA" w14:textId="77777777" w:rsidR="00F16F65" w:rsidRPr="00D60497" w:rsidRDefault="00F16F65" w:rsidP="00D60497">
            <w:pPr>
              <w:jc w:val="center"/>
              <w:rPr>
                <w:rFonts w:ascii="Arial" w:hAnsi="Arial" w:cs="Arial"/>
                <w:color w:val="000000"/>
                <w:sz w:val="20"/>
                <w:szCs w:val="20"/>
              </w:rPr>
            </w:pPr>
            <w:r w:rsidRPr="00D60497">
              <w:rPr>
                <w:rFonts w:ascii="Arial" w:hAnsi="Arial" w:cs="Arial"/>
                <w:color w:val="000000"/>
                <w:sz w:val="20"/>
                <w:szCs w:val="20"/>
              </w:rPr>
              <w:t>fraction (%)</w:t>
            </w:r>
          </w:p>
        </w:tc>
        <w:tc>
          <w:tcPr>
            <w:tcW w:w="743" w:type="dxa"/>
            <w:gridSpan w:val="2"/>
            <w:vMerge/>
            <w:tcBorders>
              <w:top w:val="single" w:sz="8" w:space="0" w:color="auto"/>
              <w:left w:val="nil"/>
              <w:bottom w:val="single" w:sz="4" w:space="0" w:color="000000"/>
              <w:right w:val="nil"/>
            </w:tcBorders>
            <w:vAlign w:val="center"/>
            <w:hideMark/>
          </w:tcPr>
          <w:p w14:paraId="6645E27E" w14:textId="77777777" w:rsidR="00F16F65" w:rsidRPr="00D60497" w:rsidRDefault="00F16F65" w:rsidP="00D60497">
            <w:pPr>
              <w:rPr>
                <w:rFonts w:ascii="Arial" w:hAnsi="Arial" w:cs="Arial"/>
                <w:b/>
                <w:bCs/>
                <w:color w:val="000000"/>
                <w:sz w:val="20"/>
                <w:szCs w:val="20"/>
              </w:rPr>
            </w:pPr>
          </w:p>
        </w:tc>
        <w:tc>
          <w:tcPr>
            <w:tcW w:w="1182" w:type="dxa"/>
            <w:gridSpan w:val="2"/>
            <w:vMerge/>
            <w:tcBorders>
              <w:top w:val="single" w:sz="8" w:space="0" w:color="auto"/>
              <w:left w:val="nil"/>
              <w:bottom w:val="single" w:sz="4" w:space="0" w:color="000000"/>
              <w:right w:val="nil"/>
            </w:tcBorders>
            <w:vAlign w:val="center"/>
            <w:hideMark/>
          </w:tcPr>
          <w:p w14:paraId="220EF157" w14:textId="77777777" w:rsidR="00F16F65" w:rsidRPr="00D60497" w:rsidRDefault="00F16F65" w:rsidP="00D60497">
            <w:pPr>
              <w:rPr>
                <w:rFonts w:ascii="Arial" w:hAnsi="Arial" w:cs="Arial"/>
                <w:b/>
                <w:bCs/>
                <w:color w:val="000000"/>
                <w:sz w:val="20"/>
                <w:szCs w:val="20"/>
              </w:rPr>
            </w:pPr>
          </w:p>
        </w:tc>
        <w:tc>
          <w:tcPr>
            <w:tcW w:w="1068" w:type="dxa"/>
            <w:gridSpan w:val="2"/>
            <w:vMerge/>
            <w:tcBorders>
              <w:top w:val="single" w:sz="8" w:space="0" w:color="auto"/>
              <w:left w:val="nil"/>
              <w:bottom w:val="single" w:sz="4" w:space="0" w:color="000000"/>
              <w:right w:val="nil"/>
            </w:tcBorders>
            <w:vAlign w:val="center"/>
            <w:hideMark/>
          </w:tcPr>
          <w:p w14:paraId="324D49DC" w14:textId="77777777" w:rsidR="00F16F65" w:rsidRPr="00D60497" w:rsidRDefault="00F16F65" w:rsidP="00D60497">
            <w:pPr>
              <w:rPr>
                <w:rFonts w:ascii="Arial" w:hAnsi="Arial" w:cs="Arial"/>
                <w:b/>
                <w:bCs/>
                <w:color w:val="000000"/>
                <w:sz w:val="20"/>
                <w:szCs w:val="20"/>
              </w:rPr>
            </w:pPr>
          </w:p>
        </w:tc>
      </w:tr>
      <w:tr w:rsidR="00F16F65" w:rsidRPr="009A7C22" w14:paraId="3EEC5657" w14:textId="77777777" w:rsidTr="00D60497">
        <w:trPr>
          <w:gridAfter w:val="1"/>
          <w:wAfter w:w="960" w:type="dxa"/>
          <w:trHeight w:val="288"/>
        </w:trPr>
        <w:tc>
          <w:tcPr>
            <w:tcW w:w="1645" w:type="dxa"/>
            <w:tcBorders>
              <w:top w:val="nil"/>
              <w:left w:val="nil"/>
              <w:bottom w:val="nil"/>
              <w:right w:val="nil"/>
            </w:tcBorders>
            <w:shd w:val="clear" w:color="auto" w:fill="auto"/>
            <w:noWrap/>
            <w:vAlign w:val="bottom"/>
            <w:hideMark/>
          </w:tcPr>
          <w:p w14:paraId="480CFAB1" w14:textId="77777777" w:rsidR="00F16F65" w:rsidRPr="00D60497" w:rsidRDefault="00F16F65" w:rsidP="00D60497">
            <w:pPr>
              <w:rPr>
                <w:rFonts w:ascii="Arial" w:hAnsi="Arial" w:cs="Arial"/>
                <w:color w:val="000000"/>
                <w:sz w:val="20"/>
                <w:szCs w:val="20"/>
              </w:rPr>
            </w:pPr>
            <w:r w:rsidRPr="00D60497">
              <w:rPr>
                <w:rFonts w:ascii="Arial" w:hAnsi="Arial" w:cs="Arial"/>
                <w:color w:val="000000"/>
                <w:sz w:val="20"/>
                <w:szCs w:val="20"/>
              </w:rPr>
              <w:t>outside gene</w:t>
            </w:r>
          </w:p>
        </w:tc>
        <w:tc>
          <w:tcPr>
            <w:tcW w:w="943" w:type="dxa"/>
            <w:gridSpan w:val="2"/>
            <w:tcBorders>
              <w:top w:val="nil"/>
              <w:left w:val="nil"/>
              <w:bottom w:val="nil"/>
              <w:right w:val="nil"/>
            </w:tcBorders>
            <w:shd w:val="clear" w:color="auto" w:fill="auto"/>
            <w:noWrap/>
            <w:vAlign w:val="bottom"/>
            <w:hideMark/>
          </w:tcPr>
          <w:p w14:paraId="34FA2567"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1190288</w:t>
            </w:r>
          </w:p>
        </w:tc>
        <w:tc>
          <w:tcPr>
            <w:tcW w:w="944" w:type="dxa"/>
            <w:gridSpan w:val="2"/>
            <w:tcBorders>
              <w:top w:val="nil"/>
              <w:left w:val="nil"/>
              <w:bottom w:val="nil"/>
              <w:right w:val="nil"/>
            </w:tcBorders>
            <w:shd w:val="clear" w:color="auto" w:fill="auto"/>
            <w:noWrap/>
            <w:vAlign w:val="bottom"/>
            <w:hideMark/>
          </w:tcPr>
          <w:p w14:paraId="7B79B6BB"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59.51%</w:t>
            </w:r>
          </w:p>
        </w:tc>
        <w:tc>
          <w:tcPr>
            <w:tcW w:w="944" w:type="dxa"/>
            <w:gridSpan w:val="2"/>
            <w:tcBorders>
              <w:top w:val="nil"/>
              <w:left w:val="nil"/>
              <w:bottom w:val="nil"/>
              <w:right w:val="nil"/>
            </w:tcBorders>
            <w:shd w:val="clear" w:color="auto" w:fill="auto"/>
            <w:noWrap/>
            <w:vAlign w:val="bottom"/>
            <w:hideMark/>
          </w:tcPr>
          <w:p w14:paraId="07642DBB"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141.64</w:t>
            </w:r>
          </w:p>
        </w:tc>
        <w:tc>
          <w:tcPr>
            <w:tcW w:w="947" w:type="dxa"/>
            <w:gridSpan w:val="2"/>
            <w:tcBorders>
              <w:top w:val="nil"/>
              <w:left w:val="nil"/>
              <w:bottom w:val="nil"/>
              <w:right w:val="nil"/>
            </w:tcBorders>
            <w:shd w:val="clear" w:color="auto" w:fill="auto"/>
            <w:noWrap/>
            <w:vAlign w:val="bottom"/>
            <w:hideMark/>
          </w:tcPr>
          <w:p w14:paraId="293B13E9"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142</w:t>
            </w:r>
          </w:p>
        </w:tc>
        <w:tc>
          <w:tcPr>
            <w:tcW w:w="944" w:type="dxa"/>
            <w:gridSpan w:val="2"/>
            <w:tcBorders>
              <w:top w:val="nil"/>
              <w:left w:val="nil"/>
              <w:bottom w:val="nil"/>
              <w:right w:val="nil"/>
            </w:tcBorders>
            <w:shd w:val="clear" w:color="auto" w:fill="auto"/>
            <w:noWrap/>
            <w:vAlign w:val="bottom"/>
            <w:hideMark/>
          </w:tcPr>
          <w:p w14:paraId="5A77953B"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59.66%</w:t>
            </w:r>
          </w:p>
        </w:tc>
        <w:tc>
          <w:tcPr>
            <w:tcW w:w="743" w:type="dxa"/>
            <w:gridSpan w:val="2"/>
            <w:tcBorders>
              <w:top w:val="nil"/>
              <w:left w:val="nil"/>
              <w:bottom w:val="nil"/>
              <w:right w:val="nil"/>
            </w:tcBorders>
            <w:shd w:val="clear" w:color="auto" w:fill="auto"/>
            <w:noWrap/>
            <w:vAlign w:val="bottom"/>
            <w:hideMark/>
          </w:tcPr>
          <w:p w14:paraId="38A4CC21"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1.00</w:t>
            </w:r>
          </w:p>
        </w:tc>
        <w:tc>
          <w:tcPr>
            <w:tcW w:w="1182" w:type="dxa"/>
            <w:gridSpan w:val="2"/>
            <w:tcBorders>
              <w:top w:val="nil"/>
              <w:left w:val="nil"/>
              <w:bottom w:val="nil"/>
              <w:right w:val="nil"/>
            </w:tcBorders>
            <w:shd w:val="clear" w:color="auto" w:fill="auto"/>
            <w:noWrap/>
            <w:vAlign w:val="bottom"/>
            <w:hideMark/>
          </w:tcPr>
          <w:p w14:paraId="2537E3B5"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5.09E-01</w:t>
            </w:r>
          </w:p>
        </w:tc>
        <w:tc>
          <w:tcPr>
            <w:tcW w:w="1068" w:type="dxa"/>
            <w:gridSpan w:val="2"/>
            <w:tcBorders>
              <w:top w:val="nil"/>
              <w:left w:val="nil"/>
              <w:bottom w:val="nil"/>
              <w:right w:val="nil"/>
            </w:tcBorders>
            <w:shd w:val="clear" w:color="auto" w:fill="auto"/>
            <w:noWrap/>
            <w:vAlign w:val="bottom"/>
            <w:hideMark/>
          </w:tcPr>
          <w:p w14:paraId="6C2768CC"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6.99E-01</w:t>
            </w:r>
          </w:p>
        </w:tc>
      </w:tr>
      <w:tr w:rsidR="00F16F65" w:rsidRPr="009A7C22" w14:paraId="057D11AF" w14:textId="77777777" w:rsidTr="00D60497">
        <w:trPr>
          <w:gridAfter w:val="1"/>
          <w:wAfter w:w="960" w:type="dxa"/>
          <w:trHeight w:val="288"/>
        </w:trPr>
        <w:tc>
          <w:tcPr>
            <w:tcW w:w="1645" w:type="dxa"/>
            <w:tcBorders>
              <w:top w:val="nil"/>
              <w:left w:val="nil"/>
              <w:bottom w:val="nil"/>
              <w:right w:val="nil"/>
            </w:tcBorders>
            <w:shd w:val="clear" w:color="auto" w:fill="auto"/>
            <w:noWrap/>
            <w:vAlign w:val="bottom"/>
            <w:hideMark/>
          </w:tcPr>
          <w:p w14:paraId="0BB927BE" w14:textId="77777777" w:rsidR="00F16F65" w:rsidRPr="00D60497" w:rsidRDefault="00F16F65" w:rsidP="00D60497">
            <w:pPr>
              <w:rPr>
                <w:rFonts w:ascii="Arial" w:hAnsi="Arial" w:cs="Arial"/>
                <w:color w:val="000000"/>
                <w:sz w:val="20"/>
                <w:szCs w:val="20"/>
              </w:rPr>
            </w:pPr>
            <w:r w:rsidRPr="00D60497">
              <w:rPr>
                <w:rFonts w:ascii="Arial" w:hAnsi="Arial" w:cs="Arial"/>
                <w:color w:val="000000"/>
                <w:sz w:val="20"/>
                <w:szCs w:val="20"/>
              </w:rPr>
              <w:t>inside gene</w:t>
            </w:r>
          </w:p>
        </w:tc>
        <w:tc>
          <w:tcPr>
            <w:tcW w:w="943" w:type="dxa"/>
            <w:gridSpan w:val="2"/>
            <w:tcBorders>
              <w:top w:val="nil"/>
              <w:left w:val="nil"/>
              <w:bottom w:val="nil"/>
              <w:right w:val="nil"/>
            </w:tcBorders>
            <w:shd w:val="clear" w:color="auto" w:fill="auto"/>
            <w:noWrap/>
            <w:vAlign w:val="bottom"/>
            <w:hideMark/>
          </w:tcPr>
          <w:p w14:paraId="59365939"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809712</w:t>
            </w:r>
          </w:p>
        </w:tc>
        <w:tc>
          <w:tcPr>
            <w:tcW w:w="944" w:type="dxa"/>
            <w:gridSpan w:val="2"/>
            <w:tcBorders>
              <w:top w:val="nil"/>
              <w:left w:val="nil"/>
              <w:bottom w:val="nil"/>
              <w:right w:val="nil"/>
            </w:tcBorders>
            <w:shd w:val="clear" w:color="auto" w:fill="auto"/>
            <w:noWrap/>
            <w:vAlign w:val="bottom"/>
            <w:hideMark/>
          </w:tcPr>
          <w:p w14:paraId="1509B833"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40.49%</w:t>
            </w:r>
          </w:p>
        </w:tc>
        <w:tc>
          <w:tcPr>
            <w:tcW w:w="944" w:type="dxa"/>
            <w:gridSpan w:val="2"/>
            <w:tcBorders>
              <w:top w:val="nil"/>
              <w:left w:val="nil"/>
              <w:bottom w:val="nil"/>
              <w:right w:val="nil"/>
            </w:tcBorders>
            <w:shd w:val="clear" w:color="auto" w:fill="auto"/>
            <w:noWrap/>
            <w:vAlign w:val="bottom"/>
            <w:hideMark/>
          </w:tcPr>
          <w:p w14:paraId="30EC43DC"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96.36</w:t>
            </w:r>
          </w:p>
        </w:tc>
        <w:tc>
          <w:tcPr>
            <w:tcW w:w="947" w:type="dxa"/>
            <w:gridSpan w:val="2"/>
            <w:tcBorders>
              <w:top w:val="nil"/>
              <w:left w:val="nil"/>
              <w:bottom w:val="nil"/>
              <w:right w:val="nil"/>
            </w:tcBorders>
            <w:shd w:val="clear" w:color="auto" w:fill="auto"/>
            <w:noWrap/>
            <w:vAlign w:val="bottom"/>
            <w:hideMark/>
          </w:tcPr>
          <w:p w14:paraId="72F425C3"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96</w:t>
            </w:r>
          </w:p>
        </w:tc>
        <w:tc>
          <w:tcPr>
            <w:tcW w:w="944" w:type="dxa"/>
            <w:gridSpan w:val="2"/>
            <w:tcBorders>
              <w:top w:val="nil"/>
              <w:left w:val="nil"/>
              <w:bottom w:val="nil"/>
              <w:right w:val="nil"/>
            </w:tcBorders>
            <w:shd w:val="clear" w:color="auto" w:fill="auto"/>
            <w:noWrap/>
            <w:vAlign w:val="bottom"/>
            <w:hideMark/>
          </w:tcPr>
          <w:p w14:paraId="1B5997B0"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40.34%</w:t>
            </w:r>
          </w:p>
        </w:tc>
        <w:tc>
          <w:tcPr>
            <w:tcW w:w="743" w:type="dxa"/>
            <w:gridSpan w:val="2"/>
            <w:tcBorders>
              <w:top w:val="nil"/>
              <w:left w:val="nil"/>
              <w:bottom w:val="nil"/>
              <w:right w:val="nil"/>
            </w:tcBorders>
            <w:shd w:val="clear" w:color="auto" w:fill="auto"/>
            <w:noWrap/>
            <w:vAlign w:val="bottom"/>
            <w:hideMark/>
          </w:tcPr>
          <w:p w14:paraId="571CF980"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1.00</w:t>
            </w:r>
          </w:p>
        </w:tc>
        <w:tc>
          <w:tcPr>
            <w:tcW w:w="1182" w:type="dxa"/>
            <w:gridSpan w:val="2"/>
            <w:tcBorders>
              <w:top w:val="nil"/>
              <w:left w:val="nil"/>
              <w:bottom w:val="nil"/>
              <w:right w:val="nil"/>
            </w:tcBorders>
            <w:shd w:val="clear" w:color="auto" w:fill="auto"/>
            <w:noWrap/>
            <w:vAlign w:val="bottom"/>
            <w:hideMark/>
          </w:tcPr>
          <w:p w14:paraId="0D9C970B"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5.43E-01</w:t>
            </w:r>
          </w:p>
        </w:tc>
        <w:tc>
          <w:tcPr>
            <w:tcW w:w="1068" w:type="dxa"/>
            <w:gridSpan w:val="2"/>
            <w:tcBorders>
              <w:top w:val="nil"/>
              <w:left w:val="nil"/>
              <w:bottom w:val="nil"/>
              <w:right w:val="nil"/>
            </w:tcBorders>
            <w:shd w:val="clear" w:color="auto" w:fill="auto"/>
            <w:noWrap/>
            <w:vAlign w:val="bottom"/>
            <w:hideMark/>
          </w:tcPr>
          <w:p w14:paraId="4B5B37EB"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6.99E-01</w:t>
            </w:r>
          </w:p>
        </w:tc>
      </w:tr>
      <w:tr w:rsidR="00F16F65" w:rsidRPr="009A7C22" w14:paraId="53212FA9" w14:textId="77777777" w:rsidTr="00D60497">
        <w:trPr>
          <w:gridAfter w:val="1"/>
          <w:wAfter w:w="960" w:type="dxa"/>
          <w:trHeight w:val="288"/>
        </w:trPr>
        <w:tc>
          <w:tcPr>
            <w:tcW w:w="1645" w:type="dxa"/>
            <w:tcBorders>
              <w:top w:val="nil"/>
              <w:left w:val="nil"/>
              <w:bottom w:val="nil"/>
              <w:right w:val="nil"/>
            </w:tcBorders>
            <w:shd w:val="clear" w:color="auto" w:fill="auto"/>
            <w:noWrap/>
            <w:vAlign w:val="bottom"/>
            <w:hideMark/>
          </w:tcPr>
          <w:p w14:paraId="2A1C1BDA" w14:textId="77777777" w:rsidR="00F16F65" w:rsidRPr="00D60497" w:rsidRDefault="00F16F65" w:rsidP="00D60497">
            <w:pPr>
              <w:rPr>
                <w:rFonts w:ascii="Arial" w:hAnsi="Arial" w:cs="Arial"/>
                <w:color w:val="000000"/>
                <w:sz w:val="20"/>
                <w:szCs w:val="20"/>
              </w:rPr>
            </w:pPr>
            <w:r w:rsidRPr="00D60497">
              <w:rPr>
                <w:rFonts w:ascii="Arial" w:hAnsi="Arial" w:cs="Arial"/>
                <w:color w:val="000000"/>
                <w:sz w:val="20"/>
                <w:szCs w:val="20"/>
              </w:rPr>
              <w:t>intron</w:t>
            </w:r>
          </w:p>
        </w:tc>
        <w:tc>
          <w:tcPr>
            <w:tcW w:w="943" w:type="dxa"/>
            <w:gridSpan w:val="2"/>
            <w:tcBorders>
              <w:top w:val="nil"/>
              <w:left w:val="nil"/>
              <w:bottom w:val="nil"/>
              <w:right w:val="nil"/>
            </w:tcBorders>
            <w:shd w:val="clear" w:color="auto" w:fill="auto"/>
            <w:noWrap/>
            <w:vAlign w:val="bottom"/>
            <w:hideMark/>
          </w:tcPr>
          <w:p w14:paraId="1365334B"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750758</w:t>
            </w:r>
          </w:p>
        </w:tc>
        <w:tc>
          <w:tcPr>
            <w:tcW w:w="944" w:type="dxa"/>
            <w:gridSpan w:val="2"/>
            <w:tcBorders>
              <w:top w:val="nil"/>
              <w:left w:val="nil"/>
              <w:bottom w:val="nil"/>
              <w:right w:val="nil"/>
            </w:tcBorders>
            <w:shd w:val="clear" w:color="auto" w:fill="auto"/>
            <w:noWrap/>
            <w:vAlign w:val="bottom"/>
            <w:hideMark/>
          </w:tcPr>
          <w:p w14:paraId="2C6D8775"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37.54%</w:t>
            </w:r>
          </w:p>
        </w:tc>
        <w:tc>
          <w:tcPr>
            <w:tcW w:w="944" w:type="dxa"/>
            <w:gridSpan w:val="2"/>
            <w:tcBorders>
              <w:top w:val="nil"/>
              <w:left w:val="nil"/>
              <w:bottom w:val="nil"/>
              <w:right w:val="nil"/>
            </w:tcBorders>
            <w:shd w:val="clear" w:color="auto" w:fill="auto"/>
            <w:noWrap/>
            <w:vAlign w:val="bottom"/>
            <w:hideMark/>
          </w:tcPr>
          <w:p w14:paraId="00F26ABA"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89.34</w:t>
            </w:r>
          </w:p>
        </w:tc>
        <w:tc>
          <w:tcPr>
            <w:tcW w:w="947" w:type="dxa"/>
            <w:gridSpan w:val="2"/>
            <w:tcBorders>
              <w:top w:val="nil"/>
              <w:left w:val="nil"/>
              <w:bottom w:val="nil"/>
              <w:right w:val="nil"/>
            </w:tcBorders>
            <w:shd w:val="clear" w:color="auto" w:fill="auto"/>
            <w:noWrap/>
            <w:vAlign w:val="bottom"/>
            <w:hideMark/>
          </w:tcPr>
          <w:p w14:paraId="6EF4FF2A"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87</w:t>
            </w:r>
          </w:p>
        </w:tc>
        <w:tc>
          <w:tcPr>
            <w:tcW w:w="944" w:type="dxa"/>
            <w:gridSpan w:val="2"/>
            <w:tcBorders>
              <w:top w:val="nil"/>
              <w:left w:val="nil"/>
              <w:bottom w:val="nil"/>
              <w:right w:val="nil"/>
            </w:tcBorders>
            <w:shd w:val="clear" w:color="auto" w:fill="auto"/>
            <w:noWrap/>
            <w:vAlign w:val="bottom"/>
            <w:hideMark/>
          </w:tcPr>
          <w:p w14:paraId="47EDE4CC"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36.55%</w:t>
            </w:r>
          </w:p>
        </w:tc>
        <w:tc>
          <w:tcPr>
            <w:tcW w:w="743" w:type="dxa"/>
            <w:gridSpan w:val="2"/>
            <w:tcBorders>
              <w:top w:val="nil"/>
              <w:left w:val="nil"/>
              <w:bottom w:val="nil"/>
              <w:right w:val="nil"/>
            </w:tcBorders>
            <w:shd w:val="clear" w:color="auto" w:fill="auto"/>
            <w:noWrap/>
            <w:vAlign w:val="bottom"/>
            <w:hideMark/>
          </w:tcPr>
          <w:p w14:paraId="0C6F32C4"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0.97</w:t>
            </w:r>
          </w:p>
        </w:tc>
        <w:tc>
          <w:tcPr>
            <w:tcW w:w="1182" w:type="dxa"/>
            <w:gridSpan w:val="2"/>
            <w:tcBorders>
              <w:top w:val="nil"/>
              <w:left w:val="nil"/>
              <w:bottom w:val="nil"/>
              <w:right w:val="nil"/>
            </w:tcBorders>
            <w:shd w:val="clear" w:color="auto" w:fill="auto"/>
            <w:noWrap/>
            <w:vAlign w:val="bottom"/>
            <w:hideMark/>
          </w:tcPr>
          <w:p w14:paraId="20FB35B6"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6.46E-01</w:t>
            </w:r>
          </w:p>
        </w:tc>
        <w:tc>
          <w:tcPr>
            <w:tcW w:w="1068" w:type="dxa"/>
            <w:gridSpan w:val="2"/>
            <w:tcBorders>
              <w:top w:val="nil"/>
              <w:left w:val="nil"/>
              <w:bottom w:val="nil"/>
              <w:right w:val="nil"/>
            </w:tcBorders>
            <w:shd w:val="clear" w:color="auto" w:fill="auto"/>
            <w:noWrap/>
            <w:vAlign w:val="bottom"/>
            <w:hideMark/>
          </w:tcPr>
          <w:p w14:paraId="60485CE9"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7.27E-01</w:t>
            </w:r>
          </w:p>
        </w:tc>
      </w:tr>
      <w:tr w:rsidR="00F16F65" w:rsidRPr="009A7C22" w14:paraId="2FC5CEC9" w14:textId="77777777" w:rsidTr="00D60497">
        <w:trPr>
          <w:gridAfter w:val="1"/>
          <w:wAfter w:w="960" w:type="dxa"/>
          <w:trHeight w:val="288"/>
        </w:trPr>
        <w:tc>
          <w:tcPr>
            <w:tcW w:w="1645" w:type="dxa"/>
            <w:tcBorders>
              <w:top w:val="nil"/>
              <w:left w:val="nil"/>
              <w:bottom w:val="nil"/>
              <w:right w:val="nil"/>
            </w:tcBorders>
            <w:shd w:val="clear" w:color="auto" w:fill="auto"/>
            <w:noWrap/>
            <w:vAlign w:val="bottom"/>
            <w:hideMark/>
          </w:tcPr>
          <w:p w14:paraId="3B2E3824" w14:textId="77777777" w:rsidR="00F16F65" w:rsidRPr="00D60497" w:rsidRDefault="00F16F65" w:rsidP="00D60497">
            <w:pPr>
              <w:rPr>
                <w:rFonts w:ascii="Arial" w:hAnsi="Arial" w:cs="Arial"/>
                <w:color w:val="000000"/>
                <w:sz w:val="20"/>
                <w:szCs w:val="20"/>
              </w:rPr>
            </w:pPr>
            <w:r w:rsidRPr="00D60497">
              <w:rPr>
                <w:rFonts w:ascii="Arial" w:hAnsi="Arial" w:cs="Arial"/>
                <w:color w:val="000000"/>
                <w:sz w:val="20"/>
                <w:szCs w:val="20"/>
              </w:rPr>
              <w:t>exon</w:t>
            </w:r>
          </w:p>
        </w:tc>
        <w:tc>
          <w:tcPr>
            <w:tcW w:w="943" w:type="dxa"/>
            <w:gridSpan w:val="2"/>
            <w:tcBorders>
              <w:top w:val="nil"/>
              <w:left w:val="nil"/>
              <w:bottom w:val="nil"/>
              <w:right w:val="nil"/>
            </w:tcBorders>
            <w:shd w:val="clear" w:color="auto" w:fill="auto"/>
            <w:noWrap/>
            <w:vAlign w:val="bottom"/>
            <w:hideMark/>
          </w:tcPr>
          <w:p w14:paraId="772C9D6F"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58954</w:t>
            </w:r>
          </w:p>
        </w:tc>
        <w:tc>
          <w:tcPr>
            <w:tcW w:w="944" w:type="dxa"/>
            <w:gridSpan w:val="2"/>
            <w:tcBorders>
              <w:top w:val="nil"/>
              <w:left w:val="nil"/>
              <w:bottom w:val="nil"/>
              <w:right w:val="nil"/>
            </w:tcBorders>
            <w:shd w:val="clear" w:color="auto" w:fill="auto"/>
            <w:noWrap/>
            <w:vAlign w:val="bottom"/>
            <w:hideMark/>
          </w:tcPr>
          <w:p w14:paraId="05A09BCC"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2.95%</w:t>
            </w:r>
          </w:p>
        </w:tc>
        <w:tc>
          <w:tcPr>
            <w:tcW w:w="944" w:type="dxa"/>
            <w:gridSpan w:val="2"/>
            <w:tcBorders>
              <w:top w:val="nil"/>
              <w:left w:val="nil"/>
              <w:bottom w:val="nil"/>
              <w:right w:val="nil"/>
            </w:tcBorders>
            <w:shd w:val="clear" w:color="auto" w:fill="auto"/>
            <w:noWrap/>
            <w:vAlign w:val="bottom"/>
            <w:hideMark/>
          </w:tcPr>
          <w:p w14:paraId="7D8586F2"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7.02</w:t>
            </w:r>
          </w:p>
        </w:tc>
        <w:tc>
          <w:tcPr>
            <w:tcW w:w="947" w:type="dxa"/>
            <w:gridSpan w:val="2"/>
            <w:tcBorders>
              <w:top w:val="nil"/>
              <w:left w:val="nil"/>
              <w:bottom w:val="nil"/>
              <w:right w:val="nil"/>
            </w:tcBorders>
            <w:shd w:val="clear" w:color="auto" w:fill="auto"/>
            <w:noWrap/>
            <w:vAlign w:val="bottom"/>
            <w:hideMark/>
          </w:tcPr>
          <w:p w14:paraId="0696E7B5"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9</w:t>
            </w:r>
          </w:p>
        </w:tc>
        <w:tc>
          <w:tcPr>
            <w:tcW w:w="944" w:type="dxa"/>
            <w:gridSpan w:val="2"/>
            <w:tcBorders>
              <w:top w:val="nil"/>
              <w:left w:val="nil"/>
              <w:bottom w:val="nil"/>
              <w:right w:val="nil"/>
            </w:tcBorders>
            <w:shd w:val="clear" w:color="auto" w:fill="auto"/>
            <w:noWrap/>
            <w:vAlign w:val="bottom"/>
            <w:hideMark/>
          </w:tcPr>
          <w:p w14:paraId="6643AC8B"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3.78%</w:t>
            </w:r>
          </w:p>
        </w:tc>
        <w:tc>
          <w:tcPr>
            <w:tcW w:w="743" w:type="dxa"/>
            <w:gridSpan w:val="2"/>
            <w:tcBorders>
              <w:top w:val="nil"/>
              <w:left w:val="nil"/>
              <w:bottom w:val="nil"/>
              <w:right w:val="nil"/>
            </w:tcBorders>
            <w:shd w:val="clear" w:color="auto" w:fill="auto"/>
            <w:noWrap/>
            <w:vAlign w:val="bottom"/>
            <w:hideMark/>
          </w:tcPr>
          <w:p w14:paraId="4D3F4DA0"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1.28</w:t>
            </w:r>
          </w:p>
        </w:tc>
        <w:tc>
          <w:tcPr>
            <w:tcW w:w="1182" w:type="dxa"/>
            <w:gridSpan w:val="2"/>
            <w:tcBorders>
              <w:top w:val="nil"/>
              <w:left w:val="nil"/>
              <w:bottom w:val="nil"/>
              <w:right w:val="nil"/>
            </w:tcBorders>
            <w:shd w:val="clear" w:color="auto" w:fill="auto"/>
            <w:noWrap/>
            <w:vAlign w:val="bottom"/>
            <w:hideMark/>
          </w:tcPr>
          <w:p w14:paraId="1091DA01"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2.71E-01</w:t>
            </w:r>
          </w:p>
        </w:tc>
        <w:tc>
          <w:tcPr>
            <w:tcW w:w="1068" w:type="dxa"/>
            <w:gridSpan w:val="2"/>
            <w:tcBorders>
              <w:top w:val="nil"/>
              <w:left w:val="nil"/>
              <w:bottom w:val="nil"/>
              <w:right w:val="nil"/>
            </w:tcBorders>
            <w:shd w:val="clear" w:color="auto" w:fill="auto"/>
            <w:noWrap/>
            <w:vAlign w:val="bottom"/>
            <w:hideMark/>
          </w:tcPr>
          <w:p w14:paraId="46651AE6"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6.99E-01</w:t>
            </w:r>
          </w:p>
        </w:tc>
      </w:tr>
      <w:tr w:rsidR="00F16F65" w:rsidRPr="009A7C22" w14:paraId="1D906D7B" w14:textId="77777777" w:rsidTr="00D60497">
        <w:trPr>
          <w:gridAfter w:val="1"/>
          <w:wAfter w:w="960" w:type="dxa"/>
          <w:trHeight w:val="288"/>
        </w:trPr>
        <w:tc>
          <w:tcPr>
            <w:tcW w:w="1645" w:type="dxa"/>
            <w:tcBorders>
              <w:top w:val="nil"/>
              <w:left w:val="nil"/>
              <w:bottom w:val="nil"/>
              <w:right w:val="nil"/>
            </w:tcBorders>
            <w:shd w:val="clear" w:color="auto" w:fill="auto"/>
            <w:noWrap/>
            <w:vAlign w:val="bottom"/>
            <w:hideMark/>
          </w:tcPr>
          <w:p w14:paraId="529AB7B4" w14:textId="77777777" w:rsidR="00F16F65" w:rsidRPr="00D60497" w:rsidRDefault="00F16F65" w:rsidP="00D60497">
            <w:pPr>
              <w:rPr>
                <w:rFonts w:ascii="Arial" w:hAnsi="Arial" w:cs="Arial"/>
                <w:color w:val="000000"/>
                <w:sz w:val="20"/>
                <w:szCs w:val="20"/>
              </w:rPr>
            </w:pPr>
            <w:r w:rsidRPr="00D60497">
              <w:rPr>
                <w:rFonts w:ascii="Arial" w:hAnsi="Arial" w:cs="Arial"/>
                <w:color w:val="000000"/>
                <w:sz w:val="20"/>
                <w:szCs w:val="20"/>
              </w:rPr>
              <w:t xml:space="preserve">    3' UTR</w:t>
            </w:r>
          </w:p>
        </w:tc>
        <w:tc>
          <w:tcPr>
            <w:tcW w:w="943" w:type="dxa"/>
            <w:gridSpan w:val="2"/>
            <w:tcBorders>
              <w:top w:val="nil"/>
              <w:left w:val="nil"/>
              <w:bottom w:val="nil"/>
              <w:right w:val="nil"/>
            </w:tcBorders>
            <w:shd w:val="clear" w:color="auto" w:fill="auto"/>
            <w:noWrap/>
            <w:vAlign w:val="bottom"/>
            <w:hideMark/>
          </w:tcPr>
          <w:p w14:paraId="1486678F"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20044</w:t>
            </w:r>
          </w:p>
        </w:tc>
        <w:tc>
          <w:tcPr>
            <w:tcW w:w="944" w:type="dxa"/>
            <w:gridSpan w:val="2"/>
            <w:tcBorders>
              <w:top w:val="nil"/>
              <w:left w:val="nil"/>
              <w:bottom w:val="nil"/>
              <w:right w:val="nil"/>
            </w:tcBorders>
            <w:shd w:val="clear" w:color="auto" w:fill="auto"/>
            <w:noWrap/>
            <w:vAlign w:val="bottom"/>
            <w:hideMark/>
          </w:tcPr>
          <w:p w14:paraId="033F9366"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1.00%</w:t>
            </w:r>
          </w:p>
        </w:tc>
        <w:tc>
          <w:tcPr>
            <w:tcW w:w="944" w:type="dxa"/>
            <w:gridSpan w:val="2"/>
            <w:tcBorders>
              <w:top w:val="nil"/>
              <w:left w:val="nil"/>
              <w:bottom w:val="nil"/>
              <w:right w:val="nil"/>
            </w:tcBorders>
            <w:shd w:val="clear" w:color="auto" w:fill="auto"/>
            <w:noWrap/>
            <w:vAlign w:val="bottom"/>
            <w:hideMark/>
          </w:tcPr>
          <w:p w14:paraId="3906573E"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2.39</w:t>
            </w:r>
          </w:p>
        </w:tc>
        <w:tc>
          <w:tcPr>
            <w:tcW w:w="947" w:type="dxa"/>
            <w:gridSpan w:val="2"/>
            <w:tcBorders>
              <w:top w:val="nil"/>
              <w:left w:val="nil"/>
              <w:bottom w:val="nil"/>
              <w:right w:val="nil"/>
            </w:tcBorders>
            <w:shd w:val="clear" w:color="auto" w:fill="auto"/>
            <w:noWrap/>
            <w:vAlign w:val="bottom"/>
            <w:hideMark/>
          </w:tcPr>
          <w:p w14:paraId="434DBF4A"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3</w:t>
            </w:r>
          </w:p>
        </w:tc>
        <w:tc>
          <w:tcPr>
            <w:tcW w:w="944" w:type="dxa"/>
            <w:gridSpan w:val="2"/>
            <w:tcBorders>
              <w:top w:val="nil"/>
              <w:left w:val="nil"/>
              <w:bottom w:val="nil"/>
              <w:right w:val="nil"/>
            </w:tcBorders>
            <w:shd w:val="clear" w:color="auto" w:fill="auto"/>
            <w:noWrap/>
            <w:vAlign w:val="bottom"/>
            <w:hideMark/>
          </w:tcPr>
          <w:p w14:paraId="18B05B98"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1.26%</w:t>
            </w:r>
          </w:p>
        </w:tc>
        <w:tc>
          <w:tcPr>
            <w:tcW w:w="743" w:type="dxa"/>
            <w:gridSpan w:val="2"/>
            <w:tcBorders>
              <w:top w:val="nil"/>
              <w:left w:val="nil"/>
              <w:bottom w:val="nil"/>
              <w:right w:val="nil"/>
            </w:tcBorders>
            <w:shd w:val="clear" w:color="auto" w:fill="auto"/>
            <w:noWrap/>
            <w:vAlign w:val="bottom"/>
            <w:hideMark/>
          </w:tcPr>
          <w:p w14:paraId="40B6844D"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1.26</w:t>
            </w:r>
          </w:p>
        </w:tc>
        <w:tc>
          <w:tcPr>
            <w:tcW w:w="1182" w:type="dxa"/>
            <w:gridSpan w:val="2"/>
            <w:tcBorders>
              <w:top w:val="nil"/>
              <w:left w:val="nil"/>
              <w:bottom w:val="nil"/>
              <w:right w:val="nil"/>
            </w:tcBorders>
            <w:shd w:val="clear" w:color="auto" w:fill="auto"/>
            <w:noWrap/>
            <w:vAlign w:val="bottom"/>
            <w:hideMark/>
          </w:tcPr>
          <w:p w14:paraId="34FE4CA6"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4.27E-01</w:t>
            </w:r>
          </w:p>
        </w:tc>
        <w:tc>
          <w:tcPr>
            <w:tcW w:w="1068" w:type="dxa"/>
            <w:gridSpan w:val="2"/>
            <w:tcBorders>
              <w:top w:val="nil"/>
              <w:left w:val="nil"/>
              <w:bottom w:val="nil"/>
              <w:right w:val="nil"/>
            </w:tcBorders>
            <w:shd w:val="clear" w:color="auto" w:fill="auto"/>
            <w:noWrap/>
            <w:vAlign w:val="bottom"/>
            <w:hideMark/>
          </w:tcPr>
          <w:p w14:paraId="1ACF4B82"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6.99E-01</w:t>
            </w:r>
          </w:p>
        </w:tc>
      </w:tr>
      <w:tr w:rsidR="00F16F65" w:rsidRPr="009A7C22" w14:paraId="6E481AA5" w14:textId="77777777" w:rsidTr="00D60497">
        <w:trPr>
          <w:gridAfter w:val="1"/>
          <w:wAfter w:w="960" w:type="dxa"/>
          <w:trHeight w:val="288"/>
        </w:trPr>
        <w:tc>
          <w:tcPr>
            <w:tcW w:w="1645" w:type="dxa"/>
            <w:tcBorders>
              <w:top w:val="nil"/>
              <w:left w:val="nil"/>
              <w:bottom w:val="nil"/>
              <w:right w:val="nil"/>
            </w:tcBorders>
            <w:shd w:val="clear" w:color="auto" w:fill="auto"/>
            <w:noWrap/>
            <w:vAlign w:val="bottom"/>
            <w:hideMark/>
          </w:tcPr>
          <w:p w14:paraId="48C4C473" w14:textId="77777777" w:rsidR="00F16F65" w:rsidRPr="00D60497" w:rsidRDefault="00F16F65" w:rsidP="00D60497">
            <w:pPr>
              <w:rPr>
                <w:rFonts w:ascii="Arial" w:hAnsi="Arial" w:cs="Arial"/>
                <w:color w:val="000000"/>
                <w:sz w:val="20"/>
                <w:szCs w:val="20"/>
              </w:rPr>
            </w:pPr>
            <w:r w:rsidRPr="00D60497">
              <w:rPr>
                <w:rFonts w:ascii="Arial" w:hAnsi="Arial" w:cs="Arial"/>
                <w:color w:val="000000"/>
                <w:sz w:val="20"/>
                <w:szCs w:val="20"/>
              </w:rPr>
              <w:t xml:space="preserve">    5' UTR</w:t>
            </w:r>
          </w:p>
        </w:tc>
        <w:tc>
          <w:tcPr>
            <w:tcW w:w="943" w:type="dxa"/>
            <w:gridSpan w:val="2"/>
            <w:tcBorders>
              <w:top w:val="nil"/>
              <w:left w:val="nil"/>
              <w:bottom w:val="nil"/>
              <w:right w:val="nil"/>
            </w:tcBorders>
            <w:shd w:val="clear" w:color="auto" w:fill="auto"/>
            <w:noWrap/>
            <w:vAlign w:val="bottom"/>
            <w:hideMark/>
          </w:tcPr>
          <w:p w14:paraId="3FB15588"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5643</w:t>
            </w:r>
          </w:p>
        </w:tc>
        <w:tc>
          <w:tcPr>
            <w:tcW w:w="944" w:type="dxa"/>
            <w:gridSpan w:val="2"/>
            <w:tcBorders>
              <w:top w:val="nil"/>
              <w:left w:val="nil"/>
              <w:bottom w:val="nil"/>
              <w:right w:val="nil"/>
            </w:tcBorders>
            <w:shd w:val="clear" w:color="auto" w:fill="auto"/>
            <w:noWrap/>
            <w:vAlign w:val="bottom"/>
            <w:hideMark/>
          </w:tcPr>
          <w:p w14:paraId="112B0F83"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0.28%</w:t>
            </w:r>
          </w:p>
        </w:tc>
        <w:tc>
          <w:tcPr>
            <w:tcW w:w="944" w:type="dxa"/>
            <w:gridSpan w:val="2"/>
            <w:tcBorders>
              <w:top w:val="nil"/>
              <w:left w:val="nil"/>
              <w:bottom w:val="nil"/>
              <w:right w:val="nil"/>
            </w:tcBorders>
            <w:shd w:val="clear" w:color="auto" w:fill="auto"/>
            <w:noWrap/>
            <w:vAlign w:val="bottom"/>
            <w:hideMark/>
          </w:tcPr>
          <w:p w14:paraId="3BFEC48B"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0.67</w:t>
            </w:r>
          </w:p>
        </w:tc>
        <w:tc>
          <w:tcPr>
            <w:tcW w:w="947" w:type="dxa"/>
            <w:gridSpan w:val="2"/>
            <w:tcBorders>
              <w:top w:val="nil"/>
              <w:left w:val="nil"/>
              <w:bottom w:val="nil"/>
              <w:right w:val="nil"/>
            </w:tcBorders>
            <w:shd w:val="clear" w:color="auto" w:fill="auto"/>
            <w:noWrap/>
            <w:vAlign w:val="bottom"/>
            <w:hideMark/>
          </w:tcPr>
          <w:p w14:paraId="37C6EBED"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3</w:t>
            </w:r>
          </w:p>
        </w:tc>
        <w:tc>
          <w:tcPr>
            <w:tcW w:w="944" w:type="dxa"/>
            <w:gridSpan w:val="2"/>
            <w:tcBorders>
              <w:top w:val="nil"/>
              <w:left w:val="nil"/>
              <w:bottom w:val="nil"/>
              <w:right w:val="nil"/>
            </w:tcBorders>
            <w:shd w:val="clear" w:color="auto" w:fill="auto"/>
            <w:noWrap/>
            <w:vAlign w:val="bottom"/>
            <w:hideMark/>
          </w:tcPr>
          <w:p w14:paraId="6555BE5C"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1.26%</w:t>
            </w:r>
          </w:p>
        </w:tc>
        <w:tc>
          <w:tcPr>
            <w:tcW w:w="743" w:type="dxa"/>
            <w:gridSpan w:val="2"/>
            <w:tcBorders>
              <w:top w:val="nil"/>
              <w:left w:val="nil"/>
              <w:bottom w:val="nil"/>
              <w:right w:val="nil"/>
            </w:tcBorders>
            <w:shd w:val="clear" w:color="auto" w:fill="auto"/>
            <w:noWrap/>
            <w:vAlign w:val="bottom"/>
            <w:hideMark/>
          </w:tcPr>
          <w:p w14:paraId="2574B267"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4.47</w:t>
            </w:r>
          </w:p>
        </w:tc>
        <w:tc>
          <w:tcPr>
            <w:tcW w:w="1182" w:type="dxa"/>
            <w:gridSpan w:val="2"/>
            <w:tcBorders>
              <w:top w:val="nil"/>
              <w:left w:val="nil"/>
              <w:bottom w:val="nil"/>
              <w:right w:val="nil"/>
            </w:tcBorders>
            <w:shd w:val="clear" w:color="auto" w:fill="auto"/>
            <w:noWrap/>
            <w:vAlign w:val="bottom"/>
            <w:hideMark/>
          </w:tcPr>
          <w:p w14:paraId="08ECF13D"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3.06E-02</w:t>
            </w:r>
          </w:p>
        </w:tc>
        <w:tc>
          <w:tcPr>
            <w:tcW w:w="1068" w:type="dxa"/>
            <w:gridSpan w:val="2"/>
            <w:tcBorders>
              <w:top w:val="nil"/>
              <w:left w:val="nil"/>
              <w:bottom w:val="nil"/>
              <w:right w:val="nil"/>
            </w:tcBorders>
            <w:shd w:val="clear" w:color="auto" w:fill="auto"/>
            <w:noWrap/>
            <w:vAlign w:val="bottom"/>
            <w:hideMark/>
          </w:tcPr>
          <w:p w14:paraId="04EF6025"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1.37E-01</w:t>
            </w:r>
          </w:p>
        </w:tc>
      </w:tr>
      <w:tr w:rsidR="00F16F65" w:rsidRPr="009A7C22" w14:paraId="13E4E94B" w14:textId="77777777" w:rsidTr="00D60497">
        <w:trPr>
          <w:gridAfter w:val="1"/>
          <w:wAfter w:w="960" w:type="dxa"/>
          <w:trHeight w:val="288"/>
        </w:trPr>
        <w:tc>
          <w:tcPr>
            <w:tcW w:w="1645" w:type="dxa"/>
            <w:tcBorders>
              <w:top w:val="nil"/>
              <w:left w:val="nil"/>
              <w:bottom w:val="nil"/>
              <w:right w:val="nil"/>
            </w:tcBorders>
            <w:shd w:val="clear" w:color="auto" w:fill="auto"/>
            <w:noWrap/>
            <w:vAlign w:val="bottom"/>
            <w:hideMark/>
          </w:tcPr>
          <w:p w14:paraId="5F33166A" w14:textId="77777777" w:rsidR="00F16F65" w:rsidRPr="00D60497" w:rsidRDefault="00F16F65" w:rsidP="00D60497">
            <w:pPr>
              <w:rPr>
                <w:rFonts w:ascii="Arial" w:hAnsi="Arial" w:cs="Arial"/>
                <w:color w:val="000000"/>
                <w:sz w:val="20"/>
                <w:szCs w:val="20"/>
              </w:rPr>
            </w:pPr>
            <w:r w:rsidRPr="00D60497">
              <w:rPr>
                <w:rFonts w:ascii="Arial" w:hAnsi="Arial" w:cs="Arial"/>
                <w:color w:val="000000"/>
                <w:sz w:val="20"/>
                <w:szCs w:val="20"/>
              </w:rPr>
              <w:t xml:space="preserve">    CDS</w:t>
            </w:r>
          </w:p>
        </w:tc>
        <w:tc>
          <w:tcPr>
            <w:tcW w:w="943" w:type="dxa"/>
            <w:gridSpan w:val="2"/>
            <w:tcBorders>
              <w:top w:val="nil"/>
              <w:left w:val="nil"/>
              <w:bottom w:val="nil"/>
              <w:right w:val="nil"/>
            </w:tcBorders>
            <w:shd w:val="clear" w:color="auto" w:fill="auto"/>
            <w:noWrap/>
            <w:vAlign w:val="bottom"/>
            <w:hideMark/>
          </w:tcPr>
          <w:p w14:paraId="45EFBEB1"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22768</w:t>
            </w:r>
          </w:p>
        </w:tc>
        <w:tc>
          <w:tcPr>
            <w:tcW w:w="944" w:type="dxa"/>
            <w:gridSpan w:val="2"/>
            <w:tcBorders>
              <w:top w:val="nil"/>
              <w:left w:val="nil"/>
              <w:bottom w:val="nil"/>
              <w:right w:val="nil"/>
            </w:tcBorders>
            <w:shd w:val="clear" w:color="auto" w:fill="auto"/>
            <w:noWrap/>
            <w:vAlign w:val="bottom"/>
            <w:hideMark/>
          </w:tcPr>
          <w:p w14:paraId="19737281"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1.14%</w:t>
            </w:r>
          </w:p>
        </w:tc>
        <w:tc>
          <w:tcPr>
            <w:tcW w:w="944" w:type="dxa"/>
            <w:gridSpan w:val="2"/>
            <w:tcBorders>
              <w:top w:val="nil"/>
              <w:left w:val="nil"/>
              <w:bottom w:val="nil"/>
              <w:right w:val="nil"/>
            </w:tcBorders>
            <w:shd w:val="clear" w:color="auto" w:fill="auto"/>
            <w:noWrap/>
            <w:vAlign w:val="bottom"/>
            <w:hideMark/>
          </w:tcPr>
          <w:p w14:paraId="7CFC8F68"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2.71</w:t>
            </w:r>
          </w:p>
        </w:tc>
        <w:tc>
          <w:tcPr>
            <w:tcW w:w="947" w:type="dxa"/>
            <w:gridSpan w:val="2"/>
            <w:tcBorders>
              <w:top w:val="nil"/>
              <w:left w:val="nil"/>
              <w:bottom w:val="nil"/>
              <w:right w:val="nil"/>
            </w:tcBorders>
            <w:shd w:val="clear" w:color="auto" w:fill="auto"/>
            <w:noWrap/>
            <w:vAlign w:val="bottom"/>
            <w:hideMark/>
          </w:tcPr>
          <w:p w14:paraId="0016931A"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3</w:t>
            </w:r>
          </w:p>
        </w:tc>
        <w:tc>
          <w:tcPr>
            <w:tcW w:w="944" w:type="dxa"/>
            <w:gridSpan w:val="2"/>
            <w:tcBorders>
              <w:top w:val="nil"/>
              <w:left w:val="nil"/>
              <w:bottom w:val="nil"/>
              <w:right w:val="nil"/>
            </w:tcBorders>
            <w:shd w:val="clear" w:color="auto" w:fill="auto"/>
            <w:noWrap/>
            <w:vAlign w:val="bottom"/>
            <w:hideMark/>
          </w:tcPr>
          <w:p w14:paraId="7D160BE8"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1.26%</w:t>
            </w:r>
          </w:p>
        </w:tc>
        <w:tc>
          <w:tcPr>
            <w:tcW w:w="743" w:type="dxa"/>
            <w:gridSpan w:val="2"/>
            <w:tcBorders>
              <w:top w:val="nil"/>
              <w:left w:val="nil"/>
              <w:bottom w:val="nil"/>
              <w:right w:val="nil"/>
            </w:tcBorders>
            <w:shd w:val="clear" w:color="auto" w:fill="auto"/>
            <w:noWrap/>
            <w:vAlign w:val="bottom"/>
            <w:hideMark/>
          </w:tcPr>
          <w:p w14:paraId="51D3BDB7"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1.11</w:t>
            </w:r>
          </w:p>
        </w:tc>
        <w:tc>
          <w:tcPr>
            <w:tcW w:w="1182" w:type="dxa"/>
            <w:gridSpan w:val="2"/>
            <w:tcBorders>
              <w:top w:val="nil"/>
              <w:left w:val="nil"/>
              <w:bottom w:val="nil"/>
              <w:right w:val="nil"/>
            </w:tcBorders>
            <w:shd w:val="clear" w:color="auto" w:fill="auto"/>
            <w:noWrap/>
            <w:vAlign w:val="bottom"/>
            <w:hideMark/>
          </w:tcPr>
          <w:p w14:paraId="4321F577"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5.10E-01</w:t>
            </w:r>
          </w:p>
        </w:tc>
        <w:tc>
          <w:tcPr>
            <w:tcW w:w="1068" w:type="dxa"/>
            <w:gridSpan w:val="2"/>
            <w:tcBorders>
              <w:top w:val="nil"/>
              <w:left w:val="nil"/>
              <w:bottom w:val="nil"/>
              <w:right w:val="nil"/>
            </w:tcBorders>
            <w:shd w:val="clear" w:color="auto" w:fill="auto"/>
            <w:noWrap/>
            <w:vAlign w:val="bottom"/>
            <w:hideMark/>
          </w:tcPr>
          <w:p w14:paraId="08D2A3DC"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6.99E-01</w:t>
            </w:r>
          </w:p>
        </w:tc>
      </w:tr>
      <w:tr w:rsidR="00F16F65" w:rsidRPr="009A7C22" w14:paraId="356EF53D" w14:textId="77777777" w:rsidTr="00D60497">
        <w:trPr>
          <w:gridAfter w:val="1"/>
          <w:wAfter w:w="960" w:type="dxa"/>
          <w:trHeight w:val="288"/>
        </w:trPr>
        <w:tc>
          <w:tcPr>
            <w:tcW w:w="1645" w:type="dxa"/>
            <w:tcBorders>
              <w:top w:val="nil"/>
              <w:left w:val="nil"/>
              <w:bottom w:val="nil"/>
              <w:right w:val="nil"/>
            </w:tcBorders>
            <w:shd w:val="clear" w:color="auto" w:fill="auto"/>
            <w:noWrap/>
            <w:vAlign w:val="bottom"/>
            <w:hideMark/>
          </w:tcPr>
          <w:p w14:paraId="4FD6A8D4" w14:textId="77777777" w:rsidR="00F16F65" w:rsidRPr="00D60497" w:rsidRDefault="00F16F65" w:rsidP="00D60497">
            <w:pPr>
              <w:rPr>
                <w:rFonts w:ascii="Arial" w:hAnsi="Arial" w:cs="Arial"/>
                <w:color w:val="000000"/>
                <w:sz w:val="20"/>
                <w:szCs w:val="20"/>
              </w:rPr>
            </w:pPr>
            <w:r w:rsidRPr="00D60497">
              <w:rPr>
                <w:rFonts w:ascii="Arial" w:hAnsi="Arial" w:cs="Arial"/>
                <w:color w:val="000000"/>
                <w:sz w:val="20"/>
                <w:szCs w:val="20"/>
              </w:rPr>
              <w:t xml:space="preserve">    non-coding</w:t>
            </w:r>
          </w:p>
        </w:tc>
        <w:tc>
          <w:tcPr>
            <w:tcW w:w="943" w:type="dxa"/>
            <w:gridSpan w:val="2"/>
            <w:tcBorders>
              <w:top w:val="nil"/>
              <w:left w:val="nil"/>
              <w:bottom w:val="nil"/>
              <w:right w:val="nil"/>
            </w:tcBorders>
            <w:shd w:val="clear" w:color="auto" w:fill="auto"/>
            <w:noWrap/>
            <w:vAlign w:val="bottom"/>
            <w:hideMark/>
          </w:tcPr>
          <w:p w14:paraId="7917AAE6"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10499</w:t>
            </w:r>
          </w:p>
        </w:tc>
        <w:tc>
          <w:tcPr>
            <w:tcW w:w="944" w:type="dxa"/>
            <w:gridSpan w:val="2"/>
            <w:tcBorders>
              <w:top w:val="nil"/>
              <w:left w:val="nil"/>
              <w:bottom w:val="nil"/>
              <w:right w:val="nil"/>
            </w:tcBorders>
            <w:shd w:val="clear" w:color="auto" w:fill="auto"/>
            <w:noWrap/>
            <w:vAlign w:val="bottom"/>
            <w:hideMark/>
          </w:tcPr>
          <w:p w14:paraId="1C042A40"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0.52%</w:t>
            </w:r>
          </w:p>
        </w:tc>
        <w:tc>
          <w:tcPr>
            <w:tcW w:w="944" w:type="dxa"/>
            <w:gridSpan w:val="2"/>
            <w:tcBorders>
              <w:top w:val="nil"/>
              <w:left w:val="nil"/>
              <w:bottom w:val="nil"/>
              <w:right w:val="nil"/>
            </w:tcBorders>
            <w:shd w:val="clear" w:color="auto" w:fill="auto"/>
            <w:noWrap/>
            <w:vAlign w:val="bottom"/>
            <w:hideMark/>
          </w:tcPr>
          <w:p w14:paraId="66D593EB"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1.25</w:t>
            </w:r>
          </w:p>
        </w:tc>
        <w:tc>
          <w:tcPr>
            <w:tcW w:w="947" w:type="dxa"/>
            <w:gridSpan w:val="2"/>
            <w:tcBorders>
              <w:top w:val="nil"/>
              <w:left w:val="nil"/>
              <w:bottom w:val="nil"/>
              <w:right w:val="nil"/>
            </w:tcBorders>
            <w:shd w:val="clear" w:color="auto" w:fill="auto"/>
            <w:noWrap/>
            <w:vAlign w:val="bottom"/>
            <w:hideMark/>
          </w:tcPr>
          <w:p w14:paraId="2A9880D4"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0</w:t>
            </w:r>
          </w:p>
        </w:tc>
        <w:tc>
          <w:tcPr>
            <w:tcW w:w="944" w:type="dxa"/>
            <w:gridSpan w:val="2"/>
            <w:tcBorders>
              <w:top w:val="nil"/>
              <w:left w:val="nil"/>
              <w:bottom w:val="nil"/>
              <w:right w:val="nil"/>
            </w:tcBorders>
            <w:shd w:val="clear" w:color="auto" w:fill="auto"/>
            <w:noWrap/>
            <w:vAlign w:val="bottom"/>
            <w:hideMark/>
          </w:tcPr>
          <w:p w14:paraId="3793126B"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0.00%</w:t>
            </w:r>
          </w:p>
        </w:tc>
        <w:tc>
          <w:tcPr>
            <w:tcW w:w="743" w:type="dxa"/>
            <w:gridSpan w:val="2"/>
            <w:tcBorders>
              <w:top w:val="nil"/>
              <w:left w:val="nil"/>
              <w:bottom w:val="nil"/>
              <w:right w:val="nil"/>
            </w:tcBorders>
            <w:shd w:val="clear" w:color="auto" w:fill="auto"/>
            <w:noWrap/>
            <w:vAlign w:val="bottom"/>
            <w:hideMark/>
          </w:tcPr>
          <w:p w14:paraId="20365EB3"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0.00</w:t>
            </w:r>
          </w:p>
        </w:tc>
        <w:tc>
          <w:tcPr>
            <w:tcW w:w="1182" w:type="dxa"/>
            <w:gridSpan w:val="2"/>
            <w:tcBorders>
              <w:top w:val="nil"/>
              <w:left w:val="nil"/>
              <w:bottom w:val="nil"/>
              <w:right w:val="nil"/>
            </w:tcBorders>
            <w:shd w:val="clear" w:color="auto" w:fill="auto"/>
            <w:noWrap/>
            <w:vAlign w:val="bottom"/>
            <w:hideMark/>
          </w:tcPr>
          <w:p w14:paraId="60DBCBF9"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1.00E+00</w:t>
            </w:r>
          </w:p>
        </w:tc>
        <w:tc>
          <w:tcPr>
            <w:tcW w:w="1068" w:type="dxa"/>
            <w:gridSpan w:val="2"/>
            <w:tcBorders>
              <w:top w:val="nil"/>
              <w:left w:val="nil"/>
              <w:bottom w:val="nil"/>
              <w:right w:val="nil"/>
            </w:tcBorders>
            <w:shd w:val="clear" w:color="auto" w:fill="auto"/>
            <w:noWrap/>
            <w:vAlign w:val="bottom"/>
            <w:hideMark/>
          </w:tcPr>
          <w:p w14:paraId="6B2CEC37"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1.00E+00</w:t>
            </w:r>
          </w:p>
        </w:tc>
      </w:tr>
      <w:tr w:rsidR="00F16F65" w:rsidRPr="009A7C22" w14:paraId="52CA368D" w14:textId="77777777" w:rsidTr="00D60497">
        <w:trPr>
          <w:gridAfter w:val="1"/>
          <w:wAfter w:w="960" w:type="dxa"/>
          <w:trHeight w:val="300"/>
        </w:trPr>
        <w:tc>
          <w:tcPr>
            <w:tcW w:w="1645" w:type="dxa"/>
            <w:tcBorders>
              <w:top w:val="nil"/>
              <w:left w:val="nil"/>
              <w:bottom w:val="single" w:sz="8" w:space="0" w:color="auto"/>
              <w:right w:val="nil"/>
            </w:tcBorders>
            <w:shd w:val="clear" w:color="auto" w:fill="auto"/>
            <w:noWrap/>
            <w:vAlign w:val="bottom"/>
            <w:hideMark/>
          </w:tcPr>
          <w:p w14:paraId="7CC2F75A" w14:textId="77777777" w:rsidR="00F16F65" w:rsidRPr="00D60497" w:rsidRDefault="00F16F65" w:rsidP="00D60497">
            <w:pPr>
              <w:rPr>
                <w:rFonts w:ascii="Arial" w:hAnsi="Arial" w:cs="Arial"/>
                <w:color w:val="000000"/>
                <w:sz w:val="20"/>
                <w:szCs w:val="20"/>
              </w:rPr>
            </w:pPr>
            <w:r w:rsidRPr="00D60497">
              <w:rPr>
                <w:rFonts w:ascii="Arial" w:hAnsi="Arial" w:cs="Arial"/>
                <w:color w:val="000000"/>
                <w:sz w:val="20"/>
                <w:szCs w:val="20"/>
              </w:rPr>
              <w:t>promoter</w:t>
            </w:r>
          </w:p>
        </w:tc>
        <w:tc>
          <w:tcPr>
            <w:tcW w:w="943" w:type="dxa"/>
            <w:gridSpan w:val="2"/>
            <w:tcBorders>
              <w:top w:val="nil"/>
              <w:left w:val="nil"/>
              <w:bottom w:val="single" w:sz="8" w:space="0" w:color="auto"/>
              <w:right w:val="nil"/>
            </w:tcBorders>
            <w:shd w:val="clear" w:color="auto" w:fill="auto"/>
            <w:noWrap/>
            <w:vAlign w:val="bottom"/>
            <w:hideMark/>
          </w:tcPr>
          <w:p w14:paraId="5E9841DD"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43067</w:t>
            </w:r>
          </w:p>
        </w:tc>
        <w:tc>
          <w:tcPr>
            <w:tcW w:w="944" w:type="dxa"/>
            <w:gridSpan w:val="2"/>
            <w:tcBorders>
              <w:top w:val="nil"/>
              <w:left w:val="nil"/>
              <w:bottom w:val="single" w:sz="8" w:space="0" w:color="auto"/>
              <w:right w:val="nil"/>
            </w:tcBorders>
            <w:shd w:val="clear" w:color="auto" w:fill="auto"/>
            <w:noWrap/>
            <w:vAlign w:val="bottom"/>
            <w:hideMark/>
          </w:tcPr>
          <w:p w14:paraId="12239308"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2.15%</w:t>
            </w:r>
          </w:p>
        </w:tc>
        <w:tc>
          <w:tcPr>
            <w:tcW w:w="944" w:type="dxa"/>
            <w:gridSpan w:val="2"/>
            <w:tcBorders>
              <w:top w:val="nil"/>
              <w:left w:val="nil"/>
              <w:bottom w:val="single" w:sz="8" w:space="0" w:color="auto"/>
              <w:right w:val="nil"/>
            </w:tcBorders>
            <w:shd w:val="clear" w:color="auto" w:fill="auto"/>
            <w:noWrap/>
            <w:vAlign w:val="bottom"/>
            <w:hideMark/>
          </w:tcPr>
          <w:p w14:paraId="79CC41EA"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5.12</w:t>
            </w:r>
          </w:p>
        </w:tc>
        <w:tc>
          <w:tcPr>
            <w:tcW w:w="947" w:type="dxa"/>
            <w:gridSpan w:val="2"/>
            <w:tcBorders>
              <w:top w:val="nil"/>
              <w:left w:val="nil"/>
              <w:bottom w:val="single" w:sz="8" w:space="0" w:color="auto"/>
              <w:right w:val="nil"/>
            </w:tcBorders>
            <w:shd w:val="clear" w:color="auto" w:fill="auto"/>
            <w:noWrap/>
            <w:vAlign w:val="bottom"/>
            <w:hideMark/>
          </w:tcPr>
          <w:p w14:paraId="2C09AE10"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11</w:t>
            </w:r>
          </w:p>
        </w:tc>
        <w:tc>
          <w:tcPr>
            <w:tcW w:w="944" w:type="dxa"/>
            <w:gridSpan w:val="2"/>
            <w:tcBorders>
              <w:top w:val="nil"/>
              <w:left w:val="nil"/>
              <w:bottom w:val="single" w:sz="8" w:space="0" w:color="auto"/>
              <w:right w:val="nil"/>
            </w:tcBorders>
            <w:shd w:val="clear" w:color="auto" w:fill="auto"/>
            <w:noWrap/>
            <w:vAlign w:val="bottom"/>
            <w:hideMark/>
          </w:tcPr>
          <w:p w14:paraId="0A675FA0"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4.62%</w:t>
            </w:r>
          </w:p>
        </w:tc>
        <w:tc>
          <w:tcPr>
            <w:tcW w:w="743" w:type="dxa"/>
            <w:gridSpan w:val="2"/>
            <w:tcBorders>
              <w:top w:val="nil"/>
              <w:left w:val="nil"/>
              <w:bottom w:val="single" w:sz="8" w:space="0" w:color="auto"/>
              <w:right w:val="nil"/>
            </w:tcBorders>
            <w:shd w:val="clear" w:color="auto" w:fill="auto"/>
            <w:noWrap/>
            <w:vAlign w:val="bottom"/>
            <w:hideMark/>
          </w:tcPr>
          <w:p w14:paraId="3ACC3F5D"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2.15</w:t>
            </w:r>
          </w:p>
        </w:tc>
        <w:tc>
          <w:tcPr>
            <w:tcW w:w="1182" w:type="dxa"/>
            <w:gridSpan w:val="2"/>
            <w:tcBorders>
              <w:top w:val="nil"/>
              <w:left w:val="nil"/>
              <w:bottom w:val="single" w:sz="8" w:space="0" w:color="auto"/>
              <w:right w:val="nil"/>
            </w:tcBorders>
            <w:shd w:val="clear" w:color="auto" w:fill="auto"/>
            <w:noWrap/>
            <w:vAlign w:val="bottom"/>
            <w:hideMark/>
          </w:tcPr>
          <w:p w14:paraId="48A79C24"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1.50E-02</w:t>
            </w:r>
          </w:p>
        </w:tc>
        <w:tc>
          <w:tcPr>
            <w:tcW w:w="1068" w:type="dxa"/>
            <w:gridSpan w:val="2"/>
            <w:tcBorders>
              <w:top w:val="nil"/>
              <w:left w:val="nil"/>
              <w:bottom w:val="single" w:sz="8" w:space="0" w:color="auto"/>
              <w:right w:val="nil"/>
            </w:tcBorders>
            <w:shd w:val="clear" w:color="auto" w:fill="auto"/>
            <w:noWrap/>
            <w:vAlign w:val="bottom"/>
            <w:hideMark/>
          </w:tcPr>
          <w:p w14:paraId="611DE43F" w14:textId="77777777" w:rsidR="00F16F65" w:rsidRPr="00D60497" w:rsidRDefault="00F16F65" w:rsidP="00D60497">
            <w:pPr>
              <w:jc w:val="right"/>
              <w:rPr>
                <w:rFonts w:ascii="Arial" w:hAnsi="Arial" w:cs="Arial"/>
                <w:color w:val="000000"/>
                <w:sz w:val="20"/>
                <w:szCs w:val="20"/>
              </w:rPr>
            </w:pPr>
            <w:r w:rsidRPr="00D60497">
              <w:rPr>
                <w:rFonts w:ascii="Arial" w:hAnsi="Arial" w:cs="Arial"/>
                <w:color w:val="000000"/>
                <w:sz w:val="20"/>
                <w:szCs w:val="20"/>
              </w:rPr>
              <w:t>1.35E-01</w:t>
            </w:r>
          </w:p>
        </w:tc>
      </w:tr>
    </w:tbl>
    <w:p w14:paraId="329BAE1E" w14:textId="77777777" w:rsidR="00F16F65" w:rsidRDefault="00F16F65" w:rsidP="00F16F65"/>
    <w:p w14:paraId="19738825" w14:textId="77777777" w:rsidR="00F16F65" w:rsidRDefault="00F16F65" w:rsidP="00F16F65">
      <w:r w:rsidRPr="000B5C2E">
        <w:rPr>
          <w:rFonts w:ascii="Arial" w:hAnsi="Arial" w:cs="Arial"/>
          <w:noProof/>
        </w:rPr>
        <mc:AlternateContent>
          <mc:Choice Requires="wps">
            <w:drawing>
              <wp:anchor distT="0" distB="0" distL="114300" distR="114300" simplePos="0" relativeHeight="251726848" behindDoc="1" locked="0" layoutInCell="1" allowOverlap="1" wp14:anchorId="4E35CE57" wp14:editId="0139AD29">
                <wp:simplePos x="0" y="0"/>
                <wp:positionH relativeFrom="margin">
                  <wp:posOffset>-71120</wp:posOffset>
                </wp:positionH>
                <wp:positionV relativeFrom="paragraph">
                  <wp:posOffset>200660</wp:posOffset>
                </wp:positionV>
                <wp:extent cx="6102350" cy="2362200"/>
                <wp:effectExtent l="0" t="0" r="0" b="0"/>
                <wp:wrapTight wrapText="bothSides">
                  <wp:wrapPolygon edited="0">
                    <wp:start x="0" y="0"/>
                    <wp:lineTo x="0" y="21426"/>
                    <wp:lineTo x="21510" y="21426"/>
                    <wp:lineTo x="21510" y="0"/>
                    <wp:lineTo x="0" y="0"/>
                  </wp:wrapPolygon>
                </wp:wrapTight>
                <wp:docPr id="270" name="Text Box 270"/>
                <wp:cNvGraphicFramePr/>
                <a:graphic xmlns:a="http://schemas.openxmlformats.org/drawingml/2006/main">
                  <a:graphicData uri="http://schemas.microsoft.com/office/word/2010/wordprocessingShape">
                    <wps:wsp>
                      <wps:cNvSpPr txBox="1"/>
                      <wps:spPr>
                        <a:xfrm>
                          <a:off x="0" y="0"/>
                          <a:ext cx="6102350" cy="2362200"/>
                        </a:xfrm>
                        <a:prstGeom prst="rect">
                          <a:avLst/>
                        </a:prstGeom>
                        <a:solidFill>
                          <a:schemeClr val="lt1"/>
                        </a:solidFill>
                        <a:ln w="6350">
                          <a:noFill/>
                        </a:ln>
                      </wps:spPr>
                      <wps:txbx>
                        <w:txbxContent>
                          <w:p w14:paraId="4CAA9FEE" w14:textId="44557C41" w:rsidR="00F16F65" w:rsidRPr="00D60497" w:rsidRDefault="00446551" w:rsidP="00F16F65">
                            <w:pPr>
                              <w:pStyle w:val="Caption"/>
                              <w:spacing w:after="0"/>
                              <w:rPr>
                                <w:rFonts w:ascii="Arial" w:hAnsi="Arial" w:cs="Arial"/>
                                <w:b/>
                                <w:i w:val="0"/>
                                <w:color w:val="auto"/>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D60497">
                              <w:rPr>
                                <w:rFonts w:ascii="Arial" w:hAnsi="Arial" w:cs="Arial"/>
                                <w:i w:val="0"/>
                                <w:color w:val="auto"/>
                                <w:sz w:val="22"/>
                                <w:szCs w:val="22"/>
                                <w:u w:val="single"/>
                              </w:rPr>
                              <w:t xml:space="preserve">Table S6.1. </w:t>
                            </w:r>
                            <w:r w:rsidR="00F16F65" w:rsidRPr="00D60497">
                              <w:rPr>
                                <w:rFonts w:ascii="Arial" w:hAnsi="Arial" w:cs="Arial"/>
                                <w:b/>
                                <w:i w:val="0"/>
                                <w:color w:val="auto"/>
                                <w:sz w:val="22"/>
                                <w:szCs w:val="22"/>
                              </w:rPr>
                              <w:t>Host genomic features of HPV insertional breakpoint sites and their relationship with protein-coding genes</w:t>
                            </w:r>
                          </w:p>
                          <w:p w14:paraId="48C63B50" w14:textId="2E43F40E" w:rsidR="00F16F65" w:rsidRPr="00D60497" w:rsidRDefault="00F16F65" w:rsidP="00F16F65">
                            <w:pPr>
                              <w:rPr>
                                <w:rFonts w:ascii="Arial" w:hAnsi="Arial" w:cs="Arial"/>
                                <w:sz w:val="22"/>
                                <w:szCs w:val="22"/>
                              </w:rPr>
                            </w:pPr>
                            <w:r w:rsidRPr="00D60497">
                              <w:rPr>
                                <w:rFonts w:ascii="Arial" w:hAnsi="Arial" w:cs="Arial"/>
                                <w:sz w:val="22"/>
                                <w:szCs w:val="22"/>
                              </w:rPr>
                              <w:t>Tabulated here are counts and fractions of expected (in silico control) and observed (all or representative) HPV breakpoints in various genomic locations, as well as ratios of observed vs. expected frequencies, p-values and adjusted p-values. Host genomic features harboring individual virus-host breakpoint sites are listed (</w:t>
                            </w:r>
                            <w:r w:rsidRPr="00D60497">
                              <w:rPr>
                                <w:rFonts w:ascii="Arial" w:hAnsi="Arial" w:cs="Arial"/>
                                <w:i/>
                                <w:sz w:val="22"/>
                                <w:szCs w:val="22"/>
                              </w:rPr>
                              <w:t>left</w:t>
                            </w:r>
                            <w:r w:rsidRPr="00D60497">
                              <w:rPr>
                                <w:rFonts w:ascii="Arial" w:hAnsi="Arial" w:cs="Arial"/>
                                <w:sz w:val="22"/>
                                <w:szCs w:val="22"/>
                              </w:rPr>
                              <w:t xml:space="preserve">, category). Annotated genes are defined as protein coding per the </w:t>
                            </w:r>
                            <w:r w:rsidR="00B258C0">
                              <w:rPr>
                                <w:rFonts w:ascii="Arial" w:hAnsi="Arial" w:cs="Arial"/>
                                <w:sz w:val="22"/>
                                <w:szCs w:val="22"/>
                              </w:rPr>
                              <w:t>GENCODE</w:t>
                            </w:r>
                            <w:r w:rsidRPr="00D60497">
                              <w:rPr>
                                <w:rFonts w:ascii="Arial" w:hAnsi="Arial" w:cs="Arial"/>
                                <w:sz w:val="22"/>
                                <w:szCs w:val="22"/>
                              </w:rPr>
                              <w:t xml:space="preserve"> v18 database. Genomic sites are categorized as indicated. UTR, untranslated region; CDS, coding sequence; promoter, defined as 1kb upstream from transcription start site. P-values were calculated by binomial test (one-tailed test, greater), and were adjusted by FDR multiple testing correction. *, adj. p &lt; 0.05. </w:t>
                            </w:r>
                            <w:r w:rsidRPr="00D60497">
                              <w:rPr>
                                <w:rFonts w:ascii="Arial" w:hAnsi="Arial" w:cs="Arial"/>
                                <w:i/>
                                <w:sz w:val="22"/>
                                <w:szCs w:val="22"/>
                              </w:rPr>
                              <w:t>Top</w:t>
                            </w:r>
                            <w:r w:rsidRPr="00D60497">
                              <w:rPr>
                                <w:rFonts w:ascii="Arial" w:hAnsi="Arial" w:cs="Arial"/>
                                <w:sz w:val="22"/>
                                <w:szCs w:val="22"/>
                              </w:rPr>
                              <w:t xml:space="preserve">, all HPV breakpoints (n=756); </w:t>
                            </w:r>
                            <w:r w:rsidRPr="00D60497">
                              <w:rPr>
                                <w:rFonts w:ascii="Arial" w:hAnsi="Arial" w:cs="Arial"/>
                                <w:i/>
                                <w:sz w:val="22"/>
                                <w:szCs w:val="22"/>
                              </w:rPr>
                              <w:t>bottom</w:t>
                            </w:r>
                            <w:r w:rsidRPr="00D60497">
                              <w:rPr>
                                <w:rFonts w:ascii="Arial" w:hAnsi="Arial" w:cs="Arial"/>
                                <w:sz w:val="22"/>
                                <w:szCs w:val="22"/>
                              </w:rPr>
                              <w:t xml:space="preserve">, representative HPV breakpoints, defined upon clustering of neighboring HPV breakpoints within 500 kb for each sample as the breakpoints supported by the highest counts of supporting reads, using the mergeBed tool from bedtools. We identified 238 representative insertional breakpoints across all HPV-positive </w:t>
                            </w:r>
                            <w:r>
                              <w:rPr>
                                <w:rFonts w:ascii="Arial" w:hAnsi="Arial" w:cs="Arial"/>
                                <w:sz w:val="22"/>
                                <w:szCs w:val="22"/>
                              </w:rPr>
                              <w:t>OPSCC</w:t>
                            </w:r>
                            <w:r w:rsidRPr="00D60497">
                              <w:rPr>
                                <w:rFonts w:ascii="Arial" w:hAnsi="Arial" w:cs="Arial"/>
                                <w:sz w:val="22"/>
                                <w:szCs w:val="22"/>
                              </w:rPr>
                              <w:t xml:space="preserve">. </w:t>
                            </w:r>
                          </w:p>
                          <w:p w14:paraId="77DE3B55"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5CE57" id="Text Box 270" o:spid="_x0000_s1096" type="#_x0000_t202" style="position:absolute;margin-left:-5.6pt;margin-top:15.8pt;width:480.5pt;height:186pt;z-index:-25158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" fillcolor="white [3201]" stroked="f" strokeweight=".5pt">
                <v:textbox>
                  <w:txbxContent>
                    <w:p w14:paraId="4CAA9FEE" w14:textId="44557C41" w:rsidR="00F16F65" w:rsidRPr="00D60497" w:rsidRDefault="00446551" w:rsidP="00F16F65">
                      <w:pPr>
                        <w:pStyle w:val="Caption"/>
                        <w:spacing w:after="0"/>
                        <w:rPr>
                          <w:rFonts w:ascii="Arial" w:hAnsi="Arial" w:cs="Arial"/>
                          <w:b/>
                          <w:i w:val="0"/>
                          <w:color w:val="auto"/>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D60497">
                        <w:rPr>
                          <w:rFonts w:ascii="Arial" w:hAnsi="Arial" w:cs="Arial"/>
                          <w:i w:val="0"/>
                          <w:color w:val="auto"/>
                          <w:sz w:val="22"/>
                          <w:szCs w:val="22"/>
                          <w:u w:val="single"/>
                        </w:rPr>
                        <w:t xml:space="preserve">Table S6.1. </w:t>
                      </w:r>
                      <w:r w:rsidR="00F16F65" w:rsidRPr="00D60497">
                        <w:rPr>
                          <w:rFonts w:ascii="Arial" w:hAnsi="Arial" w:cs="Arial"/>
                          <w:b/>
                          <w:i w:val="0"/>
                          <w:color w:val="auto"/>
                          <w:sz w:val="22"/>
                          <w:szCs w:val="22"/>
                        </w:rPr>
                        <w:t>Host genomic features of HPV insertional breakpoint sites and their relationship with protein-coding genes</w:t>
                      </w:r>
                    </w:p>
                    <w:p w14:paraId="48C63B50" w14:textId="2E43F40E" w:rsidR="00F16F65" w:rsidRPr="00D60497" w:rsidRDefault="00F16F65" w:rsidP="00F16F65">
                      <w:pPr>
                        <w:rPr>
                          <w:rFonts w:ascii="Arial" w:hAnsi="Arial" w:cs="Arial"/>
                          <w:sz w:val="22"/>
                          <w:szCs w:val="22"/>
                        </w:rPr>
                      </w:pPr>
                      <w:r w:rsidRPr="00D60497">
                        <w:rPr>
                          <w:rFonts w:ascii="Arial" w:hAnsi="Arial" w:cs="Arial"/>
                          <w:sz w:val="22"/>
                          <w:szCs w:val="22"/>
                        </w:rPr>
                        <w:t>Tabulated here are counts and fractions of expected (in silico control) and observed (all or representative) HPV breakpoints in various genomic locations, as well as ratios of observed vs. expected frequencies, p-values and adjusted p-values. Host genomic features harboring individual virus-host breakpoint sites are listed (</w:t>
                      </w:r>
                      <w:r w:rsidRPr="00D60497">
                        <w:rPr>
                          <w:rFonts w:ascii="Arial" w:hAnsi="Arial" w:cs="Arial"/>
                          <w:i/>
                          <w:sz w:val="22"/>
                          <w:szCs w:val="22"/>
                        </w:rPr>
                        <w:t>left</w:t>
                      </w:r>
                      <w:r w:rsidRPr="00D60497">
                        <w:rPr>
                          <w:rFonts w:ascii="Arial" w:hAnsi="Arial" w:cs="Arial"/>
                          <w:sz w:val="22"/>
                          <w:szCs w:val="22"/>
                        </w:rPr>
                        <w:t xml:space="preserve">, category). Annotated genes are defined as protein coding per the </w:t>
                      </w:r>
                      <w:r w:rsidR="00B258C0">
                        <w:rPr>
                          <w:rFonts w:ascii="Arial" w:hAnsi="Arial" w:cs="Arial"/>
                          <w:sz w:val="22"/>
                          <w:szCs w:val="22"/>
                        </w:rPr>
                        <w:t>GENCODE</w:t>
                      </w:r>
                      <w:r w:rsidRPr="00D60497">
                        <w:rPr>
                          <w:rFonts w:ascii="Arial" w:hAnsi="Arial" w:cs="Arial"/>
                          <w:sz w:val="22"/>
                          <w:szCs w:val="22"/>
                        </w:rPr>
                        <w:t xml:space="preserve"> v18 database. Genomic sites are categorized as indicated. UTR, untranslated region; CDS, coding sequence; promoter, defined as 1kb upstream from transcription start site. P-values were calculated by binomial test (one-tailed test, greater), and were adjusted by FDR multiple testing correction. *, adj. p &lt; 0.05. </w:t>
                      </w:r>
                      <w:r w:rsidRPr="00D60497">
                        <w:rPr>
                          <w:rFonts w:ascii="Arial" w:hAnsi="Arial" w:cs="Arial"/>
                          <w:i/>
                          <w:sz w:val="22"/>
                          <w:szCs w:val="22"/>
                        </w:rPr>
                        <w:t>Top</w:t>
                      </w:r>
                      <w:r w:rsidRPr="00D60497">
                        <w:rPr>
                          <w:rFonts w:ascii="Arial" w:hAnsi="Arial" w:cs="Arial"/>
                          <w:sz w:val="22"/>
                          <w:szCs w:val="22"/>
                        </w:rPr>
                        <w:t xml:space="preserve">, all HPV breakpoints (n=756); </w:t>
                      </w:r>
                      <w:r w:rsidRPr="00D60497">
                        <w:rPr>
                          <w:rFonts w:ascii="Arial" w:hAnsi="Arial" w:cs="Arial"/>
                          <w:i/>
                          <w:sz w:val="22"/>
                          <w:szCs w:val="22"/>
                        </w:rPr>
                        <w:t>bottom</w:t>
                      </w:r>
                      <w:r w:rsidRPr="00D60497">
                        <w:rPr>
                          <w:rFonts w:ascii="Arial" w:hAnsi="Arial" w:cs="Arial"/>
                          <w:sz w:val="22"/>
                          <w:szCs w:val="22"/>
                        </w:rPr>
                        <w:t xml:space="preserve">, representative HPV breakpoints, defined upon clustering of neighboring HPV breakpoints within 500 kb for each sample as the breakpoints supported by the highest counts of supporting reads, using the mergeBed tool from bedtools. We identified 238 representative insertional breakpoints across all HPV-positive </w:t>
                      </w:r>
                      <w:r>
                        <w:rPr>
                          <w:rFonts w:ascii="Arial" w:hAnsi="Arial" w:cs="Arial"/>
                          <w:sz w:val="22"/>
                          <w:szCs w:val="22"/>
                        </w:rPr>
                        <w:t>OPSCC</w:t>
                      </w:r>
                      <w:r w:rsidRPr="00D60497">
                        <w:rPr>
                          <w:rFonts w:ascii="Arial" w:hAnsi="Arial" w:cs="Arial"/>
                          <w:sz w:val="22"/>
                          <w:szCs w:val="22"/>
                        </w:rPr>
                        <w:t xml:space="preserve">. </w:t>
                      </w:r>
                    </w:p>
                    <w:p w14:paraId="77DE3B55" w14:textId="77777777" w:rsidR="00F16F65" w:rsidRDefault="00F16F65" w:rsidP="00F16F65"/>
                  </w:txbxContent>
                </v:textbox>
                <w10:wrap type="tight" anchorx="margin"/>
              </v:shape>
            </w:pict>
          </mc:Fallback>
        </mc:AlternateContent>
      </w:r>
      <w:r>
        <w:br w:type="page"/>
      </w:r>
    </w:p>
    <w:tbl>
      <w:tblPr>
        <w:tblW w:w="9567" w:type="dxa"/>
        <w:tblLook w:val="04A0" w:firstRow="1" w:lastRow="0" w:firstColumn="1" w:lastColumn="0" w:noHBand="0" w:noVBand="1"/>
      </w:tblPr>
      <w:tblGrid>
        <w:gridCol w:w="1530"/>
        <w:gridCol w:w="917"/>
        <w:gridCol w:w="960"/>
        <w:gridCol w:w="960"/>
        <w:gridCol w:w="960"/>
        <w:gridCol w:w="960"/>
        <w:gridCol w:w="607"/>
        <w:gridCol w:w="960"/>
        <w:gridCol w:w="960"/>
        <w:gridCol w:w="960"/>
      </w:tblGrid>
      <w:tr w:rsidR="00F16F65" w:rsidRPr="00F64D61" w14:paraId="0EDADA22" w14:textId="77777777" w:rsidTr="00D60497">
        <w:trPr>
          <w:trHeight w:val="780"/>
        </w:trPr>
        <w:tc>
          <w:tcPr>
            <w:tcW w:w="1530" w:type="dxa"/>
            <w:vMerge w:val="restart"/>
            <w:tcBorders>
              <w:top w:val="single" w:sz="8" w:space="0" w:color="auto"/>
              <w:left w:val="nil"/>
              <w:bottom w:val="single" w:sz="4" w:space="0" w:color="000000"/>
              <w:right w:val="nil"/>
            </w:tcBorders>
            <w:shd w:val="clear" w:color="auto" w:fill="auto"/>
            <w:vAlign w:val="center"/>
            <w:hideMark/>
          </w:tcPr>
          <w:p w14:paraId="003AC5B8" w14:textId="77777777" w:rsidR="00F16F65" w:rsidRPr="00F64D61" w:rsidRDefault="00F16F65" w:rsidP="00D60497">
            <w:pPr>
              <w:jc w:val="center"/>
              <w:rPr>
                <w:rFonts w:ascii="Arial" w:hAnsi="Arial" w:cs="Arial"/>
                <w:b/>
                <w:bCs/>
                <w:color w:val="000000"/>
                <w:sz w:val="18"/>
                <w:szCs w:val="18"/>
              </w:rPr>
            </w:pPr>
            <w:r w:rsidRPr="00F64D61">
              <w:rPr>
                <w:rFonts w:ascii="Arial" w:hAnsi="Arial" w:cs="Arial"/>
                <w:b/>
                <w:bCs/>
                <w:color w:val="000000"/>
                <w:sz w:val="18"/>
                <w:szCs w:val="18"/>
              </w:rPr>
              <w:lastRenderedPageBreak/>
              <w:t>category</w:t>
            </w:r>
          </w:p>
        </w:tc>
        <w:tc>
          <w:tcPr>
            <w:tcW w:w="1670" w:type="dxa"/>
            <w:gridSpan w:val="2"/>
            <w:tcBorders>
              <w:top w:val="single" w:sz="8" w:space="0" w:color="auto"/>
              <w:left w:val="nil"/>
              <w:bottom w:val="nil"/>
              <w:right w:val="nil"/>
            </w:tcBorders>
            <w:shd w:val="clear" w:color="auto" w:fill="auto"/>
            <w:vAlign w:val="center"/>
            <w:hideMark/>
          </w:tcPr>
          <w:p w14:paraId="69BFC1E3" w14:textId="77777777" w:rsidR="00F16F65" w:rsidRPr="00F64D61" w:rsidRDefault="00F16F65" w:rsidP="00D60497">
            <w:pPr>
              <w:jc w:val="center"/>
              <w:rPr>
                <w:rFonts w:ascii="Arial" w:hAnsi="Arial" w:cs="Arial"/>
                <w:b/>
                <w:bCs/>
                <w:color w:val="000000"/>
                <w:sz w:val="18"/>
                <w:szCs w:val="18"/>
              </w:rPr>
            </w:pPr>
            <w:r w:rsidRPr="00D60497">
              <w:rPr>
                <w:rFonts w:ascii="Arial" w:hAnsi="Arial" w:cs="Arial"/>
                <w:b/>
                <w:bCs/>
                <w:i/>
                <w:color w:val="000000"/>
                <w:sz w:val="18"/>
                <w:szCs w:val="18"/>
              </w:rPr>
              <w:t>in silico</w:t>
            </w:r>
            <w:r w:rsidRPr="00F64D61">
              <w:rPr>
                <w:rFonts w:ascii="Arial" w:hAnsi="Arial" w:cs="Arial"/>
                <w:b/>
                <w:bCs/>
                <w:color w:val="000000"/>
                <w:sz w:val="18"/>
                <w:szCs w:val="18"/>
              </w:rPr>
              <w:t xml:space="preserve"> control (n=2 million)</w:t>
            </w:r>
          </w:p>
        </w:tc>
        <w:tc>
          <w:tcPr>
            <w:tcW w:w="2880" w:type="dxa"/>
            <w:gridSpan w:val="3"/>
            <w:tcBorders>
              <w:top w:val="single" w:sz="8" w:space="0" w:color="auto"/>
              <w:left w:val="nil"/>
              <w:bottom w:val="nil"/>
              <w:right w:val="nil"/>
            </w:tcBorders>
            <w:shd w:val="clear" w:color="auto" w:fill="auto"/>
            <w:vAlign w:val="center"/>
            <w:hideMark/>
          </w:tcPr>
          <w:p w14:paraId="7C7E1B72" w14:textId="77777777" w:rsidR="00F16F65" w:rsidRPr="00F64D61" w:rsidRDefault="00F16F65" w:rsidP="00D60497">
            <w:pPr>
              <w:jc w:val="center"/>
              <w:rPr>
                <w:rFonts w:ascii="Arial" w:hAnsi="Arial" w:cs="Arial"/>
                <w:b/>
                <w:bCs/>
                <w:color w:val="000000"/>
                <w:sz w:val="18"/>
                <w:szCs w:val="18"/>
              </w:rPr>
            </w:pPr>
            <w:r>
              <w:rPr>
                <w:rFonts w:ascii="Arial" w:hAnsi="Arial" w:cs="Arial"/>
                <w:b/>
                <w:bCs/>
                <w:color w:val="000000"/>
                <w:sz w:val="18"/>
                <w:szCs w:val="18"/>
              </w:rPr>
              <w:t>a</w:t>
            </w:r>
            <w:r w:rsidRPr="00F64D61">
              <w:rPr>
                <w:rFonts w:ascii="Arial" w:hAnsi="Arial" w:cs="Arial"/>
                <w:b/>
                <w:bCs/>
                <w:color w:val="000000"/>
                <w:sz w:val="18"/>
                <w:szCs w:val="18"/>
              </w:rPr>
              <w:t>ll HPV breakpoints (n=756)</w:t>
            </w:r>
          </w:p>
        </w:tc>
        <w:tc>
          <w:tcPr>
            <w:tcW w:w="607" w:type="dxa"/>
            <w:vMerge w:val="restart"/>
            <w:tcBorders>
              <w:top w:val="single" w:sz="8" w:space="0" w:color="auto"/>
              <w:left w:val="nil"/>
              <w:bottom w:val="single" w:sz="4" w:space="0" w:color="000000"/>
              <w:right w:val="nil"/>
            </w:tcBorders>
            <w:shd w:val="clear" w:color="auto" w:fill="auto"/>
            <w:vAlign w:val="center"/>
            <w:hideMark/>
          </w:tcPr>
          <w:p w14:paraId="0CEFE7EB" w14:textId="77777777" w:rsidR="00F16F65" w:rsidRPr="00F64D61" w:rsidRDefault="00F16F65" w:rsidP="00D60497">
            <w:pPr>
              <w:jc w:val="center"/>
              <w:rPr>
                <w:rFonts w:ascii="Arial" w:hAnsi="Arial" w:cs="Arial"/>
                <w:b/>
                <w:bCs/>
                <w:color w:val="000000"/>
                <w:sz w:val="18"/>
                <w:szCs w:val="18"/>
              </w:rPr>
            </w:pPr>
            <w:r w:rsidRPr="00F64D61">
              <w:rPr>
                <w:rFonts w:ascii="Arial" w:hAnsi="Arial" w:cs="Arial"/>
                <w:b/>
                <w:bCs/>
                <w:color w:val="000000"/>
                <w:sz w:val="18"/>
                <w:szCs w:val="18"/>
              </w:rPr>
              <w:t>ratio</w:t>
            </w:r>
          </w:p>
        </w:tc>
        <w:tc>
          <w:tcPr>
            <w:tcW w:w="960" w:type="dxa"/>
            <w:vMerge w:val="restart"/>
            <w:tcBorders>
              <w:top w:val="single" w:sz="8" w:space="0" w:color="auto"/>
              <w:left w:val="nil"/>
              <w:bottom w:val="single" w:sz="4" w:space="0" w:color="000000"/>
              <w:right w:val="nil"/>
            </w:tcBorders>
            <w:shd w:val="clear" w:color="auto" w:fill="auto"/>
            <w:vAlign w:val="center"/>
            <w:hideMark/>
          </w:tcPr>
          <w:p w14:paraId="6AA0CD74" w14:textId="77777777" w:rsidR="00F16F65" w:rsidRPr="00F64D61" w:rsidRDefault="00F16F65" w:rsidP="00D60497">
            <w:pPr>
              <w:jc w:val="center"/>
              <w:rPr>
                <w:rFonts w:ascii="Arial" w:hAnsi="Arial" w:cs="Arial"/>
                <w:b/>
                <w:bCs/>
                <w:color w:val="000000"/>
                <w:sz w:val="18"/>
                <w:szCs w:val="18"/>
              </w:rPr>
            </w:pPr>
            <w:r w:rsidRPr="00F64D61">
              <w:rPr>
                <w:rFonts w:ascii="Arial" w:hAnsi="Arial" w:cs="Arial"/>
                <w:b/>
                <w:bCs/>
                <w:color w:val="000000"/>
                <w:sz w:val="18"/>
                <w:szCs w:val="18"/>
              </w:rPr>
              <w:t>p-value</w:t>
            </w:r>
          </w:p>
        </w:tc>
        <w:tc>
          <w:tcPr>
            <w:tcW w:w="960" w:type="dxa"/>
            <w:vMerge w:val="restart"/>
            <w:tcBorders>
              <w:top w:val="single" w:sz="8" w:space="0" w:color="auto"/>
              <w:left w:val="nil"/>
              <w:bottom w:val="single" w:sz="4" w:space="0" w:color="000000"/>
              <w:right w:val="nil"/>
            </w:tcBorders>
            <w:shd w:val="clear" w:color="auto" w:fill="auto"/>
            <w:vAlign w:val="center"/>
            <w:hideMark/>
          </w:tcPr>
          <w:p w14:paraId="35F6C5FD" w14:textId="77777777" w:rsidR="00F16F65" w:rsidRPr="00F64D61" w:rsidRDefault="00F16F65" w:rsidP="00D60497">
            <w:pPr>
              <w:jc w:val="center"/>
              <w:rPr>
                <w:rFonts w:ascii="Arial" w:hAnsi="Arial" w:cs="Arial"/>
                <w:b/>
                <w:bCs/>
                <w:color w:val="000000"/>
                <w:sz w:val="18"/>
                <w:szCs w:val="18"/>
              </w:rPr>
            </w:pPr>
            <w:r w:rsidRPr="00F64D61">
              <w:rPr>
                <w:rFonts w:ascii="Arial" w:hAnsi="Arial" w:cs="Arial"/>
                <w:b/>
                <w:bCs/>
                <w:color w:val="000000"/>
                <w:sz w:val="18"/>
                <w:szCs w:val="18"/>
              </w:rPr>
              <w:t>adjusted p-value</w:t>
            </w:r>
          </w:p>
        </w:tc>
        <w:tc>
          <w:tcPr>
            <w:tcW w:w="960" w:type="dxa"/>
            <w:tcBorders>
              <w:top w:val="nil"/>
              <w:left w:val="nil"/>
              <w:bottom w:val="nil"/>
              <w:right w:val="nil"/>
            </w:tcBorders>
            <w:shd w:val="clear" w:color="auto" w:fill="auto"/>
            <w:noWrap/>
            <w:vAlign w:val="bottom"/>
            <w:hideMark/>
          </w:tcPr>
          <w:p w14:paraId="5716557F" w14:textId="77777777" w:rsidR="00F16F65" w:rsidRPr="00F64D61" w:rsidRDefault="00F16F65" w:rsidP="00D60497">
            <w:pPr>
              <w:jc w:val="center"/>
              <w:rPr>
                <w:rFonts w:ascii="Arial" w:hAnsi="Arial" w:cs="Arial"/>
                <w:b/>
                <w:bCs/>
                <w:color w:val="000000"/>
                <w:sz w:val="18"/>
                <w:szCs w:val="18"/>
              </w:rPr>
            </w:pPr>
          </w:p>
        </w:tc>
      </w:tr>
      <w:tr w:rsidR="00F16F65" w:rsidRPr="00F64D61" w14:paraId="71876F10" w14:textId="77777777" w:rsidTr="00D60497">
        <w:trPr>
          <w:trHeight w:val="576"/>
        </w:trPr>
        <w:tc>
          <w:tcPr>
            <w:tcW w:w="1530" w:type="dxa"/>
            <w:vMerge/>
            <w:tcBorders>
              <w:top w:val="single" w:sz="8" w:space="0" w:color="auto"/>
              <w:left w:val="nil"/>
              <w:bottom w:val="single" w:sz="4" w:space="0" w:color="000000"/>
              <w:right w:val="nil"/>
            </w:tcBorders>
            <w:vAlign w:val="center"/>
            <w:hideMark/>
          </w:tcPr>
          <w:p w14:paraId="7CEEFA87" w14:textId="77777777" w:rsidR="00F16F65" w:rsidRPr="00F64D61" w:rsidRDefault="00F16F65" w:rsidP="00D60497">
            <w:pPr>
              <w:rPr>
                <w:rFonts w:ascii="Arial" w:hAnsi="Arial" w:cs="Arial"/>
                <w:b/>
                <w:bCs/>
                <w:color w:val="000000"/>
                <w:sz w:val="18"/>
                <w:szCs w:val="18"/>
              </w:rPr>
            </w:pPr>
          </w:p>
        </w:tc>
        <w:tc>
          <w:tcPr>
            <w:tcW w:w="710" w:type="dxa"/>
            <w:tcBorders>
              <w:top w:val="nil"/>
              <w:left w:val="nil"/>
              <w:bottom w:val="single" w:sz="4" w:space="0" w:color="auto"/>
              <w:right w:val="nil"/>
            </w:tcBorders>
            <w:shd w:val="clear" w:color="auto" w:fill="auto"/>
            <w:vAlign w:val="center"/>
            <w:hideMark/>
          </w:tcPr>
          <w:p w14:paraId="770E0560" w14:textId="77777777" w:rsidR="00F16F65" w:rsidRPr="00F64D61" w:rsidRDefault="00F16F65" w:rsidP="00D60497">
            <w:pPr>
              <w:jc w:val="center"/>
              <w:rPr>
                <w:rFonts w:ascii="Arial" w:hAnsi="Arial" w:cs="Arial"/>
                <w:color w:val="000000"/>
                <w:sz w:val="18"/>
                <w:szCs w:val="18"/>
              </w:rPr>
            </w:pPr>
            <w:r w:rsidRPr="00F64D61">
              <w:rPr>
                <w:rFonts w:ascii="Arial" w:hAnsi="Arial" w:cs="Arial"/>
                <w:color w:val="000000"/>
                <w:sz w:val="18"/>
                <w:szCs w:val="18"/>
              </w:rPr>
              <w:t>count</w:t>
            </w:r>
          </w:p>
        </w:tc>
        <w:tc>
          <w:tcPr>
            <w:tcW w:w="960" w:type="dxa"/>
            <w:tcBorders>
              <w:top w:val="nil"/>
              <w:left w:val="nil"/>
              <w:bottom w:val="single" w:sz="4" w:space="0" w:color="auto"/>
              <w:right w:val="nil"/>
            </w:tcBorders>
            <w:shd w:val="clear" w:color="auto" w:fill="auto"/>
            <w:vAlign w:val="center"/>
            <w:hideMark/>
          </w:tcPr>
          <w:p w14:paraId="6FF12949" w14:textId="77777777" w:rsidR="00F16F65" w:rsidRPr="00F64D61" w:rsidRDefault="00F16F65" w:rsidP="00D60497">
            <w:pPr>
              <w:jc w:val="center"/>
              <w:rPr>
                <w:rFonts w:ascii="Arial" w:hAnsi="Arial" w:cs="Arial"/>
                <w:color w:val="000000"/>
                <w:sz w:val="18"/>
                <w:szCs w:val="18"/>
              </w:rPr>
            </w:pPr>
            <w:r w:rsidRPr="00F64D61">
              <w:rPr>
                <w:rFonts w:ascii="Arial" w:hAnsi="Arial" w:cs="Arial"/>
                <w:color w:val="000000"/>
                <w:sz w:val="18"/>
                <w:szCs w:val="18"/>
              </w:rPr>
              <w:t>fraction (%)</w:t>
            </w:r>
          </w:p>
        </w:tc>
        <w:tc>
          <w:tcPr>
            <w:tcW w:w="960" w:type="dxa"/>
            <w:tcBorders>
              <w:top w:val="nil"/>
              <w:left w:val="nil"/>
              <w:bottom w:val="single" w:sz="4" w:space="0" w:color="auto"/>
              <w:right w:val="nil"/>
            </w:tcBorders>
            <w:shd w:val="clear" w:color="auto" w:fill="auto"/>
            <w:vAlign w:val="center"/>
            <w:hideMark/>
          </w:tcPr>
          <w:p w14:paraId="11C9C7A3" w14:textId="77777777" w:rsidR="00F16F65" w:rsidRPr="00F64D61" w:rsidRDefault="00F16F65" w:rsidP="00D60497">
            <w:pPr>
              <w:jc w:val="center"/>
              <w:rPr>
                <w:rFonts w:ascii="Arial" w:hAnsi="Arial" w:cs="Arial"/>
                <w:color w:val="000000"/>
                <w:sz w:val="18"/>
                <w:szCs w:val="18"/>
              </w:rPr>
            </w:pPr>
            <w:r w:rsidRPr="00F64D61">
              <w:rPr>
                <w:rFonts w:ascii="Arial" w:hAnsi="Arial" w:cs="Arial"/>
                <w:color w:val="000000"/>
                <w:sz w:val="18"/>
                <w:szCs w:val="18"/>
              </w:rPr>
              <w:t># expected</w:t>
            </w:r>
          </w:p>
        </w:tc>
        <w:tc>
          <w:tcPr>
            <w:tcW w:w="960" w:type="dxa"/>
            <w:tcBorders>
              <w:top w:val="nil"/>
              <w:left w:val="nil"/>
              <w:bottom w:val="single" w:sz="4" w:space="0" w:color="auto"/>
              <w:right w:val="nil"/>
            </w:tcBorders>
            <w:shd w:val="clear" w:color="auto" w:fill="auto"/>
            <w:vAlign w:val="center"/>
            <w:hideMark/>
          </w:tcPr>
          <w:p w14:paraId="04FC8445" w14:textId="77777777" w:rsidR="00F16F65" w:rsidRPr="00F64D61" w:rsidRDefault="00F16F65" w:rsidP="00D60497">
            <w:pPr>
              <w:jc w:val="center"/>
              <w:rPr>
                <w:rFonts w:ascii="Arial" w:hAnsi="Arial" w:cs="Arial"/>
                <w:color w:val="000000"/>
                <w:sz w:val="18"/>
                <w:szCs w:val="18"/>
              </w:rPr>
            </w:pPr>
            <w:r w:rsidRPr="00F64D61">
              <w:rPr>
                <w:rFonts w:ascii="Arial" w:hAnsi="Arial" w:cs="Arial"/>
                <w:color w:val="000000"/>
                <w:sz w:val="18"/>
                <w:szCs w:val="18"/>
              </w:rPr>
              <w:t># observed</w:t>
            </w:r>
          </w:p>
        </w:tc>
        <w:tc>
          <w:tcPr>
            <w:tcW w:w="960" w:type="dxa"/>
            <w:tcBorders>
              <w:top w:val="nil"/>
              <w:left w:val="nil"/>
              <w:bottom w:val="single" w:sz="4" w:space="0" w:color="auto"/>
              <w:right w:val="nil"/>
            </w:tcBorders>
            <w:shd w:val="clear" w:color="auto" w:fill="auto"/>
            <w:vAlign w:val="center"/>
            <w:hideMark/>
          </w:tcPr>
          <w:p w14:paraId="666B0C8D" w14:textId="77777777" w:rsidR="00F16F65" w:rsidRPr="00F64D61" w:rsidRDefault="00F16F65" w:rsidP="00D60497">
            <w:pPr>
              <w:jc w:val="center"/>
              <w:rPr>
                <w:rFonts w:ascii="Arial" w:hAnsi="Arial" w:cs="Arial"/>
                <w:color w:val="000000"/>
                <w:sz w:val="18"/>
                <w:szCs w:val="18"/>
              </w:rPr>
            </w:pPr>
            <w:r w:rsidRPr="00F64D61">
              <w:rPr>
                <w:rFonts w:ascii="Arial" w:hAnsi="Arial" w:cs="Arial"/>
                <w:color w:val="000000"/>
                <w:sz w:val="18"/>
                <w:szCs w:val="18"/>
              </w:rPr>
              <w:t>fraction (%)</w:t>
            </w:r>
          </w:p>
        </w:tc>
        <w:tc>
          <w:tcPr>
            <w:tcW w:w="607" w:type="dxa"/>
            <w:vMerge/>
            <w:tcBorders>
              <w:top w:val="single" w:sz="8" w:space="0" w:color="auto"/>
              <w:left w:val="nil"/>
              <w:bottom w:val="single" w:sz="4" w:space="0" w:color="000000"/>
              <w:right w:val="nil"/>
            </w:tcBorders>
            <w:vAlign w:val="center"/>
            <w:hideMark/>
          </w:tcPr>
          <w:p w14:paraId="33CD73FC" w14:textId="77777777" w:rsidR="00F16F65" w:rsidRPr="00F64D61" w:rsidRDefault="00F16F65" w:rsidP="00D60497">
            <w:pPr>
              <w:rPr>
                <w:rFonts w:ascii="Arial" w:hAnsi="Arial" w:cs="Arial"/>
                <w:b/>
                <w:bCs/>
                <w:color w:val="000000"/>
                <w:sz w:val="18"/>
                <w:szCs w:val="18"/>
              </w:rPr>
            </w:pPr>
          </w:p>
        </w:tc>
        <w:tc>
          <w:tcPr>
            <w:tcW w:w="960" w:type="dxa"/>
            <w:vMerge/>
            <w:tcBorders>
              <w:top w:val="single" w:sz="8" w:space="0" w:color="auto"/>
              <w:left w:val="nil"/>
              <w:bottom w:val="single" w:sz="4" w:space="0" w:color="000000"/>
              <w:right w:val="nil"/>
            </w:tcBorders>
            <w:vAlign w:val="center"/>
            <w:hideMark/>
          </w:tcPr>
          <w:p w14:paraId="6BE76090" w14:textId="77777777" w:rsidR="00F16F65" w:rsidRPr="00F64D61" w:rsidRDefault="00F16F65" w:rsidP="00D60497">
            <w:pPr>
              <w:rPr>
                <w:rFonts w:ascii="Arial" w:hAnsi="Arial" w:cs="Arial"/>
                <w:b/>
                <w:bCs/>
                <w:color w:val="000000"/>
                <w:sz w:val="18"/>
                <w:szCs w:val="18"/>
              </w:rPr>
            </w:pPr>
          </w:p>
        </w:tc>
        <w:tc>
          <w:tcPr>
            <w:tcW w:w="960" w:type="dxa"/>
            <w:vMerge/>
            <w:tcBorders>
              <w:top w:val="single" w:sz="8" w:space="0" w:color="auto"/>
              <w:left w:val="nil"/>
              <w:bottom w:val="single" w:sz="4" w:space="0" w:color="000000"/>
              <w:right w:val="nil"/>
            </w:tcBorders>
            <w:vAlign w:val="center"/>
            <w:hideMark/>
          </w:tcPr>
          <w:p w14:paraId="2670623C" w14:textId="77777777" w:rsidR="00F16F65" w:rsidRPr="00F64D61" w:rsidRDefault="00F16F65" w:rsidP="00D60497">
            <w:pPr>
              <w:rPr>
                <w:rFonts w:ascii="Arial" w:hAnsi="Arial" w:cs="Arial"/>
                <w:b/>
                <w:bCs/>
                <w:color w:val="000000"/>
                <w:sz w:val="18"/>
                <w:szCs w:val="18"/>
              </w:rPr>
            </w:pPr>
          </w:p>
        </w:tc>
        <w:tc>
          <w:tcPr>
            <w:tcW w:w="960" w:type="dxa"/>
            <w:tcBorders>
              <w:top w:val="nil"/>
              <w:left w:val="nil"/>
              <w:bottom w:val="nil"/>
              <w:right w:val="nil"/>
            </w:tcBorders>
            <w:shd w:val="clear" w:color="auto" w:fill="auto"/>
            <w:noWrap/>
            <w:vAlign w:val="bottom"/>
            <w:hideMark/>
          </w:tcPr>
          <w:p w14:paraId="40755D41" w14:textId="77777777" w:rsidR="00F16F65" w:rsidRPr="00F64D61" w:rsidRDefault="00F16F65" w:rsidP="00D60497">
            <w:pPr>
              <w:jc w:val="center"/>
              <w:rPr>
                <w:rFonts w:ascii="Arial" w:hAnsi="Arial" w:cs="Arial"/>
                <w:color w:val="000000"/>
                <w:sz w:val="18"/>
                <w:szCs w:val="18"/>
              </w:rPr>
            </w:pPr>
          </w:p>
        </w:tc>
      </w:tr>
      <w:tr w:rsidR="00F16F65" w:rsidRPr="00F64D61" w14:paraId="0EDA9D89" w14:textId="77777777" w:rsidTr="00D60497">
        <w:trPr>
          <w:trHeight w:val="288"/>
        </w:trPr>
        <w:tc>
          <w:tcPr>
            <w:tcW w:w="1530" w:type="dxa"/>
            <w:tcBorders>
              <w:top w:val="nil"/>
              <w:left w:val="nil"/>
              <w:bottom w:val="nil"/>
              <w:right w:val="nil"/>
            </w:tcBorders>
            <w:shd w:val="clear" w:color="auto" w:fill="auto"/>
            <w:noWrap/>
            <w:vAlign w:val="bottom"/>
            <w:hideMark/>
          </w:tcPr>
          <w:p w14:paraId="73BC9A97"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outside gene</w:t>
            </w:r>
          </w:p>
        </w:tc>
        <w:tc>
          <w:tcPr>
            <w:tcW w:w="710" w:type="dxa"/>
            <w:tcBorders>
              <w:top w:val="nil"/>
              <w:left w:val="nil"/>
              <w:bottom w:val="nil"/>
              <w:right w:val="nil"/>
            </w:tcBorders>
            <w:shd w:val="clear" w:color="auto" w:fill="auto"/>
            <w:noWrap/>
            <w:vAlign w:val="bottom"/>
            <w:hideMark/>
          </w:tcPr>
          <w:p w14:paraId="258394B5"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990402</w:t>
            </w:r>
          </w:p>
        </w:tc>
        <w:tc>
          <w:tcPr>
            <w:tcW w:w="960" w:type="dxa"/>
            <w:tcBorders>
              <w:top w:val="nil"/>
              <w:left w:val="nil"/>
              <w:bottom w:val="nil"/>
              <w:right w:val="nil"/>
            </w:tcBorders>
            <w:shd w:val="clear" w:color="auto" w:fill="auto"/>
            <w:noWrap/>
            <w:vAlign w:val="bottom"/>
            <w:hideMark/>
          </w:tcPr>
          <w:p w14:paraId="43ECB55A"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49.52%</w:t>
            </w:r>
          </w:p>
        </w:tc>
        <w:tc>
          <w:tcPr>
            <w:tcW w:w="960" w:type="dxa"/>
            <w:tcBorders>
              <w:top w:val="nil"/>
              <w:left w:val="nil"/>
              <w:bottom w:val="nil"/>
              <w:right w:val="nil"/>
            </w:tcBorders>
            <w:shd w:val="clear" w:color="auto" w:fill="auto"/>
            <w:noWrap/>
            <w:vAlign w:val="bottom"/>
            <w:hideMark/>
          </w:tcPr>
          <w:p w14:paraId="6AF6101D"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374.37</w:t>
            </w:r>
          </w:p>
        </w:tc>
        <w:tc>
          <w:tcPr>
            <w:tcW w:w="960" w:type="dxa"/>
            <w:tcBorders>
              <w:top w:val="nil"/>
              <w:left w:val="nil"/>
              <w:bottom w:val="nil"/>
              <w:right w:val="nil"/>
            </w:tcBorders>
            <w:shd w:val="clear" w:color="auto" w:fill="auto"/>
            <w:noWrap/>
            <w:vAlign w:val="bottom"/>
            <w:hideMark/>
          </w:tcPr>
          <w:p w14:paraId="7CD5213E"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331</w:t>
            </w:r>
          </w:p>
        </w:tc>
        <w:tc>
          <w:tcPr>
            <w:tcW w:w="960" w:type="dxa"/>
            <w:tcBorders>
              <w:top w:val="nil"/>
              <w:left w:val="nil"/>
              <w:bottom w:val="nil"/>
              <w:right w:val="nil"/>
            </w:tcBorders>
            <w:shd w:val="clear" w:color="auto" w:fill="auto"/>
            <w:noWrap/>
            <w:vAlign w:val="bottom"/>
            <w:hideMark/>
          </w:tcPr>
          <w:p w14:paraId="17693958"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43.78%</w:t>
            </w:r>
          </w:p>
        </w:tc>
        <w:tc>
          <w:tcPr>
            <w:tcW w:w="607" w:type="dxa"/>
            <w:tcBorders>
              <w:top w:val="nil"/>
              <w:left w:val="nil"/>
              <w:bottom w:val="nil"/>
              <w:right w:val="nil"/>
            </w:tcBorders>
            <w:shd w:val="clear" w:color="auto" w:fill="auto"/>
            <w:noWrap/>
            <w:vAlign w:val="bottom"/>
            <w:hideMark/>
          </w:tcPr>
          <w:p w14:paraId="3AC99526"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0.88</w:t>
            </w:r>
          </w:p>
        </w:tc>
        <w:tc>
          <w:tcPr>
            <w:tcW w:w="960" w:type="dxa"/>
            <w:tcBorders>
              <w:top w:val="nil"/>
              <w:left w:val="nil"/>
              <w:bottom w:val="nil"/>
              <w:right w:val="nil"/>
            </w:tcBorders>
            <w:shd w:val="clear" w:color="auto" w:fill="auto"/>
            <w:noWrap/>
            <w:vAlign w:val="bottom"/>
            <w:hideMark/>
          </w:tcPr>
          <w:p w14:paraId="626BA4C6"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9.99E-01</w:t>
            </w:r>
          </w:p>
        </w:tc>
        <w:tc>
          <w:tcPr>
            <w:tcW w:w="960" w:type="dxa"/>
            <w:tcBorders>
              <w:top w:val="nil"/>
              <w:left w:val="nil"/>
              <w:bottom w:val="nil"/>
              <w:right w:val="nil"/>
            </w:tcBorders>
            <w:shd w:val="clear" w:color="auto" w:fill="auto"/>
            <w:noWrap/>
            <w:vAlign w:val="bottom"/>
            <w:hideMark/>
          </w:tcPr>
          <w:p w14:paraId="569D3531"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9.99E-01</w:t>
            </w:r>
          </w:p>
        </w:tc>
        <w:tc>
          <w:tcPr>
            <w:tcW w:w="960" w:type="dxa"/>
            <w:tcBorders>
              <w:top w:val="nil"/>
              <w:left w:val="nil"/>
              <w:bottom w:val="nil"/>
              <w:right w:val="nil"/>
            </w:tcBorders>
            <w:shd w:val="clear" w:color="auto" w:fill="auto"/>
            <w:noWrap/>
            <w:vAlign w:val="bottom"/>
            <w:hideMark/>
          </w:tcPr>
          <w:p w14:paraId="680E7CE7" w14:textId="77777777" w:rsidR="00F16F65" w:rsidRPr="00F64D61" w:rsidRDefault="00F16F65" w:rsidP="00D60497">
            <w:pPr>
              <w:jc w:val="right"/>
              <w:rPr>
                <w:rFonts w:ascii="Arial" w:hAnsi="Arial" w:cs="Arial"/>
                <w:color w:val="000000"/>
                <w:sz w:val="18"/>
                <w:szCs w:val="18"/>
              </w:rPr>
            </w:pPr>
          </w:p>
        </w:tc>
      </w:tr>
      <w:tr w:rsidR="00F16F65" w:rsidRPr="00F64D61" w14:paraId="7F9A2F32" w14:textId="77777777" w:rsidTr="00D60497">
        <w:trPr>
          <w:trHeight w:val="288"/>
        </w:trPr>
        <w:tc>
          <w:tcPr>
            <w:tcW w:w="1530" w:type="dxa"/>
            <w:tcBorders>
              <w:top w:val="nil"/>
              <w:left w:val="nil"/>
              <w:bottom w:val="nil"/>
              <w:right w:val="nil"/>
            </w:tcBorders>
            <w:shd w:val="clear" w:color="auto" w:fill="auto"/>
            <w:noWrap/>
            <w:vAlign w:val="bottom"/>
            <w:hideMark/>
          </w:tcPr>
          <w:p w14:paraId="73DA4EA8"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inside gene</w:t>
            </w:r>
          </w:p>
        </w:tc>
        <w:tc>
          <w:tcPr>
            <w:tcW w:w="710" w:type="dxa"/>
            <w:tcBorders>
              <w:top w:val="nil"/>
              <w:left w:val="nil"/>
              <w:bottom w:val="nil"/>
              <w:right w:val="nil"/>
            </w:tcBorders>
            <w:shd w:val="clear" w:color="auto" w:fill="auto"/>
            <w:noWrap/>
            <w:vAlign w:val="bottom"/>
            <w:hideMark/>
          </w:tcPr>
          <w:p w14:paraId="19088496"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1009598</w:t>
            </w:r>
          </w:p>
        </w:tc>
        <w:tc>
          <w:tcPr>
            <w:tcW w:w="960" w:type="dxa"/>
            <w:tcBorders>
              <w:top w:val="nil"/>
              <w:left w:val="nil"/>
              <w:bottom w:val="nil"/>
              <w:right w:val="nil"/>
            </w:tcBorders>
            <w:shd w:val="clear" w:color="auto" w:fill="auto"/>
            <w:noWrap/>
            <w:vAlign w:val="bottom"/>
            <w:hideMark/>
          </w:tcPr>
          <w:p w14:paraId="76D32436"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50.48%</w:t>
            </w:r>
          </w:p>
        </w:tc>
        <w:tc>
          <w:tcPr>
            <w:tcW w:w="960" w:type="dxa"/>
            <w:tcBorders>
              <w:top w:val="nil"/>
              <w:left w:val="nil"/>
              <w:bottom w:val="nil"/>
              <w:right w:val="nil"/>
            </w:tcBorders>
            <w:shd w:val="clear" w:color="auto" w:fill="auto"/>
            <w:noWrap/>
            <w:vAlign w:val="bottom"/>
            <w:hideMark/>
          </w:tcPr>
          <w:p w14:paraId="1D2134E3"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381.63</w:t>
            </w:r>
          </w:p>
        </w:tc>
        <w:tc>
          <w:tcPr>
            <w:tcW w:w="960" w:type="dxa"/>
            <w:tcBorders>
              <w:top w:val="nil"/>
              <w:left w:val="nil"/>
              <w:bottom w:val="nil"/>
              <w:right w:val="nil"/>
            </w:tcBorders>
            <w:shd w:val="clear" w:color="auto" w:fill="auto"/>
            <w:noWrap/>
            <w:vAlign w:val="bottom"/>
            <w:hideMark/>
          </w:tcPr>
          <w:p w14:paraId="1DF6B951"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425</w:t>
            </w:r>
          </w:p>
        </w:tc>
        <w:tc>
          <w:tcPr>
            <w:tcW w:w="960" w:type="dxa"/>
            <w:tcBorders>
              <w:top w:val="nil"/>
              <w:left w:val="nil"/>
              <w:bottom w:val="nil"/>
              <w:right w:val="nil"/>
            </w:tcBorders>
            <w:shd w:val="clear" w:color="auto" w:fill="auto"/>
            <w:noWrap/>
            <w:vAlign w:val="bottom"/>
            <w:hideMark/>
          </w:tcPr>
          <w:p w14:paraId="1D300B88"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56.22%</w:t>
            </w:r>
          </w:p>
        </w:tc>
        <w:tc>
          <w:tcPr>
            <w:tcW w:w="607" w:type="dxa"/>
            <w:tcBorders>
              <w:top w:val="nil"/>
              <w:left w:val="nil"/>
              <w:bottom w:val="nil"/>
              <w:right w:val="nil"/>
            </w:tcBorders>
            <w:shd w:val="clear" w:color="auto" w:fill="auto"/>
            <w:noWrap/>
            <w:vAlign w:val="bottom"/>
            <w:hideMark/>
          </w:tcPr>
          <w:p w14:paraId="57370F3C"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1.11</w:t>
            </w:r>
          </w:p>
        </w:tc>
        <w:tc>
          <w:tcPr>
            <w:tcW w:w="960" w:type="dxa"/>
            <w:tcBorders>
              <w:top w:val="nil"/>
              <w:left w:val="nil"/>
              <w:bottom w:val="nil"/>
              <w:right w:val="nil"/>
            </w:tcBorders>
            <w:shd w:val="clear" w:color="auto" w:fill="auto"/>
            <w:noWrap/>
            <w:vAlign w:val="bottom"/>
            <w:hideMark/>
          </w:tcPr>
          <w:p w14:paraId="76505ECA"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8.96E-04</w:t>
            </w:r>
          </w:p>
        </w:tc>
        <w:tc>
          <w:tcPr>
            <w:tcW w:w="960" w:type="dxa"/>
            <w:tcBorders>
              <w:top w:val="nil"/>
              <w:left w:val="nil"/>
              <w:bottom w:val="nil"/>
              <w:right w:val="nil"/>
            </w:tcBorders>
            <w:shd w:val="clear" w:color="auto" w:fill="auto"/>
            <w:noWrap/>
            <w:vAlign w:val="bottom"/>
            <w:hideMark/>
          </w:tcPr>
          <w:p w14:paraId="04515E1A"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2.02E-03</w:t>
            </w:r>
          </w:p>
        </w:tc>
        <w:tc>
          <w:tcPr>
            <w:tcW w:w="960" w:type="dxa"/>
            <w:tcBorders>
              <w:top w:val="nil"/>
              <w:left w:val="nil"/>
              <w:bottom w:val="nil"/>
              <w:right w:val="nil"/>
            </w:tcBorders>
            <w:shd w:val="clear" w:color="auto" w:fill="auto"/>
            <w:noWrap/>
            <w:vAlign w:val="bottom"/>
            <w:hideMark/>
          </w:tcPr>
          <w:p w14:paraId="4093C285"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w:t>
            </w:r>
          </w:p>
        </w:tc>
      </w:tr>
      <w:tr w:rsidR="00F16F65" w:rsidRPr="00F64D61" w14:paraId="0754CA7F" w14:textId="77777777" w:rsidTr="00D60497">
        <w:trPr>
          <w:trHeight w:val="288"/>
        </w:trPr>
        <w:tc>
          <w:tcPr>
            <w:tcW w:w="1530" w:type="dxa"/>
            <w:tcBorders>
              <w:top w:val="nil"/>
              <w:left w:val="nil"/>
              <w:bottom w:val="nil"/>
              <w:right w:val="nil"/>
            </w:tcBorders>
            <w:shd w:val="clear" w:color="auto" w:fill="auto"/>
            <w:noWrap/>
            <w:vAlign w:val="bottom"/>
            <w:hideMark/>
          </w:tcPr>
          <w:p w14:paraId="59118AEC"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intron</w:t>
            </w:r>
          </w:p>
        </w:tc>
        <w:tc>
          <w:tcPr>
            <w:tcW w:w="710" w:type="dxa"/>
            <w:tcBorders>
              <w:top w:val="nil"/>
              <w:left w:val="nil"/>
              <w:bottom w:val="nil"/>
              <w:right w:val="nil"/>
            </w:tcBorders>
            <w:shd w:val="clear" w:color="auto" w:fill="auto"/>
            <w:noWrap/>
            <w:vAlign w:val="bottom"/>
            <w:hideMark/>
          </w:tcPr>
          <w:p w14:paraId="110B6005"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931711</w:t>
            </w:r>
          </w:p>
        </w:tc>
        <w:tc>
          <w:tcPr>
            <w:tcW w:w="960" w:type="dxa"/>
            <w:tcBorders>
              <w:top w:val="nil"/>
              <w:left w:val="nil"/>
              <w:bottom w:val="nil"/>
              <w:right w:val="nil"/>
            </w:tcBorders>
            <w:shd w:val="clear" w:color="auto" w:fill="auto"/>
            <w:noWrap/>
            <w:vAlign w:val="bottom"/>
            <w:hideMark/>
          </w:tcPr>
          <w:p w14:paraId="7C6F62F3"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46.59%</w:t>
            </w:r>
          </w:p>
        </w:tc>
        <w:tc>
          <w:tcPr>
            <w:tcW w:w="960" w:type="dxa"/>
            <w:tcBorders>
              <w:top w:val="nil"/>
              <w:left w:val="nil"/>
              <w:bottom w:val="nil"/>
              <w:right w:val="nil"/>
            </w:tcBorders>
            <w:shd w:val="clear" w:color="auto" w:fill="auto"/>
            <w:noWrap/>
            <w:vAlign w:val="bottom"/>
            <w:hideMark/>
          </w:tcPr>
          <w:p w14:paraId="5833FAE3"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352.19</w:t>
            </w:r>
          </w:p>
        </w:tc>
        <w:tc>
          <w:tcPr>
            <w:tcW w:w="960" w:type="dxa"/>
            <w:tcBorders>
              <w:top w:val="nil"/>
              <w:left w:val="nil"/>
              <w:bottom w:val="nil"/>
              <w:right w:val="nil"/>
            </w:tcBorders>
            <w:shd w:val="clear" w:color="auto" w:fill="auto"/>
            <w:noWrap/>
            <w:vAlign w:val="bottom"/>
            <w:hideMark/>
          </w:tcPr>
          <w:p w14:paraId="5D2CC4FC"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365</w:t>
            </w:r>
          </w:p>
        </w:tc>
        <w:tc>
          <w:tcPr>
            <w:tcW w:w="960" w:type="dxa"/>
            <w:tcBorders>
              <w:top w:val="nil"/>
              <w:left w:val="nil"/>
              <w:bottom w:val="nil"/>
              <w:right w:val="nil"/>
            </w:tcBorders>
            <w:shd w:val="clear" w:color="auto" w:fill="auto"/>
            <w:noWrap/>
            <w:vAlign w:val="bottom"/>
            <w:hideMark/>
          </w:tcPr>
          <w:p w14:paraId="198DCE51"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48.28%</w:t>
            </w:r>
          </w:p>
        </w:tc>
        <w:tc>
          <w:tcPr>
            <w:tcW w:w="607" w:type="dxa"/>
            <w:tcBorders>
              <w:top w:val="nil"/>
              <w:left w:val="nil"/>
              <w:bottom w:val="nil"/>
              <w:right w:val="nil"/>
            </w:tcBorders>
            <w:shd w:val="clear" w:color="auto" w:fill="auto"/>
            <w:noWrap/>
            <w:vAlign w:val="bottom"/>
            <w:hideMark/>
          </w:tcPr>
          <w:p w14:paraId="7030B9F0"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1.04</w:t>
            </w:r>
          </w:p>
        </w:tc>
        <w:tc>
          <w:tcPr>
            <w:tcW w:w="960" w:type="dxa"/>
            <w:tcBorders>
              <w:top w:val="nil"/>
              <w:left w:val="nil"/>
              <w:bottom w:val="nil"/>
              <w:right w:val="nil"/>
            </w:tcBorders>
            <w:shd w:val="clear" w:color="auto" w:fill="auto"/>
            <w:noWrap/>
            <w:vAlign w:val="bottom"/>
            <w:hideMark/>
          </w:tcPr>
          <w:p w14:paraId="185A1517"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1.85E-01</w:t>
            </w:r>
          </w:p>
        </w:tc>
        <w:tc>
          <w:tcPr>
            <w:tcW w:w="960" w:type="dxa"/>
            <w:tcBorders>
              <w:top w:val="nil"/>
              <w:left w:val="nil"/>
              <w:bottom w:val="nil"/>
              <w:right w:val="nil"/>
            </w:tcBorders>
            <w:shd w:val="clear" w:color="auto" w:fill="auto"/>
            <w:noWrap/>
            <w:vAlign w:val="bottom"/>
            <w:hideMark/>
          </w:tcPr>
          <w:p w14:paraId="52E7D238"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2.08E-01</w:t>
            </w:r>
          </w:p>
        </w:tc>
        <w:tc>
          <w:tcPr>
            <w:tcW w:w="960" w:type="dxa"/>
            <w:tcBorders>
              <w:top w:val="nil"/>
              <w:left w:val="nil"/>
              <w:bottom w:val="nil"/>
              <w:right w:val="nil"/>
            </w:tcBorders>
            <w:shd w:val="clear" w:color="auto" w:fill="auto"/>
            <w:noWrap/>
            <w:vAlign w:val="bottom"/>
            <w:hideMark/>
          </w:tcPr>
          <w:p w14:paraId="22789765" w14:textId="77777777" w:rsidR="00F16F65" w:rsidRPr="00F64D61" w:rsidRDefault="00F16F65" w:rsidP="00D60497">
            <w:pPr>
              <w:jc w:val="right"/>
              <w:rPr>
                <w:rFonts w:ascii="Arial" w:hAnsi="Arial" w:cs="Arial"/>
                <w:color w:val="000000"/>
                <w:sz w:val="18"/>
                <w:szCs w:val="18"/>
              </w:rPr>
            </w:pPr>
          </w:p>
        </w:tc>
      </w:tr>
      <w:tr w:rsidR="00F16F65" w:rsidRPr="00F64D61" w14:paraId="7B3BCCE0" w14:textId="77777777" w:rsidTr="00D60497">
        <w:trPr>
          <w:trHeight w:val="288"/>
        </w:trPr>
        <w:tc>
          <w:tcPr>
            <w:tcW w:w="1530" w:type="dxa"/>
            <w:tcBorders>
              <w:top w:val="nil"/>
              <w:left w:val="nil"/>
              <w:bottom w:val="nil"/>
              <w:right w:val="nil"/>
            </w:tcBorders>
            <w:shd w:val="clear" w:color="auto" w:fill="auto"/>
            <w:noWrap/>
            <w:vAlign w:val="bottom"/>
            <w:hideMark/>
          </w:tcPr>
          <w:p w14:paraId="5AE92494"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exon</w:t>
            </w:r>
          </w:p>
        </w:tc>
        <w:tc>
          <w:tcPr>
            <w:tcW w:w="710" w:type="dxa"/>
            <w:tcBorders>
              <w:top w:val="nil"/>
              <w:left w:val="nil"/>
              <w:bottom w:val="nil"/>
              <w:right w:val="nil"/>
            </w:tcBorders>
            <w:shd w:val="clear" w:color="auto" w:fill="auto"/>
            <w:noWrap/>
            <w:vAlign w:val="bottom"/>
            <w:hideMark/>
          </w:tcPr>
          <w:p w14:paraId="3D2D35AE"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77887</w:t>
            </w:r>
          </w:p>
        </w:tc>
        <w:tc>
          <w:tcPr>
            <w:tcW w:w="960" w:type="dxa"/>
            <w:tcBorders>
              <w:top w:val="nil"/>
              <w:left w:val="nil"/>
              <w:bottom w:val="nil"/>
              <w:right w:val="nil"/>
            </w:tcBorders>
            <w:shd w:val="clear" w:color="auto" w:fill="auto"/>
            <w:noWrap/>
            <w:vAlign w:val="bottom"/>
            <w:hideMark/>
          </w:tcPr>
          <w:p w14:paraId="0A712DFB"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3.89%</w:t>
            </w:r>
          </w:p>
        </w:tc>
        <w:tc>
          <w:tcPr>
            <w:tcW w:w="960" w:type="dxa"/>
            <w:tcBorders>
              <w:top w:val="nil"/>
              <w:left w:val="nil"/>
              <w:bottom w:val="nil"/>
              <w:right w:val="nil"/>
            </w:tcBorders>
            <w:shd w:val="clear" w:color="auto" w:fill="auto"/>
            <w:noWrap/>
            <w:vAlign w:val="bottom"/>
            <w:hideMark/>
          </w:tcPr>
          <w:p w14:paraId="32FD9A86"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29.44</w:t>
            </w:r>
          </w:p>
        </w:tc>
        <w:tc>
          <w:tcPr>
            <w:tcW w:w="960" w:type="dxa"/>
            <w:tcBorders>
              <w:top w:val="nil"/>
              <w:left w:val="nil"/>
              <w:bottom w:val="nil"/>
              <w:right w:val="nil"/>
            </w:tcBorders>
            <w:shd w:val="clear" w:color="auto" w:fill="auto"/>
            <w:noWrap/>
            <w:vAlign w:val="bottom"/>
            <w:hideMark/>
          </w:tcPr>
          <w:p w14:paraId="461DE431"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60</w:t>
            </w:r>
          </w:p>
        </w:tc>
        <w:tc>
          <w:tcPr>
            <w:tcW w:w="960" w:type="dxa"/>
            <w:tcBorders>
              <w:top w:val="nil"/>
              <w:left w:val="nil"/>
              <w:bottom w:val="nil"/>
              <w:right w:val="nil"/>
            </w:tcBorders>
            <w:shd w:val="clear" w:color="auto" w:fill="auto"/>
            <w:noWrap/>
            <w:vAlign w:val="bottom"/>
            <w:hideMark/>
          </w:tcPr>
          <w:p w14:paraId="03C7F9A8"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7.94%</w:t>
            </w:r>
          </w:p>
        </w:tc>
        <w:tc>
          <w:tcPr>
            <w:tcW w:w="607" w:type="dxa"/>
            <w:tcBorders>
              <w:top w:val="nil"/>
              <w:left w:val="nil"/>
              <w:bottom w:val="nil"/>
              <w:right w:val="nil"/>
            </w:tcBorders>
            <w:shd w:val="clear" w:color="auto" w:fill="auto"/>
            <w:noWrap/>
            <w:vAlign w:val="bottom"/>
            <w:hideMark/>
          </w:tcPr>
          <w:p w14:paraId="29C14AF2"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2.04</w:t>
            </w:r>
          </w:p>
        </w:tc>
        <w:tc>
          <w:tcPr>
            <w:tcW w:w="960" w:type="dxa"/>
            <w:tcBorders>
              <w:top w:val="nil"/>
              <w:left w:val="nil"/>
              <w:bottom w:val="nil"/>
              <w:right w:val="nil"/>
            </w:tcBorders>
            <w:shd w:val="clear" w:color="auto" w:fill="auto"/>
            <w:noWrap/>
            <w:vAlign w:val="bottom"/>
            <w:hideMark/>
          </w:tcPr>
          <w:p w14:paraId="7764E021"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2.69E-07</w:t>
            </w:r>
          </w:p>
        </w:tc>
        <w:tc>
          <w:tcPr>
            <w:tcW w:w="960" w:type="dxa"/>
            <w:tcBorders>
              <w:top w:val="nil"/>
              <w:left w:val="nil"/>
              <w:bottom w:val="nil"/>
              <w:right w:val="nil"/>
            </w:tcBorders>
            <w:shd w:val="clear" w:color="auto" w:fill="auto"/>
            <w:noWrap/>
            <w:vAlign w:val="bottom"/>
            <w:hideMark/>
          </w:tcPr>
          <w:p w14:paraId="73F7575C"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1.21E-06</w:t>
            </w:r>
          </w:p>
        </w:tc>
        <w:tc>
          <w:tcPr>
            <w:tcW w:w="960" w:type="dxa"/>
            <w:tcBorders>
              <w:top w:val="nil"/>
              <w:left w:val="nil"/>
              <w:bottom w:val="nil"/>
              <w:right w:val="nil"/>
            </w:tcBorders>
            <w:shd w:val="clear" w:color="auto" w:fill="auto"/>
            <w:noWrap/>
            <w:vAlign w:val="bottom"/>
            <w:hideMark/>
          </w:tcPr>
          <w:p w14:paraId="72DF4A8C"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w:t>
            </w:r>
          </w:p>
        </w:tc>
      </w:tr>
      <w:tr w:rsidR="00F16F65" w:rsidRPr="00F64D61" w14:paraId="0C5B4EE5" w14:textId="77777777" w:rsidTr="00D60497">
        <w:trPr>
          <w:trHeight w:val="288"/>
        </w:trPr>
        <w:tc>
          <w:tcPr>
            <w:tcW w:w="1530" w:type="dxa"/>
            <w:tcBorders>
              <w:top w:val="nil"/>
              <w:left w:val="nil"/>
              <w:bottom w:val="nil"/>
              <w:right w:val="nil"/>
            </w:tcBorders>
            <w:shd w:val="clear" w:color="auto" w:fill="auto"/>
            <w:noWrap/>
            <w:vAlign w:val="bottom"/>
            <w:hideMark/>
          </w:tcPr>
          <w:p w14:paraId="402F9C7E"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 xml:space="preserve">    3' UTR</w:t>
            </w:r>
          </w:p>
        </w:tc>
        <w:tc>
          <w:tcPr>
            <w:tcW w:w="710" w:type="dxa"/>
            <w:tcBorders>
              <w:top w:val="nil"/>
              <w:left w:val="nil"/>
              <w:bottom w:val="nil"/>
              <w:right w:val="nil"/>
            </w:tcBorders>
            <w:shd w:val="clear" w:color="auto" w:fill="auto"/>
            <w:noWrap/>
            <w:vAlign w:val="bottom"/>
            <w:hideMark/>
          </w:tcPr>
          <w:p w14:paraId="7D9375FF"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20235</w:t>
            </w:r>
          </w:p>
        </w:tc>
        <w:tc>
          <w:tcPr>
            <w:tcW w:w="960" w:type="dxa"/>
            <w:tcBorders>
              <w:top w:val="nil"/>
              <w:left w:val="nil"/>
              <w:bottom w:val="nil"/>
              <w:right w:val="nil"/>
            </w:tcBorders>
            <w:shd w:val="clear" w:color="auto" w:fill="auto"/>
            <w:noWrap/>
            <w:vAlign w:val="bottom"/>
            <w:hideMark/>
          </w:tcPr>
          <w:p w14:paraId="1D22AAE1"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1.01%</w:t>
            </w:r>
          </w:p>
        </w:tc>
        <w:tc>
          <w:tcPr>
            <w:tcW w:w="960" w:type="dxa"/>
            <w:tcBorders>
              <w:top w:val="nil"/>
              <w:left w:val="nil"/>
              <w:bottom w:val="nil"/>
              <w:right w:val="nil"/>
            </w:tcBorders>
            <w:shd w:val="clear" w:color="auto" w:fill="auto"/>
            <w:noWrap/>
            <w:vAlign w:val="bottom"/>
            <w:hideMark/>
          </w:tcPr>
          <w:p w14:paraId="56023B4D"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7.65</w:t>
            </w:r>
          </w:p>
        </w:tc>
        <w:tc>
          <w:tcPr>
            <w:tcW w:w="960" w:type="dxa"/>
            <w:tcBorders>
              <w:top w:val="nil"/>
              <w:left w:val="nil"/>
              <w:bottom w:val="nil"/>
              <w:right w:val="nil"/>
            </w:tcBorders>
            <w:shd w:val="clear" w:color="auto" w:fill="auto"/>
            <w:noWrap/>
            <w:vAlign w:val="bottom"/>
            <w:hideMark/>
          </w:tcPr>
          <w:p w14:paraId="2EA9D057"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15</w:t>
            </w:r>
          </w:p>
        </w:tc>
        <w:tc>
          <w:tcPr>
            <w:tcW w:w="960" w:type="dxa"/>
            <w:tcBorders>
              <w:top w:val="nil"/>
              <w:left w:val="nil"/>
              <w:bottom w:val="nil"/>
              <w:right w:val="nil"/>
            </w:tcBorders>
            <w:shd w:val="clear" w:color="auto" w:fill="auto"/>
            <w:noWrap/>
            <w:vAlign w:val="bottom"/>
            <w:hideMark/>
          </w:tcPr>
          <w:p w14:paraId="43AA6B81"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1.98%</w:t>
            </w:r>
          </w:p>
        </w:tc>
        <w:tc>
          <w:tcPr>
            <w:tcW w:w="607" w:type="dxa"/>
            <w:tcBorders>
              <w:top w:val="nil"/>
              <w:left w:val="nil"/>
              <w:bottom w:val="nil"/>
              <w:right w:val="nil"/>
            </w:tcBorders>
            <w:shd w:val="clear" w:color="auto" w:fill="auto"/>
            <w:noWrap/>
            <w:vAlign w:val="bottom"/>
            <w:hideMark/>
          </w:tcPr>
          <w:p w14:paraId="7BEAFBCB"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1.96</w:t>
            </w:r>
          </w:p>
        </w:tc>
        <w:tc>
          <w:tcPr>
            <w:tcW w:w="960" w:type="dxa"/>
            <w:tcBorders>
              <w:top w:val="nil"/>
              <w:left w:val="nil"/>
              <w:bottom w:val="nil"/>
              <w:right w:val="nil"/>
            </w:tcBorders>
            <w:shd w:val="clear" w:color="auto" w:fill="auto"/>
            <w:noWrap/>
            <w:vAlign w:val="bottom"/>
            <w:hideMark/>
          </w:tcPr>
          <w:p w14:paraId="00CA82FA"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1.16E-02</w:t>
            </w:r>
          </w:p>
        </w:tc>
        <w:tc>
          <w:tcPr>
            <w:tcW w:w="960" w:type="dxa"/>
            <w:tcBorders>
              <w:top w:val="nil"/>
              <w:left w:val="nil"/>
              <w:bottom w:val="nil"/>
              <w:right w:val="nil"/>
            </w:tcBorders>
            <w:shd w:val="clear" w:color="auto" w:fill="auto"/>
            <w:noWrap/>
            <w:vAlign w:val="bottom"/>
            <w:hideMark/>
          </w:tcPr>
          <w:p w14:paraId="740F5768"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2.10E-02</w:t>
            </w:r>
          </w:p>
        </w:tc>
        <w:tc>
          <w:tcPr>
            <w:tcW w:w="960" w:type="dxa"/>
            <w:tcBorders>
              <w:top w:val="nil"/>
              <w:left w:val="nil"/>
              <w:bottom w:val="nil"/>
              <w:right w:val="nil"/>
            </w:tcBorders>
            <w:shd w:val="clear" w:color="auto" w:fill="auto"/>
            <w:noWrap/>
            <w:vAlign w:val="bottom"/>
            <w:hideMark/>
          </w:tcPr>
          <w:p w14:paraId="0B991F88"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w:t>
            </w:r>
          </w:p>
        </w:tc>
      </w:tr>
      <w:tr w:rsidR="00F16F65" w:rsidRPr="00F64D61" w14:paraId="2BBF7BE5" w14:textId="77777777" w:rsidTr="00D60497">
        <w:trPr>
          <w:trHeight w:val="288"/>
        </w:trPr>
        <w:tc>
          <w:tcPr>
            <w:tcW w:w="1530" w:type="dxa"/>
            <w:tcBorders>
              <w:top w:val="nil"/>
              <w:left w:val="nil"/>
              <w:bottom w:val="nil"/>
              <w:right w:val="nil"/>
            </w:tcBorders>
            <w:shd w:val="clear" w:color="auto" w:fill="auto"/>
            <w:noWrap/>
            <w:vAlign w:val="bottom"/>
            <w:hideMark/>
          </w:tcPr>
          <w:p w14:paraId="25EE5A4B"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 xml:space="preserve">    5' UTR</w:t>
            </w:r>
          </w:p>
        </w:tc>
        <w:tc>
          <w:tcPr>
            <w:tcW w:w="710" w:type="dxa"/>
            <w:tcBorders>
              <w:top w:val="nil"/>
              <w:left w:val="nil"/>
              <w:bottom w:val="nil"/>
              <w:right w:val="nil"/>
            </w:tcBorders>
            <w:shd w:val="clear" w:color="auto" w:fill="auto"/>
            <w:noWrap/>
            <w:vAlign w:val="bottom"/>
            <w:hideMark/>
          </w:tcPr>
          <w:p w14:paraId="440AC471"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5713</w:t>
            </w:r>
          </w:p>
        </w:tc>
        <w:tc>
          <w:tcPr>
            <w:tcW w:w="960" w:type="dxa"/>
            <w:tcBorders>
              <w:top w:val="nil"/>
              <w:left w:val="nil"/>
              <w:bottom w:val="nil"/>
              <w:right w:val="nil"/>
            </w:tcBorders>
            <w:shd w:val="clear" w:color="auto" w:fill="auto"/>
            <w:noWrap/>
            <w:vAlign w:val="bottom"/>
            <w:hideMark/>
          </w:tcPr>
          <w:p w14:paraId="6C1EEAAE"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0.29%</w:t>
            </w:r>
          </w:p>
        </w:tc>
        <w:tc>
          <w:tcPr>
            <w:tcW w:w="960" w:type="dxa"/>
            <w:tcBorders>
              <w:top w:val="nil"/>
              <w:left w:val="nil"/>
              <w:bottom w:val="nil"/>
              <w:right w:val="nil"/>
            </w:tcBorders>
            <w:shd w:val="clear" w:color="auto" w:fill="auto"/>
            <w:noWrap/>
            <w:vAlign w:val="bottom"/>
            <w:hideMark/>
          </w:tcPr>
          <w:p w14:paraId="791E07EC"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2.16</w:t>
            </w:r>
          </w:p>
        </w:tc>
        <w:tc>
          <w:tcPr>
            <w:tcW w:w="960" w:type="dxa"/>
            <w:tcBorders>
              <w:top w:val="nil"/>
              <w:left w:val="nil"/>
              <w:bottom w:val="nil"/>
              <w:right w:val="nil"/>
            </w:tcBorders>
            <w:shd w:val="clear" w:color="auto" w:fill="auto"/>
            <w:noWrap/>
            <w:vAlign w:val="bottom"/>
            <w:hideMark/>
          </w:tcPr>
          <w:p w14:paraId="1022EC89"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5</w:t>
            </w:r>
          </w:p>
        </w:tc>
        <w:tc>
          <w:tcPr>
            <w:tcW w:w="960" w:type="dxa"/>
            <w:tcBorders>
              <w:top w:val="nil"/>
              <w:left w:val="nil"/>
              <w:bottom w:val="nil"/>
              <w:right w:val="nil"/>
            </w:tcBorders>
            <w:shd w:val="clear" w:color="auto" w:fill="auto"/>
            <w:noWrap/>
            <w:vAlign w:val="bottom"/>
            <w:hideMark/>
          </w:tcPr>
          <w:p w14:paraId="26D90ABA"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0.66%</w:t>
            </w:r>
          </w:p>
        </w:tc>
        <w:tc>
          <w:tcPr>
            <w:tcW w:w="607" w:type="dxa"/>
            <w:tcBorders>
              <w:top w:val="nil"/>
              <w:left w:val="nil"/>
              <w:bottom w:val="nil"/>
              <w:right w:val="nil"/>
            </w:tcBorders>
            <w:shd w:val="clear" w:color="auto" w:fill="auto"/>
            <w:noWrap/>
            <w:vAlign w:val="bottom"/>
            <w:hideMark/>
          </w:tcPr>
          <w:p w14:paraId="6F7D5BEE"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2.32</w:t>
            </w:r>
          </w:p>
        </w:tc>
        <w:tc>
          <w:tcPr>
            <w:tcW w:w="960" w:type="dxa"/>
            <w:tcBorders>
              <w:top w:val="nil"/>
              <w:left w:val="nil"/>
              <w:bottom w:val="nil"/>
              <w:right w:val="nil"/>
            </w:tcBorders>
            <w:shd w:val="clear" w:color="auto" w:fill="auto"/>
            <w:noWrap/>
            <w:vAlign w:val="bottom"/>
            <w:hideMark/>
          </w:tcPr>
          <w:p w14:paraId="373CBBE9"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6.79E-02</w:t>
            </w:r>
          </w:p>
        </w:tc>
        <w:tc>
          <w:tcPr>
            <w:tcW w:w="960" w:type="dxa"/>
            <w:tcBorders>
              <w:top w:val="nil"/>
              <w:left w:val="nil"/>
              <w:bottom w:val="nil"/>
              <w:right w:val="nil"/>
            </w:tcBorders>
            <w:shd w:val="clear" w:color="auto" w:fill="auto"/>
            <w:noWrap/>
            <w:vAlign w:val="bottom"/>
            <w:hideMark/>
          </w:tcPr>
          <w:p w14:paraId="3001BCA0"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8.73E-02</w:t>
            </w:r>
          </w:p>
        </w:tc>
        <w:tc>
          <w:tcPr>
            <w:tcW w:w="960" w:type="dxa"/>
            <w:tcBorders>
              <w:top w:val="nil"/>
              <w:left w:val="nil"/>
              <w:bottom w:val="nil"/>
              <w:right w:val="nil"/>
            </w:tcBorders>
            <w:shd w:val="clear" w:color="auto" w:fill="auto"/>
            <w:noWrap/>
            <w:vAlign w:val="bottom"/>
            <w:hideMark/>
          </w:tcPr>
          <w:p w14:paraId="4DAE1DF1" w14:textId="77777777" w:rsidR="00F16F65" w:rsidRPr="00F64D61" w:rsidRDefault="00F16F65" w:rsidP="00D60497">
            <w:pPr>
              <w:jc w:val="right"/>
              <w:rPr>
                <w:rFonts w:ascii="Arial" w:hAnsi="Arial" w:cs="Arial"/>
                <w:color w:val="000000"/>
                <w:sz w:val="18"/>
                <w:szCs w:val="18"/>
              </w:rPr>
            </w:pPr>
          </w:p>
        </w:tc>
      </w:tr>
      <w:tr w:rsidR="00F16F65" w:rsidRPr="00F64D61" w14:paraId="4DB0117D" w14:textId="77777777" w:rsidTr="00D60497">
        <w:trPr>
          <w:trHeight w:val="288"/>
        </w:trPr>
        <w:tc>
          <w:tcPr>
            <w:tcW w:w="1530" w:type="dxa"/>
            <w:tcBorders>
              <w:top w:val="nil"/>
              <w:left w:val="nil"/>
              <w:bottom w:val="nil"/>
              <w:right w:val="nil"/>
            </w:tcBorders>
            <w:shd w:val="clear" w:color="auto" w:fill="auto"/>
            <w:noWrap/>
            <w:vAlign w:val="bottom"/>
            <w:hideMark/>
          </w:tcPr>
          <w:p w14:paraId="6C00D5C2"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 xml:space="preserve">    CDS</w:t>
            </w:r>
          </w:p>
        </w:tc>
        <w:tc>
          <w:tcPr>
            <w:tcW w:w="710" w:type="dxa"/>
            <w:tcBorders>
              <w:top w:val="nil"/>
              <w:left w:val="nil"/>
              <w:bottom w:val="nil"/>
              <w:right w:val="nil"/>
            </w:tcBorders>
            <w:shd w:val="clear" w:color="auto" w:fill="auto"/>
            <w:noWrap/>
            <w:vAlign w:val="bottom"/>
            <w:hideMark/>
          </w:tcPr>
          <w:p w14:paraId="77155DF2"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23093</w:t>
            </w:r>
          </w:p>
        </w:tc>
        <w:tc>
          <w:tcPr>
            <w:tcW w:w="960" w:type="dxa"/>
            <w:tcBorders>
              <w:top w:val="nil"/>
              <w:left w:val="nil"/>
              <w:bottom w:val="nil"/>
              <w:right w:val="nil"/>
            </w:tcBorders>
            <w:shd w:val="clear" w:color="auto" w:fill="auto"/>
            <w:noWrap/>
            <w:vAlign w:val="bottom"/>
            <w:hideMark/>
          </w:tcPr>
          <w:p w14:paraId="09C21177"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1.15%</w:t>
            </w:r>
          </w:p>
        </w:tc>
        <w:tc>
          <w:tcPr>
            <w:tcW w:w="960" w:type="dxa"/>
            <w:tcBorders>
              <w:top w:val="nil"/>
              <w:left w:val="nil"/>
              <w:bottom w:val="nil"/>
              <w:right w:val="nil"/>
            </w:tcBorders>
            <w:shd w:val="clear" w:color="auto" w:fill="auto"/>
            <w:noWrap/>
            <w:vAlign w:val="bottom"/>
            <w:hideMark/>
          </w:tcPr>
          <w:p w14:paraId="7524C224"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8.73</w:t>
            </w:r>
          </w:p>
        </w:tc>
        <w:tc>
          <w:tcPr>
            <w:tcW w:w="960" w:type="dxa"/>
            <w:tcBorders>
              <w:top w:val="nil"/>
              <w:left w:val="nil"/>
              <w:bottom w:val="nil"/>
              <w:right w:val="nil"/>
            </w:tcBorders>
            <w:shd w:val="clear" w:color="auto" w:fill="auto"/>
            <w:noWrap/>
            <w:vAlign w:val="bottom"/>
            <w:hideMark/>
          </w:tcPr>
          <w:p w14:paraId="1E38DCF6"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22</w:t>
            </w:r>
          </w:p>
        </w:tc>
        <w:tc>
          <w:tcPr>
            <w:tcW w:w="960" w:type="dxa"/>
            <w:tcBorders>
              <w:top w:val="nil"/>
              <w:left w:val="nil"/>
              <w:bottom w:val="nil"/>
              <w:right w:val="nil"/>
            </w:tcBorders>
            <w:shd w:val="clear" w:color="auto" w:fill="auto"/>
            <w:noWrap/>
            <w:vAlign w:val="bottom"/>
            <w:hideMark/>
          </w:tcPr>
          <w:p w14:paraId="068182D7"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2.91%</w:t>
            </w:r>
          </w:p>
        </w:tc>
        <w:tc>
          <w:tcPr>
            <w:tcW w:w="607" w:type="dxa"/>
            <w:tcBorders>
              <w:top w:val="nil"/>
              <w:left w:val="nil"/>
              <w:bottom w:val="nil"/>
              <w:right w:val="nil"/>
            </w:tcBorders>
            <w:shd w:val="clear" w:color="auto" w:fill="auto"/>
            <w:noWrap/>
            <w:vAlign w:val="bottom"/>
            <w:hideMark/>
          </w:tcPr>
          <w:p w14:paraId="318531CC"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2.52</w:t>
            </w:r>
          </w:p>
        </w:tc>
        <w:tc>
          <w:tcPr>
            <w:tcW w:w="960" w:type="dxa"/>
            <w:tcBorders>
              <w:top w:val="nil"/>
              <w:left w:val="nil"/>
              <w:bottom w:val="nil"/>
              <w:right w:val="nil"/>
            </w:tcBorders>
            <w:shd w:val="clear" w:color="auto" w:fill="auto"/>
            <w:noWrap/>
            <w:vAlign w:val="bottom"/>
            <w:hideMark/>
          </w:tcPr>
          <w:p w14:paraId="5DD421B8"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1.03E-04</w:t>
            </w:r>
          </w:p>
        </w:tc>
        <w:tc>
          <w:tcPr>
            <w:tcW w:w="960" w:type="dxa"/>
            <w:tcBorders>
              <w:top w:val="nil"/>
              <w:left w:val="nil"/>
              <w:bottom w:val="nil"/>
              <w:right w:val="nil"/>
            </w:tcBorders>
            <w:shd w:val="clear" w:color="auto" w:fill="auto"/>
            <w:noWrap/>
            <w:vAlign w:val="bottom"/>
            <w:hideMark/>
          </w:tcPr>
          <w:p w14:paraId="2E1E7C0B"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3.08E-04</w:t>
            </w:r>
          </w:p>
        </w:tc>
        <w:tc>
          <w:tcPr>
            <w:tcW w:w="960" w:type="dxa"/>
            <w:tcBorders>
              <w:top w:val="nil"/>
              <w:left w:val="nil"/>
              <w:bottom w:val="nil"/>
              <w:right w:val="nil"/>
            </w:tcBorders>
            <w:shd w:val="clear" w:color="auto" w:fill="auto"/>
            <w:noWrap/>
            <w:vAlign w:val="bottom"/>
            <w:hideMark/>
          </w:tcPr>
          <w:p w14:paraId="6289708F"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w:t>
            </w:r>
          </w:p>
        </w:tc>
      </w:tr>
      <w:tr w:rsidR="00F16F65" w:rsidRPr="00F64D61" w14:paraId="734C35AD" w14:textId="77777777" w:rsidTr="00D60497">
        <w:trPr>
          <w:trHeight w:val="288"/>
        </w:trPr>
        <w:tc>
          <w:tcPr>
            <w:tcW w:w="1530" w:type="dxa"/>
            <w:tcBorders>
              <w:top w:val="nil"/>
              <w:left w:val="nil"/>
              <w:bottom w:val="nil"/>
              <w:right w:val="nil"/>
            </w:tcBorders>
            <w:shd w:val="clear" w:color="auto" w:fill="auto"/>
            <w:noWrap/>
            <w:vAlign w:val="bottom"/>
            <w:hideMark/>
          </w:tcPr>
          <w:p w14:paraId="769BC5B1"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 xml:space="preserve">    non-coding</w:t>
            </w:r>
          </w:p>
        </w:tc>
        <w:tc>
          <w:tcPr>
            <w:tcW w:w="710" w:type="dxa"/>
            <w:tcBorders>
              <w:top w:val="nil"/>
              <w:left w:val="nil"/>
              <w:bottom w:val="nil"/>
              <w:right w:val="nil"/>
            </w:tcBorders>
            <w:shd w:val="clear" w:color="auto" w:fill="auto"/>
            <w:noWrap/>
            <w:vAlign w:val="bottom"/>
            <w:hideMark/>
          </w:tcPr>
          <w:p w14:paraId="50FC1CF9"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28846</w:t>
            </w:r>
          </w:p>
        </w:tc>
        <w:tc>
          <w:tcPr>
            <w:tcW w:w="960" w:type="dxa"/>
            <w:tcBorders>
              <w:top w:val="nil"/>
              <w:left w:val="nil"/>
              <w:bottom w:val="nil"/>
              <w:right w:val="nil"/>
            </w:tcBorders>
            <w:shd w:val="clear" w:color="auto" w:fill="auto"/>
            <w:noWrap/>
            <w:vAlign w:val="bottom"/>
            <w:hideMark/>
          </w:tcPr>
          <w:p w14:paraId="72F05817"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1.44%</w:t>
            </w:r>
          </w:p>
        </w:tc>
        <w:tc>
          <w:tcPr>
            <w:tcW w:w="960" w:type="dxa"/>
            <w:tcBorders>
              <w:top w:val="nil"/>
              <w:left w:val="nil"/>
              <w:bottom w:val="nil"/>
              <w:right w:val="nil"/>
            </w:tcBorders>
            <w:shd w:val="clear" w:color="auto" w:fill="auto"/>
            <w:noWrap/>
            <w:vAlign w:val="bottom"/>
            <w:hideMark/>
          </w:tcPr>
          <w:p w14:paraId="0970702E"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10.90</w:t>
            </w:r>
          </w:p>
        </w:tc>
        <w:tc>
          <w:tcPr>
            <w:tcW w:w="960" w:type="dxa"/>
            <w:tcBorders>
              <w:top w:val="nil"/>
              <w:left w:val="nil"/>
              <w:bottom w:val="nil"/>
              <w:right w:val="nil"/>
            </w:tcBorders>
            <w:shd w:val="clear" w:color="auto" w:fill="auto"/>
            <w:noWrap/>
            <w:vAlign w:val="bottom"/>
            <w:hideMark/>
          </w:tcPr>
          <w:p w14:paraId="398C5812"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18</w:t>
            </w:r>
          </w:p>
        </w:tc>
        <w:tc>
          <w:tcPr>
            <w:tcW w:w="960" w:type="dxa"/>
            <w:tcBorders>
              <w:top w:val="nil"/>
              <w:left w:val="nil"/>
              <w:bottom w:val="nil"/>
              <w:right w:val="nil"/>
            </w:tcBorders>
            <w:shd w:val="clear" w:color="auto" w:fill="auto"/>
            <w:noWrap/>
            <w:vAlign w:val="bottom"/>
            <w:hideMark/>
          </w:tcPr>
          <w:p w14:paraId="581B8FB1"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2.38%</w:t>
            </w:r>
          </w:p>
        </w:tc>
        <w:tc>
          <w:tcPr>
            <w:tcW w:w="607" w:type="dxa"/>
            <w:tcBorders>
              <w:top w:val="nil"/>
              <w:left w:val="nil"/>
              <w:bottom w:val="nil"/>
              <w:right w:val="nil"/>
            </w:tcBorders>
            <w:shd w:val="clear" w:color="auto" w:fill="auto"/>
            <w:noWrap/>
            <w:vAlign w:val="bottom"/>
            <w:hideMark/>
          </w:tcPr>
          <w:p w14:paraId="34645B62"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1.65</w:t>
            </w:r>
          </w:p>
        </w:tc>
        <w:tc>
          <w:tcPr>
            <w:tcW w:w="960" w:type="dxa"/>
            <w:tcBorders>
              <w:top w:val="nil"/>
              <w:left w:val="nil"/>
              <w:bottom w:val="nil"/>
              <w:right w:val="nil"/>
            </w:tcBorders>
            <w:shd w:val="clear" w:color="auto" w:fill="auto"/>
            <w:noWrap/>
            <w:vAlign w:val="bottom"/>
            <w:hideMark/>
          </w:tcPr>
          <w:p w14:paraId="09128F87"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2.90E-02</w:t>
            </w:r>
          </w:p>
        </w:tc>
        <w:tc>
          <w:tcPr>
            <w:tcW w:w="960" w:type="dxa"/>
            <w:tcBorders>
              <w:top w:val="nil"/>
              <w:left w:val="nil"/>
              <w:bottom w:val="nil"/>
              <w:right w:val="nil"/>
            </w:tcBorders>
            <w:shd w:val="clear" w:color="auto" w:fill="auto"/>
            <w:noWrap/>
            <w:vAlign w:val="bottom"/>
            <w:hideMark/>
          </w:tcPr>
          <w:p w14:paraId="2818E81D"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4.35E-02</w:t>
            </w:r>
          </w:p>
        </w:tc>
        <w:tc>
          <w:tcPr>
            <w:tcW w:w="960" w:type="dxa"/>
            <w:tcBorders>
              <w:top w:val="nil"/>
              <w:left w:val="nil"/>
              <w:bottom w:val="nil"/>
              <w:right w:val="nil"/>
            </w:tcBorders>
            <w:shd w:val="clear" w:color="auto" w:fill="auto"/>
            <w:noWrap/>
            <w:vAlign w:val="bottom"/>
            <w:hideMark/>
          </w:tcPr>
          <w:p w14:paraId="5E8D719B" w14:textId="77777777" w:rsidR="00F16F65" w:rsidRPr="00F64D61" w:rsidRDefault="00F16F65" w:rsidP="00D60497">
            <w:pPr>
              <w:jc w:val="right"/>
              <w:rPr>
                <w:rFonts w:ascii="Arial" w:hAnsi="Arial" w:cs="Arial"/>
                <w:color w:val="000000"/>
                <w:sz w:val="18"/>
                <w:szCs w:val="18"/>
              </w:rPr>
            </w:pPr>
          </w:p>
        </w:tc>
      </w:tr>
      <w:tr w:rsidR="00F16F65" w:rsidRPr="00F64D61" w14:paraId="237098C7" w14:textId="77777777" w:rsidTr="00D60497">
        <w:trPr>
          <w:trHeight w:val="300"/>
        </w:trPr>
        <w:tc>
          <w:tcPr>
            <w:tcW w:w="1530" w:type="dxa"/>
            <w:tcBorders>
              <w:top w:val="nil"/>
              <w:left w:val="nil"/>
              <w:bottom w:val="single" w:sz="8" w:space="0" w:color="auto"/>
              <w:right w:val="nil"/>
            </w:tcBorders>
            <w:shd w:val="clear" w:color="auto" w:fill="auto"/>
            <w:noWrap/>
            <w:vAlign w:val="bottom"/>
            <w:hideMark/>
          </w:tcPr>
          <w:p w14:paraId="4DB41D0A"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promoter</w:t>
            </w:r>
          </w:p>
        </w:tc>
        <w:tc>
          <w:tcPr>
            <w:tcW w:w="710" w:type="dxa"/>
            <w:tcBorders>
              <w:top w:val="nil"/>
              <w:left w:val="nil"/>
              <w:bottom w:val="single" w:sz="8" w:space="0" w:color="auto"/>
              <w:right w:val="nil"/>
            </w:tcBorders>
            <w:shd w:val="clear" w:color="auto" w:fill="auto"/>
            <w:noWrap/>
            <w:vAlign w:val="bottom"/>
            <w:hideMark/>
          </w:tcPr>
          <w:p w14:paraId="11CAF7C1"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68678</w:t>
            </w:r>
          </w:p>
        </w:tc>
        <w:tc>
          <w:tcPr>
            <w:tcW w:w="960" w:type="dxa"/>
            <w:tcBorders>
              <w:top w:val="nil"/>
              <w:left w:val="nil"/>
              <w:bottom w:val="single" w:sz="8" w:space="0" w:color="auto"/>
              <w:right w:val="nil"/>
            </w:tcBorders>
            <w:shd w:val="clear" w:color="auto" w:fill="auto"/>
            <w:noWrap/>
            <w:vAlign w:val="bottom"/>
            <w:hideMark/>
          </w:tcPr>
          <w:p w14:paraId="328F68E7"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3.43%</w:t>
            </w:r>
          </w:p>
        </w:tc>
        <w:tc>
          <w:tcPr>
            <w:tcW w:w="960" w:type="dxa"/>
            <w:tcBorders>
              <w:top w:val="nil"/>
              <w:left w:val="nil"/>
              <w:bottom w:val="single" w:sz="8" w:space="0" w:color="auto"/>
              <w:right w:val="nil"/>
            </w:tcBorders>
            <w:shd w:val="clear" w:color="auto" w:fill="auto"/>
            <w:noWrap/>
            <w:vAlign w:val="bottom"/>
            <w:hideMark/>
          </w:tcPr>
          <w:p w14:paraId="42B82BD4"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25.96</w:t>
            </w:r>
          </w:p>
        </w:tc>
        <w:tc>
          <w:tcPr>
            <w:tcW w:w="960" w:type="dxa"/>
            <w:tcBorders>
              <w:top w:val="nil"/>
              <w:left w:val="nil"/>
              <w:bottom w:val="single" w:sz="8" w:space="0" w:color="auto"/>
              <w:right w:val="nil"/>
            </w:tcBorders>
            <w:shd w:val="clear" w:color="auto" w:fill="auto"/>
            <w:noWrap/>
            <w:vAlign w:val="bottom"/>
            <w:hideMark/>
          </w:tcPr>
          <w:p w14:paraId="2E76298D"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57</w:t>
            </w:r>
          </w:p>
        </w:tc>
        <w:tc>
          <w:tcPr>
            <w:tcW w:w="960" w:type="dxa"/>
            <w:tcBorders>
              <w:top w:val="nil"/>
              <w:left w:val="nil"/>
              <w:bottom w:val="single" w:sz="8" w:space="0" w:color="auto"/>
              <w:right w:val="nil"/>
            </w:tcBorders>
            <w:shd w:val="clear" w:color="auto" w:fill="auto"/>
            <w:noWrap/>
            <w:vAlign w:val="bottom"/>
            <w:hideMark/>
          </w:tcPr>
          <w:p w14:paraId="0624CF48"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7.54%</w:t>
            </w:r>
          </w:p>
        </w:tc>
        <w:tc>
          <w:tcPr>
            <w:tcW w:w="607" w:type="dxa"/>
            <w:tcBorders>
              <w:top w:val="nil"/>
              <w:left w:val="nil"/>
              <w:bottom w:val="single" w:sz="8" w:space="0" w:color="auto"/>
              <w:right w:val="nil"/>
            </w:tcBorders>
            <w:shd w:val="clear" w:color="auto" w:fill="auto"/>
            <w:noWrap/>
            <w:vAlign w:val="bottom"/>
            <w:hideMark/>
          </w:tcPr>
          <w:p w14:paraId="4D30B474"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2.20</w:t>
            </w:r>
          </w:p>
        </w:tc>
        <w:tc>
          <w:tcPr>
            <w:tcW w:w="960" w:type="dxa"/>
            <w:tcBorders>
              <w:top w:val="nil"/>
              <w:left w:val="nil"/>
              <w:bottom w:val="single" w:sz="8" w:space="0" w:color="auto"/>
              <w:right w:val="nil"/>
            </w:tcBorders>
            <w:shd w:val="clear" w:color="auto" w:fill="auto"/>
            <w:noWrap/>
            <w:vAlign w:val="bottom"/>
            <w:hideMark/>
          </w:tcPr>
          <w:p w14:paraId="6087A1ED"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5.00E-08</w:t>
            </w:r>
          </w:p>
        </w:tc>
        <w:tc>
          <w:tcPr>
            <w:tcW w:w="960" w:type="dxa"/>
            <w:tcBorders>
              <w:top w:val="nil"/>
              <w:left w:val="nil"/>
              <w:bottom w:val="single" w:sz="8" w:space="0" w:color="auto"/>
              <w:right w:val="nil"/>
            </w:tcBorders>
            <w:shd w:val="clear" w:color="auto" w:fill="auto"/>
            <w:noWrap/>
            <w:vAlign w:val="bottom"/>
            <w:hideMark/>
          </w:tcPr>
          <w:p w14:paraId="4E5BEE7E"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4.50E-07</w:t>
            </w:r>
          </w:p>
        </w:tc>
        <w:tc>
          <w:tcPr>
            <w:tcW w:w="960" w:type="dxa"/>
            <w:tcBorders>
              <w:top w:val="nil"/>
              <w:left w:val="nil"/>
              <w:bottom w:val="nil"/>
              <w:right w:val="nil"/>
            </w:tcBorders>
            <w:shd w:val="clear" w:color="auto" w:fill="auto"/>
            <w:noWrap/>
            <w:vAlign w:val="bottom"/>
            <w:hideMark/>
          </w:tcPr>
          <w:p w14:paraId="37D9391B"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w:t>
            </w:r>
          </w:p>
        </w:tc>
      </w:tr>
    </w:tbl>
    <w:p w14:paraId="31A1C736" w14:textId="77777777" w:rsidR="00F16F65" w:rsidRDefault="00F16F65" w:rsidP="00F16F65"/>
    <w:tbl>
      <w:tblPr>
        <w:tblW w:w="8960" w:type="dxa"/>
        <w:tblLook w:val="04A0" w:firstRow="1" w:lastRow="0" w:firstColumn="1" w:lastColumn="0" w:noHBand="0" w:noVBand="1"/>
      </w:tblPr>
      <w:tblGrid>
        <w:gridCol w:w="1350"/>
        <w:gridCol w:w="917"/>
        <w:gridCol w:w="960"/>
        <w:gridCol w:w="960"/>
        <w:gridCol w:w="960"/>
        <w:gridCol w:w="960"/>
        <w:gridCol w:w="960"/>
        <w:gridCol w:w="960"/>
        <w:gridCol w:w="960"/>
      </w:tblGrid>
      <w:tr w:rsidR="00F16F65" w:rsidRPr="00F64D61" w14:paraId="2BDAB02D" w14:textId="77777777" w:rsidTr="00D60497">
        <w:trPr>
          <w:trHeight w:val="624"/>
        </w:trPr>
        <w:tc>
          <w:tcPr>
            <w:tcW w:w="1350" w:type="dxa"/>
            <w:vMerge w:val="restart"/>
            <w:tcBorders>
              <w:top w:val="single" w:sz="8" w:space="0" w:color="auto"/>
              <w:left w:val="nil"/>
              <w:bottom w:val="single" w:sz="4" w:space="0" w:color="000000"/>
              <w:right w:val="nil"/>
            </w:tcBorders>
            <w:shd w:val="clear" w:color="auto" w:fill="auto"/>
            <w:vAlign w:val="center"/>
            <w:hideMark/>
          </w:tcPr>
          <w:p w14:paraId="26642FF2" w14:textId="77777777" w:rsidR="00F16F65" w:rsidRPr="00F64D61" w:rsidRDefault="00F16F65" w:rsidP="00D60497">
            <w:pPr>
              <w:jc w:val="center"/>
              <w:rPr>
                <w:rFonts w:ascii="Arial" w:hAnsi="Arial" w:cs="Arial"/>
                <w:b/>
                <w:bCs/>
                <w:color w:val="000000"/>
                <w:sz w:val="18"/>
                <w:szCs w:val="18"/>
              </w:rPr>
            </w:pPr>
            <w:r w:rsidRPr="00F64D61">
              <w:rPr>
                <w:rFonts w:ascii="Arial" w:hAnsi="Arial" w:cs="Arial"/>
                <w:b/>
                <w:bCs/>
                <w:color w:val="000000"/>
                <w:sz w:val="18"/>
                <w:szCs w:val="18"/>
              </w:rPr>
              <w:t>category</w:t>
            </w:r>
          </w:p>
        </w:tc>
        <w:tc>
          <w:tcPr>
            <w:tcW w:w="1850" w:type="dxa"/>
            <w:gridSpan w:val="2"/>
            <w:tcBorders>
              <w:top w:val="single" w:sz="8" w:space="0" w:color="auto"/>
              <w:left w:val="nil"/>
              <w:bottom w:val="nil"/>
              <w:right w:val="nil"/>
            </w:tcBorders>
            <w:shd w:val="clear" w:color="auto" w:fill="auto"/>
            <w:vAlign w:val="center"/>
            <w:hideMark/>
          </w:tcPr>
          <w:p w14:paraId="6C901BC5" w14:textId="77777777" w:rsidR="00F16F65" w:rsidRPr="00F64D61" w:rsidRDefault="00F16F65" w:rsidP="00D60497">
            <w:pPr>
              <w:jc w:val="center"/>
              <w:rPr>
                <w:rFonts w:ascii="Arial" w:hAnsi="Arial" w:cs="Arial"/>
                <w:b/>
                <w:bCs/>
                <w:color w:val="000000"/>
                <w:sz w:val="18"/>
                <w:szCs w:val="18"/>
              </w:rPr>
            </w:pPr>
            <w:r w:rsidRPr="00D60497">
              <w:rPr>
                <w:rFonts w:ascii="Arial" w:hAnsi="Arial" w:cs="Arial"/>
                <w:b/>
                <w:bCs/>
                <w:i/>
                <w:color w:val="000000"/>
                <w:sz w:val="18"/>
                <w:szCs w:val="18"/>
              </w:rPr>
              <w:t>in silico</w:t>
            </w:r>
            <w:r w:rsidRPr="00F64D61">
              <w:rPr>
                <w:rFonts w:ascii="Arial" w:hAnsi="Arial" w:cs="Arial"/>
                <w:b/>
                <w:bCs/>
                <w:color w:val="000000"/>
                <w:sz w:val="18"/>
                <w:szCs w:val="18"/>
              </w:rPr>
              <w:t xml:space="preserve"> control (n=2 million)</w:t>
            </w:r>
          </w:p>
        </w:tc>
        <w:tc>
          <w:tcPr>
            <w:tcW w:w="2880" w:type="dxa"/>
            <w:gridSpan w:val="3"/>
            <w:tcBorders>
              <w:top w:val="single" w:sz="8" w:space="0" w:color="auto"/>
              <w:left w:val="nil"/>
              <w:bottom w:val="nil"/>
              <w:right w:val="nil"/>
            </w:tcBorders>
            <w:shd w:val="clear" w:color="auto" w:fill="auto"/>
            <w:vAlign w:val="center"/>
            <w:hideMark/>
          </w:tcPr>
          <w:p w14:paraId="6F8651FE" w14:textId="77777777" w:rsidR="00F16F65" w:rsidRPr="00F64D61" w:rsidRDefault="00F16F65" w:rsidP="00D60497">
            <w:pPr>
              <w:jc w:val="center"/>
              <w:rPr>
                <w:rFonts w:ascii="Arial" w:hAnsi="Arial" w:cs="Arial"/>
                <w:b/>
                <w:bCs/>
                <w:color w:val="000000"/>
                <w:sz w:val="18"/>
                <w:szCs w:val="18"/>
              </w:rPr>
            </w:pPr>
            <w:r>
              <w:rPr>
                <w:rFonts w:ascii="Arial" w:hAnsi="Arial" w:cs="Arial"/>
                <w:b/>
                <w:bCs/>
                <w:color w:val="000000"/>
                <w:sz w:val="18"/>
                <w:szCs w:val="18"/>
              </w:rPr>
              <w:t>r</w:t>
            </w:r>
            <w:r w:rsidRPr="00F64D61">
              <w:rPr>
                <w:rFonts w:ascii="Arial" w:hAnsi="Arial" w:cs="Arial"/>
                <w:b/>
                <w:bCs/>
                <w:color w:val="000000"/>
                <w:sz w:val="18"/>
                <w:szCs w:val="18"/>
              </w:rPr>
              <w:t>epresentative HPV breakpoints (n=238)</w:t>
            </w:r>
          </w:p>
        </w:tc>
        <w:tc>
          <w:tcPr>
            <w:tcW w:w="960" w:type="dxa"/>
            <w:vMerge w:val="restart"/>
            <w:tcBorders>
              <w:top w:val="single" w:sz="8" w:space="0" w:color="auto"/>
              <w:left w:val="nil"/>
              <w:bottom w:val="single" w:sz="4" w:space="0" w:color="000000"/>
              <w:right w:val="nil"/>
            </w:tcBorders>
            <w:shd w:val="clear" w:color="auto" w:fill="auto"/>
            <w:vAlign w:val="center"/>
            <w:hideMark/>
          </w:tcPr>
          <w:p w14:paraId="0F04802D" w14:textId="77777777" w:rsidR="00F16F65" w:rsidRPr="00F64D61" w:rsidRDefault="00F16F65" w:rsidP="00D60497">
            <w:pPr>
              <w:jc w:val="center"/>
              <w:rPr>
                <w:rFonts w:ascii="Arial" w:hAnsi="Arial" w:cs="Arial"/>
                <w:b/>
                <w:bCs/>
                <w:color w:val="000000"/>
                <w:sz w:val="18"/>
                <w:szCs w:val="18"/>
              </w:rPr>
            </w:pPr>
            <w:r w:rsidRPr="00F64D61">
              <w:rPr>
                <w:rFonts w:ascii="Arial" w:hAnsi="Arial" w:cs="Arial"/>
                <w:b/>
                <w:bCs/>
                <w:color w:val="000000"/>
                <w:sz w:val="18"/>
                <w:szCs w:val="18"/>
              </w:rPr>
              <w:t>ratio</w:t>
            </w:r>
          </w:p>
        </w:tc>
        <w:tc>
          <w:tcPr>
            <w:tcW w:w="960" w:type="dxa"/>
            <w:vMerge w:val="restart"/>
            <w:tcBorders>
              <w:top w:val="single" w:sz="8" w:space="0" w:color="auto"/>
              <w:left w:val="nil"/>
              <w:bottom w:val="single" w:sz="4" w:space="0" w:color="000000"/>
              <w:right w:val="nil"/>
            </w:tcBorders>
            <w:shd w:val="clear" w:color="auto" w:fill="auto"/>
            <w:vAlign w:val="center"/>
            <w:hideMark/>
          </w:tcPr>
          <w:p w14:paraId="3AB5FE69" w14:textId="77777777" w:rsidR="00F16F65" w:rsidRPr="00F64D61" w:rsidRDefault="00F16F65" w:rsidP="00D60497">
            <w:pPr>
              <w:jc w:val="center"/>
              <w:rPr>
                <w:rFonts w:ascii="Arial" w:hAnsi="Arial" w:cs="Arial"/>
                <w:b/>
                <w:bCs/>
                <w:color w:val="000000"/>
                <w:sz w:val="18"/>
                <w:szCs w:val="18"/>
              </w:rPr>
            </w:pPr>
            <w:r w:rsidRPr="00F64D61">
              <w:rPr>
                <w:rFonts w:ascii="Arial" w:hAnsi="Arial" w:cs="Arial"/>
                <w:b/>
                <w:bCs/>
                <w:color w:val="000000"/>
                <w:sz w:val="18"/>
                <w:szCs w:val="18"/>
              </w:rPr>
              <w:t>p-value</w:t>
            </w:r>
          </w:p>
        </w:tc>
        <w:tc>
          <w:tcPr>
            <w:tcW w:w="960" w:type="dxa"/>
            <w:vMerge w:val="restart"/>
            <w:tcBorders>
              <w:top w:val="single" w:sz="8" w:space="0" w:color="auto"/>
              <w:left w:val="nil"/>
              <w:bottom w:val="single" w:sz="4" w:space="0" w:color="000000"/>
              <w:right w:val="nil"/>
            </w:tcBorders>
            <w:shd w:val="clear" w:color="auto" w:fill="auto"/>
            <w:vAlign w:val="center"/>
            <w:hideMark/>
          </w:tcPr>
          <w:p w14:paraId="72EDE798" w14:textId="77777777" w:rsidR="00F16F65" w:rsidRPr="00F64D61" w:rsidRDefault="00F16F65" w:rsidP="00D60497">
            <w:pPr>
              <w:jc w:val="center"/>
              <w:rPr>
                <w:rFonts w:ascii="Arial" w:hAnsi="Arial" w:cs="Arial"/>
                <w:b/>
                <w:bCs/>
                <w:color w:val="000000"/>
                <w:sz w:val="18"/>
                <w:szCs w:val="18"/>
              </w:rPr>
            </w:pPr>
            <w:r w:rsidRPr="00F64D61">
              <w:rPr>
                <w:rFonts w:ascii="Arial" w:hAnsi="Arial" w:cs="Arial"/>
                <w:b/>
                <w:bCs/>
                <w:color w:val="000000"/>
                <w:sz w:val="18"/>
                <w:szCs w:val="18"/>
              </w:rPr>
              <w:t>adjusted p-value</w:t>
            </w:r>
          </w:p>
        </w:tc>
      </w:tr>
      <w:tr w:rsidR="00F16F65" w:rsidRPr="00F64D61" w14:paraId="20AA5B6D" w14:textId="77777777" w:rsidTr="00D60497">
        <w:trPr>
          <w:trHeight w:val="576"/>
        </w:trPr>
        <w:tc>
          <w:tcPr>
            <w:tcW w:w="1350" w:type="dxa"/>
            <w:vMerge/>
            <w:tcBorders>
              <w:top w:val="single" w:sz="8" w:space="0" w:color="auto"/>
              <w:left w:val="nil"/>
              <w:bottom w:val="single" w:sz="4" w:space="0" w:color="000000"/>
              <w:right w:val="nil"/>
            </w:tcBorders>
            <w:vAlign w:val="center"/>
            <w:hideMark/>
          </w:tcPr>
          <w:p w14:paraId="7FA56EDB" w14:textId="77777777" w:rsidR="00F16F65" w:rsidRPr="00F64D61" w:rsidRDefault="00F16F65" w:rsidP="00D60497">
            <w:pPr>
              <w:rPr>
                <w:rFonts w:ascii="Arial" w:hAnsi="Arial" w:cs="Arial"/>
                <w:b/>
                <w:bCs/>
                <w:color w:val="000000"/>
                <w:sz w:val="18"/>
                <w:szCs w:val="18"/>
              </w:rPr>
            </w:pPr>
          </w:p>
        </w:tc>
        <w:tc>
          <w:tcPr>
            <w:tcW w:w="890" w:type="dxa"/>
            <w:tcBorders>
              <w:top w:val="nil"/>
              <w:left w:val="nil"/>
              <w:bottom w:val="single" w:sz="4" w:space="0" w:color="auto"/>
              <w:right w:val="nil"/>
            </w:tcBorders>
            <w:shd w:val="clear" w:color="auto" w:fill="auto"/>
            <w:vAlign w:val="center"/>
            <w:hideMark/>
          </w:tcPr>
          <w:p w14:paraId="089AD6D3" w14:textId="77777777" w:rsidR="00F16F65" w:rsidRPr="00F64D61" w:rsidRDefault="00F16F65" w:rsidP="00D60497">
            <w:pPr>
              <w:jc w:val="center"/>
              <w:rPr>
                <w:rFonts w:ascii="Arial" w:hAnsi="Arial" w:cs="Arial"/>
                <w:color w:val="000000"/>
                <w:sz w:val="18"/>
                <w:szCs w:val="18"/>
              </w:rPr>
            </w:pPr>
            <w:r w:rsidRPr="00F64D61">
              <w:rPr>
                <w:rFonts w:ascii="Arial" w:hAnsi="Arial" w:cs="Arial"/>
                <w:color w:val="000000"/>
                <w:sz w:val="18"/>
                <w:szCs w:val="18"/>
              </w:rPr>
              <w:t>count</w:t>
            </w:r>
          </w:p>
        </w:tc>
        <w:tc>
          <w:tcPr>
            <w:tcW w:w="960" w:type="dxa"/>
            <w:tcBorders>
              <w:top w:val="nil"/>
              <w:left w:val="nil"/>
              <w:bottom w:val="single" w:sz="4" w:space="0" w:color="auto"/>
              <w:right w:val="nil"/>
            </w:tcBorders>
            <w:shd w:val="clear" w:color="auto" w:fill="auto"/>
            <w:vAlign w:val="center"/>
            <w:hideMark/>
          </w:tcPr>
          <w:p w14:paraId="37301B85" w14:textId="77777777" w:rsidR="00F16F65" w:rsidRPr="00F64D61" w:rsidRDefault="00F16F65" w:rsidP="00D60497">
            <w:pPr>
              <w:jc w:val="center"/>
              <w:rPr>
                <w:rFonts w:ascii="Arial" w:hAnsi="Arial" w:cs="Arial"/>
                <w:color w:val="000000"/>
                <w:sz w:val="18"/>
                <w:szCs w:val="18"/>
              </w:rPr>
            </w:pPr>
            <w:r w:rsidRPr="00F64D61">
              <w:rPr>
                <w:rFonts w:ascii="Arial" w:hAnsi="Arial" w:cs="Arial"/>
                <w:color w:val="000000"/>
                <w:sz w:val="18"/>
                <w:szCs w:val="18"/>
              </w:rPr>
              <w:t>fraction (%)</w:t>
            </w:r>
          </w:p>
        </w:tc>
        <w:tc>
          <w:tcPr>
            <w:tcW w:w="960" w:type="dxa"/>
            <w:tcBorders>
              <w:top w:val="nil"/>
              <w:left w:val="nil"/>
              <w:bottom w:val="single" w:sz="4" w:space="0" w:color="auto"/>
              <w:right w:val="nil"/>
            </w:tcBorders>
            <w:shd w:val="clear" w:color="auto" w:fill="auto"/>
            <w:vAlign w:val="center"/>
            <w:hideMark/>
          </w:tcPr>
          <w:p w14:paraId="4B9C8001" w14:textId="77777777" w:rsidR="00F16F65" w:rsidRPr="00F64D61" w:rsidRDefault="00F16F65" w:rsidP="00D60497">
            <w:pPr>
              <w:jc w:val="center"/>
              <w:rPr>
                <w:rFonts w:ascii="Arial" w:hAnsi="Arial" w:cs="Arial"/>
                <w:color w:val="000000"/>
                <w:sz w:val="18"/>
                <w:szCs w:val="18"/>
              </w:rPr>
            </w:pPr>
            <w:r w:rsidRPr="00F64D61">
              <w:rPr>
                <w:rFonts w:ascii="Arial" w:hAnsi="Arial" w:cs="Arial"/>
                <w:color w:val="000000"/>
                <w:sz w:val="18"/>
                <w:szCs w:val="18"/>
              </w:rPr>
              <w:t># expected</w:t>
            </w:r>
          </w:p>
        </w:tc>
        <w:tc>
          <w:tcPr>
            <w:tcW w:w="960" w:type="dxa"/>
            <w:tcBorders>
              <w:top w:val="nil"/>
              <w:left w:val="nil"/>
              <w:bottom w:val="single" w:sz="4" w:space="0" w:color="auto"/>
              <w:right w:val="nil"/>
            </w:tcBorders>
            <w:shd w:val="clear" w:color="auto" w:fill="auto"/>
            <w:vAlign w:val="center"/>
            <w:hideMark/>
          </w:tcPr>
          <w:p w14:paraId="4DE7732A" w14:textId="77777777" w:rsidR="00F16F65" w:rsidRPr="00F64D61" w:rsidRDefault="00F16F65" w:rsidP="00D60497">
            <w:pPr>
              <w:jc w:val="center"/>
              <w:rPr>
                <w:rFonts w:ascii="Arial" w:hAnsi="Arial" w:cs="Arial"/>
                <w:color w:val="000000"/>
                <w:sz w:val="18"/>
                <w:szCs w:val="18"/>
              </w:rPr>
            </w:pPr>
            <w:r w:rsidRPr="00F64D61">
              <w:rPr>
                <w:rFonts w:ascii="Arial" w:hAnsi="Arial" w:cs="Arial"/>
                <w:color w:val="000000"/>
                <w:sz w:val="18"/>
                <w:szCs w:val="18"/>
              </w:rPr>
              <w:t># observed</w:t>
            </w:r>
          </w:p>
        </w:tc>
        <w:tc>
          <w:tcPr>
            <w:tcW w:w="960" w:type="dxa"/>
            <w:tcBorders>
              <w:top w:val="nil"/>
              <w:left w:val="nil"/>
              <w:bottom w:val="single" w:sz="4" w:space="0" w:color="auto"/>
              <w:right w:val="nil"/>
            </w:tcBorders>
            <w:shd w:val="clear" w:color="auto" w:fill="auto"/>
            <w:vAlign w:val="center"/>
            <w:hideMark/>
          </w:tcPr>
          <w:p w14:paraId="4339F311" w14:textId="77777777" w:rsidR="00F16F65" w:rsidRPr="00F64D61" w:rsidRDefault="00F16F65" w:rsidP="00D60497">
            <w:pPr>
              <w:jc w:val="center"/>
              <w:rPr>
                <w:rFonts w:ascii="Arial" w:hAnsi="Arial" w:cs="Arial"/>
                <w:color w:val="000000"/>
                <w:sz w:val="18"/>
                <w:szCs w:val="18"/>
              </w:rPr>
            </w:pPr>
            <w:r w:rsidRPr="00F64D61">
              <w:rPr>
                <w:rFonts w:ascii="Arial" w:hAnsi="Arial" w:cs="Arial"/>
                <w:color w:val="000000"/>
                <w:sz w:val="18"/>
                <w:szCs w:val="18"/>
              </w:rPr>
              <w:t>fraction (%)</w:t>
            </w:r>
          </w:p>
        </w:tc>
        <w:tc>
          <w:tcPr>
            <w:tcW w:w="960" w:type="dxa"/>
            <w:vMerge/>
            <w:tcBorders>
              <w:top w:val="single" w:sz="8" w:space="0" w:color="auto"/>
              <w:left w:val="nil"/>
              <w:bottom w:val="single" w:sz="4" w:space="0" w:color="000000"/>
              <w:right w:val="nil"/>
            </w:tcBorders>
            <w:vAlign w:val="center"/>
            <w:hideMark/>
          </w:tcPr>
          <w:p w14:paraId="212EA0BB" w14:textId="77777777" w:rsidR="00F16F65" w:rsidRPr="00F64D61" w:rsidRDefault="00F16F65" w:rsidP="00D60497">
            <w:pPr>
              <w:rPr>
                <w:rFonts w:ascii="Arial" w:hAnsi="Arial" w:cs="Arial"/>
                <w:b/>
                <w:bCs/>
                <w:color w:val="000000"/>
                <w:sz w:val="18"/>
                <w:szCs w:val="18"/>
              </w:rPr>
            </w:pPr>
          </w:p>
        </w:tc>
        <w:tc>
          <w:tcPr>
            <w:tcW w:w="960" w:type="dxa"/>
            <w:vMerge/>
            <w:tcBorders>
              <w:top w:val="single" w:sz="8" w:space="0" w:color="auto"/>
              <w:left w:val="nil"/>
              <w:bottom w:val="single" w:sz="4" w:space="0" w:color="000000"/>
              <w:right w:val="nil"/>
            </w:tcBorders>
            <w:vAlign w:val="center"/>
            <w:hideMark/>
          </w:tcPr>
          <w:p w14:paraId="14D8D956" w14:textId="77777777" w:rsidR="00F16F65" w:rsidRPr="00F64D61" w:rsidRDefault="00F16F65" w:rsidP="00D60497">
            <w:pPr>
              <w:rPr>
                <w:rFonts w:ascii="Arial" w:hAnsi="Arial" w:cs="Arial"/>
                <w:b/>
                <w:bCs/>
                <w:color w:val="000000"/>
                <w:sz w:val="18"/>
                <w:szCs w:val="18"/>
              </w:rPr>
            </w:pPr>
          </w:p>
        </w:tc>
        <w:tc>
          <w:tcPr>
            <w:tcW w:w="960" w:type="dxa"/>
            <w:vMerge/>
            <w:tcBorders>
              <w:top w:val="single" w:sz="8" w:space="0" w:color="auto"/>
              <w:left w:val="nil"/>
              <w:bottom w:val="single" w:sz="4" w:space="0" w:color="000000"/>
              <w:right w:val="nil"/>
            </w:tcBorders>
            <w:vAlign w:val="center"/>
            <w:hideMark/>
          </w:tcPr>
          <w:p w14:paraId="5E1682F2" w14:textId="77777777" w:rsidR="00F16F65" w:rsidRPr="00F64D61" w:rsidRDefault="00F16F65" w:rsidP="00D60497">
            <w:pPr>
              <w:rPr>
                <w:rFonts w:ascii="Arial" w:hAnsi="Arial" w:cs="Arial"/>
                <w:b/>
                <w:bCs/>
                <w:color w:val="000000"/>
                <w:sz w:val="18"/>
                <w:szCs w:val="18"/>
              </w:rPr>
            </w:pPr>
          </w:p>
        </w:tc>
      </w:tr>
      <w:tr w:rsidR="00F16F65" w:rsidRPr="00F64D61" w14:paraId="0639854D" w14:textId="77777777" w:rsidTr="00D60497">
        <w:trPr>
          <w:trHeight w:val="288"/>
        </w:trPr>
        <w:tc>
          <w:tcPr>
            <w:tcW w:w="1350" w:type="dxa"/>
            <w:tcBorders>
              <w:top w:val="nil"/>
              <w:left w:val="nil"/>
              <w:bottom w:val="nil"/>
              <w:right w:val="nil"/>
            </w:tcBorders>
            <w:shd w:val="clear" w:color="auto" w:fill="auto"/>
            <w:noWrap/>
            <w:vAlign w:val="bottom"/>
            <w:hideMark/>
          </w:tcPr>
          <w:p w14:paraId="42823273"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outside gene</w:t>
            </w:r>
          </w:p>
        </w:tc>
        <w:tc>
          <w:tcPr>
            <w:tcW w:w="890" w:type="dxa"/>
            <w:tcBorders>
              <w:top w:val="nil"/>
              <w:left w:val="nil"/>
              <w:bottom w:val="nil"/>
              <w:right w:val="nil"/>
            </w:tcBorders>
            <w:shd w:val="clear" w:color="auto" w:fill="auto"/>
            <w:noWrap/>
            <w:vAlign w:val="bottom"/>
            <w:hideMark/>
          </w:tcPr>
          <w:p w14:paraId="17D6350E"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990402</w:t>
            </w:r>
          </w:p>
        </w:tc>
        <w:tc>
          <w:tcPr>
            <w:tcW w:w="960" w:type="dxa"/>
            <w:tcBorders>
              <w:top w:val="nil"/>
              <w:left w:val="nil"/>
              <w:bottom w:val="nil"/>
              <w:right w:val="nil"/>
            </w:tcBorders>
            <w:shd w:val="clear" w:color="auto" w:fill="auto"/>
            <w:noWrap/>
            <w:vAlign w:val="bottom"/>
            <w:hideMark/>
          </w:tcPr>
          <w:p w14:paraId="0FBE144F"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49.52%</w:t>
            </w:r>
          </w:p>
        </w:tc>
        <w:tc>
          <w:tcPr>
            <w:tcW w:w="960" w:type="dxa"/>
            <w:tcBorders>
              <w:top w:val="nil"/>
              <w:left w:val="nil"/>
              <w:bottom w:val="nil"/>
              <w:right w:val="nil"/>
            </w:tcBorders>
            <w:shd w:val="clear" w:color="auto" w:fill="auto"/>
            <w:noWrap/>
            <w:vAlign w:val="bottom"/>
            <w:hideMark/>
          </w:tcPr>
          <w:p w14:paraId="0A1DD359"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117.86</w:t>
            </w:r>
          </w:p>
        </w:tc>
        <w:tc>
          <w:tcPr>
            <w:tcW w:w="960" w:type="dxa"/>
            <w:tcBorders>
              <w:top w:val="nil"/>
              <w:left w:val="nil"/>
              <w:bottom w:val="nil"/>
              <w:right w:val="nil"/>
            </w:tcBorders>
            <w:shd w:val="clear" w:color="auto" w:fill="auto"/>
            <w:noWrap/>
            <w:vAlign w:val="bottom"/>
            <w:hideMark/>
          </w:tcPr>
          <w:p w14:paraId="3541BD19"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117</w:t>
            </w:r>
          </w:p>
        </w:tc>
        <w:tc>
          <w:tcPr>
            <w:tcW w:w="960" w:type="dxa"/>
            <w:tcBorders>
              <w:top w:val="nil"/>
              <w:left w:val="nil"/>
              <w:bottom w:val="nil"/>
              <w:right w:val="nil"/>
            </w:tcBorders>
            <w:shd w:val="clear" w:color="auto" w:fill="auto"/>
            <w:noWrap/>
            <w:vAlign w:val="bottom"/>
            <w:hideMark/>
          </w:tcPr>
          <w:p w14:paraId="360031AA"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49.16%</w:t>
            </w:r>
          </w:p>
        </w:tc>
        <w:tc>
          <w:tcPr>
            <w:tcW w:w="960" w:type="dxa"/>
            <w:tcBorders>
              <w:top w:val="nil"/>
              <w:left w:val="nil"/>
              <w:bottom w:val="nil"/>
              <w:right w:val="nil"/>
            </w:tcBorders>
            <w:shd w:val="clear" w:color="auto" w:fill="auto"/>
            <w:noWrap/>
            <w:vAlign w:val="bottom"/>
            <w:hideMark/>
          </w:tcPr>
          <w:p w14:paraId="407E0878"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0.99</w:t>
            </w:r>
          </w:p>
        </w:tc>
        <w:tc>
          <w:tcPr>
            <w:tcW w:w="960" w:type="dxa"/>
            <w:tcBorders>
              <w:top w:val="nil"/>
              <w:left w:val="nil"/>
              <w:bottom w:val="nil"/>
              <w:right w:val="nil"/>
            </w:tcBorders>
            <w:shd w:val="clear" w:color="auto" w:fill="auto"/>
            <w:noWrap/>
            <w:vAlign w:val="bottom"/>
            <w:hideMark/>
          </w:tcPr>
          <w:p w14:paraId="3E17C8E6"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5.70E-01</w:t>
            </w:r>
          </w:p>
        </w:tc>
        <w:tc>
          <w:tcPr>
            <w:tcW w:w="960" w:type="dxa"/>
            <w:tcBorders>
              <w:top w:val="nil"/>
              <w:left w:val="nil"/>
              <w:bottom w:val="nil"/>
              <w:right w:val="nil"/>
            </w:tcBorders>
            <w:shd w:val="clear" w:color="auto" w:fill="auto"/>
            <w:noWrap/>
            <w:vAlign w:val="bottom"/>
            <w:hideMark/>
          </w:tcPr>
          <w:p w14:paraId="3182E936"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6.69E-01</w:t>
            </w:r>
          </w:p>
        </w:tc>
      </w:tr>
      <w:tr w:rsidR="00F16F65" w:rsidRPr="00F64D61" w14:paraId="1309CE9A" w14:textId="77777777" w:rsidTr="00D60497">
        <w:trPr>
          <w:trHeight w:val="288"/>
        </w:trPr>
        <w:tc>
          <w:tcPr>
            <w:tcW w:w="1350" w:type="dxa"/>
            <w:tcBorders>
              <w:top w:val="nil"/>
              <w:left w:val="nil"/>
              <w:bottom w:val="nil"/>
              <w:right w:val="nil"/>
            </w:tcBorders>
            <w:shd w:val="clear" w:color="auto" w:fill="auto"/>
            <w:noWrap/>
            <w:vAlign w:val="bottom"/>
            <w:hideMark/>
          </w:tcPr>
          <w:p w14:paraId="67BB95CA"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inside gene</w:t>
            </w:r>
          </w:p>
        </w:tc>
        <w:tc>
          <w:tcPr>
            <w:tcW w:w="890" w:type="dxa"/>
            <w:tcBorders>
              <w:top w:val="nil"/>
              <w:left w:val="nil"/>
              <w:bottom w:val="nil"/>
              <w:right w:val="nil"/>
            </w:tcBorders>
            <w:shd w:val="clear" w:color="auto" w:fill="auto"/>
            <w:noWrap/>
            <w:vAlign w:val="bottom"/>
            <w:hideMark/>
          </w:tcPr>
          <w:p w14:paraId="226E56C7"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1009598</w:t>
            </w:r>
          </w:p>
        </w:tc>
        <w:tc>
          <w:tcPr>
            <w:tcW w:w="960" w:type="dxa"/>
            <w:tcBorders>
              <w:top w:val="nil"/>
              <w:left w:val="nil"/>
              <w:bottom w:val="nil"/>
              <w:right w:val="nil"/>
            </w:tcBorders>
            <w:shd w:val="clear" w:color="auto" w:fill="auto"/>
            <w:noWrap/>
            <w:vAlign w:val="bottom"/>
            <w:hideMark/>
          </w:tcPr>
          <w:p w14:paraId="7E03D573"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50.48%</w:t>
            </w:r>
          </w:p>
        </w:tc>
        <w:tc>
          <w:tcPr>
            <w:tcW w:w="960" w:type="dxa"/>
            <w:tcBorders>
              <w:top w:val="nil"/>
              <w:left w:val="nil"/>
              <w:bottom w:val="nil"/>
              <w:right w:val="nil"/>
            </w:tcBorders>
            <w:shd w:val="clear" w:color="auto" w:fill="auto"/>
            <w:noWrap/>
            <w:vAlign w:val="bottom"/>
            <w:hideMark/>
          </w:tcPr>
          <w:p w14:paraId="74208FB7"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120.14</w:t>
            </w:r>
          </w:p>
        </w:tc>
        <w:tc>
          <w:tcPr>
            <w:tcW w:w="960" w:type="dxa"/>
            <w:tcBorders>
              <w:top w:val="nil"/>
              <w:left w:val="nil"/>
              <w:bottom w:val="nil"/>
              <w:right w:val="nil"/>
            </w:tcBorders>
            <w:shd w:val="clear" w:color="auto" w:fill="auto"/>
            <w:noWrap/>
            <w:vAlign w:val="bottom"/>
            <w:hideMark/>
          </w:tcPr>
          <w:p w14:paraId="203651E6"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121</w:t>
            </w:r>
          </w:p>
        </w:tc>
        <w:tc>
          <w:tcPr>
            <w:tcW w:w="960" w:type="dxa"/>
            <w:tcBorders>
              <w:top w:val="nil"/>
              <w:left w:val="nil"/>
              <w:bottom w:val="nil"/>
              <w:right w:val="nil"/>
            </w:tcBorders>
            <w:shd w:val="clear" w:color="auto" w:fill="auto"/>
            <w:noWrap/>
            <w:vAlign w:val="bottom"/>
            <w:hideMark/>
          </w:tcPr>
          <w:p w14:paraId="5EF0A61E"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50.84%</w:t>
            </w:r>
          </w:p>
        </w:tc>
        <w:tc>
          <w:tcPr>
            <w:tcW w:w="960" w:type="dxa"/>
            <w:tcBorders>
              <w:top w:val="nil"/>
              <w:left w:val="nil"/>
              <w:bottom w:val="nil"/>
              <w:right w:val="nil"/>
            </w:tcBorders>
            <w:shd w:val="clear" w:color="auto" w:fill="auto"/>
            <w:noWrap/>
            <w:vAlign w:val="bottom"/>
            <w:hideMark/>
          </w:tcPr>
          <w:p w14:paraId="5121A444"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1.01</w:t>
            </w:r>
          </w:p>
        </w:tc>
        <w:tc>
          <w:tcPr>
            <w:tcW w:w="960" w:type="dxa"/>
            <w:tcBorders>
              <w:top w:val="nil"/>
              <w:left w:val="nil"/>
              <w:bottom w:val="nil"/>
              <w:right w:val="nil"/>
            </w:tcBorders>
            <w:shd w:val="clear" w:color="auto" w:fill="auto"/>
            <w:noWrap/>
            <w:vAlign w:val="bottom"/>
            <w:hideMark/>
          </w:tcPr>
          <w:p w14:paraId="12A7969A"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4.82E-01</w:t>
            </w:r>
          </w:p>
        </w:tc>
        <w:tc>
          <w:tcPr>
            <w:tcW w:w="960" w:type="dxa"/>
            <w:tcBorders>
              <w:top w:val="nil"/>
              <w:left w:val="nil"/>
              <w:bottom w:val="nil"/>
              <w:right w:val="nil"/>
            </w:tcBorders>
            <w:shd w:val="clear" w:color="auto" w:fill="auto"/>
            <w:noWrap/>
            <w:vAlign w:val="bottom"/>
            <w:hideMark/>
          </w:tcPr>
          <w:p w14:paraId="424959E0"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6.69E-01</w:t>
            </w:r>
          </w:p>
        </w:tc>
      </w:tr>
      <w:tr w:rsidR="00F16F65" w:rsidRPr="00F64D61" w14:paraId="0530CECC" w14:textId="77777777" w:rsidTr="00D60497">
        <w:trPr>
          <w:trHeight w:val="288"/>
        </w:trPr>
        <w:tc>
          <w:tcPr>
            <w:tcW w:w="1350" w:type="dxa"/>
            <w:tcBorders>
              <w:top w:val="nil"/>
              <w:left w:val="nil"/>
              <w:bottom w:val="nil"/>
              <w:right w:val="nil"/>
            </w:tcBorders>
            <w:shd w:val="clear" w:color="auto" w:fill="auto"/>
            <w:noWrap/>
            <w:vAlign w:val="bottom"/>
            <w:hideMark/>
          </w:tcPr>
          <w:p w14:paraId="7A47B6D2"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intron</w:t>
            </w:r>
          </w:p>
        </w:tc>
        <w:tc>
          <w:tcPr>
            <w:tcW w:w="890" w:type="dxa"/>
            <w:tcBorders>
              <w:top w:val="nil"/>
              <w:left w:val="nil"/>
              <w:bottom w:val="nil"/>
              <w:right w:val="nil"/>
            </w:tcBorders>
            <w:shd w:val="clear" w:color="auto" w:fill="auto"/>
            <w:noWrap/>
            <w:vAlign w:val="bottom"/>
            <w:hideMark/>
          </w:tcPr>
          <w:p w14:paraId="2C3D7E11"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931711</w:t>
            </w:r>
          </w:p>
        </w:tc>
        <w:tc>
          <w:tcPr>
            <w:tcW w:w="960" w:type="dxa"/>
            <w:tcBorders>
              <w:top w:val="nil"/>
              <w:left w:val="nil"/>
              <w:bottom w:val="nil"/>
              <w:right w:val="nil"/>
            </w:tcBorders>
            <w:shd w:val="clear" w:color="auto" w:fill="auto"/>
            <w:noWrap/>
            <w:vAlign w:val="bottom"/>
            <w:hideMark/>
          </w:tcPr>
          <w:p w14:paraId="4E1A1BAE"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46.59%</w:t>
            </w:r>
          </w:p>
        </w:tc>
        <w:tc>
          <w:tcPr>
            <w:tcW w:w="960" w:type="dxa"/>
            <w:tcBorders>
              <w:top w:val="nil"/>
              <w:left w:val="nil"/>
              <w:bottom w:val="nil"/>
              <w:right w:val="nil"/>
            </w:tcBorders>
            <w:shd w:val="clear" w:color="auto" w:fill="auto"/>
            <w:noWrap/>
            <w:vAlign w:val="bottom"/>
            <w:hideMark/>
          </w:tcPr>
          <w:p w14:paraId="5AA4C351"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110.87</w:t>
            </w:r>
          </w:p>
        </w:tc>
        <w:tc>
          <w:tcPr>
            <w:tcW w:w="960" w:type="dxa"/>
            <w:tcBorders>
              <w:top w:val="nil"/>
              <w:left w:val="nil"/>
              <w:bottom w:val="nil"/>
              <w:right w:val="nil"/>
            </w:tcBorders>
            <w:shd w:val="clear" w:color="auto" w:fill="auto"/>
            <w:noWrap/>
            <w:vAlign w:val="bottom"/>
            <w:hideMark/>
          </w:tcPr>
          <w:p w14:paraId="7DE5E3D9"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109</w:t>
            </w:r>
          </w:p>
        </w:tc>
        <w:tc>
          <w:tcPr>
            <w:tcW w:w="960" w:type="dxa"/>
            <w:tcBorders>
              <w:top w:val="nil"/>
              <w:left w:val="nil"/>
              <w:bottom w:val="nil"/>
              <w:right w:val="nil"/>
            </w:tcBorders>
            <w:shd w:val="clear" w:color="auto" w:fill="auto"/>
            <w:noWrap/>
            <w:vAlign w:val="bottom"/>
            <w:hideMark/>
          </w:tcPr>
          <w:p w14:paraId="7762EB79"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45.80%</w:t>
            </w:r>
          </w:p>
        </w:tc>
        <w:tc>
          <w:tcPr>
            <w:tcW w:w="960" w:type="dxa"/>
            <w:tcBorders>
              <w:top w:val="nil"/>
              <w:left w:val="nil"/>
              <w:bottom w:val="nil"/>
              <w:right w:val="nil"/>
            </w:tcBorders>
            <w:shd w:val="clear" w:color="auto" w:fill="auto"/>
            <w:noWrap/>
            <w:vAlign w:val="bottom"/>
            <w:hideMark/>
          </w:tcPr>
          <w:p w14:paraId="28F073AD"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0.98</w:t>
            </w:r>
          </w:p>
        </w:tc>
        <w:tc>
          <w:tcPr>
            <w:tcW w:w="960" w:type="dxa"/>
            <w:tcBorders>
              <w:top w:val="nil"/>
              <w:left w:val="nil"/>
              <w:bottom w:val="nil"/>
              <w:right w:val="nil"/>
            </w:tcBorders>
            <w:shd w:val="clear" w:color="auto" w:fill="auto"/>
            <w:noWrap/>
            <w:vAlign w:val="bottom"/>
            <w:hideMark/>
          </w:tcPr>
          <w:p w14:paraId="2B926AEC"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6.21E-01</w:t>
            </w:r>
          </w:p>
        </w:tc>
        <w:tc>
          <w:tcPr>
            <w:tcW w:w="960" w:type="dxa"/>
            <w:tcBorders>
              <w:top w:val="nil"/>
              <w:left w:val="nil"/>
              <w:bottom w:val="nil"/>
              <w:right w:val="nil"/>
            </w:tcBorders>
            <w:shd w:val="clear" w:color="auto" w:fill="auto"/>
            <w:noWrap/>
            <w:vAlign w:val="bottom"/>
            <w:hideMark/>
          </w:tcPr>
          <w:p w14:paraId="2B1CA69E"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6.69E-01</w:t>
            </w:r>
          </w:p>
        </w:tc>
      </w:tr>
      <w:tr w:rsidR="00F16F65" w:rsidRPr="00F64D61" w14:paraId="640BC153" w14:textId="77777777" w:rsidTr="00D60497">
        <w:trPr>
          <w:trHeight w:val="288"/>
        </w:trPr>
        <w:tc>
          <w:tcPr>
            <w:tcW w:w="1350" w:type="dxa"/>
            <w:tcBorders>
              <w:top w:val="nil"/>
              <w:left w:val="nil"/>
              <w:bottom w:val="nil"/>
              <w:right w:val="nil"/>
            </w:tcBorders>
            <w:shd w:val="clear" w:color="auto" w:fill="auto"/>
            <w:noWrap/>
            <w:vAlign w:val="bottom"/>
            <w:hideMark/>
          </w:tcPr>
          <w:p w14:paraId="3C7A21F4"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exon</w:t>
            </w:r>
          </w:p>
        </w:tc>
        <w:tc>
          <w:tcPr>
            <w:tcW w:w="890" w:type="dxa"/>
            <w:tcBorders>
              <w:top w:val="nil"/>
              <w:left w:val="nil"/>
              <w:bottom w:val="nil"/>
              <w:right w:val="nil"/>
            </w:tcBorders>
            <w:shd w:val="clear" w:color="auto" w:fill="auto"/>
            <w:noWrap/>
            <w:vAlign w:val="bottom"/>
            <w:hideMark/>
          </w:tcPr>
          <w:p w14:paraId="3475702C"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77887</w:t>
            </w:r>
          </w:p>
        </w:tc>
        <w:tc>
          <w:tcPr>
            <w:tcW w:w="960" w:type="dxa"/>
            <w:tcBorders>
              <w:top w:val="nil"/>
              <w:left w:val="nil"/>
              <w:bottom w:val="nil"/>
              <w:right w:val="nil"/>
            </w:tcBorders>
            <w:shd w:val="clear" w:color="auto" w:fill="auto"/>
            <w:noWrap/>
            <w:vAlign w:val="bottom"/>
            <w:hideMark/>
          </w:tcPr>
          <w:p w14:paraId="185D1C5B"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3.89%</w:t>
            </w:r>
          </w:p>
        </w:tc>
        <w:tc>
          <w:tcPr>
            <w:tcW w:w="960" w:type="dxa"/>
            <w:tcBorders>
              <w:top w:val="nil"/>
              <w:left w:val="nil"/>
              <w:bottom w:val="nil"/>
              <w:right w:val="nil"/>
            </w:tcBorders>
            <w:shd w:val="clear" w:color="auto" w:fill="auto"/>
            <w:noWrap/>
            <w:vAlign w:val="bottom"/>
            <w:hideMark/>
          </w:tcPr>
          <w:p w14:paraId="471596C4"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9.27</w:t>
            </w:r>
          </w:p>
        </w:tc>
        <w:tc>
          <w:tcPr>
            <w:tcW w:w="960" w:type="dxa"/>
            <w:tcBorders>
              <w:top w:val="nil"/>
              <w:left w:val="nil"/>
              <w:bottom w:val="nil"/>
              <w:right w:val="nil"/>
            </w:tcBorders>
            <w:shd w:val="clear" w:color="auto" w:fill="auto"/>
            <w:noWrap/>
            <w:vAlign w:val="bottom"/>
            <w:hideMark/>
          </w:tcPr>
          <w:p w14:paraId="2245B087"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12</w:t>
            </w:r>
          </w:p>
        </w:tc>
        <w:tc>
          <w:tcPr>
            <w:tcW w:w="960" w:type="dxa"/>
            <w:tcBorders>
              <w:top w:val="nil"/>
              <w:left w:val="nil"/>
              <w:bottom w:val="nil"/>
              <w:right w:val="nil"/>
            </w:tcBorders>
            <w:shd w:val="clear" w:color="auto" w:fill="auto"/>
            <w:noWrap/>
            <w:vAlign w:val="bottom"/>
            <w:hideMark/>
          </w:tcPr>
          <w:p w14:paraId="6691DDEB"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5.04%</w:t>
            </w:r>
          </w:p>
        </w:tc>
        <w:tc>
          <w:tcPr>
            <w:tcW w:w="960" w:type="dxa"/>
            <w:tcBorders>
              <w:top w:val="nil"/>
              <w:left w:val="nil"/>
              <w:bottom w:val="nil"/>
              <w:right w:val="nil"/>
            </w:tcBorders>
            <w:shd w:val="clear" w:color="auto" w:fill="auto"/>
            <w:noWrap/>
            <w:vAlign w:val="bottom"/>
            <w:hideMark/>
          </w:tcPr>
          <w:p w14:paraId="04FB6707"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1.29</w:t>
            </w:r>
          </w:p>
        </w:tc>
        <w:tc>
          <w:tcPr>
            <w:tcW w:w="960" w:type="dxa"/>
            <w:tcBorders>
              <w:top w:val="nil"/>
              <w:left w:val="nil"/>
              <w:bottom w:val="nil"/>
              <w:right w:val="nil"/>
            </w:tcBorders>
            <w:shd w:val="clear" w:color="auto" w:fill="auto"/>
            <w:noWrap/>
            <w:vAlign w:val="bottom"/>
            <w:hideMark/>
          </w:tcPr>
          <w:p w14:paraId="3BAC252D"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2.20E-01</w:t>
            </w:r>
          </w:p>
        </w:tc>
        <w:tc>
          <w:tcPr>
            <w:tcW w:w="960" w:type="dxa"/>
            <w:tcBorders>
              <w:top w:val="nil"/>
              <w:left w:val="nil"/>
              <w:bottom w:val="nil"/>
              <w:right w:val="nil"/>
            </w:tcBorders>
            <w:shd w:val="clear" w:color="auto" w:fill="auto"/>
            <w:noWrap/>
            <w:vAlign w:val="bottom"/>
            <w:hideMark/>
          </w:tcPr>
          <w:p w14:paraId="561AFA93"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6.61E-01</w:t>
            </w:r>
          </w:p>
        </w:tc>
      </w:tr>
      <w:tr w:rsidR="00F16F65" w:rsidRPr="00F64D61" w14:paraId="517F4967" w14:textId="77777777" w:rsidTr="00D60497">
        <w:trPr>
          <w:trHeight w:val="288"/>
        </w:trPr>
        <w:tc>
          <w:tcPr>
            <w:tcW w:w="1350" w:type="dxa"/>
            <w:tcBorders>
              <w:top w:val="nil"/>
              <w:left w:val="nil"/>
              <w:bottom w:val="nil"/>
              <w:right w:val="nil"/>
            </w:tcBorders>
            <w:shd w:val="clear" w:color="auto" w:fill="auto"/>
            <w:noWrap/>
            <w:vAlign w:val="bottom"/>
            <w:hideMark/>
          </w:tcPr>
          <w:p w14:paraId="32048AE2"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 xml:space="preserve">    3' UTR</w:t>
            </w:r>
          </w:p>
        </w:tc>
        <w:tc>
          <w:tcPr>
            <w:tcW w:w="890" w:type="dxa"/>
            <w:tcBorders>
              <w:top w:val="nil"/>
              <w:left w:val="nil"/>
              <w:bottom w:val="nil"/>
              <w:right w:val="nil"/>
            </w:tcBorders>
            <w:shd w:val="clear" w:color="auto" w:fill="auto"/>
            <w:noWrap/>
            <w:vAlign w:val="bottom"/>
            <w:hideMark/>
          </w:tcPr>
          <w:p w14:paraId="7350D1FF"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20235</w:t>
            </w:r>
          </w:p>
        </w:tc>
        <w:tc>
          <w:tcPr>
            <w:tcW w:w="960" w:type="dxa"/>
            <w:tcBorders>
              <w:top w:val="nil"/>
              <w:left w:val="nil"/>
              <w:bottom w:val="nil"/>
              <w:right w:val="nil"/>
            </w:tcBorders>
            <w:shd w:val="clear" w:color="auto" w:fill="auto"/>
            <w:noWrap/>
            <w:vAlign w:val="bottom"/>
            <w:hideMark/>
          </w:tcPr>
          <w:p w14:paraId="7E9511ED"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1.01%</w:t>
            </w:r>
          </w:p>
        </w:tc>
        <w:tc>
          <w:tcPr>
            <w:tcW w:w="960" w:type="dxa"/>
            <w:tcBorders>
              <w:top w:val="nil"/>
              <w:left w:val="nil"/>
              <w:bottom w:val="nil"/>
              <w:right w:val="nil"/>
            </w:tcBorders>
            <w:shd w:val="clear" w:color="auto" w:fill="auto"/>
            <w:noWrap/>
            <w:vAlign w:val="bottom"/>
            <w:hideMark/>
          </w:tcPr>
          <w:p w14:paraId="37DDBFB0"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2.41</w:t>
            </w:r>
          </w:p>
        </w:tc>
        <w:tc>
          <w:tcPr>
            <w:tcW w:w="960" w:type="dxa"/>
            <w:tcBorders>
              <w:top w:val="nil"/>
              <w:left w:val="nil"/>
              <w:bottom w:val="nil"/>
              <w:right w:val="nil"/>
            </w:tcBorders>
            <w:shd w:val="clear" w:color="auto" w:fill="auto"/>
            <w:noWrap/>
            <w:vAlign w:val="bottom"/>
            <w:hideMark/>
          </w:tcPr>
          <w:p w14:paraId="510F8FE3"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w:t>
            </w:r>
          </w:p>
        </w:tc>
        <w:tc>
          <w:tcPr>
            <w:tcW w:w="960" w:type="dxa"/>
            <w:tcBorders>
              <w:top w:val="nil"/>
              <w:left w:val="nil"/>
              <w:bottom w:val="nil"/>
              <w:right w:val="nil"/>
            </w:tcBorders>
            <w:shd w:val="clear" w:color="auto" w:fill="auto"/>
            <w:noWrap/>
            <w:vAlign w:val="bottom"/>
            <w:hideMark/>
          </w:tcPr>
          <w:p w14:paraId="5D0FE635"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1.26%</w:t>
            </w:r>
          </w:p>
        </w:tc>
        <w:tc>
          <w:tcPr>
            <w:tcW w:w="960" w:type="dxa"/>
            <w:tcBorders>
              <w:top w:val="nil"/>
              <w:left w:val="nil"/>
              <w:bottom w:val="nil"/>
              <w:right w:val="nil"/>
            </w:tcBorders>
            <w:shd w:val="clear" w:color="auto" w:fill="auto"/>
            <w:noWrap/>
            <w:vAlign w:val="bottom"/>
            <w:hideMark/>
          </w:tcPr>
          <w:p w14:paraId="45FF6AED"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1.25</w:t>
            </w:r>
          </w:p>
        </w:tc>
        <w:tc>
          <w:tcPr>
            <w:tcW w:w="960" w:type="dxa"/>
            <w:tcBorders>
              <w:top w:val="nil"/>
              <w:left w:val="nil"/>
              <w:bottom w:val="nil"/>
              <w:right w:val="nil"/>
            </w:tcBorders>
            <w:shd w:val="clear" w:color="auto" w:fill="auto"/>
            <w:noWrap/>
            <w:vAlign w:val="bottom"/>
            <w:hideMark/>
          </w:tcPr>
          <w:p w14:paraId="72B5E09C"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4.33E-01</w:t>
            </w:r>
          </w:p>
        </w:tc>
        <w:tc>
          <w:tcPr>
            <w:tcW w:w="960" w:type="dxa"/>
            <w:tcBorders>
              <w:top w:val="nil"/>
              <w:left w:val="nil"/>
              <w:bottom w:val="nil"/>
              <w:right w:val="nil"/>
            </w:tcBorders>
            <w:shd w:val="clear" w:color="auto" w:fill="auto"/>
            <w:noWrap/>
            <w:vAlign w:val="bottom"/>
            <w:hideMark/>
          </w:tcPr>
          <w:p w14:paraId="4676AAB2"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6.69E-01</w:t>
            </w:r>
          </w:p>
        </w:tc>
      </w:tr>
      <w:tr w:rsidR="00F16F65" w:rsidRPr="00F64D61" w14:paraId="35AAA6D2" w14:textId="77777777" w:rsidTr="00D60497">
        <w:trPr>
          <w:trHeight w:val="288"/>
        </w:trPr>
        <w:tc>
          <w:tcPr>
            <w:tcW w:w="1350" w:type="dxa"/>
            <w:tcBorders>
              <w:top w:val="nil"/>
              <w:left w:val="nil"/>
              <w:bottom w:val="nil"/>
              <w:right w:val="nil"/>
            </w:tcBorders>
            <w:shd w:val="clear" w:color="auto" w:fill="auto"/>
            <w:noWrap/>
            <w:vAlign w:val="bottom"/>
            <w:hideMark/>
          </w:tcPr>
          <w:p w14:paraId="1B2FCCFC"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 xml:space="preserve">    5' UTR</w:t>
            </w:r>
          </w:p>
        </w:tc>
        <w:tc>
          <w:tcPr>
            <w:tcW w:w="890" w:type="dxa"/>
            <w:tcBorders>
              <w:top w:val="nil"/>
              <w:left w:val="nil"/>
              <w:bottom w:val="nil"/>
              <w:right w:val="nil"/>
            </w:tcBorders>
            <w:shd w:val="clear" w:color="auto" w:fill="auto"/>
            <w:noWrap/>
            <w:vAlign w:val="bottom"/>
            <w:hideMark/>
          </w:tcPr>
          <w:p w14:paraId="13D7ADDA"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5713</w:t>
            </w:r>
          </w:p>
        </w:tc>
        <w:tc>
          <w:tcPr>
            <w:tcW w:w="960" w:type="dxa"/>
            <w:tcBorders>
              <w:top w:val="nil"/>
              <w:left w:val="nil"/>
              <w:bottom w:val="nil"/>
              <w:right w:val="nil"/>
            </w:tcBorders>
            <w:shd w:val="clear" w:color="auto" w:fill="auto"/>
            <w:noWrap/>
            <w:vAlign w:val="bottom"/>
            <w:hideMark/>
          </w:tcPr>
          <w:p w14:paraId="5435308D"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0.29%</w:t>
            </w:r>
          </w:p>
        </w:tc>
        <w:tc>
          <w:tcPr>
            <w:tcW w:w="960" w:type="dxa"/>
            <w:tcBorders>
              <w:top w:val="nil"/>
              <w:left w:val="nil"/>
              <w:bottom w:val="nil"/>
              <w:right w:val="nil"/>
            </w:tcBorders>
            <w:shd w:val="clear" w:color="auto" w:fill="auto"/>
            <w:noWrap/>
            <w:vAlign w:val="bottom"/>
            <w:hideMark/>
          </w:tcPr>
          <w:p w14:paraId="17947F72"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0.68</w:t>
            </w:r>
          </w:p>
        </w:tc>
        <w:tc>
          <w:tcPr>
            <w:tcW w:w="960" w:type="dxa"/>
            <w:tcBorders>
              <w:top w:val="nil"/>
              <w:left w:val="nil"/>
              <w:bottom w:val="nil"/>
              <w:right w:val="nil"/>
            </w:tcBorders>
            <w:shd w:val="clear" w:color="auto" w:fill="auto"/>
            <w:noWrap/>
            <w:vAlign w:val="bottom"/>
            <w:hideMark/>
          </w:tcPr>
          <w:p w14:paraId="36E9F34F"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w:t>
            </w:r>
          </w:p>
        </w:tc>
        <w:tc>
          <w:tcPr>
            <w:tcW w:w="960" w:type="dxa"/>
            <w:tcBorders>
              <w:top w:val="nil"/>
              <w:left w:val="nil"/>
              <w:bottom w:val="nil"/>
              <w:right w:val="nil"/>
            </w:tcBorders>
            <w:shd w:val="clear" w:color="auto" w:fill="auto"/>
            <w:noWrap/>
            <w:vAlign w:val="bottom"/>
            <w:hideMark/>
          </w:tcPr>
          <w:p w14:paraId="4827EEB2"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1.26%</w:t>
            </w:r>
          </w:p>
        </w:tc>
        <w:tc>
          <w:tcPr>
            <w:tcW w:w="960" w:type="dxa"/>
            <w:tcBorders>
              <w:top w:val="nil"/>
              <w:left w:val="nil"/>
              <w:bottom w:val="nil"/>
              <w:right w:val="nil"/>
            </w:tcBorders>
            <w:shd w:val="clear" w:color="auto" w:fill="auto"/>
            <w:noWrap/>
            <w:vAlign w:val="bottom"/>
            <w:hideMark/>
          </w:tcPr>
          <w:p w14:paraId="3EFD0A11"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4.41</w:t>
            </w:r>
          </w:p>
        </w:tc>
        <w:tc>
          <w:tcPr>
            <w:tcW w:w="960" w:type="dxa"/>
            <w:tcBorders>
              <w:top w:val="nil"/>
              <w:left w:val="nil"/>
              <w:bottom w:val="nil"/>
              <w:right w:val="nil"/>
            </w:tcBorders>
            <w:shd w:val="clear" w:color="auto" w:fill="auto"/>
            <w:noWrap/>
            <w:vAlign w:val="bottom"/>
            <w:hideMark/>
          </w:tcPr>
          <w:p w14:paraId="0C77FB21"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3.15E-02</w:t>
            </w:r>
          </w:p>
        </w:tc>
        <w:tc>
          <w:tcPr>
            <w:tcW w:w="960" w:type="dxa"/>
            <w:tcBorders>
              <w:top w:val="nil"/>
              <w:left w:val="nil"/>
              <w:bottom w:val="nil"/>
              <w:right w:val="nil"/>
            </w:tcBorders>
            <w:shd w:val="clear" w:color="auto" w:fill="auto"/>
            <w:noWrap/>
            <w:vAlign w:val="bottom"/>
            <w:hideMark/>
          </w:tcPr>
          <w:p w14:paraId="71E9E95E"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1.42E-01</w:t>
            </w:r>
          </w:p>
        </w:tc>
      </w:tr>
      <w:tr w:rsidR="00F16F65" w:rsidRPr="00F64D61" w14:paraId="31D7199F" w14:textId="77777777" w:rsidTr="00D60497">
        <w:trPr>
          <w:trHeight w:val="288"/>
        </w:trPr>
        <w:tc>
          <w:tcPr>
            <w:tcW w:w="1350" w:type="dxa"/>
            <w:tcBorders>
              <w:top w:val="nil"/>
              <w:left w:val="nil"/>
              <w:bottom w:val="nil"/>
              <w:right w:val="nil"/>
            </w:tcBorders>
            <w:shd w:val="clear" w:color="auto" w:fill="auto"/>
            <w:noWrap/>
            <w:vAlign w:val="bottom"/>
            <w:hideMark/>
          </w:tcPr>
          <w:p w14:paraId="6ECEA0E0"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 xml:space="preserve">    CDS</w:t>
            </w:r>
          </w:p>
        </w:tc>
        <w:tc>
          <w:tcPr>
            <w:tcW w:w="890" w:type="dxa"/>
            <w:tcBorders>
              <w:top w:val="nil"/>
              <w:left w:val="nil"/>
              <w:bottom w:val="nil"/>
              <w:right w:val="nil"/>
            </w:tcBorders>
            <w:shd w:val="clear" w:color="auto" w:fill="auto"/>
            <w:noWrap/>
            <w:vAlign w:val="bottom"/>
            <w:hideMark/>
          </w:tcPr>
          <w:p w14:paraId="07FEA25F"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23093</w:t>
            </w:r>
          </w:p>
        </w:tc>
        <w:tc>
          <w:tcPr>
            <w:tcW w:w="960" w:type="dxa"/>
            <w:tcBorders>
              <w:top w:val="nil"/>
              <w:left w:val="nil"/>
              <w:bottom w:val="nil"/>
              <w:right w:val="nil"/>
            </w:tcBorders>
            <w:shd w:val="clear" w:color="auto" w:fill="auto"/>
            <w:noWrap/>
            <w:vAlign w:val="bottom"/>
            <w:hideMark/>
          </w:tcPr>
          <w:p w14:paraId="4EA7C6B1"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1.15%</w:t>
            </w:r>
          </w:p>
        </w:tc>
        <w:tc>
          <w:tcPr>
            <w:tcW w:w="960" w:type="dxa"/>
            <w:tcBorders>
              <w:top w:val="nil"/>
              <w:left w:val="nil"/>
              <w:bottom w:val="nil"/>
              <w:right w:val="nil"/>
            </w:tcBorders>
            <w:shd w:val="clear" w:color="auto" w:fill="auto"/>
            <w:noWrap/>
            <w:vAlign w:val="bottom"/>
            <w:hideMark/>
          </w:tcPr>
          <w:p w14:paraId="157E4646"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2.75</w:t>
            </w:r>
          </w:p>
        </w:tc>
        <w:tc>
          <w:tcPr>
            <w:tcW w:w="960" w:type="dxa"/>
            <w:tcBorders>
              <w:top w:val="nil"/>
              <w:left w:val="nil"/>
              <w:bottom w:val="nil"/>
              <w:right w:val="nil"/>
            </w:tcBorders>
            <w:shd w:val="clear" w:color="auto" w:fill="auto"/>
            <w:noWrap/>
            <w:vAlign w:val="bottom"/>
            <w:hideMark/>
          </w:tcPr>
          <w:p w14:paraId="285ABA55"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w:t>
            </w:r>
          </w:p>
        </w:tc>
        <w:tc>
          <w:tcPr>
            <w:tcW w:w="960" w:type="dxa"/>
            <w:tcBorders>
              <w:top w:val="nil"/>
              <w:left w:val="nil"/>
              <w:bottom w:val="nil"/>
              <w:right w:val="nil"/>
            </w:tcBorders>
            <w:shd w:val="clear" w:color="auto" w:fill="auto"/>
            <w:noWrap/>
            <w:vAlign w:val="bottom"/>
            <w:hideMark/>
          </w:tcPr>
          <w:p w14:paraId="3BAB0C9F"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1.26%</w:t>
            </w:r>
          </w:p>
        </w:tc>
        <w:tc>
          <w:tcPr>
            <w:tcW w:w="960" w:type="dxa"/>
            <w:tcBorders>
              <w:top w:val="nil"/>
              <w:left w:val="nil"/>
              <w:bottom w:val="nil"/>
              <w:right w:val="nil"/>
            </w:tcBorders>
            <w:shd w:val="clear" w:color="auto" w:fill="auto"/>
            <w:noWrap/>
            <w:vAlign w:val="bottom"/>
            <w:hideMark/>
          </w:tcPr>
          <w:p w14:paraId="2C0FFD04"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1.09</w:t>
            </w:r>
          </w:p>
        </w:tc>
        <w:tc>
          <w:tcPr>
            <w:tcW w:w="960" w:type="dxa"/>
            <w:tcBorders>
              <w:top w:val="nil"/>
              <w:left w:val="nil"/>
              <w:bottom w:val="nil"/>
              <w:right w:val="nil"/>
            </w:tcBorders>
            <w:shd w:val="clear" w:color="auto" w:fill="auto"/>
            <w:noWrap/>
            <w:vAlign w:val="bottom"/>
            <w:hideMark/>
          </w:tcPr>
          <w:p w14:paraId="7C6A4057"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5.19E-01</w:t>
            </w:r>
          </w:p>
        </w:tc>
        <w:tc>
          <w:tcPr>
            <w:tcW w:w="960" w:type="dxa"/>
            <w:tcBorders>
              <w:top w:val="nil"/>
              <w:left w:val="nil"/>
              <w:bottom w:val="nil"/>
              <w:right w:val="nil"/>
            </w:tcBorders>
            <w:shd w:val="clear" w:color="auto" w:fill="auto"/>
            <w:noWrap/>
            <w:vAlign w:val="bottom"/>
            <w:hideMark/>
          </w:tcPr>
          <w:p w14:paraId="13334B29"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6.69E-01</w:t>
            </w:r>
          </w:p>
        </w:tc>
      </w:tr>
      <w:tr w:rsidR="00F16F65" w:rsidRPr="00F64D61" w14:paraId="0DE9295F" w14:textId="77777777" w:rsidTr="00D60497">
        <w:trPr>
          <w:trHeight w:val="288"/>
        </w:trPr>
        <w:tc>
          <w:tcPr>
            <w:tcW w:w="1350" w:type="dxa"/>
            <w:tcBorders>
              <w:top w:val="nil"/>
              <w:left w:val="nil"/>
              <w:bottom w:val="nil"/>
              <w:right w:val="nil"/>
            </w:tcBorders>
            <w:shd w:val="clear" w:color="auto" w:fill="auto"/>
            <w:noWrap/>
            <w:vAlign w:val="bottom"/>
            <w:hideMark/>
          </w:tcPr>
          <w:p w14:paraId="23FEA54E"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 xml:space="preserve">    non-coding</w:t>
            </w:r>
          </w:p>
        </w:tc>
        <w:tc>
          <w:tcPr>
            <w:tcW w:w="890" w:type="dxa"/>
            <w:tcBorders>
              <w:top w:val="nil"/>
              <w:left w:val="nil"/>
              <w:bottom w:val="nil"/>
              <w:right w:val="nil"/>
            </w:tcBorders>
            <w:shd w:val="clear" w:color="auto" w:fill="auto"/>
            <w:noWrap/>
            <w:vAlign w:val="bottom"/>
            <w:hideMark/>
          </w:tcPr>
          <w:p w14:paraId="7B18722E"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28846</w:t>
            </w:r>
          </w:p>
        </w:tc>
        <w:tc>
          <w:tcPr>
            <w:tcW w:w="960" w:type="dxa"/>
            <w:tcBorders>
              <w:top w:val="nil"/>
              <w:left w:val="nil"/>
              <w:bottom w:val="nil"/>
              <w:right w:val="nil"/>
            </w:tcBorders>
            <w:shd w:val="clear" w:color="auto" w:fill="auto"/>
            <w:noWrap/>
            <w:vAlign w:val="bottom"/>
            <w:hideMark/>
          </w:tcPr>
          <w:p w14:paraId="73E14E89"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1.44%</w:t>
            </w:r>
          </w:p>
        </w:tc>
        <w:tc>
          <w:tcPr>
            <w:tcW w:w="960" w:type="dxa"/>
            <w:tcBorders>
              <w:top w:val="nil"/>
              <w:left w:val="nil"/>
              <w:bottom w:val="nil"/>
              <w:right w:val="nil"/>
            </w:tcBorders>
            <w:shd w:val="clear" w:color="auto" w:fill="auto"/>
            <w:noWrap/>
            <w:vAlign w:val="bottom"/>
            <w:hideMark/>
          </w:tcPr>
          <w:p w14:paraId="258ED97A"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3.43</w:t>
            </w:r>
          </w:p>
        </w:tc>
        <w:tc>
          <w:tcPr>
            <w:tcW w:w="960" w:type="dxa"/>
            <w:tcBorders>
              <w:top w:val="nil"/>
              <w:left w:val="nil"/>
              <w:bottom w:val="nil"/>
              <w:right w:val="nil"/>
            </w:tcBorders>
            <w:shd w:val="clear" w:color="auto" w:fill="auto"/>
            <w:noWrap/>
            <w:vAlign w:val="bottom"/>
            <w:hideMark/>
          </w:tcPr>
          <w:p w14:paraId="7439F2F6"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w:t>
            </w:r>
          </w:p>
        </w:tc>
        <w:tc>
          <w:tcPr>
            <w:tcW w:w="960" w:type="dxa"/>
            <w:tcBorders>
              <w:top w:val="nil"/>
              <w:left w:val="nil"/>
              <w:bottom w:val="nil"/>
              <w:right w:val="nil"/>
            </w:tcBorders>
            <w:shd w:val="clear" w:color="auto" w:fill="auto"/>
            <w:noWrap/>
            <w:vAlign w:val="bottom"/>
            <w:hideMark/>
          </w:tcPr>
          <w:p w14:paraId="6E2AB8CE"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1.26%</w:t>
            </w:r>
          </w:p>
        </w:tc>
        <w:tc>
          <w:tcPr>
            <w:tcW w:w="960" w:type="dxa"/>
            <w:tcBorders>
              <w:top w:val="nil"/>
              <w:left w:val="nil"/>
              <w:bottom w:val="nil"/>
              <w:right w:val="nil"/>
            </w:tcBorders>
            <w:shd w:val="clear" w:color="auto" w:fill="auto"/>
            <w:noWrap/>
            <w:vAlign w:val="bottom"/>
            <w:hideMark/>
          </w:tcPr>
          <w:p w14:paraId="7800B756"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0.87</w:t>
            </w:r>
          </w:p>
        </w:tc>
        <w:tc>
          <w:tcPr>
            <w:tcW w:w="960" w:type="dxa"/>
            <w:tcBorders>
              <w:top w:val="nil"/>
              <w:left w:val="nil"/>
              <w:bottom w:val="nil"/>
              <w:right w:val="nil"/>
            </w:tcBorders>
            <w:shd w:val="clear" w:color="auto" w:fill="auto"/>
            <w:noWrap/>
            <w:vAlign w:val="bottom"/>
            <w:hideMark/>
          </w:tcPr>
          <w:p w14:paraId="4E864BDD"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6.69E-01</w:t>
            </w:r>
          </w:p>
        </w:tc>
        <w:tc>
          <w:tcPr>
            <w:tcW w:w="960" w:type="dxa"/>
            <w:tcBorders>
              <w:top w:val="nil"/>
              <w:left w:val="nil"/>
              <w:bottom w:val="nil"/>
              <w:right w:val="nil"/>
            </w:tcBorders>
            <w:shd w:val="clear" w:color="auto" w:fill="auto"/>
            <w:noWrap/>
            <w:vAlign w:val="bottom"/>
            <w:hideMark/>
          </w:tcPr>
          <w:p w14:paraId="11192D3D"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6.69E-01</w:t>
            </w:r>
          </w:p>
        </w:tc>
      </w:tr>
      <w:tr w:rsidR="00F16F65" w:rsidRPr="00F64D61" w14:paraId="14BEF1E6" w14:textId="77777777" w:rsidTr="00D60497">
        <w:trPr>
          <w:trHeight w:val="300"/>
        </w:trPr>
        <w:tc>
          <w:tcPr>
            <w:tcW w:w="1350" w:type="dxa"/>
            <w:tcBorders>
              <w:top w:val="nil"/>
              <w:left w:val="nil"/>
              <w:bottom w:val="single" w:sz="8" w:space="0" w:color="auto"/>
              <w:right w:val="nil"/>
            </w:tcBorders>
            <w:shd w:val="clear" w:color="auto" w:fill="auto"/>
            <w:noWrap/>
            <w:vAlign w:val="bottom"/>
            <w:hideMark/>
          </w:tcPr>
          <w:p w14:paraId="44E4DB6E"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promoter</w:t>
            </w:r>
          </w:p>
        </w:tc>
        <w:tc>
          <w:tcPr>
            <w:tcW w:w="890" w:type="dxa"/>
            <w:tcBorders>
              <w:top w:val="nil"/>
              <w:left w:val="nil"/>
              <w:bottom w:val="single" w:sz="8" w:space="0" w:color="auto"/>
              <w:right w:val="nil"/>
            </w:tcBorders>
            <w:shd w:val="clear" w:color="auto" w:fill="auto"/>
            <w:noWrap/>
            <w:vAlign w:val="bottom"/>
            <w:hideMark/>
          </w:tcPr>
          <w:p w14:paraId="1AC2F476"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68678</w:t>
            </w:r>
          </w:p>
        </w:tc>
        <w:tc>
          <w:tcPr>
            <w:tcW w:w="960" w:type="dxa"/>
            <w:tcBorders>
              <w:top w:val="nil"/>
              <w:left w:val="nil"/>
              <w:bottom w:val="single" w:sz="8" w:space="0" w:color="auto"/>
              <w:right w:val="nil"/>
            </w:tcBorders>
            <w:shd w:val="clear" w:color="auto" w:fill="auto"/>
            <w:noWrap/>
            <w:vAlign w:val="bottom"/>
            <w:hideMark/>
          </w:tcPr>
          <w:p w14:paraId="4429231E"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3.43%</w:t>
            </w:r>
          </w:p>
        </w:tc>
        <w:tc>
          <w:tcPr>
            <w:tcW w:w="960" w:type="dxa"/>
            <w:tcBorders>
              <w:top w:val="nil"/>
              <w:left w:val="nil"/>
              <w:bottom w:val="single" w:sz="8" w:space="0" w:color="auto"/>
              <w:right w:val="nil"/>
            </w:tcBorders>
            <w:shd w:val="clear" w:color="auto" w:fill="auto"/>
            <w:noWrap/>
            <w:vAlign w:val="bottom"/>
            <w:hideMark/>
          </w:tcPr>
          <w:p w14:paraId="7934FDFA"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8.17</w:t>
            </w:r>
          </w:p>
        </w:tc>
        <w:tc>
          <w:tcPr>
            <w:tcW w:w="960" w:type="dxa"/>
            <w:tcBorders>
              <w:top w:val="nil"/>
              <w:left w:val="nil"/>
              <w:bottom w:val="single" w:sz="8" w:space="0" w:color="auto"/>
              <w:right w:val="nil"/>
            </w:tcBorders>
            <w:shd w:val="clear" w:color="auto" w:fill="auto"/>
            <w:noWrap/>
            <w:vAlign w:val="bottom"/>
            <w:hideMark/>
          </w:tcPr>
          <w:p w14:paraId="010055FD"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16</w:t>
            </w:r>
          </w:p>
        </w:tc>
        <w:tc>
          <w:tcPr>
            <w:tcW w:w="960" w:type="dxa"/>
            <w:tcBorders>
              <w:top w:val="nil"/>
              <w:left w:val="nil"/>
              <w:bottom w:val="single" w:sz="8" w:space="0" w:color="auto"/>
              <w:right w:val="nil"/>
            </w:tcBorders>
            <w:shd w:val="clear" w:color="auto" w:fill="auto"/>
            <w:noWrap/>
            <w:vAlign w:val="bottom"/>
            <w:hideMark/>
          </w:tcPr>
          <w:p w14:paraId="04EF6943"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6.72%</w:t>
            </w:r>
          </w:p>
        </w:tc>
        <w:tc>
          <w:tcPr>
            <w:tcW w:w="960" w:type="dxa"/>
            <w:tcBorders>
              <w:top w:val="nil"/>
              <w:left w:val="nil"/>
              <w:bottom w:val="single" w:sz="8" w:space="0" w:color="auto"/>
              <w:right w:val="nil"/>
            </w:tcBorders>
            <w:shd w:val="clear" w:color="auto" w:fill="auto"/>
            <w:noWrap/>
            <w:vAlign w:val="bottom"/>
            <w:hideMark/>
          </w:tcPr>
          <w:p w14:paraId="6FA5D21B"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1.96</w:t>
            </w:r>
          </w:p>
        </w:tc>
        <w:tc>
          <w:tcPr>
            <w:tcW w:w="960" w:type="dxa"/>
            <w:tcBorders>
              <w:top w:val="nil"/>
              <w:left w:val="nil"/>
              <w:bottom w:val="single" w:sz="8" w:space="0" w:color="auto"/>
              <w:right w:val="nil"/>
            </w:tcBorders>
            <w:shd w:val="clear" w:color="auto" w:fill="auto"/>
            <w:noWrap/>
            <w:vAlign w:val="bottom"/>
            <w:hideMark/>
          </w:tcPr>
          <w:p w14:paraId="477A45EF"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8.71E-03</w:t>
            </w:r>
          </w:p>
        </w:tc>
        <w:tc>
          <w:tcPr>
            <w:tcW w:w="960" w:type="dxa"/>
            <w:tcBorders>
              <w:top w:val="nil"/>
              <w:left w:val="nil"/>
              <w:bottom w:val="single" w:sz="8" w:space="0" w:color="auto"/>
              <w:right w:val="nil"/>
            </w:tcBorders>
            <w:shd w:val="clear" w:color="auto" w:fill="auto"/>
            <w:noWrap/>
            <w:vAlign w:val="bottom"/>
            <w:hideMark/>
          </w:tcPr>
          <w:p w14:paraId="38D9C09C"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7.84E-02</w:t>
            </w:r>
          </w:p>
        </w:tc>
      </w:tr>
    </w:tbl>
    <w:p w14:paraId="7C52B421" w14:textId="77777777" w:rsidR="00F16F65" w:rsidRDefault="00F16F65" w:rsidP="00F16F65"/>
    <w:p w14:paraId="0BD5634E" w14:textId="77777777" w:rsidR="00F16F65" w:rsidRDefault="00F16F65" w:rsidP="00F16F65">
      <w:r>
        <w:rPr>
          <w:noProof/>
        </w:rPr>
        <mc:AlternateContent>
          <mc:Choice Requires="wps">
            <w:drawing>
              <wp:anchor distT="0" distB="0" distL="114300" distR="114300" simplePos="0" relativeHeight="251727872" behindDoc="0" locked="0" layoutInCell="1" allowOverlap="1" wp14:anchorId="1CB4B14C" wp14:editId="5B027B50">
                <wp:simplePos x="0" y="0"/>
                <wp:positionH relativeFrom="column">
                  <wp:posOffset>-5080</wp:posOffset>
                </wp:positionH>
                <wp:positionV relativeFrom="paragraph">
                  <wp:posOffset>56515</wp:posOffset>
                </wp:positionV>
                <wp:extent cx="6085114" cy="2667000"/>
                <wp:effectExtent l="0" t="0" r="0" b="0"/>
                <wp:wrapNone/>
                <wp:docPr id="271" name="Text Box 271"/>
                <wp:cNvGraphicFramePr/>
                <a:graphic xmlns:a="http://schemas.openxmlformats.org/drawingml/2006/main">
                  <a:graphicData uri="http://schemas.microsoft.com/office/word/2010/wordprocessingShape">
                    <wps:wsp>
                      <wps:cNvSpPr txBox="1"/>
                      <wps:spPr>
                        <a:xfrm>
                          <a:off x="0" y="0"/>
                          <a:ext cx="6085114" cy="2667000"/>
                        </a:xfrm>
                        <a:prstGeom prst="rect">
                          <a:avLst/>
                        </a:prstGeom>
                        <a:solidFill>
                          <a:schemeClr val="lt1"/>
                        </a:solidFill>
                        <a:ln w="6350">
                          <a:noFill/>
                        </a:ln>
                      </wps:spPr>
                      <wps:txbx>
                        <w:txbxContent>
                          <w:p w14:paraId="7A85A7BC" w14:textId="0B56CEC5" w:rsidR="00F16F65" w:rsidRPr="00F6568B" w:rsidRDefault="00446551" w:rsidP="00F16F65">
                            <w:pPr>
                              <w:pStyle w:val="BalloonText"/>
                              <w:rPr>
                                <w:rFonts w:ascii="Arial" w:hAnsi="Arial" w:cs="Arial"/>
                                <w:color w:val="000000" w:themeColor="text1"/>
                                <w:sz w:val="22"/>
                                <w:szCs w:val="22"/>
                              </w:rPr>
                            </w:pPr>
                            <w:r w:rsidRPr="00446551">
                              <w:rPr>
                                <w:rFonts w:ascii="Arial" w:hAnsi="Arial" w:cs="Arial"/>
                                <w:bCs/>
                                <w:color w:val="000000" w:themeColor="text1"/>
                                <w:sz w:val="22"/>
                                <w:szCs w:val="22"/>
                                <w:u w:val="single"/>
                              </w:rPr>
                              <w:t>Supplemental</w:t>
                            </w:r>
                            <w:r w:rsidRPr="00446551">
                              <w:rPr>
                                <w:rFonts w:ascii="Arial" w:hAnsi="Arial" w:cs="Arial"/>
                                <w:b/>
                                <w:bCs/>
                                <w:color w:val="000000" w:themeColor="text1"/>
                                <w:sz w:val="22"/>
                                <w:szCs w:val="22"/>
                                <w:u w:val="single"/>
                              </w:rPr>
                              <w:t xml:space="preserve"> </w:t>
                            </w:r>
                            <w:r w:rsidR="00F16F65" w:rsidRPr="00446551">
                              <w:rPr>
                                <w:rFonts w:ascii="Arial" w:hAnsi="Arial" w:cs="Arial"/>
                                <w:iCs/>
                                <w:sz w:val="22"/>
                                <w:szCs w:val="22"/>
                                <w:u w:val="single"/>
                              </w:rPr>
                              <w:t>Table</w:t>
                            </w:r>
                            <w:r w:rsidR="00F16F65" w:rsidRPr="00F6568B">
                              <w:rPr>
                                <w:rFonts w:ascii="Arial" w:hAnsi="Arial" w:cs="Arial"/>
                                <w:iCs/>
                                <w:sz w:val="22"/>
                                <w:szCs w:val="22"/>
                                <w:u w:val="single"/>
                              </w:rPr>
                              <w:t xml:space="preserve"> S6.2. </w:t>
                            </w:r>
                            <w:r w:rsidR="00F16F65" w:rsidRPr="00F6568B">
                              <w:rPr>
                                <w:rFonts w:ascii="Arial" w:hAnsi="Arial" w:cs="Arial"/>
                                <w:b/>
                                <w:iCs/>
                                <w:sz w:val="22"/>
                                <w:szCs w:val="22"/>
                              </w:rPr>
                              <w:t xml:space="preserve">Host genetic features of HPV insertional breakpoint sites. </w:t>
                            </w:r>
                            <w:r w:rsidR="00F16F65" w:rsidRPr="00F6568B">
                              <w:rPr>
                                <w:rFonts w:ascii="Arial" w:hAnsi="Arial" w:cs="Arial"/>
                                <w:iCs/>
                                <w:color w:val="000000" w:themeColor="text1"/>
                                <w:sz w:val="22"/>
                                <w:szCs w:val="22"/>
                              </w:rPr>
                              <w:t xml:space="preserve">Tabulated here are counts and fractions of expected (in silico control) and observed (all or representative) HPV breakpoints in comparison with annotated host genes as per the </w:t>
                            </w:r>
                            <w:r>
                              <w:rPr>
                                <w:rFonts w:ascii="Arial" w:hAnsi="Arial" w:cs="Arial"/>
                                <w:iCs/>
                                <w:color w:val="000000" w:themeColor="text1"/>
                                <w:sz w:val="22"/>
                                <w:szCs w:val="22"/>
                              </w:rPr>
                              <w:t>GENCODE</w:t>
                            </w:r>
                            <w:r w:rsidR="00F16F65" w:rsidRPr="00F6568B">
                              <w:rPr>
                                <w:rFonts w:ascii="Arial" w:hAnsi="Arial" w:cs="Arial"/>
                                <w:iCs/>
                                <w:color w:val="000000" w:themeColor="text1"/>
                                <w:sz w:val="22"/>
                                <w:szCs w:val="22"/>
                              </w:rPr>
                              <w:t xml:space="preserve"> v18 database, as well as ratios of observed vs. expected frequencies, p-values and adjusted p-values. Host genomic features harboring individual virus-host breakpoint sites are listed (left, category). Annotated genes are defined as per the </w:t>
                            </w:r>
                            <w:r>
                              <w:rPr>
                                <w:rFonts w:ascii="Arial" w:hAnsi="Arial" w:cs="Arial"/>
                                <w:iCs/>
                                <w:color w:val="000000" w:themeColor="text1"/>
                                <w:sz w:val="22"/>
                                <w:szCs w:val="22"/>
                              </w:rPr>
                              <w:t>GENCODE</w:t>
                            </w:r>
                            <w:r w:rsidR="00F16F65" w:rsidRPr="00F6568B">
                              <w:rPr>
                                <w:rFonts w:ascii="Arial" w:hAnsi="Arial" w:cs="Arial"/>
                                <w:iCs/>
                                <w:color w:val="000000" w:themeColor="text1"/>
                                <w:sz w:val="22"/>
                                <w:szCs w:val="22"/>
                              </w:rPr>
                              <w:t xml:space="preserve"> v18 database. Genomic sites are categorized as indicated. UTR, untranslated region; CDS, coding sequence; promoter, defined as 1kb upstream from transcription start site. P-values were calculated by binomial test (one-tailed test, greater), and were adjusted by FDR multiple testing correction. *, adj. p &lt; 0.05. </w:t>
                            </w:r>
                            <w:r w:rsidR="00F16F65" w:rsidRPr="00F6568B">
                              <w:rPr>
                                <w:rFonts w:ascii="Arial" w:hAnsi="Arial" w:cs="Arial"/>
                                <w:color w:val="000000" w:themeColor="text1"/>
                                <w:sz w:val="22"/>
                                <w:szCs w:val="22"/>
                              </w:rPr>
                              <w:t>Top</w:t>
                            </w:r>
                            <w:r w:rsidR="00F16F65" w:rsidRPr="00F6568B">
                              <w:rPr>
                                <w:rFonts w:ascii="Arial" w:hAnsi="Arial" w:cs="Arial"/>
                                <w:iCs/>
                                <w:color w:val="000000" w:themeColor="text1"/>
                                <w:sz w:val="22"/>
                                <w:szCs w:val="22"/>
                              </w:rPr>
                              <w:t>, all HPV breakpoints (n</w:t>
                            </w:r>
                            <w:r w:rsidR="00F16F65">
                              <w:rPr>
                                <w:rFonts w:ascii="Arial" w:hAnsi="Arial" w:cs="Arial"/>
                                <w:iCs/>
                                <w:color w:val="000000" w:themeColor="text1"/>
                                <w:sz w:val="22"/>
                                <w:szCs w:val="22"/>
                              </w:rPr>
                              <w:t xml:space="preserve"> </w:t>
                            </w:r>
                            <w:r w:rsidR="00F16F65" w:rsidRPr="00F6568B">
                              <w:rPr>
                                <w:rFonts w:ascii="Arial" w:hAnsi="Arial" w:cs="Arial"/>
                                <w:iCs/>
                                <w:color w:val="000000" w:themeColor="text1"/>
                                <w:sz w:val="22"/>
                                <w:szCs w:val="22"/>
                              </w:rPr>
                              <w:t>=</w:t>
                            </w:r>
                            <w:r w:rsidR="00F16F65">
                              <w:rPr>
                                <w:rFonts w:ascii="Arial" w:hAnsi="Arial" w:cs="Arial"/>
                                <w:iCs/>
                                <w:color w:val="000000" w:themeColor="text1"/>
                                <w:sz w:val="22"/>
                                <w:szCs w:val="22"/>
                              </w:rPr>
                              <w:t xml:space="preserve"> </w:t>
                            </w:r>
                            <w:r w:rsidR="00F16F65" w:rsidRPr="00F6568B">
                              <w:rPr>
                                <w:rFonts w:ascii="Arial" w:hAnsi="Arial" w:cs="Arial"/>
                                <w:iCs/>
                                <w:color w:val="000000" w:themeColor="text1"/>
                                <w:sz w:val="22"/>
                                <w:szCs w:val="22"/>
                              </w:rPr>
                              <w:t xml:space="preserve">756); </w:t>
                            </w:r>
                            <w:r w:rsidR="00F16F65" w:rsidRPr="00F6568B">
                              <w:rPr>
                                <w:rFonts w:ascii="Arial" w:hAnsi="Arial" w:cs="Arial"/>
                                <w:color w:val="000000" w:themeColor="text1"/>
                                <w:sz w:val="22"/>
                                <w:szCs w:val="22"/>
                              </w:rPr>
                              <w:t>bottom</w:t>
                            </w:r>
                            <w:r w:rsidR="00F16F65" w:rsidRPr="00F6568B">
                              <w:rPr>
                                <w:rFonts w:ascii="Arial" w:hAnsi="Arial" w:cs="Arial"/>
                                <w:i/>
                                <w:color w:val="000000" w:themeColor="text1"/>
                                <w:sz w:val="22"/>
                                <w:szCs w:val="22"/>
                              </w:rPr>
                              <w:t>,</w:t>
                            </w:r>
                            <w:r w:rsidR="00F16F65" w:rsidRPr="00F6568B">
                              <w:rPr>
                                <w:rFonts w:ascii="Arial" w:hAnsi="Arial" w:cs="Arial"/>
                                <w:iCs/>
                                <w:color w:val="000000" w:themeColor="text1"/>
                                <w:sz w:val="22"/>
                                <w:szCs w:val="22"/>
                              </w:rPr>
                              <w:t xml:space="preserve"> representative HPV breakpoints, defined upon clustering of neighboring HPV breakpoints within 500 kb for each sample as the breakpoints supported by the highest counts of supporting reads, using the mergeBed tool from bedtools. We identified 238 representative insertional breakpoints across all HPV-positive </w:t>
                            </w:r>
                            <w:r w:rsidR="00F16F65">
                              <w:rPr>
                                <w:rFonts w:ascii="Arial" w:hAnsi="Arial" w:cs="Arial"/>
                                <w:iCs/>
                                <w:color w:val="000000" w:themeColor="text1"/>
                                <w:sz w:val="22"/>
                                <w:szCs w:val="22"/>
                              </w:rPr>
                              <w:t>OPSCC</w:t>
                            </w:r>
                            <w:r w:rsidR="00F16F65" w:rsidRPr="00F6568B">
                              <w:rPr>
                                <w:rFonts w:ascii="Arial" w:hAnsi="Arial" w:cs="Arial"/>
                                <w:iCs/>
                                <w:color w:val="000000" w:themeColor="text1"/>
                                <w:sz w:val="22"/>
                                <w:szCs w:val="22"/>
                              </w:rPr>
                              <w:t xml:space="preserve">. </w:t>
                            </w:r>
                          </w:p>
                          <w:p w14:paraId="7480C464" w14:textId="77777777" w:rsidR="00F16F65" w:rsidRPr="00F6568B" w:rsidRDefault="00F16F65" w:rsidP="00F16F65">
                            <w:pPr>
                              <w:rPr>
                                <w:i/>
                                <w:color w:val="000000" w:themeColor="text1"/>
                                <w:sz w:val="22"/>
                                <w:szCs w:val="22"/>
                              </w:rPr>
                            </w:pPr>
                          </w:p>
                          <w:p w14:paraId="0AFB1C27" w14:textId="77777777" w:rsidR="00F16F65" w:rsidRPr="00F6568B" w:rsidRDefault="00F16F65" w:rsidP="00F16F65">
                            <w:pPr>
                              <w:rPr>
                                <w:i/>
                                <w:color w:val="000000" w:themeColor="text1"/>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B4B14C" id="Text Box 271" o:spid="_x0000_s1097" type="#_x0000_t202" style="position:absolute;margin-left:-.4pt;margin-top:4.45pt;width:479.15pt;height:210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" fillcolor="white [3201]" stroked="f" strokeweight=".5pt">
                <v:textbox>
                  <w:txbxContent>
                    <w:p w14:paraId="7A85A7BC" w14:textId="0B56CEC5" w:rsidR="00F16F65" w:rsidRPr="00F6568B" w:rsidRDefault="00446551" w:rsidP="00F16F65">
                      <w:pPr>
                        <w:pStyle w:val="BalloonText"/>
                        <w:rPr>
                          <w:rFonts w:ascii="Arial" w:hAnsi="Arial" w:cs="Arial"/>
                          <w:color w:val="000000" w:themeColor="text1"/>
                          <w:sz w:val="22"/>
                          <w:szCs w:val="22"/>
                        </w:rPr>
                      </w:pPr>
                      <w:r w:rsidRPr="00446551">
                        <w:rPr>
                          <w:rFonts w:ascii="Arial" w:hAnsi="Arial" w:cs="Arial"/>
                          <w:bCs/>
                          <w:color w:val="000000" w:themeColor="text1"/>
                          <w:sz w:val="22"/>
                          <w:szCs w:val="22"/>
                          <w:u w:val="single"/>
                        </w:rPr>
                        <w:t>Supplemental</w:t>
                      </w:r>
                      <w:r w:rsidRPr="00446551">
                        <w:rPr>
                          <w:rFonts w:ascii="Arial" w:hAnsi="Arial" w:cs="Arial"/>
                          <w:b/>
                          <w:bCs/>
                          <w:color w:val="000000" w:themeColor="text1"/>
                          <w:sz w:val="22"/>
                          <w:szCs w:val="22"/>
                          <w:u w:val="single"/>
                        </w:rPr>
                        <w:t xml:space="preserve"> </w:t>
                      </w:r>
                      <w:r w:rsidR="00F16F65" w:rsidRPr="00446551">
                        <w:rPr>
                          <w:rFonts w:ascii="Arial" w:hAnsi="Arial" w:cs="Arial"/>
                          <w:iCs/>
                          <w:sz w:val="22"/>
                          <w:szCs w:val="22"/>
                          <w:u w:val="single"/>
                        </w:rPr>
                        <w:t>Table</w:t>
                      </w:r>
                      <w:r w:rsidR="00F16F65" w:rsidRPr="00F6568B">
                        <w:rPr>
                          <w:rFonts w:ascii="Arial" w:hAnsi="Arial" w:cs="Arial"/>
                          <w:iCs/>
                          <w:sz w:val="22"/>
                          <w:szCs w:val="22"/>
                          <w:u w:val="single"/>
                        </w:rPr>
                        <w:t xml:space="preserve"> S6.2. </w:t>
                      </w:r>
                      <w:r w:rsidR="00F16F65" w:rsidRPr="00F6568B">
                        <w:rPr>
                          <w:rFonts w:ascii="Arial" w:hAnsi="Arial" w:cs="Arial"/>
                          <w:b/>
                          <w:iCs/>
                          <w:sz w:val="22"/>
                          <w:szCs w:val="22"/>
                        </w:rPr>
                        <w:t xml:space="preserve">Host genetic features of HPV insertional breakpoint sites. </w:t>
                      </w:r>
                      <w:r w:rsidR="00F16F65" w:rsidRPr="00F6568B">
                        <w:rPr>
                          <w:rFonts w:ascii="Arial" w:hAnsi="Arial" w:cs="Arial"/>
                          <w:iCs/>
                          <w:color w:val="000000" w:themeColor="text1"/>
                          <w:sz w:val="22"/>
                          <w:szCs w:val="22"/>
                        </w:rPr>
                        <w:t xml:space="preserve">Tabulated here are counts and fractions of expected (in silico control) and observed (all or representative) HPV breakpoints in comparison with annotated host genes as per the </w:t>
                      </w:r>
                      <w:r>
                        <w:rPr>
                          <w:rFonts w:ascii="Arial" w:hAnsi="Arial" w:cs="Arial"/>
                          <w:iCs/>
                          <w:color w:val="000000" w:themeColor="text1"/>
                          <w:sz w:val="22"/>
                          <w:szCs w:val="22"/>
                        </w:rPr>
                        <w:t>GENCODE</w:t>
                      </w:r>
                      <w:r w:rsidR="00F16F65" w:rsidRPr="00F6568B">
                        <w:rPr>
                          <w:rFonts w:ascii="Arial" w:hAnsi="Arial" w:cs="Arial"/>
                          <w:iCs/>
                          <w:color w:val="000000" w:themeColor="text1"/>
                          <w:sz w:val="22"/>
                          <w:szCs w:val="22"/>
                        </w:rPr>
                        <w:t xml:space="preserve"> v18 database, as well as ratios of observed vs. expected frequencies, p-values and adjusted p-values. Host genomic features harboring individual virus-host breakpoint sites are listed (left, category). Annotated genes are defined as per the </w:t>
                      </w:r>
                      <w:r>
                        <w:rPr>
                          <w:rFonts w:ascii="Arial" w:hAnsi="Arial" w:cs="Arial"/>
                          <w:iCs/>
                          <w:color w:val="000000" w:themeColor="text1"/>
                          <w:sz w:val="22"/>
                          <w:szCs w:val="22"/>
                        </w:rPr>
                        <w:t>GENCODE</w:t>
                      </w:r>
                      <w:r w:rsidR="00F16F65" w:rsidRPr="00F6568B">
                        <w:rPr>
                          <w:rFonts w:ascii="Arial" w:hAnsi="Arial" w:cs="Arial"/>
                          <w:iCs/>
                          <w:color w:val="000000" w:themeColor="text1"/>
                          <w:sz w:val="22"/>
                          <w:szCs w:val="22"/>
                        </w:rPr>
                        <w:t xml:space="preserve"> v18 database. Genomic sites are categorized as indicated. UTR, untranslated region; CDS, coding sequence; promoter, defined as 1kb upstream from transcription start site. P-values were calculated by binomial test (one-tailed test, greater), and were adjusted by FDR multiple testing correction. *, adj. p &lt; 0.05. </w:t>
                      </w:r>
                      <w:r w:rsidR="00F16F65" w:rsidRPr="00F6568B">
                        <w:rPr>
                          <w:rFonts w:ascii="Arial" w:hAnsi="Arial" w:cs="Arial"/>
                          <w:color w:val="000000" w:themeColor="text1"/>
                          <w:sz w:val="22"/>
                          <w:szCs w:val="22"/>
                        </w:rPr>
                        <w:t>Top</w:t>
                      </w:r>
                      <w:r w:rsidR="00F16F65" w:rsidRPr="00F6568B">
                        <w:rPr>
                          <w:rFonts w:ascii="Arial" w:hAnsi="Arial" w:cs="Arial"/>
                          <w:iCs/>
                          <w:color w:val="000000" w:themeColor="text1"/>
                          <w:sz w:val="22"/>
                          <w:szCs w:val="22"/>
                        </w:rPr>
                        <w:t>, all HPV breakpoints (n</w:t>
                      </w:r>
                      <w:r w:rsidR="00F16F65">
                        <w:rPr>
                          <w:rFonts w:ascii="Arial" w:hAnsi="Arial" w:cs="Arial"/>
                          <w:iCs/>
                          <w:color w:val="000000" w:themeColor="text1"/>
                          <w:sz w:val="22"/>
                          <w:szCs w:val="22"/>
                        </w:rPr>
                        <w:t xml:space="preserve"> </w:t>
                      </w:r>
                      <w:r w:rsidR="00F16F65" w:rsidRPr="00F6568B">
                        <w:rPr>
                          <w:rFonts w:ascii="Arial" w:hAnsi="Arial" w:cs="Arial"/>
                          <w:iCs/>
                          <w:color w:val="000000" w:themeColor="text1"/>
                          <w:sz w:val="22"/>
                          <w:szCs w:val="22"/>
                        </w:rPr>
                        <w:t>=</w:t>
                      </w:r>
                      <w:r w:rsidR="00F16F65">
                        <w:rPr>
                          <w:rFonts w:ascii="Arial" w:hAnsi="Arial" w:cs="Arial"/>
                          <w:iCs/>
                          <w:color w:val="000000" w:themeColor="text1"/>
                          <w:sz w:val="22"/>
                          <w:szCs w:val="22"/>
                        </w:rPr>
                        <w:t xml:space="preserve"> </w:t>
                      </w:r>
                      <w:r w:rsidR="00F16F65" w:rsidRPr="00F6568B">
                        <w:rPr>
                          <w:rFonts w:ascii="Arial" w:hAnsi="Arial" w:cs="Arial"/>
                          <w:iCs/>
                          <w:color w:val="000000" w:themeColor="text1"/>
                          <w:sz w:val="22"/>
                          <w:szCs w:val="22"/>
                        </w:rPr>
                        <w:t xml:space="preserve">756); </w:t>
                      </w:r>
                      <w:r w:rsidR="00F16F65" w:rsidRPr="00F6568B">
                        <w:rPr>
                          <w:rFonts w:ascii="Arial" w:hAnsi="Arial" w:cs="Arial"/>
                          <w:color w:val="000000" w:themeColor="text1"/>
                          <w:sz w:val="22"/>
                          <w:szCs w:val="22"/>
                        </w:rPr>
                        <w:t>bottom</w:t>
                      </w:r>
                      <w:r w:rsidR="00F16F65" w:rsidRPr="00F6568B">
                        <w:rPr>
                          <w:rFonts w:ascii="Arial" w:hAnsi="Arial" w:cs="Arial"/>
                          <w:i/>
                          <w:color w:val="000000" w:themeColor="text1"/>
                          <w:sz w:val="22"/>
                          <w:szCs w:val="22"/>
                        </w:rPr>
                        <w:t>,</w:t>
                      </w:r>
                      <w:r w:rsidR="00F16F65" w:rsidRPr="00F6568B">
                        <w:rPr>
                          <w:rFonts w:ascii="Arial" w:hAnsi="Arial" w:cs="Arial"/>
                          <w:iCs/>
                          <w:color w:val="000000" w:themeColor="text1"/>
                          <w:sz w:val="22"/>
                          <w:szCs w:val="22"/>
                        </w:rPr>
                        <w:t xml:space="preserve"> representative HPV breakpoints, defined upon clustering of neighboring HPV breakpoints within 500 kb for each sample as the breakpoints supported by the highest counts of supporting reads, using the </w:t>
                      </w:r>
                      <w:proofErr w:type="spellStart"/>
                      <w:r w:rsidR="00F16F65" w:rsidRPr="00F6568B">
                        <w:rPr>
                          <w:rFonts w:ascii="Arial" w:hAnsi="Arial" w:cs="Arial"/>
                          <w:iCs/>
                          <w:color w:val="000000" w:themeColor="text1"/>
                          <w:sz w:val="22"/>
                          <w:szCs w:val="22"/>
                        </w:rPr>
                        <w:t>mergeBed</w:t>
                      </w:r>
                      <w:proofErr w:type="spellEnd"/>
                      <w:r w:rsidR="00F16F65" w:rsidRPr="00F6568B">
                        <w:rPr>
                          <w:rFonts w:ascii="Arial" w:hAnsi="Arial" w:cs="Arial"/>
                          <w:iCs/>
                          <w:color w:val="000000" w:themeColor="text1"/>
                          <w:sz w:val="22"/>
                          <w:szCs w:val="22"/>
                        </w:rPr>
                        <w:t xml:space="preserve"> tool from </w:t>
                      </w:r>
                      <w:proofErr w:type="spellStart"/>
                      <w:r w:rsidR="00F16F65" w:rsidRPr="00F6568B">
                        <w:rPr>
                          <w:rFonts w:ascii="Arial" w:hAnsi="Arial" w:cs="Arial"/>
                          <w:iCs/>
                          <w:color w:val="000000" w:themeColor="text1"/>
                          <w:sz w:val="22"/>
                          <w:szCs w:val="22"/>
                        </w:rPr>
                        <w:t>bedtools</w:t>
                      </w:r>
                      <w:proofErr w:type="spellEnd"/>
                      <w:r w:rsidR="00F16F65" w:rsidRPr="00F6568B">
                        <w:rPr>
                          <w:rFonts w:ascii="Arial" w:hAnsi="Arial" w:cs="Arial"/>
                          <w:iCs/>
                          <w:color w:val="000000" w:themeColor="text1"/>
                          <w:sz w:val="22"/>
                          <w:szCs w:val="22"/>
                        </w:rPr>
                        <w:t xml:space="preserve">. We identified 238 representative insertional breakpoints across all HPV-positive </w:t>
                      </w:r>
                      <w:r w:rsidR="00F16F65">
                        <w:rPr>
                          <w:rFonts w:ascii="Arial" w:hAnsi="Arial" w:cs="Arial"/>
                          <w:iCs/>
                          <w:color w:val="000000" w:themeColor="text1"/>
                          <w:sz w:val="22"/>
                          <w:szCs w:val="22"/>
                        </w:rPr>
                        <w:t>OPSCC</w:t>
                      </w:r>
                      <w:r w:rsidR="00F16F65" w:rsidRPr="00F6568B">
                        <w:rPr>
                          <w:rFonts w:ascii="Arial" w:hAnsi="Arial" w:cs="Arial"/>
                          <w:iCs/>
                          <w:color w:val="000000" w:themeColor="text1"/>
                          <w:sz w:val="22"/>
                          <w:szCs w:val="22"/>
                        </w:rPr>
                        <w:t xml:space="preserve">. </w:t>
                      </w:r>
                    </w:p>
                    <w:p w14:paraId="7480C464" w14:textId="77777777" w:rsidR="00F16F65" w:rsidRPr="00F6568B" w:rsidRDefault="00F16F65" w:rsidP="00F16F65">
                      <w:pPr>
                        <w:rPr>
                          <w:i/>
                          <w:color w:val="000000" w:themeColor="text1"/>
                          <w:sz w:val="22"/>
                          <w:szCs w:val="22"/>
                        </w:rPr>
                      </w:pPr>
                    </w:p>
                    <w:p w14:paraId="0AFB1C27" w14:textId="77777777" w:rsidR="00F16F65" w:rsidRPr="00F6568B" w:rsidRDefault="00F16F65" w:rsidP="00F16F65">
                      <w:pPr>
                        <w:rPr>
                          <w:i/>
                          <w:color w:val="000000" w:themeColor="text1"/>
                          <w:sz w:val="22"/>
                          <w:szCs w:val="22"/>
                        </w:rPr>
                      </w:pPr>
                    </w:p>
                  </w:txbxContent>
                </v:textbox>
              </v:shape>
            </w:pict>
          </mc:Fallback>
        </mc:AlternateContent>
      </w:r>
      <w:r>
        <w:br w:type="page"/>
      </w:r>
    </w:p>
    <w:tbl>
      <w:tblPr>
        <w:tblW w:w="5000" w:type="pct"/>
        <w:tblLook w:val="04A0" w:firstRow="1" w:lastRow="0" w:firstColumn="1" w:lastColumn="0" w:noHBand="0" w:noVBand="1"/>
      </w:tblPr>
      <w:tblGrid>
        <w:gridCol w:w="1217"/>
        <w:gridCol w:w="18"/>
        <w:gridCol w:w="918"/>
        <w:gridCol w:w="145"/>
        <w:gridCol w:w="1009"/>
        <w:gridCol w:w="145"/>
        <w:gridCol w:w="966"/>
        <w:gridCol w:w="145"/>
        <w:gridCol w:w="978"/>
        <w:gridCol w:w="145"/>
        <w:gridCol w:w="1009"/>
        <w:gridCol w:w="149"/>
        <w:gridCol w:w="515"/>
        <w:gridCol w:w="145"/>
        <w:gridCol w:w="1063"/>
        <w:gridCol w:w="1067"/>
        <w:gridCol w:w="302"/>
      </w:tblGrid>
      <w:tr w:rsidR="00F16F65" w:rsidRPr="00F64D61" w14:paraId="0398C1B6" w14:textId="77777777" w:rsidTr="00D60497">
        <w:trPr>
          <w:trHeight w:val="259"/>
        </w:trPr>
        <w:tc>
          <w:tcPr>
            <w:tcW w:w="612" w:type="pct"/>
            <w:vMerge w:val="restart"/>
            <w:tcBorders>
              <w:top w:val="single" w:sz="8" w:space="0" w:color="auto"/>
              <w:left w:val="nil"/>
              <w:bottom w:val="single" w:sz="4" w:space="0" w:color="000000"/>
              <w:right w:val="nil"/>
            </w:tcBorders>
            <w:shd w:val="clear" w:color="auto" w:fill="auto"/>
            <w:vAlign w:val="center"/>
            <w:hideMark/>
          </w:tcPr>
          <w:p w14:paraId="144F70FE" w14:textId="77777777" w:rsidR="00F16F65" w:rsidRPr="00F64D61" w:rsidRDefault="00F16F65" w:rsidP="00D60497">
            <w:pPr>
              <w:jc w:val="center"/>
              <w:rPr>
                <w:rFonts w:ascii="Arial" w:hAnsi="Arial" w:cs="Arial"/>
                <w:b/>
                <w:bCs/>
                <w:color w:val="000000"/>
                <w:sz w:val="18"/>
                <w:szCs w:val="18"/>
              </w:rPr>
            </w:pPr>
            <w:r w:rsidRPr="00F64D61">
              <w:rPr>
                <w:rFonts w:ascii="Arial" w:hAnsi="Arial" w:cs="Arial"/>
                <w:b/>
                <w:bCs/>
                <w:color w:val="000000"/>
                <w:sz w:val="18"/>
                <w:szCs w:val="18"/>
              </w:rPr>
              <w:lastRenderedPageBreak/>
              <w:t>category</w:t>
            </w:r>
          </w:p>
        </w:tc>
        <w:tc>
          <w:tcPr>
            <w:tcW w:w="1051" w:type="pct"/>
            <w:gridSpan w:val="4"/>
            <w:tcBorders>
              <w:top w:val="single" w:sz="8" w:space="0" w:color="auto"/>
              <w:left w:val="nil"/>
              <w:bottom w:val="nil"/>
              <w:right w:val="nil"/>
            </w:tcBorders>
            <w:shd w:val="clear" w:color="auto" w:fill="auto"/>
            <w:vAlign w:val="center"/>
            <w:hideMark/>
          </w:tcPr>
          <w:p w14:paraId="46AE88F4" w14:textId="77777777" w:rsidR="00F16F65" w:rsidRPr="00F64D61" w:rsidRDefault="00F16F65" w:rsidP="00D60497">
            <w:pPr>
              <w:jc w:val="center"/>
              <w:rPr>
                <w:rFonts w:ascii="Arial" w:hAnsi="Arial" w:cs="Arial"/>
                <w:b/>
                <w:bCs/>
                <w:color w:val="000000"/>
                <w:sz w:val="18"/>
                <w:szCs w:val="18"/>
              </w:rPr>
            </w:pPr>
            <w:r w:rsidRPr="00F64D61">
              <w:rPr>
                <w:rFonts w:ascii="Arial" w:hAnsi="Arial" w:cs="Arial"/>
                <w:b/>
                <w:bCs/>
                <w:color w:val="000000"/>
                <w:sz w:val="18"/>
                <w:szCs w:val="18"/>
              </w:rPr>
              <w:t>in-silico control (n=2E+6)</w:t>
            </w:r>
          </w:p>
        </w:tc>
        <w:tc>
          <w:tcPr>
            <w:tcW w:w="1705" w:type="pct"/>
            <w:gridSpan w:val="6"/>
            <w:tcBorders>
              <w:top w:val="single" w:sz="8" w:space="0" w:color="auto"/>
              <w:left w:val="nil"/>
              <w:bottom w:val="nil"/>
              <w:right w:val="nil"/>
            </w:tcBorders>
            <w:shd w:val="clear" w:color="auto" w:fill="auto"/>
            <w:vAlign w:val="center"/>
            <w:hideMark/>
          </w:tcPr>
          <w:p w14:paraId="30C8D9D3" w14:textId="77777777" w:rsidR="00F16F65" w:rsidRPr="00F64D61" w:rsidRDefault="00F16F65" w:rsidP="00D60497">
            <w:pPr>
              <w:jc w:val="center"/>
              <w:rPr>
                <w:rFonts w:ascii="Arial" w:hAnsi="Arial" w:cs="Arial"/>
                <w:b/>
                <w:bCs/>
                <w:color w:val="000000"/>
                <w:sz w:val="18"/>
                <w:szCs w:val="18"/>
              </w:rPr>
            </w:pPr>
            <w:r>
              <w:rPr>
                <w:rFonts w:ascii="Arial" w:hAnsi="Arial" w:cs="Arial"/>
                <w:b/>
                <w:bCs/>
                <w:color w:val="000000"/>
                <w:sz w:val="18"/>
                <w:szCs w:val="18"/>
              </w:rPr>
              <w:t>a</w:t>
            </w:r>
            <w:r w:rsidRPr="00F64D61">
              <w:rPr>
                <w:rFonts w:ascii="Arial" w:hAnsi="Arial" w:cs="Arial"/>
                <w:b/>
                <w:bCs/>
                <w:color w:val="000000"/>
                <w:sz w:val="18"/>
                <w:szCs w:val="18"/>
              </w:rPr>
              <w:t xml:space="preserve">ll </w:t>
            </w:r>
            <w:proofErr w:type="gramStart"/>
            <w:r w:rsidRPr="00F64D61">
              <w:rPr>
                <w:rFonts w:ascii="Arial" w:hAnsi="Arial" w:cs="Arial"/>
                <w:b/>
                <w:bCs/>
                <w:color w:val="000000"/>
                <w:sz w:val="18"/>
                <w:szCs w:val="18"/>
              </w:rPr>
              <w:t>HPV  breaks</w:t>
            </w:r>
            <w:proofErr w:type="gramEnd"/>
            <w:r w:rsidRPr="00F64D61">
              <w:rPr>
                <w:rFonts w:ascii="Arial" w:hAnsi="Arial" w:cs="Arial"/>
                <w:b/>
                <w:bCs/>
                <w:color w:val="000000"/>
                <w:sz w:val="18"/>
                <w:szCs w:val="18"/>
              </w:rPr>
              <w:t xml:space="preserve"> (n=756)</w:t>
            </w:r>
          </w:p>
        </w:tc>
        <w:tc>
          <w:tcPr>
            <w:tcW w:w="334" w:type="pct"/>
            <w:gridSpan w:val="2"/>
            <w:vMerge w:val="restart"/>
            <w:tcBorders>
              <w:top w:val="single" w:sz="8" w:space="0" w:color="auto"/>
              <w:left w:val="nil"/>
              <w:bottom w:val="single" w:sz="4" w:space="0" w:color="000000"/>
              <w:right w:val="nil"/>
            </w:tcBorders>
            <w:shd w:val="clear" w:color="auto" w:fill="auto"/>
            <w:vAlign w:val="center"/>
            <w:hideMark/>
          </w:tcPr>
          <w:p w14:paraId="24593DAF" w14:textId="77777777" w:rsidR="00F16F65" w:rsidRPr="00F64D61" w:rsidRDefault="00F16F65" w:rsidP="00D60497">
            <w:pPr>
              <w:jc w:val="center"/>
              <w:rPr>
                <w:rFonts w:ascii="Arial" w:hAnsi="Arial" w:cs="Arial"/>
                <w:b/>
                <w:bCs/>
                <w:color w:val="000000"/>
                <w:sz w:val="18"/>
                <w:szCs w:val="18"/>
              </w:rPr>
            </w:pPr>
            <w:r w:rsidRPr="00F64D61">
              <w:rPr>
                <w:rFonts w:ascii="Arial" w:hAnsi="Arial" w:cs="Arial"/>
                <w:b/>
                <w:bCs/>
                <w:color w:val="000000"/>
                <w:sz w:val="18"/>
                <w:szCs w:val="18"/>
              </w:rPr>
              <w:t>ratio</w:t>
            </w:r>
          </w:p>
        </w:tc>
        <w:tc>
          <w:tcPr>
            <w:tcW w:w="608" w:type="pct"/>
            <w:gridSpan w:val="2"/>
            <w:vMerge w:val="restart"/>
            <w:tcBorders>
              <w:top w:val="single" w:sz="8" w:space="0" w:color="auto"/>
              <w:left w:val="nil"/>
              <w:bottom w:val="single" w:sz="4" w:space="0" w:color="000000"/>
              <w:right w:val="nil"/>
            </w:tcBorders>
            <w:shd w:val="clear" w:color="auto" w:fill="auto"/>
            <w:vAlign w:val="center"/>
            <w:hideMark/>
          </w:tcPr>
          <w:p w14:paraId="0EA027BD" w14:textId="77777777" w:rsidR="00F16F65" w:rsidRPr="00F64D61" w:rsidRDefault="00F16F65" w:rsidP="00D60497">
            <w:pPr>
              <w:jc w:val="center"/>
              <w:rPr>
                <w:rFonts w:ascii="Arial" w:hAnsi="Arial" w:cs="Arial"/>
                <w:b/>
                <w:bCs/>
                <w:color w:val="000000"/>
                <w:sz w:val="18"/>
                <w:szCs w:val="18"/>
              </w:rPr>
            </w:pPr>
            <w:r w:rsidRPr="00F64D61">
              <w:rPr>
                <w:rFonts w:ascii="Arial" w:hAnsi="Arial" w:cs="Arial"/>
                <w:b/>
                <w:bCs/>
                <w:color w:val="000000"/>
                <w:sz w:val="18"/>
                <w:szCs w:val="18"/>
              </w:rPr>
              <w:t>p-value</w:t>
            </w:r>
          </w:p>
        </w:tc>
        <w:tc>
          <w:tcPr>
            <w:tcW w:w="537" w:type="pct"/>
            <w:vMerge w:val="restart"/>
            <w:tcBorders>
              <w:top w:val="single" w:sz="8" w:space="0" w:color="auto"/>
              <w:left w:val="nil"/>
              <w:bottom w:val="single" w:sz="4" w:space="0" w:color="000000"/>
              <w:right w:val="nil"/>
            </w:tcBorders>
            <w:shd w:val="clear" w:color="auto" w:fill="auto"/>
            <w:vAlign w:val="center"/>
            <w:hideMark/>
          </w:tcPr>
          <w:p w14:paraId="312123E0" w14:textId="77777777" w:rsidR="00F16F65" w:rsidRPr="00F64D61" w:rsidRDefault="00F16F65" w:rsidP="00D60497">
            <w:pPr>
              <w:jc w:val="center"/>
              <w:rPr>
                <w:rFonts w:ascii="Arial" w:hAnsi="Arial" w:cs="Arial"/>
                <w:b/>
                <w:bCs/>
                <w:color w:val="000000"/>
                <w:sz w:val="18"/>
                <w:szCs w:val="18"/>
              </w:rPr>
            </w:pPr>
            <w:r w:rsidRPr="00F64D61">
              <w:rPr>
                <w:rFonts w:ascii="Arial" w:hAnsi="Arial" w:cs="Arial"/>
                <w:b/>
                <w:bCs/>
                <w:color w:val="000000"/>
                <w:sz w:val="18"/>
                <w:szCs w:val="18"/>
              </w:rPr>
              <w:t>adjusted p-value</w:t>
            </w:r>
          </w:p>
        </w:tc>
        <w:tc>
          <w:tcPr>
            <w:tcW w:w="153" w:type="pct"/>
            <w:tcBorders>
              <w:top w:val="nil"/>
              <w:left w:val="nil"/>
              <w:bottom w:val="nil"/>
              <w:right w:val="nil"/>
            </w:tcBorders>
            <w:shd w:val="clear" w:color="auto" w:fill="auto"/>
            <w:noWrap/>
            <w:vAlign w:val="bottom"/>
            <w:hideMark/>
          </w:tcPr>
          <w:p w14:paraId="5F6A1447" w14:textId="77777777" w:rsidR="00F16F65" w:rsidRPr="00F64D61" w:rsidRDefault="00F16F65" w:rsidP="00D60497">
            <w:pPr>
              <w:jc w:val="center"/>
              <w:rPr>
                <w:rFonts w:ascii="Arial" w:hAnsi="Arial" w:cs="Arial"/>
                <w:b/>
                <w:bCs/>
                <w:color w:val="000000"/>
                <w:sz w:val="18"/>
                <w:szCs w:val="18"/>
              </w:rPr>
            </w:pPr>
          </w:p>
        </w:tc>
      </w:tr>
      <w:tr w:rsidR="00F16F65" w:rsidRPr="00F64D61" w14:paraId="2079B429" w14:textId="77777777" w:rsidTr="00D60497">
        <w:trPr>
          <w:trHeight w:val="48"/>
        </w:trPr>
        <w:tc>
          <w:tcPr>
            <w:tcW w:w="612" w:type="pct"/>
            <w:vMerge/>
            <w:tcBorders>
              <w:top w:val="single" w:sz="8" w:space="0" w:color="auto"/>
              <w:left w:val="nil"/>
              <w:bottom w:val="single" w:sz="4" w:space="0" w:color="000000"/>
              <w:right w:val="nil"/>
            </w:tcBorders>
            <w:vAlign w:val="center"/>
            <w:hideMark/>
          </w:tcPr>
          <w:p w14:paraId="164C1566" w14:textId="77777777" w:rsidR="00F16F65" w:rsidRPr="00F64D61" w:rsidRDefault="00F16F65" w:rsidP="00D60497">
            <w:pPr>
              <w:rPr>
                <w:rFonts w:ascii="Arial" w:hAnsi="Arial" w:cs="Arial"/>
                <w:b/>
                <w:bCs/>
                <w:color w:val="000000"/>
                <w:sz w:val="18"/>
                <w:szCs w:val="18"/>
              </w:rPr>
            </w:pPr>
          </w:p>
        </w:tc>
        <w:tc>
          <w:tcPr>
            <w:tcW w:w="471" w:type="pct"/>
            <w:gridSpan w:val="2"/>
            <w:tcBorders>
              <w:top w:val="nil"/>
              <w:left w:val="nil"/>
              <w:bottom w:val="single" w:sz="4" w:space="0" w:color="auto"/>
              <w:right w:val="nil"/>
            </w:tcBorders>
            <w:shd w:val="clear" w:color="auto" w:fill="auto"/>
            <w:vAlign w:val="center"/>
            <w:hideMark/>
          </w:tcPr>
          <w:p w14:paraId="7FDD98F5" w14:textId="77777777" w:rsidR="00F16F65" w:rsidRPr="00F64D61" w:rsidRDefault="00F16F65" w:rsidP="00D60497">
            <w:pPr>
              <w:jc w:val="center"/>
              <w:rPr>
                <w:rFonts w:ascii="Arial" w:hAnsi="Arial" w:cs="Arial"/>
                <w:color w:val="000000"/>
                <w:sz w:val="18"/>
                <w:szCs w:val="18"/>
              </w:rPr>
            </w:pPr>
            <w:r w:rsidRPr="00F64D61">
              <w:rPr>
                <w:rFonts w:ascii="Arial" w:hAnsi="Arial" w:cs="Arial"/>
                <w:color w:val="000000"/>
                <w:sz w:val="18"/>
                <w:szCs w:val="18"/>
              </w:rPr>
              <w:t>count</w:t>
            </w:r>
          </w:p>
        </w:tc>
        <w:tc>
          <w:tcPr>
            <w:tcW w:w="581" w:type="pct"/>
            <w:gridSpan w:val="2"/>
            <w:tcBorders>
              <w:top w:val="nil"/>
              <w:left w:val="nil"/>
              <w:bottom w:val="single" w:sz="4" w:space="0" w:color="auto"/>
              <w:right w:val="nil"/>
            </w:tcBorders>
            <w:shd w:val="clear" w:color="auto" w:fill="auto"/>
            <w:vAlign w:val="center"/>
            <w:hideMark/>
          </w:tcPr>
          <w:p w14:paraId="7341E3F7" w14:textId="77777777" w:rsidR="00F16F65" w:rsidRPr="00F64D61" w:rsidRDefault="00F16F65" w:rsidP="00D60497">
            <w:pPr>
              <w:jc w:val="center"/>
              <w:rPr>
                <w:rFonts w:ascii="Arial" w:hAnsi="Arial" w:cs="Arial"/>
                <w:color w:val="000000"/>
                <w:sz w:val="18"/>
                <w:szCs w:val="18"/>
              </w:rPr>
            </w:pPr>
            <w:proofErr w:type="gramStart"/>
            <w:r w:rsidRPr="00F64D61">
              <w:rPr>
                <w:rFonts w:ascii="Arial" w:hAnsi="Arial" w:cs="Arial"/>
                <w:color w:val="000000"/>
                <w:sz w:val="18"/>
                <w:szCs w:val="18"/>
              </w:rPr>
              <w:t>fraction(</w:t>
            </w:r>
            <w:proofErr w:type="gramEnd"/>
            <w:r w:rsidRPr="00F64D61">
              <w:rPr>
                <w:rFonts w:ascii="Arial" w:hAnsi="Arial" w:cs="Arial"/>
                <w:color w:val="000000"/>
                <w:sz w:val="18"/>
                <w:szCs w:val="18"/>
              </w:rPr>
              <w:t>%)</w:t>
            </w:r>
          </w:p>
        </w:tc>
        <w:tc>
          <w:tcPr>
            <w:tcW w:w="559" w:type="pct"/>
            <w:gridSpan w:val="2"/>
            <w:tcBorders>
              <w:top w:val="nil"/>
              <w:left w:val="nil"/>
              <w:bottom w:val="single" w:sz="4" w:space="0" w:color="auto"/>
              <w:right w:val="nil"/>
            </w:tcBorders>
            <w:shd w:val="clear" w:color="auto" w:fill="auto"/>
            <w:vAlign w:val="center"/>
            <w:hideMark/>
          </w:tcPr>
          <w:p w14:paraId="41D36966" w14:textId="77777777" w:rsidR="00F16F65" w:rsidRPr="00F64D61" w:rsidRDefault="00F16F65" w:rsidP="00D60497">
            <w:pPr>
              <w:jc w:val="center"/>
              <w:rPr>
                <w:rFonts w:ascii="Arial" w:hAnsi="Arial" w:cs="Arial"/>
                <w:color w:val="000000"/>
                <w:sz w:val="18"/>
                <w:szCs w:val="18"/>
              </w:rPr>
            </w:pPr>
            <w:r w:rsidRPr="00F64D61">
              <w:rPr>
                <w:rFonts w:ascii="Arial" w:hAnsi="Arial" w:cs="Arial"/>
                <w:color w:val="000000"/>
                <w:sz w:val="18"/>
                <w:szCs w:val="18"/>
              </w:rPr>
              <w:t>#expected</w:t>
            </w:r>
          </w:p>
        </w:tc>
        <w:tc>
          <w:tcPr>
            <w:tcW w:w="565" w:type="pct"/>
            <w:gridSpan w:val="2"/>
            <w:tcBorders>
              <w:top w:val="nil"/>
              <w:left w:val="nil"/>
              <w:bottom w:val="single" w:sz="4" w:space="0" w:color="auto"/>
              <w:right w:val="nil"/>
            </w:tcBorders>
            <w:shd w:val="clear" w:color="auto" w:fill="auto"/>
            <w:vAlign w:val="center"/>
            <w:hideMark/>
          </w:tcPr>
          <w:p w14:paraId="667F52D5" w14:textId="77777777" w:rsidR="00F16F65" w:rsidRPr="00F64D61" w:rsidRDefault="00F16F65" w:rsidP="00D60497">
            <w:pPr>
              <w:jc w:val="center"/>
              <w:rPr>
                <w:rFonts w:ascii="Arial" w:hAnsi="Arial" w:cs="Arial"/>
                <w:color w:val="000000"/>
                <w:sz w:val="18"/>
                <w:szCs w:val="18"/>
              </w:rPr>
            </w:pPr>
            <w:r w:rsidRPr="00F64D61">
              <w:rPr>
                <w:rFonts w:ascii="Arial" w:hAnsi="Arial" w:cs="Arial"/>
                <w:color w:val="000000"/>
                <w:sz w:val="18"/>
                <w:szCs w:val="18"/>
              </w:rPr>
              <w:t>#observed</w:t>
            </w:r>
          </w:p>
        </w:tc>
        <w:tc>
          <w:tcPr>
            <w:tcW w:w="581" w:type="pct"/>
            <w:gridSpan w:val="2"/>
            <w:tcBorders>
              <w:top w:val="nil"/>
              <w:left w:val="nil"/>
              <w:bottom w:val="single" w:sz="4" w:space="0" w:color="auto"/>
              <w:right w:val="nil"/>
            </w:tcBorders>
            <w:shd w:val="clear" w:color="auto" w:fill="auto"/>
            <w:vAlign w:val="center"/>
            <w:hideMark/>
          </w:tcPr>
          <w:p w14:paraId="3D999AFB" w14:textId="77777777" w:rsidR="00F16F65" w:rsidRPr="00F64D61" w:rsidRDefault="00F16F65" w:rsidP="00D60497">
            <w:pPr>
              <w:jc w:val="center"/>
              <w:rPr>
                <w:rFonts w:ascii="Arial" w:hAnsi="Arial" w:cs="Arial"/>
                <w:color w:val="000000"/>
                <w:sz w:val="18"/>
                <w:szCs w:val="18"/>
              </w:rPr>
            </w:pPr>
            <w:proofErr w:type="gramStart"/>
            <w:r w:rsidRPr="00F64D61">
              <w:rPr>
                <w:rFonts w:ascii="Arial" w:hAnsi="Arial" w:cs="Arial"/>
                <w:color w:val="000000"/>
                <w:sz w:val="18"/>
                <w:szCs w:val="18"/>
              </w:rPr>
              <w:t>fraction(</w:t>
            </w:r>
            <w:proofErr w:type="gramEnd"/>
            <w:r w:rsidRPr="00F64D61">
              <w:rPr>
                <w:rFonts w:ascii="Arial" w:hAnsi="Arial" w:cs="Arial"/>
                <w:color w:val="000000"/>
                <w:sz w:val="18"/>
                <w:szCs w:val="18"/>
              </w:rPr>
              <w:t>%)</w:t>
            </w:r>
          </w:p>
        </w:tc>
        <w:tc>
          <w:tcPr>
            <w:tcW w:w="334" w:type="pct"/>
            <w:gridSpan w:val="2"/>
            <w:vMerge/>
            <w:tcBorders>
              <w:top w:val="single" w:sz="8" w:space="0" w:color="auto"/>
              <w:left w:val="nil"/>
              <w:bottom w:val="single" w:sz="4" w:space="0" w:color="000000"/>
              <w:right w:val="nil"/>
            </w:tcBorders>
            <w:vAlign w:val="center"/>
            <w:hideMark/>
          </w:tcPr>
          <w:p w14:paraId="48DB74B6" w14:textId="77777777" w:rsidR="00F16F65" w:rsidRPr="00F64D61" w:rsidRDefault="00F16F65" w:rsidP="00D60497">
            <w:pPr>
              <w:rPr>
                <w:rFonts w:ascii="Arial" w:hAnsi="Arial" w:cs="Arial"/>
                <w:b/>
                <w:bCs/>
                <w:color w:val="000000"/>
                <w:sz w:val="18"/>
                <w:szCs w:val="18"/>
              </w:rPr>
            </w:pPr>
          </w:p>
        </w:tc>
        <w:tc>
          <w:tcPr>
            <w:tcW w:w="608" w:type="pct"/>
            <w:gridSpan w:val="2"/>
            <w:vMerge/>
            <w:tcBorders>
              <w:top w:val="single" w:sz="8" w:space="0" w:color="auto"/>
              <w:left w:val="nil"/>
              <w:bottom w:val="single" w:sz="4" w:space="0" w:color="000000"/>
              <w:right w:val="nil"/>
            </w:tcBorders>
            <w:vAlign w:val="center"/>
            <w:hideMark/>
          </w:tcPr>
          <w:p w14:paraId="261948AE" w14:textId="77777777" w:rsidR="00F16F65" w:rsidRPr="00F64D61" w:rsidRDefault="00F16F65" w:rsidP="00D60497">
            <w:pPr>
              <w:rPr>
                <w:rFonts w:ascii="Arial" w:hAnsi="Arial" w:cs="Arial"/>
                <w:b/>
                <w:bCs/>
                <w:color w:val="000000"/>
                <w:sz w:val="18"/>
                <w:szCs w:val="18"/>
              </w:rPr>
            </w:pPr>
          </w:p>
        </w:tc>
        <w:tc>
          <w:tcPr>
            <w:tcW w:w="537" w:type="pct"/>
            <w:vMerge/>
            <w:tcBorders>
              <w:top w:val="single" w:sz="8" w:space="0" w:color="auto"/>
              <w:left w:val="nil"/>
              <w:bottom w:val="single" w:sz="4" w:space="0" w:color="000000"/>
              <w:right w:val="nil"/>
            </w:tcBorders>
            <w:vAlign w:val="center"/>
            <w:hideMark/>
          </w:tcPr>
          <w:p w14:paraId="3305F788" w14:textId="77777777" w:rsidR="00F16F65" w:rsidRPr="00F64D61" w:rsidRDefault="00F16F65" w:rsidP="00D60497">
            <w:pPr>
              <w:rPr>
                <w:rFonts w:ascii="Arial" w:hAnsi="Arial" w:cs="Arial"/>
                <w:b/>
                <w:bCs/>
                <w:color w:val="000000"/>
                <w:sz w:val="18"/>
                <w:szCs w:val="18"/>
              </w:rPr>
            </w:pPr>
          </w:p>
        </w:tc>
        <w:tc>
          <w:tcPr>
            <w:tcW w:w="153" w:type="pct"/>
            <w:tcBorders>
              <w:top w:val="nil"/>
              <w:left w:val="nil"/>
              <w:bottom w:val="nil"/>
              <w:right w:val="nil"/>
            </w:tcBorders>
            <w:shd w:val="clear" w:color="auto" w:fill="auto"/>
            <w:noWrap/>
            <w:vAlign w:val="bottom"/>
            <w:hideMark/>
          </w:tcPr>
          <w:p w14:paraId="06F5D85A" w14:textId="77777777" w:rsidR="00F16F65" w:rsidRPr="00F64D61" w:rsidRDefault="00F16F65" w:rsidP="00D60497">
            <w:pPr>
              <w:jc w:val="center"/>
              <w:rPr>
                <w:rFonts w:ascii="Arial" w:hAnsi="Arial" w:cs="Arial"/>
                <w:color w:val="000000"/>
                <w:sz w:val="18"/>
                <w:szCs w:val="18"/>
              </w:rPr>
            </w:pPr>
          </w:p>
        </w:tc>
      </w:tr>
      <w:tr w:rsidR="00F16F65" w:rsidRPr="00F64D61" w14:paraId="067F788D" w14:textId="77777777" w:rsidTr="00D60497">
        <w:trPr>
          <w:trHeight w:val="288"/>
        </w:trPr>
        <w:tc>
          <w:tcPr>
            <w:tcW w:w="612" w:type="pct"/>
            <w:tcBorders>
              <w:top w:val="nil"/>
              <w:left w:val="nil"/>
              <w:bottom w:val="nil"/>
              <w:right w:val="nil"/>
            </w:tcBorders>
            <w:shd w:val="clear" w:color="auto" w:fill="auto"/>
            <w:noWrap/>
            <w:vAlign w:val="bottom"/>
            <w:hideMark/>
          </w:tcPr>
          <w:p w14:paraId="78015CF6"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CTCF</w:t>
            </w:r>
          </w:p>
        </w:tc>
        <w:tc>
          <w:tcPr>
            <w:tcW w:w="471" w:type="pct"/>
            <w:gridSpan w:val="2"/>
            <w:tcBorders>
              <w:top w:val="nil"/>
              <w:left w:val="nil"/>
              <w:bottom w:val="nil"/>
              <w:right w:val="nil"/>
            </w:tcBorders>
            <w:shd w:val="clear" w:color="auto" w:fill="auto"/>
            <w:noWrap/>
            <w:vAlign w:val="bottom"/>
            <w:hideMark/>
          </w:tcPr>
          <w:p w14:paraId="675841ED"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49,989</w:t>
            </w:r>
          </w:p>
        </w:tc>
        <w:tc>
          <w:tcPr>
            <w:tcW w:w="581" w:type="pct"/>
            <w:gridSpan w:val="2"/>
            <w:tcBorders>
              <w:top w:val="nil"/>
              <w:left w:val="nil"/>
              <w:bottom w:val="nil"/>
              <w:right w:val="nil"/>
            </w:tcBorders>
            <w:shd w:val="clear" w:color="auto" w:fill="auto"/>
            <w:noWrap/>
            <w:vAlign w:val="bottom"/>
            <w:hideMark/>
          </w:tcPr>
          <w:p w14:paraId="3FE604FA"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2.5%</w:t>
            </w:r>
          </w:p>
        </w:tc>
        <w:tc>
          <w:tcPr>
            <w:tcW w:w="559" w:type="pct"/>
            <w:gridSpan w:val="2"/>
            <w:tcBorders>
              <w:top w:val="nil"/>
              <w:left w:val="nil"/>
              <w:bottom w:val="nil"/>
              <w:right w:val="nil"/>
            </w:tcBorders>
            <w:shd w:val="clear" w:color="auto" w:fill="auto"/>
            <w:noWrap/>
            <w:vAlign w:val="bottom"/>
            <w:hideMark/>
          </w:tcPr>
          <w:p w14:paraId="7659C987"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18.9</w:t>
            </w:r>
          </w:p>
        </w:tc>
        <w:tc>
          <w:tcPr>
            <w:tcW w:w="565" w:type="pct"/>
            <w:gridSpan w:val="2"/>
            <w:tcBorders>
              <w:top w:val="nil"/>
              <w:left w:val="nil"/>
              <w:bottom w:val="nil"/>
              <w:right w:val="nil"/>
            </w:tcBorders>
            <w:shd w:val="clear" w:color="auto" w:fill="auto"/>
            <w:noWrap/>
            <w:vAlign w:val="bottom"/>
            <w:hideMark/>
          </w:tcPr>
          <w:p w14:paraId="6D9530A8"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45</w:t>
            </w:r>
          </w:p>
        </w:tc>
        <w:tc>
          <w:tcPr>
            <w:tcW w:w="581" w:type="pct"/>
            <w:gridSpan w:val="2"/>
            <w:tcBorders>
              <w:top w:val="nil"/>
              <w:left w:val="nil"/>
              <w:bottom w:val="nil"/>
              <w:right w:val="nil"/>
            </w:tcBorders>
            <w:shd w:val="clear" w:color="auto" w:fill="auto"/>
            <w:noWrap/>
            <w:vAlign w:val="bottom"/>
            <w:hideMark/>
          </w:tcPr>
          <w:p w14:paraId="0F789D89"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6.0%</w:t>
            </w:r>
          </w:p>
        </w:tc>
        <w:tc>
          <w:tcPr>
            <w:tcW w:w="334" w:type="pct"/>
            <w:gridSpan w:val="2"/>
            <w:tcBorders>
              <w:top w:val="nil"/>
              <w:left w:val="nil"/>
              <w:bottom w:val="nil"/>
              <w:right w:val="nil"/>
            </w:tcBorders>
            <w:shd w:val="clear" w:color="auto" w:fill="auto"/>
            <w:noWrap/>
            <w:vAlign w:val="bottom"/>
            <w:hideMark/>
          </w:tcPr>
          <w:p w14:paraId="21405807"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2.38</w:t>
            </w:r>
          </w:p>
        </w:tc>
        <w:tc>
          <w:tcPr>
            <w:tcW w:w="608" w:type="pct"/>
            <w:gridSpan w:val="2"/>
            <w:tcBorders>
              <w:top w:val="nil"/>
              <w:left w:val="nil"/>
              <w:bottom w:val="nil"/>
              <w:right w:val="nil"/>
            </w:tcBorders>
            <w:shd w:val="clear" w:color="auto" w:fill="auto"/>
            <w:noWrap/>
            <w:vAlign w:val="bottom"/>
            <w:hideMark/>
          </w:tcPr>
          <w:p w14:paraId="3C7DD46B"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1.51E-07</w:t>
            </w:r>
          </w:p>
        </w:tc>
        <w:tc>
          <w:tcPr>
            <w:tcW w:w="537" w:type="pct"/>
            <w:tcBorders>
              <w:top w:val="nil"/>
              <w:left w:val="nil"/>
              <w:bottom w:val="nil"/>
              <w:right w:val="nil"/>
            </w:tcBorders>
            <w:shd w:val="clear" w:color="auto" w:fill="auto"/>
            <w:noWrap/>
            <w:vAlign w:val="bottom"/>
            <w:hideMark/>
          </w:tcPr>
          <w:p w14:paraId="424AD879"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2.51E-07</w:t>
            </w:r>
          </w:p>
        </w:tc>
        <w:tc>
          <w:tcPr>
            <w:tcW w:w="153" w:type="pct"/>
            <w:tcBorders>
              <w:top w:val="nil"/>
              <w:left w:val="nil"/>
              <w:bottom w:val="nil"/>
              <w:right w:val="nil"/>
            </w:tcBorders>
            <w:shd w:val="clear" w:color="auto" w:fill="auto"/>
            <w:noWrap/>
            <w:vAlign w:val="bottom"/>
            <w:hideMark/>
          </w:tcPr>
          <w:p w14:paraId="4C5F7E5C"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w:t>
            </w:r>
          </w:p>
        </w:tc>
      </w:tr>
      <w:tr w:rsidR="00F16F65" w:rsidRPr="00F64D61" w14:paraId="51469FD5" w14:textId="77777777" w:rsidTr="00D60497">
        <w:trPr>
          <w:trHeight w:val="288"/>
        </w:trPr>
        <w:tc>
          <w:tcPr>
            <w:tcW w:w="612" w:type="pct"/>
            <w:tcBorders>
              <w:top w:val="nil"/>
              <w:left w:val="nil"/>
              <w:bottom w:val="nil"/>
              <w:right w:val="nil"/>
            </w:tcBorders>
            <w:shd w:val="clear" w:color="auto" w:fill="auto"/>
            <w:noWrap/>
            <w:vAlign w:val="bottom"/>
            <w:hideMark/>
          </w:tcPr>
          <w:p w14:paraId="634066A1"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H3K4me1</w:t>
            </w:r>
          </w:p>
        </w:tc>
        <w:tc>
          <w:tcPr>
            <w:tcW w:w="471" w:type="pct"/>
            <w:gridSpan w:val="2"/>
            <w:tcBorders>
              <w:top w:val="nil"/>
              <w:left w:val="nil"/>
              <w:bottom w:val="nil"/>
              <w:right w:val="nil"/>
            </w:tcBorders>
            <w:shd w:val="clear" w:color="auto" w:fill="auto"/>
            <w:noWrap/>
            <w:vAlign w:val="bottom"/>
            <w:hideMark/>
          </w:tcPr>
          <w:p w14:paraId="38AE0B2D"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172,565</w:t>
            </w:r>
          </w:p>
        </w:tc>
        <w:tc>
          <w:tcPr>
            <w:tcW w:w="581" w:type="pct"/>
            <w:gridSpan w:val="2"/>
            <w:tcBorders>
              <w:top w:val="nil"/>
              <w:left w:val="nil"/>
              <w:bottom w:val="nil"/>
              <w:right w:val="nil"/>
            </w:tcBorders>
            <w:shd w:val="clear" w:color="auto" w:fill="auto"/>
            <w:noWrap/>
            <w:vAlign w:val="bottom"/>
            <w:hideMark/>
          </w:tcPr>
          <w:p w14:paraId="07EF8B47"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8.6%</w:t>
            </w:r>
          </w:p>
        </w:tc>
        <w:tc>
          <w:tcPr>
            <w:tcW w:w="559" w:type="pct"/>
            <w:gridSpan w:val="2"/>
            <w:tcBorders>
              <w:top w:val="nil"/>
              <w:left w:val="nil"/>
              <w:bottom w:val="nil"/>
              <w:right w:val="nil"/>
            </w:tcBorders>
            <w:shd w:val="clear" w:color="auto" w:fill="auto"/>
            <w:noWrap/>
            <w:vAlign w:val="bottom"/>
            <w:hideMark/>
          </w:tcPr>
          <w:p w14:paraId="0BBED2AD"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65.2</w:t>
            </w:r>
          </w:p>
        </w:tc>
        <w:tc>
          <w:tcPr>
            <w:tcW w:w="565" w:type="pct"/>
            <w:gridSpan w:val="2"/>
            <w:tcBorders>
              <w:top w:val="nil"/>
              <w:left w:val="nil"/>
              <w:bottom w:val="nil"/>
              <w:right w:val="nil"/>
            </w:tcBorders>
            <w:shd w:val="clear" w:color="auto" w:fill="auto"/>
            <w:noWrap/>
            <w:vAlign w:val="bottom"/>
            <w:hideMark/>
          </w:tcPr>
          <w:p w14:paraId="32A4ECF2"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138</w:t>
            </w:r>
          </w:p>
        </w:tc>
        <w:tc>
          <w:tcPr>
            <w:tcW w:w="581" w:type="pct"/>
            <w:gridSpan w:val="2"/>
            <w:tcBorders>
              <w:top w:val="nil"/>
              <w:left w:val="nil"/>
              <w:bottom w:val="nil"/>
              <w:right w:val="nil"/>
            </w:tcBorders>
            <w:shd w:val="clear" w:color="auto" w:fill="auto"/>
            <w:noWrap/>
            <w:vAlign w:val="bottom"/>
            <w:hideMark/>
          </w:tcPr>
          <w:p w14:paraId="7C22DF4B"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18.3%</w:t>
            </w:r>
          </w:p>
        </w:tc>
        <w:tc>
          <w:tcPr>
            <w:tcW w:w="334" w:type="pct"/>
            <w:gridSpan w:val="2"/>
            <w:tcBorders>
              <w:top w:val="nil"/>
              <w:left w:val="nil"/>
              <w:bottom w:val="nil"/>
              <w:right w:val="nil"/>
            </w:tcBorders>
            <w:shd w:val="clear" w:color="auto" w:fill="auto"/>
            <w:noWrap/>
            <w:vAlign w:val="bottom"/>
            <w:hideMark/>
          </w:tcPr>
          <w:p w14:paraId="60DD4937"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2.12</w:t>
            </w:r>
          </w:p>
        </w:tc>
        <w:tc>
          <w:tcPr>
            <w:tcW w:w="608" w:type="pct"/>
            <w:gridSpan w:val="2"/>
            <w:tcBorders>
              <w:top w:val="nil"/>
              <w:left w:val="nil"/>
              <w:bottom w:val="nil"/>
              <w:right w:val="nil"/>
            </w:tcBorders>
            <w:shd w:val="clear" w:color="auto" w:fill="auto"/>
            <w:noWrap/>
            <w:vAlign w:val="bottom"/>
            <w:hideMark/>
          </w:tcPr>
          <w:p w14:paraId="244E9E52"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5.98E-17</w:t>
            </w:r>
          </w:p>
        </w:tc>
        <w:tc>
          <w:tcPr>
            <w:tcW w:w="537" w:type="pct"/>
            <w:tcBorders>
              <w:top w:val="nil"/>
              <w:left w:val="nil"/>
              <w:bottom w:val="nil"/>
              <w:right w:val="nil"/>
            </w:tcBorders>
            <w:shd w:val="clear" w:color="auto" w:fill="auto"/>
            <w:noWrap/>
            <w:vAlign w:val="bottom"/>
            <w:hideMark/>
          </w:tcPr>
          <w:p w14:paraId="771C735F"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2.99E-16</w:t>
            </w:r>
          </w:p>
        </w:tc>
        <w:tc>
          <w:tcPr>
            <w:tcW w:w="153" w:type="pct"/>
            <w:tcBorders>
              <w:top w:val="nil"/>
              <w:left w:val="nil"/>
              <w:bottom w:val="nil"/>
              <w:right w:val="nil"/>
            </w:tcBorders>
            <w:shd w:val="clear" w:color="auto" w:fill="auto"/>
            <w:noWrap/>
            <w:vAlign w:val="bottom"/>
            <w:hideMark/>
          </w:tcPr>
          <w:p w14:paraId="1982FD93"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w:t>
            </w:r>
          </w:p>
        </w:tc>
      </w:tr>
      <w:tr w:rsidR="00F16F65" w:rsidRPr="00F64D61" w14:paraId="0930890A" w14:textId="77777777" w:rsidTr="00D60497">
        <w:trPr>
          <w:trHeight w:val="288"/>
        </w:trPr>
        <w:tc>
          <w:tcPr>
            <w:tcW w:w="612" w:type="pct"/>
            <w:tcBorders>
              <w:top w:val="nil"/>
              <w:left w:val="nil"/>
              <w:bottom w:val="nil"/>
              <w:right w:val="nil"/>
            </w:tcBorders>
            <w:shd w:val="clear" w:color="auto" w:fill="auto"/>
            <w:noWrap/>
            <w:vAlign w:val="bottom"/>
            <w:hideMark/>
          </w:tcPr>
          <w:p w14:paraId="1D6E8765"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H3K4me2</w:t>
            </w:r>
          </w:p>
        </w:tc>
        <w:tc>
          <w:tcPr>
            <w:tcW w:w="471" w:type="pct"/>
            <w:gridSpan w:val="2"/>
            <w:tcBorders>
              <w:top w:val="nil"/>
              <w:left w:val="nil"/>
              <w:bottom w:val="nil"/>
              <w:right w:val="nil"/>
            </w:tcBorders>
            <w:shd w:val="clear" w:color="auto" w:fill="auto"/>
            <w:noWrap/>
            <w:vAlign w:val="bottom"/>
            <w:hideMark/>
          </w:tcPr>
          <w:p w14:paraId="344CFF70"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125,259</w:t>
            </w:r>
          </w:p>
        </w:tc>
        <w:tc>
          <w:tcPr>
            <w:tcW w:w="581" w:type="pct"/>
            <w:gridSpan w:val="2"/>
            <w:tcBorders>
              <w:top w:val="nil"/>
              <w:left w:val="nil"/>
              <w:bottom w:val="nil"/>
              <w:right w:val="nil"/>
            </w:tcBorders>
            <w:shd w:val="clear" w:color="auto" w:fill="auto"/>
            <w:noWrap/>
            <w:vAlign w:val="bottom"/>
            <w:hideMark/>
          </w:tcPr>
          <w:p w14:paraId="08F04C0D"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6.3%</w:t>
            </w:r>
          </w:p>
        </w:tc>
        <w:tc>
          <w:tcPr>
            <w:tcW w:w="559" w:type="pct"/>
            <w:gridSpan w:val="2"/>
            <w:tcBorders>
              <w:top w:val="nil"/>
              <w:left w:val="nil"/>
              <w:bottom w:val="nil"/>
              <w:right w:val="nil"/>
            </w:tcBorders>
            <w:shd w:val="clear" w:color="auto" w:fill="auto"/>
            <w:noWrap/>
            <w:vAlign w:val="bottom"/>
            <w:hideMark/>
          </w:tcPr>
          <w:p w14:paraId="05A23278"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47.3</w:t>
            </w:r>
          </w:p>
        </w:tc>
        <w:tc>
          <w:tcPr>
            <w:tcW w:w="565" w:type="pct"/>
            <w:gridSpan w:val="2"/>
            <w:tcBorders>
              <w:top w:val="nil"/>
              <w:left w:val="nil"/>
              <w:bottom w:val="nil"/>
              <w:right w:val="nil"/>
            </w:tcBorders>
            <w:shd w:val="clear" w:color="auto" w:fill="auto"/>
            <w:noWrap/>
            <w:vAlign w:val="bottom"/>
            <w:hideMark/>
          </w:tcPr>
          <w:p w14:paraId="3A76CB5C"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96</w:t>
            </w:r>
          </w:p>
        </w:tc>
        <w:tc>
          <w:tcPr>
            <w:tcW w:w="581" w:type="pct"/>
            <w:gridSpan w:val="2"/>
            <w:tcBorders>
              <w:top w:val="nil"/>
              <w:left w:val="nil"/>
              <w:bottom w:val="nil"/>
              <w:right w:val="nil"/>
            </w:tcBorders>
            <w:shd w:val="clear" w:color="auto" w:fill="auto"/>
            <w:noWrap/>
            <w:vAlign w:val="bottom"/>
            <w:hideMark/>
          </w:tcPr>
          <w:p w14:paraId="7A6450E0"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12.7%</w:t>
            </w:r>
          </w:p>
        </w:tc>
        <w:tc>
          <w:tcPr>
            <w:tcW w:w="334" w:type="pct"/>
            <w:gridSpan w:val="2"/>
            <w:tcBorders>
              <w:top w:val="nil"/>
              <w:left w:val="nil"/>
              <w:bottom w:val="nil"/>
              <w:right w:val="nil"/>
            </w:tcBorders>
            <w:shd w:val="clear" w:color="auto" w:fill="auto"/>
            <w:noWrap/>
            <w:vAlign w:val="bottom"/>
            <w:hideMark/>
          </w:tcPr>
          <w:p w14:paraId="757F9403"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2.03</w:t>
            </w:r>
          </w:p>
        </w:tc>
        <w:tc>
          <w:tcPr>
            <w:tcW w:w="608" w:type="pct"/>
            <w:gridSpan w:val="2"/>
            <w:tcBorders>
              <w:top w:val="nil"/>
              <w:left w:val="nil"/>
              <w:bottom w:val="nil"/>
              <w:right w:val="nil"/>
            </w:tcBorders>
            <w:shd w:val="clear" w:color="auto" w:fill="auto"/>
            <w:noWrap/>
            <w:vAlign w:val="bottom"/>
            <w:hideMark/>
          </w:tcPr>
          <w:p w14:paraId="3A5E33FF"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6.55E-11</w:t>
            </w:r>
          </w:p>
        </w:tc>
        <w:tc>
          <w:tcPr>
            <w:tcW w:w="537" w:type="pct"/>
            <w:tcBorders>
              <w:top w:val="nil"/>
              <w:left w:val="nil"/>
              <w:bottom w:val="nil"/>
              <w:right w:val="nil"/>
            </w:tcBorders>
            <w:shd w:val="clear" w:color="auto" w:fill="auto"/>
            <w:noWrap/>
            <w:vAlign w:val="bottom"/>
            <w:hideMark/>
          </w:tcPr>
          <w:p w14:paraId="4AFD8FAF"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1.44E-10</w:t>
            </w:r>
          </w:p>
        </w:tc>
        <w:tc>
          <w:tcPr>
            <w:tcW w:w="153" w:type="pct"/>
            <w:tcBorders>
              <w:top w:val="nil"/>
              <w:left w:val="nil"/>
              <w:bottom w:val="nil"/>
              <w:right w:val="nil"/>
            </w:tcBorders>
            <w:shd w:val="clear" w:color="auto" w:fill="auto"/>
            <w:noWrap/>
            <w:vAlign w:val="bottom"/>
            <w:hideMark/>
          </w:tcPr>
          <w:p w14:paraId="7C7E0270"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w:t>
            </w:r>
          </w:p>
        </w:tc>
      </w:tr>
      <w:tr w:rsidR="00F16F65" w:rsidRPr="00F64D61" w14:paraId="52907C6E" w14:textId="77777777" w:rsidTr="00D60497">
        <w:trPr>
          <w:trHeight w:val="288"/>
        </w:trPr>
        <w:tc>
          <w:tcPr>
            <w:tcW w:w="612" w:type="pct"/>
            <w:tcBorders>
              <w:top w:val="nil"/>
              <w:left w:val="nil"/>
              <w:bottom w:val="nil"/>
              <w:right w:val="nil"/>
            </w:tcBorders>
            <w:shd w:val="clear" w:color="auto" w:fill="auto"/>
            <w:noWrap/>
            <w:vAlign w:val="bottom"/>
            <w:hideMark/>
          </w:tcPr>
          <w:p w14:paraId="2605EBF9"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H3K4me3</w:t>
            </w:r>
          </w:p>
        </w:tc>
        <w:tc>
          <w:tcPr>
            <w:tcW w:w="471" w:type="pct"/>
            <w:gridSpan w:val="2"/>
            <w:tcBorders>
              <w:top w:val="nil"/>
              <w:left w:val="nil"/>
              <w:bottom w:val="nil"/>
              <w:right w:val="nil"/>
            </w:tcBorders>
            <w:shd w:val="clear" w:color="auto" w:fill="auto"/>
            <w:noWrap/>
            <w:vAlign w:val="bottom"/>
            <w:hideMark/>
          </w:tcPr>
          <w:p w14:paraId="4C3A70CB"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76,491</w:t>
            </w:r>
          </w:p>
        </w:tc>
        <w:tc>
          <w:tcPr>
            <w:tcW w:w="581" w:type="pct"/>
            <w:gridSpan w:val="2"/>
            <w:tcBorders>
              <w:top w:val="nil"/>
              <w:left w:val="nil"/>
              <w:bottom w:val="nil"/>
              <w:right w:val="nil"/>
            </w:tcBorders>
            <w:shd w:val="clear" w:color="auto" w:fill="auto"/>
            <w:noWrap/>
            <w:vAlign w:val="bottom"/>
            <w:hideMark/>
          </w:tcPr>
          <w:p w14:paraId="79060491"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3.8%</w:t>
            </w:r>
          </w:p>
        </w:tc>
        <w:tc>
          <w:tcPr>
            <w:tcW w:w="559" w:type="pct"/>
            <w:gridSpan w:val="2"/>
            <w:tcBorders>
              <w:top w:val="nil"/>
              <w:left w:val="nil"/>
              <w:bottom w:val="nil"/>
              <w:right w:val="nil"/>
            </w:tcBorders>
            <w:shd w:val="clear" w:color="auto" w:fill="auto"/>
            <w:noWrap/>
            <w:vAlign w:val="bottom"/>
            <w:hideMark/>
          </w:tcPr>
          <w:p w14:paraId="76EA334C"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28.9</w:t>
            </w:r>
          </w:p>
        </w:tc>
        <w:tc>
          <w:tcPr>
            <w:tcW w:w="565" w:type="pct"/>
            <w:gridSpan w:val="2"/>
            <w:tcBorders>
              <w:top w:val="nil"/>
              <w:left w:val="nil"/>
              <w:bottom w:val="nil"/>
              <w:right w:val="nil"/>
            </w:tcBorders>
            <w:shd w:val="clear" w:color="auto" w:fill="auto"/>
            <w:noWrap/>
            <w:vAlign w:val="bottom"/>
            <w:hideMark/>
          </w:tcPr>
          <w:p w14:paraId="11BED7EF"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70</w:t>
            </w:r>
          </w:p>
        </w:tc>
        <w:tc>
          <w:tcPr>
            <w:tcW w:w="581" w:type="pct"/>
            <w:gridSpan w:val="2"/>
            <w:tcBorders>
              <w:top w:val="nil"/>
              <w:left w:val="nil"/>
              <w:bottom w:val="nil"/>
              <w:right w:val="nil"/>
            </w:tcBorders>
            <w:shd w:val="clear" w:color="auto" w:fill="auto"/>
            <w:noWrap/>
            <w:vAlign w:val="bottom"/>
            <w:hideMark/>
          </w:tcPr>
          <w:p w14:paraId="616E9FE6"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9.3%</w:t>
            </w:r>
          </w:p>
        </w:tc>
        <w:tc>
          <w:tcPr>
            <w:tcW w:w="334" w:type="pct"/>
            <w:gridSpan w:val="2"/>
            <w:tcBorders>
              <w:top w:val="nil"/>
              <w:left w:val="nil"/>
              <w:bottom w:val="nil"/>
              <w:right w:val="nil"/>
            </w:tcBorders>
            <w:shd w:val="clear" w:color="auto" w:fill="auto"/>
            <w:noWrap/>
            <w:vAlign w:val="bottom"/>
            <w:hideMark/>
          </w:tcPr>
          <w:p w14:paraId="6BF91D9C"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2.42</w:t>
            </w:r>
          </w:p>
        </w:tc>
        <w:tc>
          <w:tcPr>
            <w:tcW w:w="608" w:type="pct"/>
            <w:gridSpan w:val="2"/>
            <w:tcBorders>
              <w:top w:val="nil"/>
              <w:left w:val="nil"/>
              <w:bottom w:val="nil"/>
              <w:right w:val="nil"/>
            </w:tcBorders>
            <w:shd w:val="clear" w:color="auto" w:fill="auto"/>
            <w:noWrap/>
            <w:vAlign w:val="bottom"/>
            <w:hideMark/>
          </w:tcPr>
          <w:p w14:paraId="4EF1C875"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2.28E-11</w:t>
            </w:r>
          </w:p>
        </w:tc>
        <w:tc>
          <w:tcPr>
            <w:tcW w:w="537" w:type="pct"/>
            <w:tcBorders>
              <w:top w:val="nil"/>
              <w:left w:val="nil"/>
              <w:bottom w:val="nil"/>
              <w:right w:val="nil"/>
            </w:tcBorders>
            <w:shd w:val="clear" w:color="auto" w:fill="auto"/>
            <w:noWrap/>
            <w:vAlign w:val="bottom"/>
            <w:hideMark/>
          </w:tcPr>
          <w:p w14:paraId="2CA401CD"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6.83E-11</w:t>
            </w:r>
          </w:p>
        </w:tc>
        <w:tc>
          <w:tcPr>
            <w:tcW w:w="153" w:type="pct"/>
            <w:tcBorders>
              <w:top w:val="nil"/>
              <w:left w:val="nil"/>
              <w:bottom w:val="nil"/>
              <w:right w:val="nil"/>
            </w:tcBorders>
            <w:shd w:val="clear" w:color="auto" w:fill="auto"/>
            <w:noWrap/>
            <w:vAlign w:val="bottom"/>
            <w:hideMark/>
          </w:tcPr>
          <w:p w14:paraId="2AE5F263"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w:t>
            </w:r>
          </w:p>
        </w:tc>
      </w:tr>
      <w:tr w:rsidR="00F16F65" w:rsidRPr="00F64D61" w14:paraId="758939D1" w14:textId="77777777" w:rsidTr="00D60497">
        <w:trPr>
          <w:trHeight w:val="288"/>
        </w:trPr>
        <w:tc>
          <w:tcPr>
            <w:tcW w:w="612" w:type="pct"/>
            <w:tcBorders>
              <w:top w:val="nil"/>
              <w:left w:val="nil"/>
              <w:bottom w:val="nil"/>
              <w:right w:val="nil"/>
            </w:tcBorders>
            <w:shd w:val="clear" w:color="auto" w:fill="auto"/>
            <w:noWrap/>
            <w:vAlign w:val="bottom"/>
            <w:hideMark/>
          </w:tcPr>
          <w:p w14:paraId="0C027835"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H3K9ac</w:t>
            </w:r>
          </w:p>
        </w:tc>
        <w:tc>
          <w:tcPr>
            <w:tcW w:w="471" w:type="pct"/>
            <w:gridSpan w:val="2"/>
            <w:tcBorders>
              <w:top w:val="nil"/>
              <w:left w:val="nil"/>
              <w:bottom w:val="nil"/>
              <w:right w:val="nil"/>
            </w:tcBorders>
            <w:shd w:val="clear" w:color="auto" w:fill="auto"/>
            <w:noWrap/>
            <w:vAlign w:val="bottom"/>
            <w:hideMark/>
          </w:tcPr>
          <w:p w14:paraId="55CA407A"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95,957</w:t>
            </w:r>
          </w:p>
        </w:tc>
        <w:tc>
          <w:tcPr>
            <w:tcW w:w="581" w:type="pct"/>
            <w:gridSpan w:val="2"/>
            <w:tcBorders>
              <w:top w:val="nil"/>
              <w:left w:val="nil"/>
              <w:bottom w:val="nil"/>
              <w:right w:val="nil"/>
            </w:tcBorders>
            <w:shd w:val="clear" w:color="auto" w:fill="auto"/>
            <w:noWrap/>
            <w:vAlign w:val="bottom"/>
            <w:hideMark/>
          </w:tcPr>
          <w:p w14:paraId="4B185D24"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4.8%</w:t>
            </w:r>
          </w:p>
        </w:tc>
        <w:tc>
          <w:tcPr>
            <w:tcW w:w="559" w:type="pct"/>
            <w:gridSpan w:val="2"/>
            <w:tcBorders>
              <w:top w:val="nil"/>
              <w:left w:val="nil"/>
              <w:bottom w:val="nil"/>
              <w:right w:val="nil"/>
            </w:tcBorders>
            <w:shd w:val="clear" w:color="auto" w:fill="auto"/>
            <w:noWrap/>
            <w:vAlign w:val="bottom"/>
            <w:hideMark/>
          </w:tcPr>
          <w:p w14:paraId="00B9F93C"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36.3</w:t>
            </w:r>
          </w:p>
        </w:tc>
        <w:tc>
          <w:tcPr>
            <w:tcW w:w="565" w:type="pct"/>
            <w:gridSpan w:val="2"/>
            <w:tcBorders>
              <w:top w:val="nil"/>
              <w:left w:val="nil"/>
              <w:bottom w:val="nil"/>
              <w:right w:val="nil"/>
            </w:tcBorders>
            <w:shd w:val="clear" w:color="auto" w:fill="auto"/>
            <w:noWrap/>
            <w:vAlign w:val="bottom"/>
            <w:hideMark/>
          </w:tcPr>
          <w:p w14:paraId="799B2D63"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80</w:t>
            </w:r>
          </w:p>
        </w:tc>
        <w:tc>
          <w:tcPr>
            <w:tcW w:w="581" w:type="pct"/>
            <w:gridSpan w:val="2"/>
            <w:tcBorders>
              <w:top w:val="nil"/>
              <w:left w:val="nil"/>
              <w:bottom w:val="nil"/>
              <w:right w:val="nil"/>
            </w:tcBorders>
            <w:shd w:val="clear" w:color="auto" w:fill="auto"/>
            <w:noWrap/>
            <w:vAlign w:val="bottom"/>
            <w:hideMark/>
          </w:tcPr>
          <w:p w14:paraId="512930D1"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10.6%</w:t>
            </w:r>
          </w:p>
        </w:tc>
        <w:tc>
          <w:tcPr>
            <w:tcW w:w="334" w:type="pct"/>
            <w:gridSpan w:val="2"/>
            <w:tcBorders>
              <w:top w:val="nil"/>
              <w:left w:val="nil"/>
              <w:bottom w:val="nil"/>
              <w:right w:val="nil"/>
            </w:tcBorders>
            <w:shd w:val="clear" w:color="auto" w:fill="auto"/>
            <w:noWrap/>
            <w:vAlign w:val="bottom"/>
            <w:hideMark/>
          </w:tcPr>
          <w:p w14:paraId="34429F10"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2.21</w:t>
            </w:r>
          </w:p>
        </w:tc>
        <w:tc>
          <w:tcPr>
            <w:tcW w:w="608" w:type="pct"/>
            <w:gridSpan w:val="2"/>
            <w:tcBorders>
              <w:top w:val="nil"/>
              <w:left w:val="nil"/>
              <w:bottom w:val="nil"/>
              <w:right w:val="nil"/>
            </w:tcBorders>
            <w:shd w:val="clear" w:color="auto" w:fill="auto"/>
            <w:noWrap/>
            <w:vAlign w:val="bottom"/>
            <w:hideMark/>
          </w:tcPr>
          <w:p w14:paraId="7ADCFA2E"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6.72E-11</w:t>
            </w:r>
          </w:p>
        </w:tc>
        <w:tc>
          <w:tcPr>
            <w:tcW w:w="537" w:type="pct"/>
            <w:tcBorders>
              <w:top w:val="nil"/>
              <w:left w:val="nil"/>
              <w:bottom w:val="nil"/>
              <w:right w:val="nil"/>
            </w:tcBorders>
            <w:shd w:val="clear" w:color="auto" w:fill="auto"/>
            <w:noWrap/>
            <w:vAlign w:val="bottom"/>
            <w:hideMark/>
          </w:tcPr>
          <w:p w14:paraId="0A76C0F5"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1.44E-10</w:t>
            </w:r>
          </w:p>
        </w:tc>
        <w:tc>
          <w:tcPr>
            <w:tcW w:w="153" w:type="pct"/>
            <w:tcBorders>
              <w:top w:val="nil"/>
              <w:left w:val="nil"/>
              <w:bottom w:val="nil"/>
              <w:right w:val="nil"/>
            </w:tcBorders>
            <w:shd w:val="clear" w:color="auto" w:fill="auto"/>
            <w:noWrap/>
            <w:vAlign w:val="bottom"/>
            <w:hideMark/>
          </w:tcPr>
          <w:p w14:paraId="08D52F6E"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w:t>
            </w:r>
          </w:p>
        </w:tc>
      </w:tr>
      <w:tr w:rsidR="00F16F65" w:rsidRPr="00F64D61" w14:paraId="564C4287" w14:textId="77777777" w:rsidTr="00D60497">
        <w:trPr>
          <w:trHeight w:val="288"/>
        </w:trPr>
        <w:tc>
          <w:tcPr>
            <w:tcW w:w="612" w:type="pct"/>
            <w:tcBorders>
              <w:top w:val="nil"/>
              <w:left w:val="nil"/>
              <w:bottom w:val="nil"/>
              <w:right w:val="nil"/>
            </w:tcBorders>
            <w:shd w:val="clear" w:color="auto" w:fill="auto"/>
            <w:noWrap/>
            <w:vAlign w:val="bottom"/>
            <w:hideMark/>
          </w:tcPr>
          <w:p w14:paraId="2C7C033C"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H3K9me1</w:t>
            </w:r>
          </w:p>
        </w:tc>
        <w:tc>
          <w:tcPr>
            <w:tcW w:w="471" w:type="pct"/>
            <w:gridSpan w:val="2"/>
            <w:tcBorders>
              <w:top w:val="nil"/>
              <w:left w:val="nil"/>
              <w:bottom w:val="nil"/>
              <w:right w:val="nil"/>
            </w:tcBorders>
            <w:shd w:val="clear" w:color="auto" w:fill="auto"/>
            <w:noWrap/>
            <w:vAlign w:val="bottom"/>
            <w:hideMark/>
          </w:tcPr>
          <w:p w14:paraId="2C94D576"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502,844</w:t>
            </w:r>
          </w:p>
        </w:tc>
        <w:tc>
          <w:tcPr>
            <w:tcW w:w="581" w:type="pct"/>
            <w:gridSpan w:val="2"/>
            <w:tcBorders>
              <w:top w:val="nil"/>
              <w:left w:val="nil"/>
              <w:bottom w:val="nil"/>
              <w:right w:val="nil"/>
            </w:tcBorders>
            <w:shd w:val="clear" w:color="auto" w:fill="auto"/>
            <w:noWrap/>
            <w:vAlign w:val="bottom"/>
            <w:hideMark/>
          </w:tcPr>
          <w:p w14:paraId="64CDE057"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25.1%</w:t>
            </w:r>
          </w:p>
        </w:tc>
        <w:tc>
          <w:tcPr>
            <w:tcW w:w="559" w:type="pct"/>
            <w:gridSpan w:val="2"/>
            <w:tcBorders>
              <w:top w:val="nil"/>
              <w:left w:val="nil"/>
              <w:bottom w:val="nil"/>
              <w:right w:val="nil"/>
            </w:tcBorders>
            <w:shd w:val="clear" w:color="auto" w:fill="auto"/>
            <w:noWrap/>
            <w:vAlign w:val="bottom"/>
            <w:hideMark/>
          </w:tcPr>
          <w:p w14:paraId="49244697"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190.1</w:t>
            </w:r>
          </w:p>
        </w:tc>
        <w:tc>
          <w:tcPr>
            <w:tcW w:w="565" w:type="pct"/>
            <w:gridSpan w:val="2"/>
            <w:tcBorders>
              <w:top w:val="nil"/>
              <w:left w:val="nil"/>
              <w:bottom w:val="nil"/>
              <w:right w:val="nil"/>
            </w:tcBorders>
            <w:shd w:val="clear" w:color="auto" w:fill="auto"/>
            <w:noWrap/>
            <w:vAlign w:val="bottom"/>
            <w:hideMark/>
          </w:tcPr>
          <w:p w14:paraId="0FB4F8A8"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274</w:t>
            </w:r>
          </w:p>
        </w:tc>
        <w:tc>
          <w:tcPr>
            <w:tcW w:w="581" w:type="pct"/>
            <w:gridSpan w:val="2"/>
            <w:tcBorders>
              <w:top w:val="nil"/>
              <w:left w:val="nil"/>
              <w:bottom w:val="nil"/>
              <w:right w:val="nil"/>
            </w:tcBorders>
            <w:shd w:val="clear" w:color="auto" w:fill="auto"/>
            <w:noWrap/>
            <w:vAlign w:val="bottom"/>
            <w:hideMark/>
          </w:tcPr>
          <w:p w14:paraId="2CB40ACA"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36.2%</w:t>
            </w:r>
          </w:p>
        </w:tc>
        <w:tc>
          <w:tcPr>
            <w:tcW w:w="334" w:type="pct"/>
            <w:gridSpan w:val="2"/>
            <w:tcBorders>
              <w:top w:val="nil"/>
              <w:left w:val="nil"/>
              <w:bottom w:val="nil"/>
              <w:right w:val="nil"/>
            </w:tcBorders>
            <w:shd w:val="clear" w:color="auto" w:fill="auto"/>
            <w:noWrap/>
            <w:vAlign w:val="bottom"/>
            <w:hideMark/>
          </w:tcPr>
          <w:p w14:paraId="120EC559"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1.44</w:t>
            </w:r>
          </w:p>
        </w:tc>
        <w:tc>
          <w:tcPr>
            <w:tcW w:w="608" w:type="pct"/>
            <w:gridSpan w:val="2"/>
            <w:tcBorders>
              <w:top w:val="nil"/>
              <w:left w:val="nil"/>
              <w:bottom w:val="nil"/>
              <w:right w:val="nil"/>
            </w:tcBorders>
            <w:shd w:val="clear" w:color="auto" w:fill="auto"/>
            <w:noWrap/>
            <w:vAlign w:val="bottom"/>
            <w:hideMark/>
          </w:tcPr>
          <w:p w14:paraId="5BB59244"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8.78E-12</w:t>
            </w:r>
          </w:p>
        </w:tc>
        <w:tc>
          <w:tcPr>
            <w:tcW w:w="537" w:type="pct"/>
            <w:tcBorders>
              <w:top w:val="nil"/>
              <w:left w:val="nil"/>
              <w:bottom w:val="nil"/>
              <w:right w:val="nil"/>
            </w:tcBorders>
            <w:shd w:val="clear" w:color="auto" w:fill="auto"/>
            <w:noWrap/>
            <w:vAlign w:val="bottom"/>
            <w:hideMark/>
          </w:tcPr>
          <w:p w14:paraId="5FB9179D"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3.29E-11</w:t>
            </w:r>
          </w:p>
        </w:tc>
        <w:tc>
          <w:tcPr>
            <w:tcW w:w="153" w:type="pct"/>
            <w:tcBorders>
              <w:top w:val="nil"/>
              <w:left w:val="nil"/>
              <w:bottom w:val="nil"/>
              <w:right w:val="nil"/>
            </w:tcBorders>
            <w:shd w:val="clear" w:color="auto" w:fill="auto"/>
            <w:noWrap/>
            <w:vAlign w:val="bottom"/>
            <w:hideMark/>
          </w:tcPr>
          <w:p w14:paraId="5ACBC4DD"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w:t>
            </w:r>
          </w:p>
        </w:tc>
      </w:tr>
      <w:tr w:rsidR="00F16F65" w:rsidRPr="00F64D61" w14:paraId="420A4DD7" w14:textId="77777777" w:rsidTr="00D60497">
        <w:trPr>
          <w:trHeight w:val="288"/>
        </w:trPr>
        <w:tc>
          <w:tcPr>
            <w:tcW w:w="612" w:type="pct"/>
            <w:tcBorders>
              <w:top w:val="nil"/>
              <w:left w:val="nil"/>
              <w:bottom w:val="nil"/>
              <w:right w:val="nil"/>
            </w:tcBorders>
            <w:shd w:val="clear" w:color="auto" w:fill="auto"/>
            <w:noWrap/>
            <w:vAlign w:val="bottom"/>
            <w:hideMark/>
          </w:tcPr>
          <w:p w14:paraId="46A112A1"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H3K9me3</w:t>
            </w:r>
          </w:p>
        </w:tc>
        <w:tc>
          <w:tcPr>
            <w:tcW w:w="471" w:type="pct"/>
            <w:gridSpan w:val="2"/>
            <w:tcBorders>
              <w:top w:val="nil"/>
              <w:left w:val="nil"/>
              <w:bottom w:val="nil"/>
              <w:right w:val="nil"/>
            </w:tcBorders>
            <w:shd w:val="clear" w:color="auto" w:fill="auto"/>
            <w:noWrap/>
            <w:vAlign w:val="bottom"/>
            <w:hideMark/>
          </w:tcPr>
          <w:p w14:paraId="2C547F4F"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445,073</w:t>
            </w:r>
          </w:p>
        </w:tc>
        <w:tc>
          <w:tcPr>
            <w:tcW w:w="581" w:type="pct"/>
            <w:gridSpan w:val="2"/>
            <w:tcBorders>
              <w:top w:val="nil"/>
              <w:left w:val="nil"/>
              <w:bottom w:val="nil"/>
              <w:right w:val="nil"/>
            </w:tcBorders>
            <w:shd w:val="clear" w:color="auto" w:fill="auto"/>
            <w:noWrap/>
            <w:vAlign w:val="bottom"/>
            <w:hideMark/>
          </w:tcPr>
          <w:p w14:paraId="40A4C4DA"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22.3%</w:t>
            </w:r>
          </w:p>
        </w:tc>
        <w:tc>
          <w:tcPr>
            <w:tcW w:w="559" w:type="pct"/>
            <w:gridSpan w:val="2"/>
            <w:tcBorders>
              <w:top w:val="nil"/>
              <w:left w:val="nil"/>
              <w:bottom w:val="nil"/>
              <w:right w:val="nil"/>
            </w:tcBorders>
            <w:shd w:val="clear" w:color="auto" w:fill="auto"/>
            <w:noWrap/>
            <w:vAlign w:val="bottom"/>
            <w:hideMark/>
          </w:tcPr>
          <w:p w14:paraId="0C20C028"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168.2</w:t>
            </w:r>
          </w:p>
        </w:tc>
        <w:tc>
          <w:tcPr>
            <w:tcW w:w="565" w:type="pct"/>
            <w:gridSpan w:val="2"/>
            <w:tcBorders>
              <w:top w:val="nil"/>
              <w:left w:val="nil"/>
              <w:bottom w:val="nil"/>
              <w:right w:val="nil"/>
            </w:tcBorders>
            <w:shd w:val="clear" w:color="auto" w:fill="auto"/>
            <w:noWrap/>
            <w:vAlign w:val="bottom"/>
            <w:hideMark/>
          </w:tcPr>
          <w:p w14:paraId="5F7873A7"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197</w:t>
            </w:r>
          </w:p>
        </w:tc>
        <w:tc>
          <w:tcPr>
            <w:tcW w:w="581" w:type="pct"/>
            <w:gridSpan w:val="2"/>
            <w:tcBorders>
              <w:top w:val="nil"/>
              <w:left w:val="nil"/>
              <w:bottom w:val="nil"/>
              <w:right w:val="nil"/>
            </w:tcBorders>
            <w:shd w:val="clear" w:color="auto" w:fill="auto"/>
            <w:noWrap/>
            <w:vAlign w:val="bottom"/>
            <w:hideMark/>
          </w:tcPr>
          <w:p w14:paraId="2AF9C58E"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26.1%</w:t>
            </w:r>
          </w:p>
        </w:tc>
        <w:tc>
          <w:tcPr>
            <w:tcW w:w="334" w:type="pct"/>
            <w:gridSpan w:val="2"/>
            <w:tcBorders>
              <w:top w:val="nil"/>
              <w:left w:val="nil"/>
              <w:bottom w:val="nil"/>
              <w:right w:val="nil"/>
            </w:tcBorders>
            <w:shd w:val="clear" w:color="auto" w:fill="auto"/>
            <w:noWrap/>
            <w:vAlign w:val="bottom"/>
            <w:hideMark/>
          </w:tcPr>
          <w:p w14:paraId="4B1CA40A"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1.17</w:t>
            </w:r>
          </w:p>
        </w:tc>
        <w:tc>
          <w:tcPr>
            <w:tcW w:w="608" w:type="pct"/>
            <w:gridSpan w:val="2"/>
            <w:tcBorders>
              <w:top w:val="nil"/>
              <w:left w:val="nil"/>
              <w:bottom w:val="nil"/>
              <w:right w:val="nil"/>
            </w:tcBorders>
            <w:shd w:val="clear" w:color="auto" w:fill="auto"/>
            <w:noWrap/>
            <w:vAlign w:val="bottom"/>
            <w:hideMark/>
          </w:tcPr>
          <w:p w14:paraId="24CDEA1A"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7.48E-03</w:t>
            </w:r>
          </w:p>
        </w:tc>
        <w:tc>
          <w:tcPr>
            <w:tcW w:w="537" w:type="pct"/>
            <w:tcBorders>
              <w:top w:val="nil"/>
              <w:left w:val="nil"/>
              <w:bottom w:val="nil"/>
              <w:right w:val="nil"/>
            </w:tcBorders>
            <w:shd w:val="clear" w:color="auto" w:fill="auto"/>
            <w:noWrap/>
            <w:vAlign w:val="bottom"/>
            <w:hideMark/>
          </w:tcPr>
          <w:p w14:paraId="0A9AB274"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8.63E-03</w:t>
            </w:r>
          </w:p>
        </w:tc>
        <w:tc>
          <w:tcPr>
            <w:tcW w:w="153" w:type="pct"/>
            <w:tcBorders>
              <w:top w:val="nil"/>
              <w:left w:val="nil"/>
              <w:bottom w:val="nil"/>
              <w:right w:val="nil"/>
            </w:tcBorders>
            <w:shd w:val="clear" w:color="auto" w:fill="auto"/>
            <w:noWrap/>
            <w:vAlign w:val="bottom"/>
            <w:hideMark/>
          </w:tcPr>
          <w:p w14:paraId="6BBCB8CC"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w:t>
            </w:r>
          </w:p>
        </w:tc>
      </w:tr>
      <w:tr w:rsidR="00F16F65" w:rsidRPr="00F64D61" w14:paraId="442AC55B" w14:textId="77777777" w:rsidTr="00D60497">
        <w:trPr>
          <w:trHeight w:val="288"/>
        </w:trPr>
        <w:tc>
          <w:tcPr>
            <w:tcW w:w="612" w:type="pct"/>
            <w:tcBorders>
              <w:top w:val="nil"/>
              <w:left w:val="nil"/>
              <w:bottom w:val="nil"/>
              <w:right w:val="nil"/>
            </w:tcBorders>
            <w:shd w:val="clear" w:color="auto" w:fill="auto"/>
            <w:noWrap/>
            <w:vAlign w:val="bottom"/>
            <w:hideMark/>
          </w:tcPr>
          <w:p w14:paraId="205901F5"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H3K27ac</w:t>
            </w:r>
          </w:p>
        </w:tc>
        <w:tc>
          <w:tcPr>
            <w:tcW w:w="471" w:type="pct"/>
            <w:gridSpan w:val="2"/>
            <w:tcBorders>
              <w:top w:val="nil"/>
              <w:left w:val="nil"/>
              <w:bottom w:val="nil"/>
              <w:right w:val="nil"/>
            </w:tcBorders>
            <w:shd w:val="clear" w:color="auto" w:fill="auto"/>
            <w:noWrap/>
            <w:vAlign w:val="bottom"/>
            <w:hideMark/>
          </w:tcPr>
          <w:p w14:paraId="11ACC71C"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99,101</w:t>
            </w:r>
          </w:p>
        </w:tc>
        <w:tc>
          <w:tcPr>
            <w:tcW w:w="581" w:type="pct"/>
            <w:gridSpan w:val="2"/>
            <w:tcBorders>
              <w:top w:val="nil"/>
              <w:left w:val="nil"/>
              <w:bottom w:val="nil"/>
              <w:right w:val="nil"/>
            </w:tcBorders>
            <w:shd w:val="clear" w:color="auto" w:fill="auto"/>
            <w:noWrap/>
            <w:vAlign w:val="bottom"/>
            <w:hideMark/>
          </w:tcPr>
          <w:p w14:paraId="2C5F2C01"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5.0%</w:t>
            </w:r>
          </w:p>
        </w:tc>
        <w:tc>
          <w:tcPr>
            <w:tcW w:w="559" w:type="pct"/>
            <w:gridSpan w:val="2"/>
            <w:tcBorders>
              <w:top w:val="nil"/>
              <w:left w:val="nil"/>
              <w:bottom w:val="nil"/>
              <w:right w:val="nil"/>
            </w:tcBorders>
            <w:shd w:val="clear" w:color="auto" w:fill="auto"/>
            <w:noWrap/>
            <w:vAlign w:val="bottom"/>
            <w:hideMark/>
          </w:tcPr>
          <w:p w14:paraId="5A27E9FE"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37.5</w:t>
            </w:r>
          </w:p>
        </w:tc>
        <w:tc>
          <w:tcPr>
            <w:tcW w:w="565" w:type="pct"/>
            <w:gridSpan w:val="2"/>
            <w:tcBorders>
              <w:top w:val="nil"/>
              <w:left w:val="nil"/>
              <w:bottom w:val="nil"/>
              <w:right w:val="nil"/>
            </w:tcBorders>
            <w:shd w:val="clear" w:color="auto" w:fill="auto"/>
            <w:noWrap/>
            <w:vAlign w:val="bottom"/>
            <w:hideMark/>
          </w:tcPr>
          <w:p w14:paraId="4848A7FD"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77</w:t>
            </w:r>
          </w:p>
        </w:tc>
        <w:tc>
          <w:tcPr>
            <w:tcW w:w="581" w:type="pct"/>
            <w:gridSpan w:val="2"/>
            <w:tcBorders>
              <w:top w:val="nil"/>
              <w:left w:val="nil"/>
              <w:bottom w:val="nil"/>
              <w:right w:val="nil"/>
            </w:tcBorders>
            <w:shd w:val="clear" w:color="auto" w:fill="auto"/>
            <w:noWrap/>
            <w:vAlign w:val="bottom"/>
            <w:hideMark/>
          </w:tcPr>
          <w:p w14:paraId="26617246"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10.2%</w:t>
            </w:r>
          </w:p>
        </w:tc>
        <w:tc>
          <w:tcPr>
            <w:tcW w:w="334" w:type="pct"/>
            <w:gridSpan w:val="2"/>
            <w:tcBorders>
              <w:top w:val="nil"/>
              <w:left w:val="nil"/>
              <w:bottom w:val="nil"/>
              <w:right w:val="nil"/>
            </w:tcBorders>
            <w:shd w:val="clear" w:color="auto" w:fill="auto"/>
            <w:noWrap/>
            <w:vAlign w:val="bottom"/>
            <w:hideMark/>
          </w:tcPr>
          <w:p w14:paraId="0369A759"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2.06</w:t>
            </w:r>
          </w:p>
        </w:tc>
        <w:tc>
          <w:tcPr>
            <w:tcW w:w="608" w:type="pct"/>
            <w:gridSpan w:val="2"/>
            <w:tcBorders>
              <w:top w:val="nil"/>
              <w:left w:val="nil"/>
              <w:bottom w:val="nil"/>
              <w:right w:val="nil"/>
            </w:tcBorders>
            <w:shd w:val="clear" w:color="auto" w:fill="auto"/>
            <w:noWrap/>
            <w:vAlign w:val="bottom"/>
            <w:hideMark/>
          </w:tcPr>
          <w:p w14:paraId="0745B27D"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3.43E-09</w:t>
            </w:r>
          </w:p>
        </w:tc>
        <w:tc>
          <w:tcPr>
            <w:tcW w:w="537" w:type="pct"/>
            <w:tcBorders>
              <w:top w:val="nil"/>
              <w:left w:val="nil"/>
              <w:bottom w:val="nil"/>
              <w:right w:val="nil"/>
            </w:tcBorders>
            <w:shd w:val="clear" w:color="auto" w:fill="auto"/>
            <w:noWrap/>
            <w:vAlign w:val="bottom"/>
            <w:hideMark/>
          </w:tcPr>
          <w:p w14:paraId="17DD1EE2"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6.42E-09</w:t>
            </w:r>
          </w:p>
        </w:tc>
        <w:tc>
          <w:tcPr>
            <w:tcW w:w="153" w:type="pct"/>
            <w:tcBorders>
              <w:top w:val="nil"/>
              <w:left w:val="nil"/>
              <w:bottom w:val="nil"/>
              <w:right w:val="nil"/>
            </w:tcBorders>
            <w:shd w:val="clear" w:color="auto" w:fill="auto"/>
            <w:noWrap/>
            <w:vAlign w:val="bottom"/>
            <w:hideMark/>
          </w:tcPr>
          <w:p w14:paraId="18F683CB"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w:t>
            </w:r>
          </w:p>
        </w:tc>
      </w:tr>
      <w:tr w:rsidR="00F16F65" w:rsidRPr="00F64D61" w14:paraId="2DE4181E" w14:textId="77777777" w:rsidTr="00D60497">
        <w:trPr>
          <w:trHeight w:val="288"/>
        </w:trPr>
        <w:tc>
          <w:tcPr>
            <w:tcW w:w="612" w:type="pct"/>
            <w:tcBorders>
              <w:top w:val="nil"/>
              <w:left w:val="nil"/>
              <w:bottom w:val="nil"/>
              <w:right w:val="nil"/>
            </w:tcBorders>
            <w:shd w:val="clear" w:color="auto" w:fill="auto"/>
            <w:noWrap/>
            <w:vAlign w:val="bottom"/>
            <w:hideMark/>
          </w:tcPr>
          <w:p w14:paraId="37E22042"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H3K27me3</w:t>
            </w:r>
          </w:p>
        </w:tc>
        <w:tc>
          <w:tcPr>
            <w:tcW w:w="471" w:type="pct"/>
            <w:gridSpan w:val="2"/>
            <w:tcBorders>
              <w:top w:val="nil"/>
              <w:left w:val="nil"/>
              <w:bottom w:val="nil"/>
              <w:right w:val="nil"/>
            </w:tcBorders>
            <w:shd w:val="clear" w:color="auto" w:fill="auto"/>
            <w:noWrap/>
            <w:vAlign w:val="bottom"/>
            <w:hideMark/>
          </w:tcPr>
          <w:p w14:paraId="78FC428A"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334,530</w:t>
            </w:r>
          </w:p>
        </w:tc>
        <w:tc>
          <w:tcPr>
            <w:tcW w:w="581" w:type="pct"/>
            <w:gridSpan w:val="2"/>
            <w:tcBorders>
              <w:top w:val="nil"/>
              <w:left w:val="nil"/>
              <w:bottom w:val="nil"/>
              <w:right w:val="nil"/>
            </w:tcBorders>
            <w:shd w:val="clear" w:color="auto" w:fill="auto"/>
            <w:noWrap/>
            <w:vAlign w:val="bottom"/>
            <w:hideMark/>
          </w:tcPr>
          <w:p w14:paraId="00919BAD"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16.7%</w:t>
            </w:r>
          </w:p>
        </w:tc>
        <w:tc>
          <w:tcPr>
            <w:tcW w:w="559" w:type="pct"/>
            <w:gridSpan w:val="2"/>
            <w:tcBorders>
              <w:top w:val="nil"/>
              <w:left w:val="nil"/>
              <w:bottom w:val="nil"/>
              <w:right w:val="nil"/>
            </w:tcBorders>
            <w:shd w:val="clear" w:color="auto" w:fill="auto"/>
            <w:noWrap/>
            <w:vAlign w:val="bottom"/>
            <w:hideMark/>
          </w:tcPr>
          <w:p w14:paraId="6D0DF2EB"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126.5</w:t>
            </w:r>
          </w:p>
        </w:tc>
        <w:tc>
          <w:tcPr>
            <w:tcW w:w="565" w:type="pct"/>
            <w:gridSpan w:val="2"/>
            <w:tcBorders>
              <w:top w:val="nil"/>
              <w:left w:val="nil"/>
              <w:bottom w:val="nil"/>
              <w:right w:val="nil"/>
            </w:tcBorders>
            <w:shd w:val="clear" w:color="auto" w:fill="auto"/>
            <w:noWrap/>
            <w:vAlign w:val="bottom"/>
            <w:hideMark/>
          </w:tcPr>
          <w:p w14:paraId="4B2D0E9E"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84</w:t>
            </w:r>
          </w:p>
        </w:tc>
        <w:tc>
          <w:tcPr>
            <w:tcW w:w="581" w:type="pct"/>
            <w:gridSpan w:val="2"/>
            <w:tcBorders>
              <w:top w:val="nil"/>
              <w:left w:val="nil"/>
              <w:bottom w:val="nil"/>
              <w:right w:val="nil"/>
            </w:tcBorders>
            <w:shd w:val="clear" w:color="auto" w:fill="auto"/>
            <w:noWrap/>
            <w:vAlign w:val="bottom"/>
            <w:hideMark/>
          </w:tcPr>
          <w:p w14:paraId="1A96A256"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11.1%</w:t>
            </w:r>
          </w:p>
        </w:tc>
        <w:tc>
          <w:tcPr>
            <w:tcW w:w="334" w:type="pct"/>
            <w:gridSpan w:val="2"/>
            <w:tcBorders>
              <w:top w:val="nil"/>
              <w:left w:val="nil"/>
              <w:bottom w:val="nil"/>
              <w:right w:val="nil"/>
            </w:tcBorders>
            <w:shd w:val="clear" w:color="auto" w:fill="auto"/>
            <w:noWrap/>
            <w:vAlign w:val="bottom"/>
            <w:hideMark/>
          </w:tcPr>
          <w:p w14:paraId="1FDE760A"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0.66</w:t>
            </w:r>
          </w:p>
        </w:tc>
        <w:tc>
          <w:tcPr>
            <w:tcW w:w="608" w:type="pct"/>
            <w:gridSpan w:val="2"/>
            <w:tcBorders>
              <w:top w:val="nil"/>
              <w:left w:val="nil"/>
              <w:bottom w:val="nil"/>
              <w:right w:val="nil"/>
            </w:tcBorders>
            <w:shd w:val="clear" w:color="auto" w:fill="auto"/>
            <w:noWrap/>
            <w:vAlign w:val="bottom"/>
            <w:hideMark/>
          </w:tcPr>
          <w:p w14:paraId="34632B56"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1.00E+00</w:t>
            </w:r>
          </w:p>
        </w:tc>
        <w:tc>
          <w:tcPr>
            <w:tcW w:w="537" w:type="pct"/>
            <w:tcBorders>
              <w:top w:val="nil"/>
              <w:left w:val="nil"/>
              <w:bottom w:val="nil"/>
              <w:right w:val="nil"/>
            </w:tcBorders>
            <w:shd w:val="clear" w:color="auto" w:fill="auto"/>
            <w:noWrap/>
            <w:vAlign w:val="bottom"/>
            <w:hideMark/>
          </w:tcPr>
          <w:p w14:paraId="5B824394"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1.00E+00</w:t>
            </w:r>
          </w:p>
        </w:tc>
        <w:tc>
          <w:tcPr>
            <w:tcW w:w="153" w:type="pct"/>
            <w:tcBorders>
              <w:top w:val="nil"/>
              <w:left w:val="nil"/>
              <w:bottom w:val="nil"/>
              <w:right w:val="nil"/>
            </w:tcBorders>
            <w:shd w:val="clear" w:color="auto" w:fill="auto"/>
            <w:noWrap/>
            <w:vAlign w:val="bottom"/>
            <w:hideMark/>
          </w:tcPr>
          <w:p w14:paraId="2F676D97" w14:textId="77777777" w:rsidR="00F16F65" w:rsidRPr="00F64D61" w:rsidRDefault="00F16F65" w:rsidP="00D60497">
            <w:pPr>
              <w:jc w:val="right"/>
              <w:rPr>
                <w:rFonts w:ascii="Arial" w:hAnsi="Arial" w:cs="Arial"/>
                <w:color w:val="000000"/>
                <w:sz w:val="18"/>
                <w:szCs w:val="18"/>
              </w:rPr>
            </w:pPr>
          </w:p>
        </w:tc>
      </w:tr>
      <w:tr w:rsidR="00F16F65" w:rsidRPr="00F64D61" w14:paraId="52813FCC" w14:textId="77777777" w:rsidTr="00D60497">
        <w:trPr>
          <w:trHeight w:val="288"/>
        </w:trPr>
        <w:tc>
          <w:tcPr>
            <w:tcW w:w="612" w:type="pct"/>
            <w:tcBorders>
              <w:top w:val="nil"/>
              <w:left w:val="nil"/>
              <w:bottom w:val="nil"/>
              <w:right w:val="nil"/>
            </w:tcBorders>
            <w:shd w:val="clear" w:color="auto" w:fill="auto"/>
            <w:noWrap/>
            <w:vAlign w:val="bottom"/>
            <w:hideMark/>
          </w:tcPr>
          <w:p w14:paraId="227DFDB5"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H3K36me3</w:t>
            </w:r>
          </w:p>
        </w:tc>
        <w:tc>
          <w:tcPr>
            <w:tcW w:w="471" w:type="pct"/>
            <w:gridSpan w:val="2"/>
            <w:tcBorders>
              <w:top w:val="nil"/>
              <w:left w:val="nil"/>
              <w:bottom w:val="nil"/>
              <w:right w:val="nil"/>
            </w:tcBorders>
            <w:shd w:val="clear" w:color="auto" w:fill="auto"/>
            <w:noWrap/>
            <w:vAlign w:val="bottom"/>
            <w:hideMark/>
          </w:tcPr>
          <w:p w14:paraId="567AD52E"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354,820</w:t>
            </w:r>
          </w:p>
        </w:tc>
        <w:tc>
          <w:tcPr>
            <w:tcW w:w="581" w:type="pct"/>
            <w:gridSpan w:val="2"/>
            <w:tcBorders>
              <w:top w:val="nil"/>
              <w:left w:val="nil"/>
              <w:bottom w:val="nil"/>
              <w:right w:val="nil"/>
            </w:tcBorders>
            <w:shd w:val="clear" w:color="auto" w:fill="auto"/>
            <w:noWrap/>
            <w:vAlign w:val="bottom"/>
            <w:hideMark/>
          </w:tcPr>
          <w:p w14:paraId="41512A0A"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17.7%</w:t>
            </w:r>
          </w:p>
        </w:tc>
        <w:tc>
          <w:tcPr>
            <w:tcW w:w="559" w:type="pct"/>
            <w:gridSpan w:val="2"/>
            <w:tcBorders>
              <w:top w:val="nil"/>
              <w:left w:val="nil"/>
              <w:bottom w:val="nil"/>
              <w:right w:val="nil"/>
            </w:tcBorders>
            <w:shd w:val="clear" w:color="auto" w:fill="auto"/>
            <w:noWrap/>
            <w:vAlign w:val="bottom"/>
            <w:hideMark/>
          </w:tcPr>
          <w:p w14:paraId="61C6A3CA"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134.1</w:t>
            </w:r>
          </w:p>
        </w:tc>
        <w:tc>
          <w:tcPr>
            <w:tcW w:w="565" w:type="pct"/>
            <w:gridSpan w:val="2"/>
            <w:tcBorders>
              <w:top w:val="nil"/>
              <w:left w:val="nil"/>
              <w:bottom w:val="nil"/>
              <w:right w:val="nil"/>
            </w:tcBorders>
            <w:shd w:val="clear" w:color="auto" w:fill="auto"/>
            <w:noWrap/>
            <w:vAlign w:val="bottom"/>
            <w:hideMark/>
          </w:tcPr>
          <w:p w14:paraId="1C865447"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255</w:t>
            </w:r>
          </w:p>
        </w:tc>
        <w:tc>
          <w:tcPr>
            <w:tcW w:w="581" w:type="pct"/>
            <w:gridSpan w:val="2"/>
            <w:tcBorders>
              <w:top w:val="nil"/>
              <w:left w:val="nil"/>
              <w:bottom w:val="nil"/>
              <w:right w:val="nil"/>
            </w:tcBorders>
            <w:shd w:val="clear" w:color="auto" w:fill="auto"/>
            <w:noWrap/>
            <w:vAlign w:val="bottom"/>
            <w:hideMark/>
          </w:tcPr>
          <w:p w14:paraId="685BDDBD"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33.7%</w:t>
            </w:r>
          </w:p>
        </w:tc>
        <w:tc>
          <w:tcPr>
            <w:tcW w:w="334" w:type="pct"/>
            <w:gridSpan w:val="2"/>
            <w:tcBorders>
              <w:top w:val="nil"/>
              <w:left w:val="nil"/>
              <w:bottom w:val="nil"/>
              <w:right w:val="nil"/>
            </w:tcBorders>
            <w:shd w:val="clear" w:color="auto" w:fill="auto"/>
            <w:noWrap/>
            <w:vAlign w:val="bottom"/>
            <w:hideMark/>
          </w:tcPr>
          <w:p w14:paraId="27569379"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1.9</w:t>
            </w:r>
          </w:p>
        </w:tc>
        <w:tc>
          <w:tcPr>
            <w:tcW w:w="608" w:type="pct"/>
            <w:gridSpan w:val="2"/>
            <w:tcBorders>
              <w:top w:val="nil"/>
              <w:left w:val="nil"/>
              <w:bottom w:val="nil"/>
              <w:right w:val="nil"/>
            </w:tcBorders>
            <w:shd w:val="clear" w:color="auto" w:fill="auto"/>
            <w:noWrap/>
            <w:vAlign w:val="bottom"/>
            <w:hideMark/>
          </w:tcPr>
          <w:p w14:paraId="3F644D71"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3.94E-26</w:t>
            </w:r>
          </w:p>
        </w:tc>
        <w:tc>
          <w:tcPr>
            <w:tcW w:w="537" w:type="pct"/>
            <w:tcBorders>
              <w:top w:val="nil"/>
              <w:left w:val="nil"/>
              <w:bottom w:val="nil"/>
              <w:right w:val="nil"/>
            </w:tcBorders>
            <w:shd w:val="clear" w:color="auto" w:fill="auto"/>
            <w:noWrap/>
            <w:vAlign w:val="bottom"/>
            <w:hideMark/>
          </w:tcPr>
          <w:p w14:paraId="05FBC2A5"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2.96E-25</w:t>
            </w:r>
          </w:p>
        </w:tc>
        <w:tc>
          <w:tcPr>
            <w:tcW w:w="153" w:type="pct"/>
            <w:tcBorders>
              <w:top w:val="nil"/>
              <w:left w:val="nil"/>
              <w:bottom w:val="nil"/>
              <w:right w:val="nil"/>
            </w:tcBorders>
            <w:shd w:val="clear" w:color="auto" w:fill="auto"/>
            <w:noWrap/>
            <w:vAlign w:val="bottom"/>
            <w:hideMark/>
          </w:tcPr>
          <w:p w14:paraId="2666D835"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w:t>
            </w:r>
          </w:p>
        </w:tc>
      </w:tr>
      <w:tr w:rsidR="00F16F65" w:rsidRPr="00F64D61" w14:paraId="37318B1A" w14:textId="77777777" w:rsidTr="00D60497">
        <w:trPr>
          <w:trHeight w:val="288"/>
        </w:trPr>
        <w:tc>
          <w:tcPr>
            <w:tcW w:w="612" w:type="pct"/>
            <w:tcBorders>
              <w:top w:val="nil"/>
              <w:left w:val="nil"/>
              <w:bottom w:val="nil"/>
              <w:right w:val="nil"/>
            </w:tcBorders>
            <w:shd w:val="clear" w:color="auto" w:fill="auto"/>
            <w:noWrap/>
            <w:vAlign w:val="bottom"/>
            <w:hideMark/>
          </w:tcPr>
          <w:p w14:paraId="43794715"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H3K79me2</w:t>
            </w:r>
          </w:p>
        </w:tc>
        <w:tc>
          <w:tcPr>
            <w:tcW w:w="471" w:type="pct"/>
            <w:gridSpan w:val="2"/>
            <w:tcBorders>
              <w:top w:val="nil"/>
              <w:left w:val="nil"/>
              <w:bottom w:val="nil"/>
              <w:right w:val="nil"/>
            </w:tcBorders>
            <w:shd w:val="clear" w:color="auto" w:fill="auto"/>
            <w:noWrap/>
            <w:vAlign w:val="bottom"/>
            <w:hideMark/>
          </w:tcPr>
          <w:p w14:paraId="1EA8BF88"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234,301</w:t>
            </w:r>
          </w:p>
        </w:tc>
        <w:tc>
          <w:tcPr>
            <w:tcW w:w="581" w:type="pct"/>
            <w:gridSpan w:val="2"/>
            <w:tcBorders>
              <w:top w:val="nil"/>
              <w:left w:val="nil"/>
              <w:bottom w:val="nil"/>
              <w:right w:val="nil"/>
            </w:tcBorders>
            <w:shd w:val="clear" w:color="auto" w:fill="auto"/>
            <w:noWrap/>
            <w:vAlign w:val="bottom"/>
            <w:hideMark/>
          </w:tcPr>
          <w:p w14:paraId="4AC88226"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11.7%</w:t>
            </w:r>
          </w:p>
        </w:tc>
        <w:tc>
          <w:tcPr>
            <w:tcW w:w="559" w:type="pct"/>
            <w:gridSpan w:val="2"/>
            <w:tcBorders>
              <w:top w:val="nil"/>
              <w:left w:val="nil"/>
              <w:bottom w:val="nil"/>
              <w:right w:val="nil"/>
            </w:tcBorders>
            <w:shd w:val="clear" w:color="auto" w:fill="auto"/>
            <w:noWrap/>
            <w:vAlign w:val="bottom"/>
            <w:hideMark/>
          </w:tcPr>
          <w:p w14:paraId="0935B90F"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88.6</w:t>
            </w:r>
          </w:p>
        </w:tc>
        <w:tc>
          <w:tcPr>
            <w:tcW w:w="565" w:type="pct"/>
            <w:gridSpan w:val="2"/>
            <w:tcBorders>
              <w:top w:val="nil"/>
              <w:left w:val="nil"/>
              <w:bottom w:val="nil"/>
              <w:right w:val="nil"/>
            </w:tcBorders>
            <w:shd w:val="clear" w:color="auto" w:fill="auto"/>
            <w:noWrap/>
            <w:vAlign w:val="bottom"/>
            <w:hideMark/>
          </w:tcPr>
          <w:p w14:paraId="6D093256"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137</w:t>
            </w:r>
          </w:p>
        </w:tc>
        <w:tc>
          <w:tcPr>
            <w:tcW w:w="581" w:type="pct"/>
            <w:gridSpan w:val="2"/>
            <w:tcBorders>
              <w:top w:val="nil"/>
              <w:left w:val="nil"/>
              <w:bottom w:val="nil"/>
              <w:right w:val="nil"/>
            </w:tcBorders>
            <w:shd w:val="clear" w:color="auto" w:fill="auto"/>
            <w:noWrap/>
            <w:vAlign w:val="bottom"/>
            <w:hideMark/>
          </w:tcPr>
          <w:p w14:paraId="14DD0ECC"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18.1%</w:t>
            </w:r>
          </w:p>
        </w:tc>
        <w:tc>
          <w:tcPr>
            <w:tcW w:w="334" w:type="pct"/>
            <w:gridSpan w:val="2"/>
            <w:tcBorders>
              <w:top w:val="nil"/>
              <w:left w:val="nil"/>
              <w:bottom w:val="nil"/>
              <w:right w:val="nil"/>
            </w:tcBorders>
            <w:shd w:val="clear" w:color="auto" w:fill="auto"/>
            <w:noWrap/>
            <w:vAlign w:val="bottom"/>
            <w:hideMark/>
          </w:tcPr>
          <w:p w14:paraId="7F8D5DD4"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1.55</w:t>
            </w:r>
          </w:p>
        </w:tc>
        <w:tc>
          <w:tcPr>
            <w:tcW w:w="608" w:type="pct"/>
            <w:gridSpan w:val="2"/>
            <w:tcBorders>
              <w:top w:val="nil"/>
              <w:left w:val="nil"/>
              <w:bottom w:val="nil"/>
              <w:right w:val="nil"/>
            </w:tcBorders>
            <w:shd w:val="clear" w:color="auto" w:fill="auto"/>
            <w:noWrap/>
            <w:vAlign w:val="bottom"/>
            <w:hideMark/>
          </w:tcPr>
          <w:p w14:paraId="6D559748"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1.81E-07</w:t>
            </w:r>
          </w:p>
        </w:tc>
        <w:tc>
          <w:tcPr>
            <w:tcW w:w="537" w:type="pct"/>
            <w:tcBorders>
              <w:top w:val="nil"/>
              <w:left w:val="nil"/>
              <w:bottom w:val="nil"/>
              <w:right w:val="nil"/>
            </w:tcBorders>
            <w:shd w:val="clear" w:color="auto" w:fill="auto"/>
            <w:noWrap/>
            <w:vAlign w:val="bottom"/>
            <w:hideMark/>
          </w:tcPr>
          <w:p w14:paraId="07999C5F"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2.72E-07</w:t>
            </w:r>
          </w:p>
        </w:tc>
        <w:tc>
          <w:tcPr>
            <w:tcW w:w="153" w:type="pct"/>
            <w:tcBorders>
              <w:top w:val="nil"/>
              <w:left w:val="nil"/>
              <w:bottom w:val="nil"/>
              <w:right w:val="nil"/>
            </w:tcBorders>
            <w:shd w:val="clear" w:color="auto" w:fill="auto"/>
            <w:noWrap/>
            <w:vAlign w:val="bottom"/>
            <w:hideMark/>
          </w:tcPr>
          <w:p w14:paraId="2B109BB0"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w:t>
            </w:r>
          </w:p>
        </w:tc>
      </w:tr>
      <w:tr w:rsidR="00F16F65" w:rsidRPr="00F64D61" w14:paraId="541A52CC" w14:textId="77777777" w:rsidTr="00D60497">
        <w:trPr>
          <w:trHeight w:val="288"/>
        </w:trPr>
        <w:tc>
          <w:tcPr>
            <w:tcW w:w="612" w:type="pct"/>
            <w:tcBorders>
              <w:top w:val="nil"/>
              <w:left w:val="nil"/>
              <w:bottom w:val="nil"/>
              <w:right w:val="nil"/>
            </w:tcBorders>
            <w:shd w:val="clear" w:color="auto" w:fill="auto"/>
            <w:noWrap/>
            <w:vAlign w:val="bottom"/>
            <w:hideMark/>
          </w:tcPr>
          <w:p w14:paraId="02B227F6"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H4K20me1</w:t>
            </w:r>
          </w:p>
        </w:tc>
        <w:tc>
          <w:tcPr>
            <w:tcW w:w="471" w:type="pct"/>
            <w:gridSpan w:val="2"/>
            <w:tcBorders>
              <w:top w:val="nil"/>
              <w:left w:val="nil"/>
              <w:bottom w:val="nil"/>
              <w:right w:val="nil"/>
            </w:tcBorders>
            <w:shd w:val="clear" w:color="auto" w:fill="auto"/>
            <w:noWrap/>
            <w:vAlign w:val="bottom"/>
            <w:hideMark/>
          </w:tcPr>
          <w:p w14:paraId="07B3AEBC"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387,406</w:t>
            </w:r>
          </w:p>
        </w:tc>
        <w:tc>
          <w:tcPr>
            <w:tcW w:w="581" w:type="pct"/>
            <w:gridSpan w:val="2"/>
            <w:tcBorders>
              <w:top w:val="nil"/>
              <w:left w:val="nil"/>
              <w:bottom w:val="nil"/>
              <w:right w:val="nil"/>
            </w:tcBorders>
            <w:shd w:val="clear" w:color="auto" w:fill="auto"/>
            <w:noWrap/>
            <w:vAlign w:val="bottom"/>
            <w:hideMark/>
          </w:tcPr>
          <w:p w14:paraId="134315C7"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19.4%</w:t>
            </w:r>
          </w:p>
        </w:tc>
        <w:tc>
          <w:tcPr>
            <w:tcW w:w="559" w:type="pct"/>
            <w:gridSpan w:val="2"/>
            <w:tcBorders>
              <w:top w:val="nil"/>
              <w:left w:val="nil"/>
              <w:bottom w:val="nil"/>
              <w:right w:val="nil"/>
            </w:tcBorders>
            <w:shd w:val="clear" w:color="auto" w:fill="auto"/>
            <w:noWrap/>
            <w:vAlign w:val="bottom"/>
            <w:hideMark/>
          </w:tcPr>
          <w:p w14:paraId="0FA73599"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146.4</w:t>
            </w:r>
          </w:p>
        </w:tc>
        <w:tc>
          <w:tcPr>
            <w:tcW w:w="565" w:type="pct"/>
            <w:gridSpan w:val="2"/>
            <w:tcBorders>
              <w:top w:val="nil"/>
              <w:left w:val="nil"/>
              <w:bottom w:val="nil"/>
              <w:right w:val="nil"/>
            </w:tcBorders>
            <w:shd w:val="clear" w:color="auto" w:fill="auto"/>
            <w:noWrap/>
            <w:vAlign w:val="bottom"/>
            <w:hideMark/>
          </w:tcPr>
          <w:p w14:paraId="1CBFEFA9"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158</w:t>
            </w:r>
          </w:p>
        </w:tc>
        <w:tc>
          <w:tcPr>
            <w:tcW w:w="581" w:type="pct"/>
            <w:gridSpan w:val="2"/>
            <w:tcBorders>
              <w:top w:val="nil"/>
              <w:left w:val="nil"/>
              <w:bottom w:val="nil"/>
              <w:right w:val="nil"/>
            </w:tcBorders>
            <w:shd w:val="clear" w:color="auto" w:fill="auto"/>
            <w:noWrap/>
            <w:vAlign w:val="bottom"/>
            <w:hideMark/>
          </w:tcPr>
          <w:p w14:paraId="0A59E3A7"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20.9%</w:t>
            </w:r>
          </w:p>
        </w:tc>
        <w:tc>
          <w:tcPr>
            <w:tcW w:w="334" w:type="pct"/>
            <w:gridSpan w:val="2"/>
            <w:tcBorders>
              <w:top w:val="nil"/>
              <w:left w:val="nil"/>
              <w:bottom w:val="nil"/>
              <w:right w:val="nil"/>
            </w:tcBorders>
            <w:shd w:val="clear" w:color="auto" w:fill="auto"/>
            <w:noWrap/>
            <w:vAlign w:val="bottom"/>
            <w:hideMark/>
          </w:tcPr>
          <w:p w14:paraId="357F30CF"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1.08</w:t>
            </w:r>
          </w:p>
        </w:tc>
        <w:tc>
          <w:tcPr>
            <w:tcW w:w="608" w:type="pct"/>
            <w:gridSpan w:val="2"/>
            <w:tcBorders>
              <w:top w:val="nil"/>
              <w:left w:val="nil"/>
              <w:bottom w:val="nil"/>
              <w:right w:val="nil"/>
            </w:tcBorders>
            <w:shd w:val="clear" w:color="auto" w:fill="auto"/>
            <w:noWrap/>
            <w:vAlign w:val="bottom"/>
            <w:hideMark/>
          </w:tcPr>
          <w:p w14:paraId="6B803AB1"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1.54E-01</w:t>
            </w:r>
          </w:p>
        </w:tc>
        <w:tc>
          <w:tcPr>
            <w:tcW w:w="537" w:type="pct"/>
            <w:tcBorders>
              <w:top w:val="nil"/>
              <w:left w:val="nil"/>
              <w:bottom w:val="nil"/>
              <w:right w:val="nil"/>
            </w:tcBorders>
            <w:shd w:val="clear" w:color="auto" w:fill="auto"/>
            <w:noWrap/>
            <w:vAlign w:val="bottom"/>
            <w:hideMark/>
          </w:tcPr>
          <w:p w14:paraId="31589761"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1.65E-01</w:t>
            </w:r>
          </w:p>
        </w:tc>
        <w:tc>
          <w:tcPr>
            <w:tcW w:w="153" w:type="pct"/>
            <w:tcBorders>
              <w:top w:val="nil"/>
              <w:left w:val="nil"/>
              <w:bottom w:val="nil"/>
              <w:right w:val="nil"/>
            </w:tcBorders>
            <w:shd w:val="clear" w:color="auto" w:fill="auto"/>
            <w:noWrap/>
            <w:vAlign w:val="bottom"/>
            <w:hideMark/>
          </w:tcPr>
          <w:p w14:paraId="2EB4407A" w14:textId="77777777" w:rsidR="00F16F65" w:rsidRPr="00F64D61" w:rsidRDefault="00F16F65" w:rsidP="00D60497">
            <w:pPr>
              <w:jc w:val="right"/>
              <w:rPr>
                <w:rFonts w:ascii="Arial" w:hAnsi="Arial" w:cs="Arial"/>
                <w:color w:val="000000"/>
                <w:sz w:val="18"/>
                <w:szCs w:val="18"/>
              </w:rPr>
            </w:pPr>
          </w:p>
        </w:tc>
      </w:tr>
      <w:tr w:rsidR="00F16F65" w:rsidRPr="00F64D61" w14:paraId="2118DA55" w14:textId="77777777" w:rsidTr="00D60497">
        <w:trPr>
          <w:trHeight w:val="288"/>
        </w:trPr>
        <w:tc>
          <w:tcPr>
            <w:tcW w:w="612" w:type="pct"/>
            <w:tcBorders>
              <w:top w:val="nil"/>
              <w:left w:val="nil"/>
              <w:bottom w:val="nil"/>
              <w:right w:val="nil"/>
            </w:tcBorders>
            <w:shd w:val="clear" w:color="auto" w:fill="auto"/>
            <w:noWrap/>
            <w:vAlign w:val="bottom"/>
            <w:hideMark/>
          </w:tcPr>
          <w:p w14:paraId="10E74B15"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POL2B</w:t>
            </w:r>
          </w:p>
        </w:tc>
        <w:tc>
          <w:tcPr>
            <w:tcW w:w="471" w:type="pct"/>
            <w:gridSpan w:val="2"/>
            <w:tcBorders>
              <w:top w:val="nil"/>
              <w:left w:val="nil"/>
              <w:bottom w:val="nil"/>
              <w:right w:val="nil"/>
            </w:tcBorders>
            <w:shd w:val="clear" w:color="auto" w:fill="auto"/>
            <w:noWrap/>
            <w:vAlign w:val="bottom"/>
            <w:hideMark/>
          </w:tcPr>
          <w:p w14:paraId="1438187B"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244,760</w:t>
            </w:r>
          </w:p>
        </w:tc>
        <w:tc>
          <w:tcPr>
            <w:tcW w:w="581" w:type="pct"/>
            <w:gridSpan w:val="2"/>
            <w:tcBorders>
              <w:top w:val="nil"/>
              <w:left w:val="nil"/>
              <w:bottom w:val="nil"/>
              <w:right w:val="nil"/>
            </w:tcBorders>
            <w:shd w:val="clear" w:color="auto" w:fill="auto"/>
            <w:noWrap/>
            <w:vAlign w:val="bottom"/>
            <w:hideMark/>
          </w:tcPr>
          <w:p w14:paraId="470FF4D5"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12.2%</w:t>
            </w:r>
          </w:p>
        </w:tc>
        <w:tc>
          <w:tcPr>
            <w:tcW w:w="559" w:type="pct"/>
            <w:gridSpan w:val="2"/>
            <w:tcBorders>
              <w:top w:val="nil"/>
              <w:left w:val="nil"/>
              <w:bottom w:val="nil"/>
              <w:right w:val="nil"/>
            </w:tcBorders>
            <w:shd w:val="clear" w:color="auto" w:fill="auto"/>
            <w:noWrap/>
            <w:vAlign w:val="bottom"/>
            <w:hideMark/>
          </w:tcPr>
          <w:p w14:paraId="4A307A87"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92.5</w:t>
            </w:r>
          </w:p>
        </w:tc>
        <w:tc>
          <w:tcPr>
            <w:tcW w:w="565" w:type="pct"/>
            <w:gridSpan w:val="2"/>
            <w:tcBorders>
              <w:top w:val="nil"/>
              <w:left w:val="nil"/>
              <w:bottom w:val="nil"/>
              <w:right w:val="nil"/>
            </w:tcBorders>
            <w:shd w:val="clear" w:color="auto" w:fill="auto"/>
            <w:noWrap/>
            <w:vAlign w:val="bottom"/>
            <w:hideMark/>
          </w:tcPr>
          <w:p w14:paraId="40D95D24"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209</w:t>
            </w:r>
          </w:p>
        </w:tc>
        <w:tc>
          <w:tcPr>
            <w:tcW w:w="581" w:type="pct"/>
            <w:gridSpan w:val="2"/>
            <w:tcBorders>
              <w:top w:val="nil"/>
              <w:left w:val="nil"/>
              <w:bottom w:val="nil"/>
              <w:right w:val="nil"/>
            </w:tcBorders>
            <w:shd w:val="clear" w:color="auto" w:fill="auto"/>
            <w:noWrap/>
            <w:vAlign w:val="bottom"/>
            <w:hideMark/>
          </w:tcPr>
          <w:p w14:paraId="6DD70E95"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27.6%</w:t>
            </w:r>
          </w:p>
        </w:tc>
        <w:tc>
          <w:tcPr>
            <w:tcW w:w="334" w:type="pct"/>
            <w:gridSpan w:val="2"/>
            <w:tcBorders>
              <w:top w:val="nil"/>
              <w:left w:val="nil"/>
              <w:bottom w:val="nil"/>
              <w:right w:val="nil"/>
            </w:tcBorders>
            <w:shd w:val="clear" w:color="auto" w:fill="auto"/>
            <w:noWrap/>
            <w:vAlign w:val="bottom"/>
            <w:hideMark/>
          </w:tcPr>
          <w:p w14:paraId="6E576888"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2.26</w:t>
            </w:r>
          </w:p>
        </w:tc>
        <w:tc>
          <w:tcPr>
            <w:tcW w:w="608" w:type="pct"/>
            <w:gridSpan w:val="2"/>
            <w:tcBorders>
              <w:top w:val="nil"/>
              <w:left w:val="nil"/>
              <w:bottom w:val="nil"/>
              <w:right w:val="nil"/>
            </w:tcBorders>
            <w:shd w:val="clear" w:color="auto" w:fill="auto"/>
            <w:noWrap/>
            <w:vAlign w:val="bottom"/>
            <w:hideMark/>
          </w:tcPr>
          <w:p w14:paraId="2A5213BB"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3.97E-30</w:t>
            </w:r>
          </w:p>
        </w:tc>
        <w:tc>
          <w:tcPr>
            <w:tcW w:w="537" w:type="pct"/>
            <w:tcBorders>
              <w:top w:val="nil"/>
              <w:left w:val="nil"/>
              <w:bottom w:val="nil"/>
              <w:right w:val="nil"/>
            </w:tcBorders>
            <w:shd w:val="clear" w:color="auto" w:fill="auto"/>
            <w:noWrap/>
            <w:vAlign w:val="bottom"/>
            <w:hideMark/>
          </w:tcPr>
          <w:p w14:paraId="29CBBD2F"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5.96E-29</w:t>
            </w:r>
          </w:p>
        </w:tc>
        <w:tc>
          <w:tcPr>
            <w:tcW w:w="153" w:type="pct"/>
            <w:tcBorders>
              <w:top w:val="nil"/>
              <w:left w:val="nil"/>
              <w:bottom w:val="nil"/>
              <w:right w:val="nil"/>
            </w:tcBorders>
            <w:shd w:val="clear" w:color="auto" w:fill="auto"/>
            <w:noWrap/>
            <w:vAlign w:val="bottom"/>
            <w:hideMark/>
          </w:tcPr>
          <w:p w14:paraId="08257C29"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w:t>
            </w:r>
          </w:p>
        </w:tc>
      </w:tr>
      <w:tr w:rsidR="00F16F65" w:rsidRPr="00F64D61" w14:paraId="1AD4E192" w14:textId="77777777" w:rsidTr="00D60497">
        <w:trPr>
          <w:trHeight w:val="288"/>
        </w:trPr>
        <w:tc>
          <w:tcPr>
            <w:tcW w:w="612" w:type="pct"/>
            <w:tcBorders>
              <w:top w:val="nil"/>
              <w:left w:val="nil"/>
              <w:bottom w:val="nil"/>
              <w:right w:val="nil"/>
            </w:tcBorders>
            <w:shd w:val="clear" w:color="auto" w:fill="auto"/>
            <w:noWrap/>
            <w:vAlign w:val="bottom"/>
            <w:hideMark/>
          </w:tcPr>
          <w:p w14:paraId="517CB383" w14:textId="4F24E708"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D</w:t>
            </w:r>
            <w:r w:rsidR="00BC7BF3">
              <w:rPr>
                <w:rFonts w:ascii="Arial" w:hAnsi="Arial" w:cs="Arial"/>
                <w:color w:val="000000"/>
                <w:sz w:val="18"/>
                <w:szCs w:val="18"/>
              </w:rPr>
              <w:t>N</w:t>
            </w:r>
            <w:r w:rsidRPr="00F64D61">
              <w:rPr>
                <w:rFonts w:ascii="Arial" w:hAnsi="Arial" w:cs="Arial"/>
                <w:color w:val="000000"/>
                <w:sz w:val="18"/>
                <w:szCs w:val="18"/>
              </w:rPr>
              <w:t>ase</w:t>
            </w:r>
            <w:r w:rsidR="00BC7BF3">
              <w:rPr>
                <w:rFonts w:ascii="Arial" w:hAnsi="Arial" w:cs="Arial"/>
                <w:color w:val="000000"/>
                <w:sz w:val="18"/>
                <w:szCs w:val="18"/>
              </w:rPr>
              <w:t xml:space="preserve"> </w:t>
            </w:r>
            <w:r w:rsidRPr="00F64D61">
              <w:rPr>
                <w:rFonts w:ascii="Arial" w:hAnsi="Arial" w:cs="Arial"/>
                <w:color w:val="000000"/>
                <w:sz w:val="18"/>
                <w:szCs w:val="18"/>
              </w:rPr>
              <w:t>I HS</w:t>
            </w:r>
          </w:p>
        </w:tc>
        <w:tc>
          <w:tcPr>
            <w:tcW w:w="471" w:type="pct"/>
            <w:gridSpan w:val="2"/>
            <w:tcBorders>
              <w:top w:val="nil"/>
              <w:left w:val="nil"/>
              <w:bottom w:val="nil"/>
              <w:right w:val="nil"/>
            </w:tcBorders>
            <w:shd w:val="clear" w:color="auto" w:fill="auto"/>
            <w:noWrap/>
            <w:vAlign w:val="bottom"/>
            <w:hideMark/>
          </w:tcPr>
          <w:p w14:paraId="37FF911E"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54,887</w:t>
            </w:r>
          </w:p>
        </w:tc>
        <w:tc>
          <w:tcPr>
            <w:tcW w:w="581" w:type="pct"/>
            <w:gridSpan w:val="2"/>
            <w:tcBorders>
              <w:top w:val="nil"/>
              <w:left w:val="nil"/>
              <w:bottom w:val="nil"/>
              <w:right w:val="nil"/>
            </w:tcBorders>
            <w:shd w:val="clear" w:color="auto" w:fill="auto"/>
            <w:noWrap/>
            <w:vAlign w:val="bottom"/>
            <w:hideMark/>
          </w:tcPr>
          <w:p w14:paraId="626EEE48"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2.7%</w:t>
            </w:r>
          </w:p>
        </w:tc>
        <w:tc>
          <w:tcPr>
            <w:tcW w:w="559" w:type="pct"/>
            <w:gridSpan w:val="2"/>
            <w:tcBorders>
              <w:top w:val="nil"/>
              <w:left w:val="nil"/>
              <w:bottom w:val="nil"/>
              <w:right w:val="nil"/>
            </w:tcBorders>
            <w:shd w:val="clear" w:color="auto" w:fill="auto"/>
            <w:noWrap/>
            <w:vAlign w:val="bottom"/>
            <w:hideMark/>
          </w:tcPr>
          <w:p w14:paraId="54B83DCF"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20.7</w:t>
            </w:r>
          </w:p>
        </w:tc>
        <w:tc>
          <w:tcPr>
            <w:tcW w:w="565" w:type="pct"/>
            <w:gridSpan w:val="2"/>
            <w:tcBorders>
              <w:top w:val="nil"/>
              <w:left w:val="nil"/>
              <w:bottom w:val="nil"/>
              <w:right w:val="nil"/>
            </w:tcBorders>
            <w:shd w:val="clear" w:color="auto" w:fill="auto"/>
            <w:noWrap/>
            <w:vAlign w:val="bottom"/>
            <w:hideMark/>
          </w:tcPr>
          <w:p w14:paraId="3B281F7E"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47</w:t>
            </w:r>
          </w:p>
        </w:tc>
        <w:tc>
          <w:tcPr>
            <w:tcW w:w="581" w:type="pct"/>
            <w:gridSpan w:val="2"/>
            <w:tcBorders>
              <w:top w:val="nil"/>
              <w:left w:val="nil"/>
              <w:bottom w:val="nil"/>
              <w:right w:val="nil"/>
            </w:tcBorders>
            <w:shd w:val="clear" w:color="auto" w:fill="auto"/>
            <w:noWrap/>
            <w:vAlign w:val="bottom"/>
            <w:hideMark/>
          </w:tcPr>
          <w:p w14:paraId="0D4CF0D4"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6.2%</w:t>
            </w:r>
          </w:p>
        </w:tc>
        <w:tc>
          <w:tcPr>
            <w:tcW w:w="334" w:type="pct"/>
            <w:gridSpan w:val="2"/>
            <w:tcBorders>
              <w:top w:val="nil"/>
              <w:left w:val="nil"/>
              <w:bottom w:val="nil"/>
              <w:right w:val="nil"/>
            </w:tcBorders>
            <w:shd w:val="clear" w:color="auto" w:fill="auto"/>
            <w:noWrap/>
            <w:vAlign w:val="bottom"/>
            <w:hideMark/>
          </w:tcPr>
          <w:p w14:paraId="5BBFB680"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2.27</w:t>
            </w:r>
          </w:p>
        </w:tc>
        <w:tc>
          <w:tcPr>
            <w:tcW w:w="608" w:type="pct"/>
            <w:gridSpan w:val="2"/>
            <w:tcBorders>
              <w:top w:val="nil"/>
              <w:left w:val="nil"/>
              <w:bottom w:val="nil"/>
              <w:right w:val="nil"/>
            </w:tcBorders>
            <w:shd w:val="clear" w:color="auto" w:fill="auto"/>
            <w:noWrap/>
            <w:vAlign w:val="bottom"/>
            <w:hideMark/>
          </w:tcPr>
          <w:p w14:paraId="64C94342"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3.25E-07</w:t>
            </w:r>
          </w:p>
        </w:tc>
        <w:tc>
          <w:tcPr>
            <w:tcW w:w="537" w:type="pct"/>
            <w:tcBorders>
              <w:top w:val="nil"/>
              <w:left w:val="nil"/>
              <w:bottom w:val="nil"/>
              <w:right w:val="nil"/>
            </w:tcBorders>
            <w:shd w:val="clear" w:color="auto" w:fill="auto"/>
            <w:noWrap/>
            <w:vAlign w:val="bottom"/>
            <w:hideMark/>
          </w:tcPr>
          <w:p w14:paraId="1826375C"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4.43E-07</w:t>
            </w:r>
          </w:p>
        </w:tc>
        <w:tc>
          <w:tcPr>
            <w:tcW w:w="153" w:type="pct"/>
            <w:tcBorders>
              <w:top w:val="nil"/>
              <w:left w:val="nil"/>
              <w:bottom w:val="nil"/>
              <w:right w:val="nil"/>
            </w:tcBorders>
            <w:shd w:val="clear" w:color="auto" w:fill="auto"/>
            <w:noWrap/>
            <w:vAlign w:val="bottom"/>
            <w:hideMark/>
          </w:tcPr>
          <w:p w14:paraId="0D268BFB"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w:t>
            </w:r>
          </w:p>
        </w:tc>
      </w:tr>
      <w:tr w:rsidR="00F16F65" w:rsidRPr="00F64D61" w14:paraId="136EBF97" w14:textId="77777777" w:rsidTr="00D60497">
        <w:trPr>
          <w:trHeight w:val="300"/>
        </w:trPr>
        <w:tc>
          <w:tcPr>
            <w:tcW w:w="612" w:type="pct"/>
            <w:tcBorders>
              <w:top w:val="nil"/>
              <w:left w:val="nil"/>
              <w:bottom w:val="single" w:sz="8" w:space="0" w:color="auto"/>
              <w:right w:val="nil"/>
            </w:tcBorders>
            <w:shd w:val="clear" w:color="auto" w:fill="auto"/>
            <w:noWrap/>
            <w:vAlign w:val="bottom"/>
            <w:hideMark/>
          </w:tcPr>
          <w:p w14:paraId="73DE5928"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fragile sites</w:t>
            </w:r>
          </w:p>
        </w:tc>
        <w:tc>
          <w:tcPr>
            <w:tcW w:w="471" w:type="pct"/>
            <w:gridSpan w:val="2"/>
            <w:tcBorders>
              <w:top w:val="nil"/>
              <w:left w:val="nil"/>
              <w:bottom w:val="single" w:sz="8" w:space="0" w:color="auto"/>
              <w:right w:val="nil"/>
            </w:tcBorders>
            <w:shd w:val="clear" w:color="auto" w:fill="auto"/>
            <w:noWrap/>
            <w:vAlign w:val="bottom"/>
            <w:hideMark/>
          </w:tcPr>
          <w:p w14:paraId="340F396F"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432,264</w:t>
            </w:r>
          </w:p>
        </w:tc>
        <w:tc>
          <w:tcPr>
            <w:tcW w:w="581" w:type="pct"/>
            <w:gridSpan w:val="2"/>
            <w:tcBorders>
              <w:top w:val="nil"/>
              <w:left w:val="nil"/>
              <w:bottom w:val="single" w:sz="8" w:space="0" w:color="auto"/>
              <w:right w:val="nil"/>
            </w:tcBorders>
            <w:shd w:val="clear" w:color="auto" w:fill="auto"/>
            <w:noWrap/>
            <w:vAlign w:val="bottom"/>
            <w:hideMark/>
          </w:tcPr>
          <w:p w14:paraId="471B325D"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21.6%</w:t>
            </w:r>
          </w:p>
        </w:tc>
        <w:tc>
          <w:tcPr>
            <w:tcW w:w="559" w:type="pct"/>
            <w:gridSpan w:val="2"/>
            <w:tcBorders>
              <w:top w:val="nil"/>
              <w:left w:val="nil"/>
              <w:bottom w:val="single" w:sz="8" w:space="0" w:color="auto"/>
              <w:right w:val="nil"/>
            </w:tcBorders>
            <w:shd w:val="clear" w:color="auto" w:fill="auto"/>
            <w:noWrap/>
            <w:vAlign w:val="bottom"/>
            <w:hideMark/>
          </w:tcPr>
          <w:p w14:paraId="7967E7DB"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163.4</w:t>
            </w:r>
          </w:p>
        </w:tc>
        <w:tc>
          <w:tcPr>
            <w:tcW w:w="565" w:type="pct"/>
            <w:gridSpan w:val="2"/>
            <w:tcBorders>
              <w:top w:val="nil"/>
              <w:left w:val="nil"/>
              <w:bottom w:val="single" w:sz="8" w:space="0" w:color="auto"/>
              <w:right w:val="nil"/>
            </w:tcBorders>
            <w:shd w:val="clear" w:color="auto" w:fill="auto"/>
            <w:noWrap/>
            <w:vAlign w:val="bottom"/>
            <w:hideMark/>
          </w:tcPr>
          <w:p w14:paraId="2236C71A"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217</w:t>
            </w:r>
          </w:p>
        </w:tc>
        <w:tc>
          <w:tcPr>
            <w:tcW w:w="581" w:type="pct"/>
            <w:gridSpan w:val="2"/>
            <w:tcBorders>
              <w:top w:val="nil"/>
              <w:left w:val="nil"/>
              <w:bottom w:val="single" w:sz="8" w:space="0" w:color="auto"/>
              <w:right w:val="nil"/>
            </w:tcBorders>
            <w:shd w:val="clear" w:color="auto" w:fill="auto"/>
            <w:noWrap/>
            <w:vAlign w:val="bottom"/>
            <w:hideMark/>
          </w:tcPr>
          <w:p w14:paraId="2A8104BE"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28.7%</w:t>
            </w:r>
          </w:p>
        </w:tc>
        <w:tc>
          <w:tcPr>
            <w:tcW w:w="334" w:type="pct"/>
            <w:gridSpan w:val="2"/>
            <w:tcBorders>
              <w:top w:val="nil"/>
              <w:left w:val="nil"/>
              <w:bottom w:val="single" w:sz="8" w:space="0" w:color="auto"/>
              <w:right w:val="nil"/>
            </w:tcBorders>
            <w:shd w:val="clear" w:color="auto" w:fill="auto"/>
            <w:noWrap/>
            <w:vAlign w:val="bottom"/>
            <w:hideMark/>
          </w:tcPr>
          <w:p w14:paraId="329FADC3"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1.33</w:t>
            </w:r>
          </w:p>
        </w:tc>
        <w:tc>
          <w:tcPr>
            <w:tcW w:w="608" w:type="pct"/>
            <w:gridSpan w:val="2"/>
            <w:tcBorders>
              <w:top w:val="nil"/>
              <w:left w:val="nil"/>
              <w:bottom w:val="single" w:sz="8" w:space="0" w:color="auto"/>
              <w:right w:val="nil"/>
            </w:tcBorders>
            <w:shd w:val="clear" w:color="auto" w:fill="auto"/>
            <w:noWrap/>
            <w:vAlign w:val="bottom"/>
            <w:hideMark/>
          </w:tcPr>
          <w:p w14:paraId="32D9E948"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2.80E-06</w:t>
            </w:r>
          </w:p>
        </w:tc>
        <w:tc>
          <w:tcPr>
            <w:tcW w:w="537" w:type="pct"/>
            <w:tcBorders>
              <w:top w:val="nil"/>
              <w:left w:val="nil"/>
              <w:bottom w:val="single" w:sz="8" w:space="0" w:color="auto"/>
              <w:right w:val="nil"/>
            </w:tcBorders>
            <w:shd w:val="clear" w:color="auto" w:fill="auto"/>
            <w:noWrap/>
            <w:vAlign w:val="bottom"/>
            <w:hideMark/>
          </w:tcPr>
          <w:p w14:paraId="6CD74805" w14:textId="77777777" w:rsidR="00F16F65" w:rsidRPr="00F64D61" w:rsidRDefault="00F16F65" w:rsidP="00D60497">
            <w:pPr>
              <w:jc w:val="right"/>
              <w:rPr>
                <w:rFonts w:ascii="Arial" w:hAnsi="Arial" w:cs="Arial"/>
                <w:color w:val="000000"/>
                <w:sz w:val="18"/>
                <w:szCs w:val="18"/>
              </w:rPr>
            </w:pPr>
            <w:r w:rsidRPr="00F64D61">
              <w:rPr>
                <w:rFonts w:ascii="Arial" w:hAnsi="Arial" w:cs="Arial"/>
                <w:color w:val="000000"/>
                <w:sz w:val="18"/>
                <w:szCs w:val="18"/>
              </w:rPr>
              <w:t>3.50E-06</w:t>
            </w:r>
          </w:p>
        </w:tc>
        <w:tc>
          <w:tcPr>
            <w:tcW w:w="153" w:type="pct"/>
            <w:tcBorders>
              <w:top w:val="nil"/>
              <w:left w:val="nil"/>
              <w:bottom w:val="nil"/>
              <w:right w:val="nil"/>
            </w:tcBorders>
            <w:shd w:val="clear" w:color="auto" w:fill="auto"/>
            <w:noWrap/>
            <w:vAlign w:val="bottom"/>
            <w:hideMark/>
          </w:tcPr>
          <w:p w14:paraId="19F2D1FE" w14:textId="77777777" w:rsidR="00F16F65" w:rsidRPr="00F64D61" w:rsidRDefault="00F16F65" w:rsidP="00D60497">
            <w:pPr>
              <w:rPr>
                <w:rFonts w:ascii="Arial" w:hAnsi="Arial" w:cs="Arial"/>
                <w:color w:val="000000"/>
                <w:sz w:val="18"/>
                <w:szCs w:val="18"/>
              </w:rPr>
            </w:pPr>
            <w:r w:rsidRPr="00F64D61">
              <w:rPr>
                <w:rFonts w:ascii="Arial" w:hAnsi="Arial" w:cs="Arial"/>
                <w:color w:val="000000"/>
                <w:sz w:val="18"/>
                <w:szCs w:val="18"/>
              </w:rPr>
              <w:t>*</w:t>
            </w:r>
          </w:p>
        </w:tc>
      </w:tr>
      <w:tr w:rsidR="00F16F65" w:rsidRPr="005567E0" w14:paraId="19AFF95A" w14:textId="77777777" w:rsidTr="00D60497">
        <w:trPr>
          <w:trHeight w:val="564"/>
        </w:trPr>
        <w:tc>
          <w:tcPr>
            <w:tcW w:w="621" w:type="pct"/>
            <w:gridSpan w:val="2"/>
            <w:vMerge w:val="restart"/>
            <w:tcBorders>
              <w:top w:val="single" w:sz="8" w:space="0" w:color="auto"/>
              <w:left w:val="nil"/>
              <w:bottom w:val="single" w:sz="4" w:space="0" w:color="000000"/>
              <w:right w:val="nil"/>
            </w:tcBorders>
            <w:shd w:val="clear" w:color="auto" w:fill="auto"/>
            <w:vAlign w:val="center"/>
            <w:hideMark/>
          </w:tcPr>
          <w:p w14:paraId="1AB8ADD1" w14:textId="77777777" w:rsidR="00F16F65" w:rsidRPr="005567E0" w:rsidRDefault="00F16F65" w:rsidP="00D60497">
            <w:pPr>
              <w:jc w:val="center"/>
              <w:rPr>
                <w:rFonts w:ascii="Arial" w:hAnsi="Arial" w:cs="Arial"/>
                <w:b/>
                <w:bCs/>
                <w:color w:val="000000"/>
                <w:sz w:val="18"/>
                <w:szCs w:val="18"/>
              </w:rPr>
            </w:pPr>
            <w:r w:rsidRPr="005567E0">
              <w:rPr>
                <w:rFonts w:ascii="Arial" w:hAnsi="Arial" w:cs="Arial"/>
                <w:b/>
                <w:bCs/>
                <w:color w:val="000000"/>
                <w:sz w:val="18"/>
                <w:szCs w:val="18"/>
              </w:rPr>
              <w:t>category</w:t>
            </w:r>
          </w:p>
        </w:tc>
        <w:tc>
          <w:tcPr>
            <w:tcW w:w="1116" w:type="pct"/>
            <w:gridSpan w:val="4"/>
            <w:tcBorders>
              <w:top w:val="single" w:sz="8" w:space="0" w:color="auto"/>
              <w:left w:val="nil"/>
              <w:bottom w:val="nil"/>
              <w:right w:val="nil"/>
            </w:tcBorders>
            <w:shd w:val="clear" w:color="auto" w:fill="auto"/>
            <w:vAlign w:val="center"/>
            <w:hideMark/>
          </w:tcPr>
          <w:p w14:paraId="39F0F9FA" w14:textId="77777777" w:rsidR="00F16F65" w:rsidRPr="005567E0" w:rsidRDefault="00F16F65" w:rsidP="00D60497">
            <w:pPr>
              <w:jc w:val="center"/>
              <w:rPr>
                <w:rFonts w:ascii="Arial" w:hAnsi="Arial" w:cs="Arial"/>
                <w:b/>
                <w:bCs/>
                <w:color w:val="000000"/>
                <w:sz w:val="18"/>
                <w:szCs w:val="18"/>
              </w:rPr>
            </w:pPr>
            <w:r w:rsidRPr="005567E0">
              <w:rPr>
                <w:rFonts w:ascii="Arial" w:hAnsi="Arial" w:cs="Arial"/>
                <w:b/>
                <w:bCs/>
                <w:color w:val="000000"/>
                <w:sz w:val="18"/>
                <w:szCs w:val="18"/>
              </w:rPr>
              <w:t>in-silico control (n=2</w:t>
            </w:r>
            <w:r>
              <w:rPr>
                <w:rFonts w:ascii="Arial" w:hAnsi="Arial" w:cs="Arial"/>
                <w:b/>
                <w:bCs/>
                <w:color w:val="000000"/>
                <w:sz w:val="18"/>
                <w:szCs w:val="18"/>
              </w:rPr>
              <w:t>E+6</w:t>
            </w:r>
            <w:r w:rsidRPr="005567E0">
              <w:rPr>
                <w:rFonts w:ascii="Arial" w:hAnsi="Arial" w:cs="Arial"/>
                <w:b/>
                <w:bCs/>
                <w:color w:val="000000"/>
                <w:sz w:val="18"/>
                <w:szCs w:val="18"/>
              </w:rPr>
              <w:t>)</w:t>
            </w:r>
          </w:p>
        </w:tc>
        <w:tc>
          <w:tcPr>
            <w:tcW w:w="1707" w:type="pct"/>
            <w:gridSpan w:val="6"/>
            <w:tcBorders>
              <w:top w:val="single" w:sz="8" w:space="0" w:color="auto"/>
              <w:left w:val="nil"/>
              <w:bottom w:val="nil"/>
              <w:right w:val="nil"/>
            </w:tcBorders>
            <w:shd w:val="clear" w:color="auto" w:fill="auto"/>
            <w:vAlign w:val="center"/>
            <w:hideMark/>
          </w:tcPr>
          <w:p w14:paraId="6CB2B77F" w14:textId="77777777" w:rsidR="00F16F65" w:rsidRPr="005567E0" w:rsidRDefault="00F16F65" w:rsidP="00D60497">
            <w:pPr>
              <w:jc w:val="center"/>
              <w:rPr>
                <w:rFonts w:ascii="Arial" w:hAnsi="Arial" w:cs="Arial"/>
                <w:b/>
                <w:bCs/>
                <w:color w:val="000000"/>
                <w:sz w:val="18"/>
                <w:szCs w:val="18"/>
              </w:rPr>
            </w:pPr>
            <w:r>
              <w:rPr>
                <w:rFonts w:ascii="Arial" w:hAnsi="Arial" w:cs="Arial"/>
                <w:b/>
                <w:bCs/>
                <w:color w:val="000000"/>
                <w:sz w:val="18"/>
                <w:szCs w:val="18"/>
              </w:rPr>
              <w:t>r</w:t>
            </w:r>
            <w:r w:rsidRPr="005567E0">
              <w:rPr>
                <w:rFonts w:ascii="Arial" w:hAnsi="Arial" w:cs="Arial"/>
                <w:b/>
                <w:bCs/>
                <w:color w:val="000000"/>
                <w:sz w:val="18"/>
                <w:szCs w:val="18"/>
              </w:rPr>
              <w:t>epresentative HPV breaks (n=238)</w:t>
            </w:r>
          </w:p>
        </w:tc>
        <w:tc>
          <w:tcPr>
            <w:tcW w:w="332" w:type="pct"/>
            <w:gridSpan w:val="2"/>
            <w:vMerge w:val="restart"/>
            <w:tcBorders>
              <w:top w:val="single" w:sz="8" w:space="0" w:color="auto"/>
              <w:left w:val="nil"/>
              <w:bottom w:val="single" w:sz="4" w:space="0" w:color="000000"/>
              <w:right w:val="nil"/>
            </w:tcBorders>
            <w:shd w:val="clear" w:color="auto" w:fill="auto"/>
            <w:vAlign w:val="center"/>
            <w:hideMark/>
          </w:tcPr>
          <w:p w14:paraId="1F366E83" w14:textId="77777777" w:rsidR="00F16F65" w:rsidRPr="005567E0" w:rsidRDefault="00F16F65" w:rsidP="00D60497">
            <w:pPr>
              <w:jc w:val="center"/>
              <w:rPr>
                <w:rFonts w:ascii="Arial" w:hAnsi="Arial" w:cs="Arial"/>
                <w:b/>
                <w:bCs/>
                <w:color w:val="000000"/>
                <w:sz w:val="18"/>
                <w:szCs w:val="18"/>
              </w:rPr>
            </w:pPr>
            <w:r w:rsidRPr="005567E0">
              <w:rPr>
                <w:rFonts w:ascii="Arial" w:hAnsi="Arial" w:cs="Arial"/>
                <w:b/>
                <w:bCs/>
                <w:color w:val="000000"/>
                <w:sz w:val="18"/>
                <w:szCs w:val="18"/>
              </w:rPr>
              <w:t>ratio</w:t>
            </w:r>
          </w:p>
        </w:tc>
        <w:tc>
          <w:tcPr>
            <w:tcW w:w="535" w:type="pct"/>
            <w:vMerge w:val="restart"/>
            <w:tcBorders>
              <w:top w:val="single" w:sz="8" w:space="0" w:color="auto"/>
              <w:left w:val="nil"/>
              <w:bottom w:val="single" w:sz="4" w:space="0" w:color="000000"/>
              <w:right w:val="nil"/>
            </w:tcBorders>
            <w:shd w:val="clear" w:color="auto" w:fill="auto"/>
            <w:vAlign w:val="center"/>
            <w:hideMark/>
          </w:tcPr>
          <w:p w14:paraId="063A564F" w14:textId="77777777" w:rsidR="00F16F65" w:rsidRPr="005567E0" w:rsidRDefault="00F16F65" w:rsidP="00D60497">
            <w:pPr>
              <w:jc w:val="center"/>
              <w:rPr>
                <w:rFonts w:ascii="Arial" w:hAnsi="Arial" w:cs="Arial"/>
                <w:b/>
                <w:bCs/>
                <w:color w:val="000000"/>
                <w:sz w:val="18"/>
                <w:szCs w:val="18"/>
              </w:rPr>
            </w:pPr>
            <w:r w:rsidRPr="005567E0">
              <w:rPr>
                <w:rFonts w:ascii="Arial" w:hAnsi="Arial" w:cs="Arial"/>
                <w:b/>
                <w:bCs/>
                <w:color w:val="000000"/>
                <w:sz w:val="18"/>
                <w:szCs w:val="18"/>
              </w:rPr>
              <w:t>p-value</w:t>
            </w:r>
          </w:p>
        </w:tc>
        <w:tc>
          <w:tcPr>
            <w:tcW w:w="535" w:type="pct"/>
            <w:vMerge w:val="restart"/>
            <w:tcBorders>
              <w:top w:val="single" w:sz="8" w:space="0" w:color="auto"/>
              <w:left w:val="nil"/>
              <w:bottom w:val="single" w:sz="4" w:space="0" w:color="000000"/>
              <w:right w:val="nil"/>
            </w:tcBorders>
            <w:shd w:val="clear" w:color="auto" w:fill="auto"/>
            <w:vAlign w:val="center"/>
            <w:hideMark/>
          </w:tcPr>
          <w:p w14:paraId="070DC974" w14:textId="77777777" w:rsidR="00F16F65" w:rsidRPr="005567E0" w:rsidRDefault="00F16F65" w:rsidP="00D60497">
            <w:pPr>
              <w:jc w:val="center"/>
              <w:rPr>
                <w:rFonts w:ascii="Arial" w:hAnsi="Arial" w:cs="Arial"/>
                <w:b/>
                <w:bCs/>
                <w:color w:val="000000"/>
                <w:sz w:val="18"/>
                <w:szCs w:val="18"/>
              </w:rPr>
            </w:pPr>
            <w:r w:rsidRPr="005567E0">
              <w:rPr>
                <w:rFonts w:ascii="Arial" w:hAnsi="Arial" w:cs="Arial"/>
                <w:b/>
                <w:bCs/>
                <w:color w:val="000000"/>
                <w:sz w:val="18"/>
                <w:szCs w:val="18"/>
              </w:rPr>
              <w:t>adjusted p-value</w:t>
            </w:r>
          </w:p>
        </w:tc>
        <w:tc>
          <w:tcPr>
            <w:tcW w:w="153" w:type="pct"/>
            <w:tcBorders>
              <w:top w:val="nil"/>
              <w:left w:val="nil"/>
              <w:bottom w:val="nil"/>
              <w:right w:val="nil"/>
            </w:tcBorders>
            <w:shd w:val="clear" w:color="auto" w:fill="auto"/>
            <w:noWrap/>
            <w:vAlign w:val="bottom"/>
            <w:hideMark/>
          </w:tcPr>
          <w:p w14:paraId="36F615D2" w14:textId="77777777" w:rsidR="00F16F65" w:rsidRPr="005567E0" w:rsidRDefault="00F16F65" w:rsidP="00D60497">
            <w:pPr>
              <w:jc w:val="center"/>
              <w:rPr>
                <w:rFonts w:ascii="Arial" w:hAnsi="Arial" w:cs="Arial"/>
                <w:b/>
                <w:bCs/>
                <w:color w:val="000000"/>
                <w:sz w:val="18"/>
                <w:szCs w:val="18"/>
              </w:rPr>
            </w:pPr>
          </w:p>
        </w:tc>
      </w:tr>
      <w:tr w:rsidR="00F16F65" w:rsidRPr="005567E0" w14:paraId="711A2B2E" w14:textId="77777777" w:rsidTr="00D60497">
        <w:trPr>
          <w:trHeight w:val="48"/>
        </w:trPr>
        <w:tc>
          <w:tcPr>
            <w:tcW w:w="621" w:type="pct"/>
            <w:gridSpan w:val="2"/>
            <w:vMerge/>
            <w:tcBorders>
              <w:top w:val="single" w:sz="8" w:space="0" w:color="auto"/>
              <w:left w:val="nil"/>
              <w:bottom w:val="single" w:sz="4" w:space="0" w:color="000000"/>
              <w:right w:val="nil"/>
            </w:tcBorders>
            <w:vAlign w:val="center"/>
            <w:hideMark/>
          </w:tcPr>
          <w:p w14:paraId="0EFD9FEE" w14:textId="77777777" w:rsidR="00F16F65" w:rsidRPr="005567E0" w:rsidRDefault="00F16F65" w:rsidP="00D60497">
            <w:pPr>
              <w:rPr>
                <w:rFonts w:ascii="Arial" w:hAnsi="Arial" w:cs="Arial"/>
                <w:b/>
                <w:bCs/>
                <w:color w:val="000000"/>
                <w:sz w:val="18"/>
                <w:szCs w:val="18"/>
              </w:rPr>
            </w:pPr>
          </w:p>
        </w:tc>
        <w:tc>
          <w:tcPr>
            <w:tcW w:w="535" w:type="pct"/>
            <w:gridSpan w:val="2"/>
            <w:tcBorders>
              <w:top w:val="nil"/>
              <w:left w:val="nil"/>
              <w:bottom w:val="single" w:sz="4" w:space="0" w:color="auto"/>
              <w:right w:val="nil"/>
            </w:tcBorders>
            <w:shd w:val="clear" w:color="auto" w:fill="auto"/>
            <w:vAlign w:val="center"/>
            <w:hideMark/>
          </w:tcPr>
          <w:p w14:paraId="32ED23B6" w14:textId="77777777" w:rsidR="00F16F65" w:rsidRPr="005567E0" w:rsidRDefault="00F16F65" w:rsidP="00D60497">
            <w:pPr>
              <w:jc w:val="center"/>
              <w:rPr>
                <w:rFonts w:ascii="Arial" w:hAnsi="Arial" w:cs="Arial"/>
                <w:color w:val="000000"/>
                <w:sz w:val="18"/>
                <w:szCs w:val="18"/>
              </w:rPr>
            </w:pPr>
            <w:r w:rsidRPr="005567E0">
              <w:rPr>
                <w:rFonts w:ascii="Arial" w:hAnsi="Arial" w:cs="Arial"/>
                <w:color w:val="000000"/>
                <w:sz w:val="18"/>
                <w:szCs w:val="18"/>
              </w:rPr>
              <w:t>count</w:t>
            </w:r>
          </w:p>
        </w:tc>
        <w:tc>
          <w:tcPr>
            <w:tcW w:w="581" w:type="pct"/>
            <w:gridSpan w:val="2"/>
            <w:tcBorders>
              <w:top w:val="nil"/>
              <w:left w:val="nil"/>
              <w:bottom w:val="single" w:sz="4" w:space="0" w:color="auto"/>
              <w:right w:val="nil"/>
            </w:tcBorders>
            <w:shd w:val="clear" w:color="auto" w:fill="auto"/>
            <w:vAlign w:val="center"/>
            <w:hideMark/>
          </w:tcPr>
          <w:p w14:paraId="4E7FC413" w14:textId="77777777" w:rsidR="00F16F65" w:rsidRPr="005567E0" w:rsidRDefault="00F16F65" w:rsidP="00D60497">
            <w:pPr>
              <w:jc w:val="center"/>
              <w:rPr>
                <w:rFonts w:ascii="Arial" w:hAnsi="Arial" w:cs="Arial"/>
                <w:color w:val="000000"/>
                <w:sz w:val="18"/>
                <w:szCs w:val="18"/>
              </w:rPr>
            </w:pPr>
            <w:proofErr w:type="gramStart"/>
            <w:r w:rsidRPr="005567E0">
              <w:rPr>
                <w:rFonts w:ascii="Arial" w:hAnsi="Arial" w:cs="Arial"/>
                <w:color w:val="000000"/>
                <w:sz w:val="18"/>
                <w:szCs w:val="18"/>
              </w:rPr>
              <w:t>fraction(</w:t>
            </w:r>
            <w:proofErr w:type="gramEnd"/>
            <w:r w:rsidRPr="005567E0">
              <w:rPr>
                <w:rFonts w:ascii="Arial" w:hAnsi="Arial" w:cs="Arial"/>
                <w:color w:val="000000"/>
                <w:sz w:val="18"/>
                <w:szCs w:val="18"/>
              </w:rPr>
              <w:t>%)</w:t>
            </w:r>
          </w:p>
        </w:tc>
        <w:tc>
          <w:tcPr>
            <w:tcW w:w="559" w:type="pct"/>
            <w:gridSpan w:val="2"/>
            <w:tcBorders>
              <w:top w:val="nil"/>
              <w:left w:val="nil"/>
              <w:bottom w:val="single" w:sz="4" w:space="0" w:color="auto"/>
              <w:right w:val="nil"/>
            </w:tcBorders>
            <w:shd w:val="clear" w:color="auto" w:fill="auto"/>
            <w:vAlign w:val="center"/>
            <w:hideMark/>
          </w:tcPr>
          <w:p w14:paraId="1691E745" w14:textId="77777777" w:rsidR="00F16F65" w:rsidRPr="005567E0" w:rsidRDefault="00F16F65" w:rsidP="00D60497">
            <w:pPr>
              <w:jc w:val="center"/>
              <w:rPr>
                <w:rFonts w:ascii="Arial" w:hAnsi="Arial" w:cs="Arial"/>
                <w:color w:val="000000"/>
                <w:sz w:val="18"/>
                <w:szCs w:val="18"/>
              </w:rPr>
            </w:pPr>
            <w:r w:rsidRPr="005567E0">
              <w:rPr>
                <w:rFonts w:ascii="Arial" w:hAnsi="Arial" w:cs="Arial"/>
                <w:color w:val="000000"/>
                <w:sz w:val="18"/>
                <w:szCs w:val="18"/>
              </w:rPr>
              <w:t>#expected</w:t>
            </w:r>
          </w:p>
        </w:tc>
        <w:tc>
          <w:tcPr>
            <w:tcW w:w="565" w:type="pct"/>
            <w:gridSpan w:val="2"/>
            <w:tcBorders>
              <w:top w:val="nil"/>
              <w:left w:val="nil"/>
              <w:bottom w:val="single" w:sz="4" w:space="0" w:color="auto"/>
              <w:right w:val="nil"/>
            </w:tcBorders>
            <w:shd w:val="clear" w:color="auto" w:fill="auto"/>
            <w:vAlign w:val="center"/>
            <w:hideMark/>
          </w:tcPr>
          <w:p w14:paraId="7661F7C9" w14:textId="77777777" w:rsidR="00F16F65" w:rsidRPr="005567E0" w:rsidRDefault="00F16F65" w:rsidP="00D60497">
            <w:pPr>
              <w:jc w:val="center"/>
              <w:rPr>
                <w:rFonts w:ascii="Arial" w:hAnsi="Arial" w:cs="Arial"/>
                <w:color w:val="000000"/>
                <w:sz w:val="18"/>
                <w:szCs w:val="18"/>
              </w:rPr>
            </w:pPr>
            <w:r w:rsidRPr="005567E0">
              <w:rPr>
                <w:rFonts w:ascii="Arial" w:hAnsi="Arial" w:cs="Arial"/>
                <w:color w:val="000000"/>
                <w:sz w:val="18"/>
                <w:szCs w:val="18"/>
              </w:rPr>
              <w:t>#observed</w:t>
            </w:r>
          </w:p>
        </w:tc>
        <w:tc>
          <w:tcPr>
            <w:tcW w:w="582" w:type="pct"/>
            <w:gridSpan w:val="2"/>
            <w:tcBorders>
              <w:top w:val="nil"/>
              <w:left w:val="nil"/>
              <w:bottom w:val="single" w:sz="4" w:space="0" w:color="auto"/>
              <w:right w:val="nil"/>
            </w:tcBorders>
            <w:shd w:val="clear" w:color="auto" w:fill="auto"/>
            <w:vAlign w:val="center"/>
            <w:hideMark/>
          </w:tcPr>
          <w:p w14:paraId="276BE34A" w14:textId="77777777" w:rsidR="00F16F65" w:rsidRPr="005567E0" w:rsidRDefault="00F16F65" w:rsidP="00D60497">
            <w:pPr>
              <w:jc w:val="center"/>
              <w:rPr>
                <w:rFonts w:ascii="Arial" w:hAnsi="Arial" w:cs="Arial"/>
                <w:color w:val="000000"/>
                <w:sz w:val="18"/>
                <w:szCs w:val="18"/>
              </w:rPr>
            </w:pPr>
            <w:proofErr w:type="gramStart"/>
            <w:r w:rsidRPr="005567E0">
              <w:rPr>
                <w:rFonts w:ascii="Arial" w:hAnsi="Arial" w:cs="Arial"/>
                <w:color w:val="000000"/>
                <w:sz w:val="18"/>
                <w:szCs w:val="18"/>
              </w:rPr>
              <w:t>fraction(</w:t>
            </w:r>
            <w:proofErr w:type="gramEnd"/>
            <w:r w:rsidRPr="005567E0">
              <w:rPr>
                <w:rFonts w:ascii="Arial" w:hAnsi="Arial" w:cs="Arial"/>
                <w:color w:val="000000"/>
                <w:sz w:val="18"/>
                <w:szCs w:val="18"/>
              </w:rPr>
              <w:t>%)</w:t>
            </w:r>
          </w:p>
        </w:tc>
        <w:tc>
          <w:tcPr>
            <w:tcW w:w="332" w:type="pct"/>
            <w:gridSpan w:val="2"/>
            <w:vMerge/>
            <w:tcBorders>
              <w:top w:val="single" w:sz="8" w:space="0" w:color="auto"/>
              <w:left w:val="nil"/>
              <w:bottom w:val="single" w:sz="4" w:space="0" w:color="000000"/>
              <w:right w:val="nil"/>
            </w:tcBorders>
            <w:vAlign w:val="center"/>
            <w:hideMark/>
          </w:tcPr>
          <w:p w14:paraId="70FB5EBA" w14:textId="77777777" w:rsidR="00F16F65" w:rsidRPr="005567E0" w:rsidRDefault="00F16F65" w:rsidP="00D60497">
            <w:pPr>
              <w:rPr>
                <w:rFonts w:ascii="Arial" w:hAnsi="Arial" w:cs="Arial"/>
                <w:b/>
                <w:bCs/>
                <w:color w:val="000000"/>
                <w:sz w:val="18"/>
                <w:szCs w:val="18"/>
              </w:rPr>
            </w:pPr>
          </w:p>
        </w:tc>
        <w:tc>
          <w:tcPr>
            <w:tcW w:w="535" w:type="pct"/>
            <w:vMerge/>
            <w:tcBorders>
              <w:top w:val="single" w:sz="8" w:space="0" w:color="auto"/>
              <w:left w:val="nil"/>
              <w:bottom w:val="single" w:sz="4" w:space="0" w:color="000000"/>
              <w:right w:val="nil"/>
            </w:tcBorders>
            <w:vAlign w:val="center"/>
            <w:hideMark/>
          </w:tcPr>
          <w:p w14:paraId="766E0565" w14:textId="77777777" w:rsidR="00F16F65" w:rsidRPr="005567E0" w:rsidRDefault="00F16F65" w:rsidP="00D60497">
            <w:pPr>
              <w:rPr>
                <w:rFonts w:ascii="Arial" w:hAnsi="Arial" w:cs="Arial"/>
                <w:b/>
                <w:bCs/>
                <w:color w:val="000000"/>
                <w:sz w:val="18"/>
                <w:szCs w:val="18"/>
              </w:rPr>
            </w:pPr>
          </w:p>
        </w:tc>
        <w:tc>
          <w:tcPr>
            <w:tcW w:w="535" w:type="pct"/>
            <w:vMerge/>
            <w:tcBorders>
              <w:top w:val="single" w:sz="8" w:space="0" w:color="auto"/>
              <w:left w:val="nil"/>
              <w:bottom w:val="single" w:sz="4" w:space="0" w:color="000000"/>
              <w:right w:val="nil"/>
            </w:tcBorders>
            <w:vAlign w:val="center"/>
            <w:hideMark/>
          </w:tcPr>
          <w:p w14:paraId="75D1EF65" w14:textId="77777777" w:rsidR="00F16F65" w:rsidRPr="005567E0" w:rsidRDefault="00F16F65" w:rsidP="00D60497">
            <w:pPr>
              <w:rPr>
                <w:rFonts w:ascii="Arial" w:hAnsi="Arial" w:cs="Arial"/>
                <w:b/>
                <w:bCs/>
                <w:color w:val="000000"/>
                <w:sz w:val="18"/>
                <w:szCs w:val="18"/>
              </w:rPr>
            </w:pPr>
          </w:p>
        </w:tc>
        <w:tc>
          <w:tcPr>
            <w:tcW w:w="153" w:type="pct"/>
            <w:tcBorders>
              <w:top w:val="nil"/>
              <w:left w:val="nil"/>
              <w:bottom w:val="nil"/>
              <w:right w:val="nil"/>
            </w:tcBorders>
            <w:shd w:val="clear" w:color="auto" w:fill="auto"/>
            <w:noWrap/>
            <w:vAlign w:val="bottom"/>
            <w:hideMark/>
          </w:tcPr>
          <w:p w14:paraId="11D9F1B3" w14:textId="77777777" w:rsidR="00F16F65" w:rsidRPr="005567E0" w:rsidRDefault="00F16F65" w:rsidP="00D60497">
            <w:pPr>
              <w:jc w:val="center"/>
              <w:rPr>
                <w:rFonts w:ascii="Arial" w:hAnsi="Arial" w:cs="Arial"/>
                <w:color w:val="000000"/>
                <w:sz w:val="18"/>
                <w:szCs w:val="18"/>
              </w:rPr>
            </w:pPr>
          </w:p>
        </w:tc>
      </w:tr>
      <w:tr w:rsidR="00F16F65" w:rsidRPr="005567E0" w14:paraId="05632148" w14:textId="77777777" w:rsidTr="00D60497">
        <w:trPr>
          <w:trHeight w:val="288"/>
        </w:trPr>
        <w:tc>
          <w:tcPr>
            <w:tcW w:w="621" w:type="pct"/>
            <w:gridSpan w:val="2"/>
            <w:tcBorders>
              <w:top w:val="nil"/>
              <w:left w:val="nil"/>
              <w:bottom w:val="nil"/>
              <w:right w:val="nil"/>
            </w:tcBorders>
            <w:shd w:val="clear" w:color="auto" w:fill="auto"/>
            <w:noWrap/>
            <w:vAlign w:val="bottom"/>
            <w:hideMark/>
          </w:tcPr>
          <w:p w14:paraId="13F764AC"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CTCF</w:t>
            </w:r>
          </w:p>
        </w:tc>
        <w:tc>
          <w:tcPr>
            <w:tcW w:w="535" w:type="pct"/>
            <w:gridSpan w:val="2"/>
            <w:tcBorders>
              <w:top w:val="nil"/>
              <w:left w:val="nil"/>
              <w:bottom w:val="nil"/>
              <w:right w:val="nil"/>
            </w:tcBorders>
            <w:shd w:val="clear" w:color="auto" w:fill="auto"/>
            <w:noWrap/>
            <w:vAlign w:val="bottom"/>
            <w:hideMark/>
          </w:tcPr>
          <w:p w14:paraId="14DDCFC3"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49,989</w:t>
            </w:r>
          </w:p>
        </w:tc>
        <w:tc>
          <w:tcPr>
            <w:tcW w:w="581" w:type="pct"/>
            <w:gridSpan w:val="2"/>
            <w:tcBorders>
              <w:top w:val="nil"/>
              <w:left w:val="nil"/>
              <w:bottom w:val="nil"/>
              <w:right w:val="nil"/>
            </w:tcBorders>
            <w:shd w:val="clear" w:color="auto" w:fill="auto"/>
            <w:noWrap/>
            <w:vAlign w:val="bottom"/>
            <w:hideMark/>
          </w:tcPr>
          <w:p w14:paraId="1C7824F0"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2.5%</w:t>
            </w:r>
          </w:p>
        </w:tc>
        <w:tc>
          <w:tcPr>
            <w:tcW w:w="559" w:type="pct"/>
            <w:gridSpan w:val="2"/>
            <w:tcBorders>
              <w:top w:val="nil"/>
              <w:left w:val="nil"/>
              <w:bottom w:val="nil"/>
              <w:right w:val="nil"/>
            </w:tcBorders>
            <w:shd w:val="clear" w:color="auto" w:fill="auto"/>
            <w:noWrap/>
            <w:vAlign w:val="bottom"/>
            <w:hideMark/>
          </w:tcPr>
          <w:p w14:paraId="482DCE66"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5.9</w:t>
            </w:r>
          </w:p>
        </w:tc>
        <w:tc>
          <w:tcPr>
            <w:tcW w:w="565" w:type="pct"/>
            <w:gridSpan w:val="2"/>
            <w:tcBorders>
              <w:top w:val="nil"/>
              <w:left w:val="nil"/>
              <w:bottom w:val="nil"/>
              <w:right w:val="nil"/>
            </w:tcBorders>
            <w:shd w:val="clear" w:color="auto" w:fill="auto"/>
            <w:noWrap/>
            <w:vAlign w:val="bottom"/>
            <w:hideMark/>
          </w:tcPr>
          <w:p w14:paraId="2053F646"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14</w:t>
            </w:r>
          </w:p>
        </w:tc>
        <w:tc>
          <w:tcPr>
            <w:tcW w:w="582" w:type="pct"/>
            <w:gridSpan w:val="2"/>
            <w:tcBorders>
              <w:top w:val="nil"/>
              <w:left w:val="nil"/>
              <w:bottom w:val="nil"/>
              <w:right w:val="nil"/>
            </w:tcBorders>
            <w:shd w:val="clear" w:color="auto" w:fill="auto"/>
            <w:noWrap/>
            <w:vAlign w:val="bottom"/>
            <w:hideMark/>
          </w:tcPr>
          <w:p w14:paraId="501B9F64"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5.9%</w:t>
            </w:r>
          </w:p>
        </w:tc>
        <w:tc>
          <w:tcPr>
            <w:tcW w:w="332" w:type="pct"/>
            <w:gridSpan w:val="2"/>
            <w:tcBorders>
              <w:top w:val="nil"/>
              <w:left w:val="nil"/>
              <w:bottom w:val="nil"/>
              <w:right w:val="nil"/>
            </w:tcBorders>
            <w:shd w:val="clear" w:color="auto" w:fill="auto"/>
            <w:noWrap/>
            <w:vAlign w:val="bottom"/>
            <w:hideMark/>
          </w:tcPr>
          <w:p w14:paraId="4EBE8F80"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2.35</w:t>
            </w:r>
          </w:p>
        </w:tc>
        <w:tc>
          <w:tcPr>
            <w:tcW w:w="535" w:type="pct"/>
            <w:tcBorders>
              <w:top w:val="nil"/>
              <w:left w:val="nil"/>
              <w:bottom w:val="nil"/>
              <w:right w:val="nil"/>
            </w:tcBorders>
            <w:shd w:val="clear" w:color="auto" w:fill="auto"/>
            <w:noWrap/>
            <w:vAlign w:val="bottom"/>
            <w:hideMark/>
          </w:tcPr>
          <w:p w14:paraId="7F9408F9"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2.95E-03</w:t>
            </w:r>
          </w:p>
        </w:tc>
        <w:tc>
          <w:tcPr>
            <w:tcW w:w="535" w:type="pct"/>
            <w:tcBorders>
              <w:top w:val="nil"/>
              <w:left w:val="nil"/>
              <w:bottom w:val="nil"/>
              <w:right w:val="nil"/>
            </w:tcBorders>
            <w:shd w:val="clear" w:color="auto" w:fill="auto"/>
            <w:noWrap/>
            <w:vAlign w:val="bottom"/>
            <w:hideMark/>
          </w:tcPr>
          <w:p w14:paraId="6D2932BD"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6.32E-03</w:t>
            </w:r>
          </w:p>
        </w:tc>
        <w:tc>
          <w:tcPr>
            <w:tcW w:w="153" w:type="pct"/>
            <w:tcBorders>
              <w:top w:val="nil"/>
              <w:left w:val="nil"/>
              <w:bottom w:val="nil"/>
              <w:right w:val="nil"/>
            </w:tcBorders>
            <w:shd w:val="clear" w:color="auto" w:fill="auto"/>
            <w:noWrap/>
            <w:vAlign w:val="bottom"/>
            <w:hideMark/>
          </w:tcPr>
          <w:p w14:paraId="608C6748"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w:t>
            </w:r>
          </w:p>
        </w:tc>
      </w:tr>
      <w:tr w:rsidR="00F16F65" w:rsidRPr="005567E0" w14:paraId="11DAA2EB" w14:textId="77777777" w:rsidTr="00D60497">
        <w:trPr>
          <w:trHeight w:val="288"/>
        </w:trPr>
        <w:tc>
          <w:tcPr>
            <w:tcW w:w="621" w:type="pct"/>
            <w:gridSpan w:val="2"/>
            <w:tcBorders>
              <w:top w:val="nil"/>
              <w:left w:val="nil"/>
              <w:bottom w:val="nil"/>
              <w:right w:val="nil"/>
            </w:tcBorders>
            <w:shd w:val="clear" w:color="auto" w:fill="auto"/>
            <w:noWrap/>
            <w:vAlign w:val="bottom"/>
            <w:hideMark/>
          </w:tcPr>
          <w:p w14:paraId="47007EC1"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H3K4me1</w:t>
            </w:r>
          </w:p>
        </w:tc>
        <w:tc>
          <w:tcPr>
            <w:tcW w:w="535" w:type="pct"/>
            <w:gridSpan w:val="2"/>
            <w:tcBorders>
              <w:top w:val="nil"/>
              <w:left w:val="nil"/>
              <w:bottom w:val="nil"/>
              <w:right w:val="nil"/>
            </w:tcBorders>
            <w:shd w:val="clear" w:color="auto" w:fill="auto"/>
            <w:noWrap/>
            <w:vAlign w:val="bottom"/>
            <w:hideMark/>
          </w:tcPr>
          <w:p w14:paraId="790B8368"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172,565</w:t>
            </w:r>
          </w:p>
        </w:tc>
        <w:tc>
          <w:tcPr>
            <w:tcW w:w="581" w:type="pct"/>
            <w:gridSpan w:val="2"/>
            <w:tcBorders>
              <w:top w:val="nil"/>
              <w:left w:val="nil"/>
              <w:bottom w:val="nil"/>
              <w:right w:val="nil"/>
            </w:tcBorders>
            <w:shd w:val="clear" w:color="auto" w:fill="auto"/>
            <w:noWrap/>
            <w:vAlign w:val="bottom"/>
            <w:hideMark/>
          </w:tcPr>
          <w:p w14:paraId="49BD300E"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8.6%</w:t>
            </w:r>
          </w:p>
        </w:tc>
        <w:tc>
          <w:tcPr>
            <w:tcW w:w="559" w:type="pct"/>
            <w:gridSpan w:val="2"/>
            <w:tcBorders>
              <w:top w:val="nil"/>
              <w:left w:val="nil"/>
              <w:bottom w:val="nil"/>
              <w:right w:val="nil"/>
            </w:tcBorders>
            <w:shd w:val="clear" w:color="auto" w:fill="auto"/>
            <w:noWrap/>
            <w:vAlign w:val="bottom"/>
            <w:hideMark/>
          </w:tcPr>
          <w:p w14:paraId="79E96BEA"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20.5</w:t>
            </w:r>
          </w:p>
        </w:tc>
        <w:tc>
          <w:tcPr>
            <w:tcW w:w="565" w:type="pct"/>
            <w:gridSpan w:val="2"/>
            <w:tcBorders>
              <w:top w:val="nil"/>
              <w:left w:val="nil"/>
              <w:bottom w:val="nil"/>
              <w:right w:val="nil"/>
            </w:tcBorders>
            <w:shd w:val="clear" w:color="auto" w:fill="auto"/>
            <w:noWrap/>
            <w:vAlign w:val="bottom"/>
            <w:hideMark/>
          </w:tcPr>
          <w:p w14:paraId="0ADDE041"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28</w:t>
            </w:r>
          </w:p>
        </w:tc>
        <w:tc>
          <w:tcPr>
            <w:tcW w:w="582" w:type="pct"/>
            <w:gridSpan w:val="2"/>
            <w:tcBorders>
              <w:top w:val="nil"/>
              <w:left w:val="nil"/>
              <w:bottom w:val="nil"/>
              <w:right w:val="nil"/>
            </w:tcBorders>
            <w:shd w:val="clear" w:color="auto" w:fill="auto"/>
            <w:noWrap/>
            <w:vAlign w:val="bottom"/>
            <w:hideMark/>
          </w:tcPr>
          <w:p w14:paraId="7CF0D4FB"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11.8%</w:t>
            </w:r>
          </w:p>
        </w:tc>
        <w:tc>
          <w:tcPr>
            <w:tcW w:w="332" w:type="pct"/>
            <w:gridSpan w:val="2"/>
            <w:tcBorders>
              <w:top w:val="nil"/>
              <w:left w:val="nil"/>
              <w:bottom w:val="nil"/>
              <w:right w:val="nil"/>
            </w:tcBorders>
            <w:shd w:val="clear" w:color="auto" w:fill="auto"/>
            <w:noWrap/>
            <w:vAlign w:val="bottom"/>
            <w:hideMark/>
          </w:tcPr>
          <w:p w14:paraId="3E27AA4E"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1.36</w:t>
            </w:r>
          </w:p>
        </w:tc>
        <w:tc>
          <w:tcPr>
            <w:tcW w:w="535" w:type="pct"/>
            <w:tcBorders>
              <w:top w:val="nil"/>
              <w:left w:val="nil"/>
              <w:bottom w:val="nil"/>
              <w:right w:val="nil"/>
            </w:tcBorders>
            <w:shd w:val="clear" w:color="auto" w:fill="auto"/>
            <w:noWrap/>
            <w:vAlign w:val="bottom"/>
            <w:hideMark/>
          </w:tcPr>
          <w:p w14:paraId="12BD3566"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5.87E-02</w:t>
            </w:r>
          </w:p>
        </w:tc>
        <w:tc>
          <w:tcPr>
            <w:tcW w:w="535" w:type="pct"/>
            <w:tcBorders>
              <w:top w:val="nil"/>
              <w:left w:val="nil"/>
              <w:bottom w:val="nil"/>
              <w:right w:val="nil"/>
            </w:tcBorders>
            <w:shd w:val="clear" w:color="auto" w:fill="auto"/>
            <w:noWrap/>
            <w:vAlign w:val="bottom"/>
            <w:hideMark/>
          </w:tcPr>
          <w:p w14:paraId="7FB65355"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7.34E-02</w:t>
            </w:r>
          </w:p>
        </w:tc>
        <w:tc>
          <w:tcPr>
            <w:tcW w:w="153" w:type="pct"/>
            <w:tcBorders>
              <w:top w:val="nil"/>
              <w:left w:val="nil"/>
              <w:bottom w:val="nil"/>
              <w:right w:val="nil"/>
            </w:tcBorders>
            <w:shd w:val="clear" w:color="auto" w:fill="auto"/>
            <w:noWrap/>
            <w:vAlign w:val="bottom"/>
            <w:hideMark/>
          </w:tcPr>
          <w:p w14:paraId="10A7D673" w14:textId="77777777" w:rsidR="00F16F65" w:rsidRPr="005567E0" w:rsidRDefault="00F16F65" w:rsidP="00D60497">
            <w:pPr>
              <w:jc w:val="right"/>
              <w:rPr>
                <w:rFonts w:ascii="Arial" w:hAnsi="Arial" w:cs="Arial"/>
                <w:color w:val="000000"/>
                <w:sz w:val="18"/>
                <w:szCs w:val="18"/>
              </w:rPr>
            </w:pPr>
          </w:p>
        </w:tc>
      </w:tr>
      <w:tr w:rsidR="00F16F65" w:rsidRPr="005567E0" w14:paraId="71DF4AF6" w14:textId="77777777" w:rsidTr="00D60497">
        <w:trPr>
          <w:trHeight w:val="288"/>
        </w:trPr>
        <w:tc>
          <w:tcPr>
            <w:tcW w:w="621" w:type="pct"/>
            <w:gridSpan w:val="2"/>
            <w:tcBorders>
              <w:top w:val="nil"/>
              <w:left w:val="nil"/>
              <w:bottom w:val="nil"/>
              <w:right w:val="nil"/>
            </w:tcBorders>
            <w:shd w:val="clear" w:color="auto" w:fill="auto"/>
            <w:noWrap/>
            <w:vAlign w:val="bottom"/>
            <w:hideMark/>
          </w:tcPr>
          <w:p w14:paraId="0BA8BA23"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H3K4me2</w:t>
            </w:r>
          </w:p>
        </w:tc>
        <w:tc>
          <w:tcPr>
            <w:tcW w:w="535" w:type="pct"/>
            <w:gridSpan w:val="2"/>
            <w:tcBorders>
              <w:top w:val="nil"/>
              <w:left w:val="nil"/>
              <w:bottom w:val="nil"/>
              <w:right w:val="nil"/>
            </w:tcBorders>
            <w:shd w:val="clear" w:color="auto" w:fill="auto"/>
            <w:noWrap/>
            <w:vAlign w:val="bottom"/>
            <w:hideMark/>
          </w:tcPr>
          <w:p w14:paraId="62F97CFF"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125,259</w:t>
            </w:r>
          </w:p>
        </w:tc>
        <w:tc>
          <w:tcPr>
            <w:tcW w:w="581" w:type="pct"/>
            <w:gridSpan w:val="2"/>
            <w:tcBorders>
              <w:top w:val="nil"/>
              <w:left w:val="nil"/>
              <w:bottom w:val="nil"/>
              <w:right w:val="nil"/>
            </w:tcBorders>
            <w:shd w:val="clear" w:color="auto" w:fill="auto"/>
            <w:noWrap/>
            <w:vAlign w:val="bottom"/>
            <w:hideMark/>
          </w:tcPr>
          <w:p w14:paraId="183D29E4"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6.3%</w:t>
            </w:r>
          </w:p>
        </w:tc>
        <w:tc>
          <w:tcPr>
            <w:tcW w:w="559" w:type="pct"/>
            <w:gridSpan w:val="2"/>
            <w:tcBorders>
              <w:top w:val="nil"/>
              <w:left w:val="nil"/>
              <w:bottom w:val="nil"/>
              <w:right w:val="nil"/>
            </w:tcBorders>
            <w:shd w:val="clear" w:color="auto" w:fill="auto"/>
            <w:noWrap/>
            <w:vAlign w:val="bottom"/>
            <w:hideMark/>
          </w:tcPr>
          <w:p w14:paraId="7D7CCED7"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14.9</w:t>
            </w:r>
          </w:p>
        </w:tc>
        <w:tc>
          <w:tcPr>
            <w:tcW w:w="565" w:type="pct"/>
            <w:gridSpan w:val="2"/>
            <w:tcBorders>
              <w:top w:val="nil"/>
              <w:left w:val="nil"/>
              <w:bottom w:val="nil"/>
              <w:right w:val="nil"/>
            </w:tcBorders>
            <w:shd w:val="clear" w:color="auto" w:fill="auto"/>
            <w:noWrap/>
            <w:vAlign w:val="bottom"/>
            <w:hideMark/>
          </w:tcPr>
          <w:p w14:paraId="38180518"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27</w:t>
            </w:r>
          </w:p>
        </w:tc>
        <w:tc>
          <w:tcPr>
            <w:tcW w:w="582" w:type="pct"/>
            <w:gridSpan w:val="2"/>
            <w:tcBorders>
              <w:top w:val="nil"/>
              <w:left w:val="nil"/>
              <w:bottom w:val="nil"/>
              <w:right w:val="nil"/>
            </w:tcBorders>
            <w:shd w:val="clear" w:color="auto" w:fill="auto"/>
            <w:noWrap/>
            <w:vAlign w:val="bottom"/>
            <w:hideMark/>
          </w:tcPr>
          <w:p w14:paraId="0C882E48"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11.3%</w:t>
            </w:r>
          </w:p>
        </w:tc>
        <w:tc>
          <w:tcPr>
            <w:tcW w:w="332" w:type="pct"/>
            <w:gridSpan w:val="2"/>
            <w:tcBorders>
              <w:top w:val="nil"/>
              <w:left w:val="nil"/>
              <w:bottom w:val="nil"/>
              <w:right w:val="nil"/>
            </w:tcBorders>
            <w:shd w:val="clear" w:color="auto" w:fill="auto"/>
            <w:noWrap/>
            <w:vAlign w:val="bottom"/>
            <w:hideMark/>
          </w:tcPr>
          <w:p w14:paraId="5F643B59"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1.81</w:t>
            </w:r>
          </w:p>
        </w:tc>
        <w:tc>
          <w:tcPr>
            <w:tcW w:w="535" w:type="pct"/>
            <w:tcBorders>
              <w:top w:val="nil"/>
              <w:left w:val="nil"/>
              <w:bottom w:val="nil"/>
              <w:right w:val="nil"/>
            </w:tcBorders>
            <w:shd w:val="clear" w:color="auto" w:fill="auto"/>
            <w:noWrap/>
            <w:vAlign w:val="bottom"/>
            <w:hideMark/>
          </w:tcPr>
          <w:p w14:paraId="2345B234"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2.19E-03</w:t>
            </w:r>
          </w:p>
        </w:tc>
        <w:tc>
          <w:tcPr>
            <w:tcW w:w="535" w:type="pct"/>
            <w:tcBorders>
              <w:top w:val="nil"/>
              <w:left w:val="nil"/>
              <w:bottom w:val="nil"/>
              <w:right w:val="nil"/>
            </w:tcBorders>
            <w:shd w:val="clear" w:color="auto" w:fill="auto"/>
            <w:noWrap/>
            <w:vAlign w:val="bottom"/>
            <w:hideMark/>
          </w:tcPr>
          <w:p w14:paraId="43D24BCF"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5.48E-03</w:t>
            </w:r>
          </w:p>
        </w:tc>
        <w:tc>
          <w:tcPr>
            <w:tcW w:w="153" w:type="pct"/>
            <w:tcBorders>
              <w:top w:val="nil"/>
              <w:left w:val="nil"/>
              <w:bottom w:val="nil"/>
              <w:right w:val="nil"/>
            </w:tcBorders>
            <w:shd w:val="clear" w:color="auto" w:fill="auto"/>
            <w:noWrap/>
            <w:vAlign w:val="bottom"/>
            <w:hideMark/>
          </w:tcPr>
          <w:p w14:paraId="75B312A5"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w:t>
            </w:r>
          </w:p>
        </w:tc>
      </w:tr>
      <w:tr w:rsidR="00F16F65" w:rsidRPr="005567E0" w14:paraId="13F2BC4F" w14:textId="77777777" w:rsidTr="00D60497">
        <w:trPr>
          <w:trHeight w:val="288"/>
        </w:trPr>
        <w:tc>
          <w:tcPr>
            <w:tcW w:w="621" w:type="pct"/>
            <w:gridSpan w:val="2"/>
            <w:tcBorders>
              <w:top w:val="nil"/>
              <w:left w:val="nil"/>
              <w:bottom w:val="nil"/>
              <w:right w:val="nil"/>
            </w:tcBorders>
            <w:shd w:val="clear" w:color="auto" w:fill="auto"/>
            <w:noWrap/>
            <w:vAlign w:val="bottom"/>
            <w:hideMark/>
          </w:tcPr>
          <w:p w14:paraId="1E4BA57F"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H3K4me3</w:t>
            </w:r>
          </w:p>
        </w:tc>
        <w:tc>
          <w:tcPr>
            <w:tcW w:w="535" w:type="pct"/>
            <w:gridSpan w:val="2"/>
            <w:tcBorders>
              <w:top w:val="nil"/>
              <w:left w:val="nil"/>
              <w:bottom w:val="nil"/>
              <w:right w:val="nil"/>
            </w:tcBorders>
            <w:shd w:val="clear" w:color="auto" w:fill="auto"/>
            <w:noWrap/>
            <w:vAlign w:val="bottom"/>
            <w:hideMark/>
          </w:tcPr>
          <w:p w14:paraId="5718C2CA"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76,491</w:t>
            </w:r>
          </w:p>
        </w:tc>
        <w:tc>
          <w:tcPr>
            <w:tcW w:w="581" w:type="pct"/>
            <w:gridSpan w:val="2"/>
            <w:tcBorders>
              <w:top w:val="nil"/>
              <w:left w:val="nil"/>
              <w:bottom w:val="nil"/>
              <w:right w:val="nil"/>
            </w:tcBorders>
            <w:shd w:val="clear" w:color="auto" w:fill="auto"/>
            <w:noWrap/>
            <w:vAlign w:val="bottom"/>
            <w:hideMark/>
          </w:tcPr>
          <w:p w14:paraId="6BF5AE6D"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3.8%</w:t>
            </w:r>
          </w:p>
        </w:tc>
        <w:tc>
          <w:tcPr>
            <w:tcW w:w="559" w:type="pct"/>
            <w:gridSpan w:val="2"/>
            <w:tcBorders>
              <w:top w:val="nil"/>
              <w:left w:val="nil"/>
              <w:bottom w:val="nil"/>
              <w:right w:val="nil"/>
            </w:tcBorders>
            <w:shd w:val="clear" w:color="auto" w:fill="auto"/>
            <w:noWrap/>
            <w:vAlign w:val="bottom"/>
            <w:hideMark/>
          </w:tcPr>
          <w:p w14:paraId="4B316CC8"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9.1</w:t>
            </w:r>
          </w:p>
        </w:tc>
        <w:tc>
          <w:tcPr>
            <w:tcW w:w="565" w:type="pct"/>
            <w:gridSpan w:val="2"/>
            <w:tcBorders>
              <w:top w:val="nil"/>
              <w:left w:val="nil"/>
              <w:bottom w:val="nil"/>
              <w:right w:val="nil"/>
            </w:tcBorders>
            <w:shd w:val="clear" w:color="auto" w:fill="auto"/>
            <w:noWrap/>
            <w:vAlign w:val="bottom"/>
            <w:hideMark/>
          </w:tcPr>
          <w:p w14:paraId="4226FEC3"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21</w:t>
            </w:r>
          </w:p>
        </w:tc>
        <w:tc>
          <w:tcPr>
            <w:tcW w:w="582" w:type="pct"/>
            <w:gridSpan w:val="2"/>
            <w:tcBorders>
              <w:top w:val="nil"/>
              <w:left w:val="nil"/>
              <w:bottom w:val="nil"/>
              <w:right w:val="nil"/>
            </w:tcBorders>
            <w:shd w:val="clear" w:color="auto" w:fill="auto"/>
            <w:noWrap/>
            <w:vAlign w:val="bottom"/>
            <w:hideMark/>
          </w:tcPr>
          <w:p w14:paraId="6D084AF7"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8.8%</w:t>
            </w:r>
          </w:p>
        </w:tc>
        <w:tc>
          <w:tcPr>
            <w:tcW w:w="332" w:type="pct"/>
            <w:gridSpan w:val="2"/>
            <w:tcBorders>
              <w:top w:val="nil"/>
              <w:left w:val="nil"/>
              <w:bottom w:val="nil"/>
              <w:right w:val="nil"/>
            </w:tcBorders>
            <w:shd w:val="clear" w:color="auto" w:fill="auto"/>
            <w:noWrap/>
            <w:vAlign w:val="bottom"/>
            <w:hideMark/>
          </w:tcPr>
          <w:p w14:paraId="7230D48C"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2.31</w:t>
            </w:r>
          </w:p>
        </w:tc>
        <w:tc>
          <w:tcPr>
            <w:tcW w:w="535" w:type="pct"/>
            <w:tcBorders>
              <w:top w:val="nil"/>
              <w:left w:val="nil"/>
              <w:bottom w:val="nil"/>
              <w:right w:val="nil"/>
            </w:tcBorders>
            <w:shd w:val="clear" w:color="auto" w:fill="auto"/>
            <w:noWrap/>
            <w:vAlign w:val="bottom"/>
            <w:hideMark/>
          </w:tcPr>
          <w:p w14:paraId="5656F193"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3.74E-04</w:t>
            </w:r>
          </w:p>
        </w:tc>
        <w:tc>
          <w:tcPr>
            <w:tcW w:w="535" w:type="pct"/>
            <w:tcBorders>
              <w:top w:val="nil"/>
              <w:left w:val="nil"/>
              <w:bottom w:val="nil"/>
              <w:right w:val="nil"/>
            </w:tcBorders>
            <w:shd w:val="clear" w:color="auto" w:fill="auto"/>
            <w:noWrap/>
            <w:vAlign w:val="bottom"/>
            <w:hideMark/>
          </w:tcPr>
          <w:p w14:paraId="607E71D6"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1.87E-03</w:t>
            </w:r>
          </w:p>
        </w:tc>
        <w:tc>
          <w:tcPr>
            <w:tcW w:w="153" w:type="pct"/>
            <w:tcBorders>
              <w:top w:val="nil"/>
              <w:left w:val="nil"/>
              <w:bottom w:val="nil"/>
              <w:right w:val="nil"/>
            </w:tcBorders>
            <w:shd w:val="clear" w:color="auto" w:fill="auto"/>
            <w:noWrap/>
            <w:vAlign w:val="bottom"/>
            <w:hideMark/>
          </w:tcPr>
          <w:p w14:paraId="6DE20BFC"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w:t>
            </w:r>
          </w:p>
        </w:tc>
      </w:tr>
      <w:tr w:rsidR="00F16F65" w:rsidRPr="005567E0" w14:paraId="1B6A1107" w14:textId="77777777" w:rsidTr="00D60497">
        <w:trPr>
          <w:trHeight w:val="288"/>
        </w:trPr>
        <w:tc>
          <w:tcPr>
            <w:tcW w:w="621" w:type="pct"/>
            <w:gridSpan w:val="2"/>
            <w:tcBorders>
              <w:top w:val="nil"/>
              <w:left w:val="nil"/>
              <w:bottom w:val="nil"/>
              <w:right w:val="nil"/>
            </w:tcBorders>
            <w:shd w:val="clear" w:color="auto" w:fill="auto"/>
            <w:noWrap/>
            <w:vAlign w:val="bottom"/>
            <w:hideMark/>
          </w:tcPr>
          <w:p w14:paraId="622EDC9E"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H3K9ac</w:t>
            </w:r>
          </w:p>
        </w:tc>
        <w:tc>
          <w:tcPr>
            <w:tcW w:w="535" w:type="pct"/>
            <w:gridSpan w:val="2"/>
            <w:tcBorders>
              <w:top w:val="nil"/>
              <w:left w:val="nil"/>
              <w:bottom w:val="nil"/>
              <w:right w:val="nil"/>
            </w:tcBorders>
            <w:shd w:val="clear" w:color="auto" w:fill="auto"/>
            <w:noWrap/>
            <w:vAlign w:val="bottom"/>
            <w:hideMark/>
          </w:tcPr>
          <w:p w14:paraId="3AD282E6"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95,957</w:t>
            </w:r>
          </w:p>
        </w:tc>
        <w:tc>
          <w:tcPr>
            <w:tcW w:w="581" w:type="pct"/>
            <w:gridSpan w:val="2"/>
            <w:tcBorders>
              <w:top w:val="nil"/>
              <w:left w:val="nil"/>
              <w:bottom w:val="nil"/>
              <w:right w:val="nil"/>
            </w:tcBorders>
            <w:shd w:val="clear" w:color="auto" w:fill="auto"/>
            <w:noWrap/>
            <w:vAlign w:val="bottom"/>
            <w:hideMark/>
          </w:tcPr>
          <w:p w14:paraId="38F481CE"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4.8%</w:t>
            </w:r>
          </w:p>
        </w:tc>
        <w:tc>
          <w:tcPr>
            <w:tcW w:w="559" w:type="pct"/>
            <w:gridSpan w:val="2"/>
            <w:tcBorders>
              <w:top w:val="nil"/>
              <w:left w:val="nil"/>
              <w:bottom w:val="nil"/>
              <w:right w:val="nil"/>
            </w:tcBorders>
            <w:shd w:val="clear" w:color="auto" w:fill="auto"/>
            <w:noWrap/>
            <w:vAlign w:val="bottom"/>
            <w:hideMark/>
          </w:tcPr>
          <w:p w14:paraId="172483EB"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11.4</w:t>
            </w:r>
          </w:p>
        </w:tc>
        <w:tc>
          <w:tcPr>
            <w:tcW w:w="565" w:type="pct"/>
            <w:gridSpan w:val="2"/>
            <w:tcBorders>
              <w:top w:val="nil"/>
              <w:left w:val="nil"/>
              <w:bottom w:val="nil"/>
              <w:right w:val="nil"/>
            </w:tcBorders>
            <w:shd w:val="clear" w:color="auto" w:fill="auto"/>
            <w:noWrap/>
            <w:vAlign w:val="bottom"/>
            <w:hideMark/>
          </w:tcPr>
          <w:p w14:paraId="6EE59E2B"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21</w:t>
            </w:r>
          </w:p>
        </w:tc>
        <w:tc>
          <w:tcPr>
            <w:tcW w:w="582" w:type="pct"/>
            <w:gridSpan w:val="2"/>
            <w:tcBorders>
              <w:top w:val="nil"/>
              <w:left w:val="nil"/>
              <w:bottom w:val="nil"/>
              <w:right w:val="nil"/>
            </w:tcBorders>
            <w:shd w:val="clear" w:color="auto" w:fill="auto"/>
            <w:noWrap/>
            <w:vAlign w:val="bottom"/>
            <w:hideMark/>
          </w:tcPr>
          <w:p w14:paraId="79F1C29E"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8.8%</w:t>
            </w:r>
          </w:p>
        </w:tc>
        <w:tc>
          <w:tcPr>
            <w:tcW w:w="332" w:type="pct"/>
            <w:gridSpan w:val="2"/>
            <w:tcBorders>
              <w:top w:val="nil"/>
              <w:left w:val="nil"/>
              <w:bottom w:val="nil"/>
              <w:right w:val="nil"/>
            </w:tcBorders>
            <w:shd w:val="clear" w:color="auto" w:fill="auto"/>
            <w:noWrap/>
            <w:vAlign w:val="bottom"/>
            <w:hideMark/>
          </w:tcPr>
          <w:p w14:paraId="4AC40FEC"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1.84</w:t>
            </w:r>
          </w:p>
        </w:tc>
        <w:tc>
          <w:tcPr>
            <w:tcW w:w="535" w:type="pct"/>
            <w:tcBorders>
              <w:top w:val="nil"/>
              <w:left w:val="nil"/>
              <w:bottom w:val="nil"/>
              <w:right w:val="nil"/>
            </w:tcBorders>
            <w:shd w:val="clear" w:color="auto" w:fill="auto"/>
            <w:noWrap/>
            <w:vAlign w:val="bottom"/>
            <w:hideMark/>
          </w:tcPr>
          <w:p w14:paraId="5EA3B98F"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5.70E-03</w:t>
            </w:r>
          </w:p>
        </w:tc>
        <w:tc>
          <w:tcPr>
            <w:tcW w:w="535" w:type="pct"/>
            <w:tcBorders>
              <w:top w:val="nil"/>
              <w:left w:val="nil"/>
              <w:bottom w:val="nil"/>
              <w:right w:val="nil"/>
            </w:tcBorders>
            <w:shd w:val="clear" w:color="auto" w:fill="auto"/>
            <w:noWrap/>
            <w:vAlign w:val="bottom"/>
            <w:hideMark/>
          </w:tcPr>
          <w:p w14:paraId="4A128135"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1.02E-02</w:t>
            </w:r>
          </w:p>
        </w:tc>
        <w:tc>
          <w:tcPr>
            <w:tcW w:w="153" w:type="pct"/>
            <w:tcBorders>
              <w:top w:val="nil"/>
              <w:left w:val="nil"/>
              <w:bottom w:val="nil"/>
              <w:right w:val="nil"/>
            </w:tcBorders>
            <w:shd w:val="clear" w:color="auto" w:fill="auto"/>
            <w:noWrap/>
            <w:vAlign w:val="bottom"/>
            <w:hideMark/>
          </w:tcPr>
          <w:p w14:paraId="42F3BB6D"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w:t>
            </w:r>
          </w:p>
        </w:tc>
      </w:tr>
      <w:tr w:rsidR="00F16F65" w:rsidRPr="005567E0" w14:paraId="7966A8F3" w14:textId="77777777" w:rsidTr="00D60497">
        <w:trPr>
          <w:trHeight w:val="288"/>
        </w:trPr>
        <w:tc>
          <w:tcPr>
            <w:tcW w:w="621" w:type="pct"/>
            <w:gridSpan w:val="2"/>
            <w:tcBorders>
              <w:top w:val="nil"/>
              <w:left w:val="nil"/>
              <w:bottom w:val="nil"/>
              <w:right w:val="nil"/>
            </w:tcBorders>
            <w:shd w:val="clear" w:color="auto" w:fill="auto"/>
            <w:noWrap/>
            <w:vAlign w:val="bottom"/>
            <w:hideMark/>
          </w:tcPr>
          <w:p w14:paraId="4F1BF782"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H3K9me1</w:t>
            </w:r>
          </w:p>
        </w:tc>
        <w:tc>
          <w:tcPr>
            <w:tcW w:w="535" w:type="pct"/>
            <w:gridSpan w:val="2"/>
            <w:tcBorders>
              <w:top w:val="nil"/>
              <w:left w:val="nil"/>
              <w:bottom w:val="nil"/>
              <w:right w:val="nil"/>
            </w:tcBorders>
            <w:shd w:val="clear" w:color="auto" w:fill="auto"/>
            <w:noWrap/>
            <w:vAlign w:val="bottom"/>
            <w:hideMark/>
          </w:tcPr>
          <w:p w14:paraId="7EF31861"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502,844</w:t>
            </w:r>
          </w:p>
        </w:tc>
        <w:tc>
          <w:tcPr>
            <w:tcW w:w="581" w:type="pct"/>
            <w:gridSpan w:val="2"/>
            <w:tcBorders>
              <w:top w:val="nil"/>
              <w:left w:val="nil"/>
              <w:bottom w:val="nil"/>
              <w:right w:val="nil"/>
            </w:tcBorders>
            <w:shd w:val="clear" w:color="auto" w:fill="auto"/>
            <w:noWrap/>
            <w:vAlign w:val="bottom"/>
            <w:hideMark/>
          </w:tcPr>
          <w:p w14:paraId="4EFB3F7E"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25.1%</w:t>
            </w:r>
          </w:p>
        </w:tc>
        <w:tc>
          <w:tcPr>
            <w:tcW w:w="559" w:type="pct"/>
            <w:gridSpan w:val="2"/>
            <w:tcBorders>
              <w:top w:val="nil"/>
              <w:left w:val="nil"/>
              <w:bottom w:val="nil"/>
              <w:right w:val="nil"/>
            </w:tcBorders>
            <w:shd w:val="clear" w:color="auto" w:fill="auto"/>
            <w:noWrap/>
            <w:vAlign w:val="bottom"/>
            <w:hideMark/>
          </w:tcPr>
          <w:p w14:paraId="17BFA12A"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59.8</w:t>
            </w:r>
          </w:p>
        </w:tc>
        <w:tc>
          <w:tcPr>
            <w:tcW w:w="565" w:type="pct"/>
            <w:gridSpan w:val="2"/>
            <w:tcBorders>
              <w:top w:val="nil"/>
              <w:left w:val="nil"/>
              <w:bottom w:val="nil"/>
              <w:right w:val="nil"/>
            </w:tcBorders>
            <w:shd w:val="clear" w:color="auto" w:fill="auto"/>
            <w:noWrap/>
            <w:vAlign w:val="bottom"/>
            <w:hideMark/>
          </w:tcPr>
          <w:p w14:paraId="2D967A50"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73</w:t>
            </w:r>
          </w:p>
        </w:tc>
        <w:tc>
          <w:tcPr>
            <w:tcW w:w="582" w:type="pct"/>
            <w:gridSpan w:val="2"/>
            <w:tcBorders>
              <w:top w:val="nil"/>
              <w:left w:val="nil"/>
              <w:bottom w:val="nil"/>
              <w:right w:val="nil"/>
            </w:tcBorders>
            <w:shd w:val="clear" w:color="auto" w:fill="auto"/>
            <w:noWrap/>
            <w:vAlign w:val="bottom"/>
            <w:hideMark/>
          </w:tcPr>
          <w:p w14:paraId="00DF0F6E"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30.7%</w:t>
            </w:r>
          </w:p>
        </w:tc>
        <w:tc>
          <w:tcPr>
            <w:tcW w:w="332" w:type="pct"/>
            <w:gridSpan w:val="2"/>
            <w:tcBorders>
              <w:top w:val="nil"/>
              <w:left w:val="nil"/>
              <w:bottom w:val="nil"/>
              <w:right w:val="nil"/>
            </w:tcBorders>
            <w:shd w:val="clear" w:color="auto" w:fill="auto"/>
            <w:noWrap/>
            <w:vAlign w:val="bottom"/>
            <w:hideMark/>
          </w:tcPr>
          <w:p w14:paraId="085FA390"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1.22</w:t>
            </w:r>
          </w:p>
        </w:tc>
        <w:tc>
          <w:tcPr>
            <w:tcW w:w="535" w:type="pct"/>
            <w:tcBorders>
              <w:top w:val="nil"/>
              <w:left w:val="nil"/>
              <w:bottom w:val="nil"/>
              <w:right w:val="nil"/>
            </w:tcBorders>
            <w:shd w:val="clear" w:color="auto" w:fill="auto"/>
            <w:noWrap/>
            <w:vAlign w:val="bottom"/>
            <w:hideMark/>
          </w:tcPr>
          <w:p w14:paraId="5812926B"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3.12E-02</w:t>
            </w:r>
          </w:p>
        </w:tc>
        <w:tc>
          <w:tcPr>
            <w:tcW w:w="535" w:type="pct"/>
            <w:tcBorders>
              <w:top w:val="nil"/>
              <w:left w:val="nil"/>
              <w:bottom w:val="nil"/>
              <w:right w:val="nil"/>
            </w:tcBorders>
            <w:shd w:val="clear" w:color="auto" w:fill="auto"/>
            <w:noWrap/>
            <w:vAlign w:val="bottom"/>
            <w:hideMark/>
          </w:tcPr>
          <w:p w14:paraId="5B8806AC"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4.25E-02</w:t>
            </w:r>
          </w:p>
        </w:tc>
        <w:tc>
          <w:tcPr>
            <w:tcW w:w="153" w:type="pct"/>
            <w:tcBorders>
              <w:top w:val="nil"/>
              <w:left w:val="nil"/>
              <w:bottom w:val="nil"/>
              <w:right w:val="nil"/>
            </w:tcBorders>
            <w:shd w:val="clear" w:color="auto" w:fill="auto"/>
            <w:noWrap/>
            <w:vAlign w:val="bottom"/>
            <w:hideMark/>
          </w:tcPr>
          <w:p w14:paraId="0C74D6F2"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w:t>
            </w:r>
          </w:p>
        </w:tc>
      </w:tr>
      <w:tr w:rsidR="00F16F65" w:rsidRPr="005567E0" w14:paraId="116B258E" w14:textId="77777777" w:rsidTr="00D60497">
        <w:trPr>
          <w:trHeight w:val="288"/>
        </w:trPr>
        <w:tc>
          <w:tcPr>
            <w:tcW w:w="621" w:type="pct"/>
            <w:gridSpan w:val="2"/>
            <w:tcBorders>
              <w:top w:val="nil"/>
              <w:left w:val="nil"/>
              <w:bottom w:val="nil"/>
              <w:right w:val="nil"/>
            </w:tcBorders>
            <w:shd w:val="clear" w:color="auto" w:fill="auto"/>
            <w:noWrap/>
            <w:vAlign w:val="bottom"/>
            <w:hideMark/>
          </w:tcPr>
          <w:p w14:paraId="726C6477"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H3K9me3</w:t>
            </w:r>
          </w:p>
        </w:tc>
        <w:tc>
          <w:tcPr>
            <w:tcW w:w="535" w:type="pct"/>
            <w:gridSpan w:val="2"/>
            <w:tcBorders>
              <w:top w:val="nil"/>
              <w:left w:val="nil"/>
              <w:bottom w:val="nil"/>
              <w:right w:val="nil"/>
            </w:tcBorders>
            <w:shd w:val="clear" w:color="auto" w:fill="auto"/>
            <w:noWrap/>
            <w:vAlign w:val="bottom"/>
            <w:hideMark/>
          </w:tcPr>
          <w:p w14:paraId="4357228A"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445,073</w:t>
            </w:r>
          </w:p>
        </w:tc>
        <w:tc>
          <w:tcPr>
            <w:tcW w:w="581" w:type="pct"/>
            <w:gridSpan w:val="2"/>
            <w:tcBorders>
              <w:top w:val="nil"/>
              <w:left w:val="nil"/>
              <w:bottom w:val="nil"/>
              <w:right w:val="nil"/>
            </w:tcBorders>
            <w:shd w:val="clear" w:color="auto" w:fill="auto"/>
            <w:noWrap/>
            <w:vAlign w:val="bottom"/>
            <w:hideMark/>
          </w:tcPr>
          <w:p w14:paraId="00D4E4F9"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22.3%</w:t>
            </w:r>
          </w:p>
        </w:tc>
        <w:tc>
          <w:tcPr>
            <w:tcW w:w="559" w:type="pct"/>
            <w:gridSpan w:val="2"/>
            <w:tcBorders>
              <w:top w:val="nil"/>
              <w:left w:val="nil"/>
              <w:bottom w:val="nil"/>
              <w:right w:val="nil"/>
            </w:tcBorders>
            <w:shd w:val="clear" w:color="auto" w:fill="auto"/>
            <w:noWrap/>
            <w:vAlign w:val="bottom"/>
            <w:hideMark/>
          </w:tcPr>
          <w:p w14:paraId="0260D9F6"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53.0</w:t>
            </w:r>
          </w:p>
        </w:tc>
        <w:tc>
          <w:tcPr>
            <w:tcW w:w="565" w:type="pct"/>
            <w:gridSpan w:val="2"/>
            <w:tcBorders>
              <w:top w:val="nil"/>
              <w:left w:val="nil"/>
              <w:bottom w:val="nil"/>
              <w:right w:val="nil"/>
            </w:tcBorders>
            <w:shd w:val="clear" w:color="auto" w:fill="auto"/>
            <w:noWrap/>
            <w:vAlign w:val="bottom"/>
            <w:hideMark/>
          </w:tcPr>
          <w:p w14:paraId="58965A01"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75</w:t>
            </w:r>
          </w:p>
        </w:tc>
        <w:tc>
          <w:tcPr>
            <w:tcW w:w="582" w:type="pct"/>
            <w:gridSpan w:val="2"/>
            <w:tcBorders>
              <w:top w:val="nil"/>
              <w:left w:val="nil"/>
              <w:bottom w:val="nil"/>
              <w:right w:val="nil"/>
            </w:tcBorders>
            <w:shd w:val="clear" w:color="auto" w:fill="auto"/>
            <w:noWrap/>
            <w:vAlign w:val="bottom"/>
            <w:hideMark/>
          </w:tcPr>
          <w:p w14:paraId="1B07C113"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31.5%</w:t>
            </w:r>
          </w:p>
        </w:tc>
        <w:tc>
          <w:tcPr>
            <w:tcW w:w="332" w:type="pct"/>
            <w:gridSpan w:val="2"/>
            <w:tcBorders>
              <w:top w:val="nil"/>
              <w:left w:val="nil"/>
              <w:bottom w:val="nil"/>
              <w:right w:val="nil"/>
            </w:tcBorders>
            <w:shd w:val="clear" w:color="auto" w:fill="auto"/>
            <w:noWrap/>
            <w:vAlign w:val="bottom"/>
            <w:hideMark/>
          </w:tcPr>
          <w:p w14:paraId="1386C5EE"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1.42</w:t>
            </w:r>
          </w:p>
        </w:tc>
        <w:tc>
          <w:tcPr>
            <w:tcW w:w="535" w:type="pct"/>
            <w:tcBorders>
              <w:top w:val="nil"/>
              <w:left w:val="nil"/>
              <w:bottom w:val="nil"/>
              <w:right w:val="nil"/>
            </w:tcBorders>
            <w:shd w:val="clear" w:color="auto" w:fill="auto"/>
            <w:noWrap/>
            <w:vAlign w:val="bottom"/>
            <w:hideMark/>
          </w:tcPr>
          <w:p w14:paraId="3463EEA3"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6.11E-04</w:t>
            </w:r>
          </w:p>
        </w:tc>
        <w:tc>
          <w:tcPr>
            <w:tcW w:w="535" w:type="pct"/>
            <w:tcBorders>
              <w:top w:val="nil"/>
              <w:left w:val="nil"/>
              <w:bottom w:val="nil"/>
              <w:right w:val="nil"/>
            </w:tcBorders>
            <w:shd w:val="clear" w:color="auto" w:fill="auto"/>
            <w:noWrap/>
            <w:vAlign w:val="bottom"/>
            <w:hideMark/>
          </w:tcPr>
          <w:p w14:paraId="78C6BF60"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2.29E-03</w:t>
            </w:r>
          </w:p>
        </w:tc>
        <w:tc>
          <w:tcPr>
            <w:tcW w:w="153" w:type="pct"/>
            <w:tcBorders>
              <w:top w:val="nil"/>
              <w:left w:val="nil"/>
              <w:bottom w:val="nil"/>
              <w:right w:val="nil"/>
            </w:tcBorders>
            <w:shd w:val="clear" w:color="auto" w:fill="auto"/>
            <w:noWrap/>
            <w:vAlign w:val="bottom"/>
            <w:hideMark/>
          </w:tcPr>
          <w:p w14:paraId="7BA8AFBF"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w:t>
            </w:r>
          </w:p>
        </w:tc>
      </w:tr>
      <w:tr w:rsidR="00F16F65" w:rsidRPr="005567E0" w14:paraId="252C5BD9" w14:textId="77777777" w:rsidTr="00D60497">
        <w:trPr>
          <w:trHeight w:val="288"/>
        </w:trPr>
        <w:tc>
          <w:tcPr>
            <w:tcW w:w="621" w:type="pct"/>
            <w:gridSpan w:val="2"/>
            <w:tcBorders>
              <w:top w:val="nil"/>
              <w:left w:val="nil"/>
              <w:bottom w:val="nil"/>
              <w:right w:val="nil"/>
            </w:tcBorders>
            <w:shd w:val="clear" w:color="auto" w:fill="auto"/>
            <w:noWrap/>
            <w:vAlign w:val="bottom"/>
            <w:hideMark/>
          </w:tcPr>
          <w:p w14:paraId="568C731B"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H3K27ac</w:t>
            </w:r>
          </w:p>
        </w:tc>
        <w:tc>
          <w:tcPr>
            <w:tcW w:w="535" w:type="pct"/>
            <w:gridSpan w:val="2"/>
            <w:tcBorders>
              <w:top w:val="nil"/>
              <w:left w:val="nil"/>
              <w:bottom w:val="nil"/>
              <w:right w:val="nil"/>
            </w:tcBorders>
            <w:shd w:val="clear" w:color="auto" w:fill="auto"/>
            <w:noWrap/>
            <w:vAlign w:val="bottom"/>
            <w:hideMark/>
          </w:tcPr>
          <w:p w14:paraId="6528A753"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99,101</w:t>
            </w:r>
          </w:p>
        </w:tc>
        <w:tc>
          <w:tcPr>
            <w:tcW w:w="581" w:type="pct"/>
            <w:gridSpan w:val="2"/>
            <w:tcBorders>
              <w:top w:val="nil"/>
              <w:left w:val="nil"/>
              <w:bottom w:val="nil"/>
              <w:right w:val="nil"/>
            </w:tcBorders>
            <w:shd w:val="clear" w:color="auto" w:fill="auto"/>
            <w:noWrap/>
            <w:vAlign w:val="bottom"/>
            <w:hideMark/>
          </w:tcPr>
          <w:p w14:paraId="63A81728"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5.0%</w:t>
            </w:r>
          </w:p>
        </w:tc>
        <w:tc>
          <w:tcPr>
            <w:tcW w:w="559" w:type="pct"/>
            <w:gridSpan w:val="2"/>
            <w:tcBorders>
              <w:top w:val="nil"/>
              <w:left w:val="nil"/>
              <w:bottom w:val="nil"/>
              <w:right w:val="nil"/>
            </w:tcBorders>
            <w:shd w:val="clear" w:color="auto" w:fill="auto"/>
            <w:noWrap/>
            <w:vAlign w:val="bottom"/>
            <w:hideMark/>
          </w:tcPr>
          <w:p w14:paraId="428D4AF9"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11.8</w:t>
            </w:r>
          </w:p>
        </w:tc>
        <w:tc>
          <w:tcPr>
            <w:tcW w:w="565" w:type="pct"/>
            <w:gridSpan w:val="2"/>
            <w:tcBorders>
              <w:top w:val="nil"/>
              <w:left w:val="nil"/>
              <w:bottom w:val="nil"/>
              <w:right w:val="nil"/>
            </w:tcBorders>
            <w:shd w:val="clear" w:color="auto" w:fill="auto"/>
            <w:noWrap/>
            <w:vAlign w:val="bottom"/>
            <w:hideMark/>
          </w:tcPr>
          <w:p w14:paraId="41820C72"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25</w:t>
            </w:r>
          </w:p>
        </w:tc>
        <w:tc>
          <w:tcPr>
            <w:tcW w:w="582" w:type="pct"/>
            <w:gridSpan w:val="2"/>
            <w:tcBorders>
              <w:top w:val="nil"/>
              <w:left w:val="nil"/>
              <w:bottom w:val="nil"/>
              <w:right w:val="nil"/>
            </w:tcBorders>
            <w:shd w:val="clear" w:color="auto" w:fill="auto"/>
            <w:noWrap/>
            <w:vAlign w:val="bottom"/>
            <w:hideMark/>
          </w:tcPr>
          <w:p w14:paraId="35245106"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10.5%</w:t>
            </w:r>
          </w:p>
        </w:tc>
        <w:tc>
          <w:tcPr>
            <w:tcW w:w="332" w:type="pct"/>
            <w:gridSpan w:val="2"/>
            <w:tcBorders>
              <w:top w:val="nil"/>
              <w:left w:val="nil"/>
              <w:bottom w:val="nil"/>
              <w:right w:val="nil"/>
            </w:tcBorders>
            <w:shd w:val="clear" w:color="auto" w:fill="auto"/>
            <w:noWrap/>
            <w:vAlign w:val="bottom"/>
            <w:hideMark/>
          </w:tcPr>
          <w:p w14:paraId="4D452454"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2.12</w:t>
            </w:r>
          </w:p>
        </w:tc>
        <w:tc>
          <w:tcPr>
            <w:tcW w:w="535" w:type="pct"/>
            <w:tcBorders>
              <w:top w:val="nil"/>
              <w:left w:val="nil"/>
              <w:bottom w:val="nil"/>
              <w:right w:val="nil"/>
            </w:tcBorders>
            <w:shd w:val="clear" w:color="auto" w:fill="auto"/>
            <w:noWrap/>
            <w:vAlign w:val="bottom"/>
            <w:hideMark/>
          </w:tcPr>
          <w:p w14:paraId="708F797D"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3.67E-04</w:t>
            </w:r>
          </w:p>
        </w:tc>
        <w:tc>
          <w:tcPr>
            <w:tcW w:w="535" w:type="pct"/>
            <w:tcBorders>
              <w:top w:val="nil"/>
              <w:left w:val="nil"/>
              <w:bottom w:val="nil"/>
              <w:right w:val="nil"/>
            </w:tcBorders>
            <w:shd w:val="clear" w:color="auto" w:fill="auto"/>
            <w:noWrap/>
            <w:vAlign w:val="bottom"/>
            <w:hideMark/>
          </w:tcPr>
          <w:p w14:paraId="4B349B7B"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1.87E-03</w:t>
            </w:r>
          </w:p>
        </w:tc>
        <w:tc>
          <w:tcPr>
            <w:tcW w:w="153" w:type="pct"/>
            <w:tcBorders>
              <w:top w:val="nil"/>
              <w:left w:val="nil"/>
              <w:bottom w:val="nil"/>
              <w:right w:val="nil"/>
            </w:tcBorders>
            <w:shd w:val="clear" w:color="auto" w:fill="auto"/>
            <w:noWrap/>
            <w:vAlign w:val="bottom"/>
            <w:hideMark/>
          </w:tcPr>
          <w:p w14:paraId="3C3DAD41"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w:t>
            </w:r>
          </w:p>
        </w:tc>
      </w:tr>
      <w:tr w:rsidR="00F16F65" w:rsidRPr="005567E0" w14:paraId="0ADD55DF" w14:textId="77777777" w:rsidTr="00D60497">
        <w:trPr>
          <w:trHeight w:val="288"/>
        </w:trPr>
        <w:tc>
          <w:tcPr>
            <w:tcW w:w="621" w:type="pct"/>
            <w:gridSpan w:val="2"/>
            <w:tcBorders>
              <w:top w:val="nil"/>
              <w:left w:val="nil"/>
              <w:bottom w:val="nil"/>
              <w:right w:val="nil"/>
            </w:tcBorders>
            <w:shd w:val="clear" w:color="auto" w:fill="auto"/>
            <w:noWrap/>
            <w:vAlign w:val="bottom"/>
            <w:hideMark/>
          </w:tcPr>
          <w:p w14:paraId="31CC6761"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H3K27me3</w:t>
            </w:r>
          </w:p>
        </w:tc>
        <w:tc>
          <w:tcPr>
            <w:tcW w:w="535" w:type="pct"/>
            <w:gridSpan w:val="2"/>
            <w:tcBorders>
              <w:top w:val="nil"/>
              <w:left w:val="nil"/>
              <w:bottom w:val="nil"/>
              <w:right w:val="nil"/>
            </w:tcBorders>
            <w:shd w:val="clear" w:color="auto" w:fill="auto"/>
            <w:noWrap/>
            <w:vAlign w:val="bottom"/>
            <w:hideMark/>
          </w:tcPr>
          <w:p w14:paraId="09A6BC06"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334,530</w:t>
            </w:r>
          </w:p>
        </w:tc>
        <w:tc>
          <w:tcPr>
            <w:tcW w:w="581" w:type="pct"/>
            <w:gridSpan w:val="2"/>
            <w:tcBorders>
              <w:top w:val="nil"/>
              <w:left w:val="nil"/>
              <w:bottom w:val="nil"/>
              <w:right w:val="nil"/>
            </w:tcBorders>
            <w:shd w:val="clear" w:color="auto" w:fill="auto"/>
            <w:noWrap/>
            <w:vAlign w:val="bottom"/>
            <w:hideMark/>
          </w:tcPr>
          <w:p w14:paraId="5C87E61B"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16.7%</w:t>
            </w:r>
          </w:p>
        </w:tc>
        <w:tc>
          <w:tcPr>
            <w:tcW w:w="559" w:type="pct"/>
            <w:gridSpan w:val="2"/>
            <w:tcBorders>
              <w:top w:val="nil"/>
              <w:left w:val="nil"/>
              <w:bottom w:val="nil"/>
              <w:right w:val="nil"/>
            </w:tcBorders>
            <w:shd w:val="clear" w:color="auto" w:fill="auto"/>
            <w:noWrap/>
            <w:vAlign w:val="bottom"/>
            <w:hideMark/>
          </w:tcPr>
          <w:p w14:paraId="64936EED"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39.8</w:t>
            </w:r>
          </w:p>
        </w:tc>
        <w:tc>
          <w:tcPr>
            <w:tcW w:w="565" w:type="pct"/>
            <w:gridSpan w:val="2"/>
            <w:tcBorders>
              <w:top w:val="nil"/>
              <w:left w:val="nil"/>
              <w:bottom w:val="nil"/>
              <w:right w:val="nil"/>
            </w:tcBorders>
            <w:shd w:val="clear" w:color="auto" w:fill="auto"/>
            <w:noWrap/>
            <w:vAlign w:val="bottom"/>
            <w:hideMark/>
          </w:tcPr>
          <w:p w14:paraId="07136121"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35</w:t>
            </w:r>
          </w:p>
        </w:tc>
        <w:tc>
          <w:tcPr>
            <w:tcW w:w="582" w:type="pct"/>
            <w:gridSpan w:val="2"/>
            <w:tcBorders>
              <w:top w:val="nil"/>
              <w:left w:val="nil"/>
              <w:bottom w:val="nil"/>
              <w:right w:val="nil"/>
            </w:tcBorders>
            <w:shd w:val="clear" w:color="auto" w:fill="auto"/>
            <w:noWrap/>
            <w:vAlign w:val="bottom"/>
            <w:hideMark/>
          </w:tcPr>
          <w:p w14:paraId="0D81D91A"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14.7%</w:t>
            </w:r>
          </w:p>
        </w:tc>
        <w:tc>
          <w:tcPr>
            <w:tcW w:w="332" w:type="pct"/>
            <w:gridSpan w:val="2"/>
            <w:tcBorders>
              <w:top w:val="nil"/>
              <w:left w:val="nil"/>
              <w:bottom w:val="nil"/>
              <w:right w:val="nil"/>
            </w:tcBorders>
            <w:shd w:val="clear" w:color="auto" w:fill="auto"/>
            <w:noWrap/>
            <w:vAlign w:val="bottom"/>
            <w:hideMark/>
          </w:tcPr>
          <w:p w14:paraId="49727111"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0.88</w:t>
            </w:r>
          </w:p>
        </w:tc>
        <w:tc>
          <w:tcPr>
            <w:tcW w:w="535" w:type="pct"/>
            <w:tcBorders>
              <w:top w:val="nil"/>
              <w:left w:val="nil"/>
              <w:bottom w:val="nil"/>
              <w:right w:val="nil"/>
            </w:tcBorders>
            <w:shd w:val="clear" w:color="auto" w:fill="auto"/>
            <w:noWrap/>
            <w:vAlign w:val="bottom"/>
            <w:hideMark/>
          </w:tcPr>
          <w:p w14:paraId="466882F9"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8.21E-01</w:t>
            </w:r>
          </w:p>
        </w:tc>
        <w:tc>
          <w:tcPr>
            <w:tcW w:w="535" w:type="pct"/>
            <w:tcBorders>
              <w:top w:val="nil"/>
              <w:left w:val="nil"/>
              <w:bottom w:val="nil"/>
              <w:right w:val="nil"/>
            </w:tcBorders>
            <w:shd w:val="clear" w:color="auto" w:fill="auto"/>
            <w:noWrap/>
            <w:vAlign w:val="bottom"/>
            <w:hideMark/>
          </w:tcPr>
          <w:p w14:paraId="32757694"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8.21E-01</w:t>
            </w:r>
          </w:p>
        </w:tc>
        <w:tc>
          <w:tcPr>
            <w:tcW w:w="153" w:type="pct"/>
            <w:tcBorders>
              <w:top w:val="nil"/>
              <w:left w:val="nil"/>
              <w:bottom w:val="nil"/>
              <w:right w:val="nil"/>
            </w:tcBorders>
            <w:shd w:val="clear" w:color="auto" w:fill="auto"/>
            <w:noWrap/>
            <w:vAlign w:val="bottom"/>
            <w:hideMark/>
          </w:tcPr>
          <w:p w14:paraId="5F52E9B9" w14:textId="77777777" w:rsidR="00F16F65" w:rsidRPr="005567E0" w:rsidRDefault="00F16F65" w:rsidP="00D60497">
            <w:pPr>
              <w:jc w:val="right"/>
              <w:rPr>
                <w:rFonts w:ascii="Arial" w:hAnsi="Arial" w:cs="Arial"/>
                <w:color w:val="000000"/>
                <w:sz w:val="18"/>
                <w:szCs w:val="18"/>
              </w:rPr>
            </w:pPr>
          </w:p>
        </w:tc>
      </w:tr>
      <w:tr w:rsidR="00F16F65" w:rsidRPr="005567E0" w14:paraId="69230BA3" w14:textId="77777777" w:rsidTr="00D60497">
        <w:trPr>
          <w:trHeight w:val="288"/>
        </w:trPr>
        <w:tc>
          <w:tcPr>
            <w:tcW w:w="621" w:type="pct"/>
            <w:gridSpan w:val="2"/>
            <w:tcBorders>
              <w:top w:val="nil"/>
              <w:left w:val="nil"/>
              <w:bottom w:val="nil"/>
              <w:right w:val="nil"/>
            </w:tcBorders>
            <w:shd w:val="clear" w:color="auto" w:fill="auto"/>
            <w:noWrap/>
            <w:vAlign w:val="bottom"/>
            <w:hideMark/>
          </w:tcPr>
          <w:p w14:paraId="6834028F"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H3K36me3</w:t>
            </w:r>
          </w:p>
        </w:tc>
        <w:tc>
          <w:tcPr>
            <w:tcW w:w="535" w:type="pct"/>
            <w:gridSpan w:val="2"/>
            <w:tcBorders>
              <w:top w:val="nil"/>
              <w:left w:val="nil"/>
              <w:bottom w:val="nil"/>
              <w:right w:val="nil"/>
            </w:tcBorders>
            <w:shd w:val="clear" w:color="auto" w:fill="auto"/>
            <w:noWrap/>
            <w:vAlign w:val="bottom"/>
            <w:hideMark/>
          </w:tcPr>
          <w:p w14:paraId="2E530AC8"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354,820</w:t>
            </w:r>
          </w:p>
        </w:tc>
        <w:tc>
          <w:tcPr>
            <w:tcW w:w="581" w:type="pct"/>
            <w:gridSpan w:val="2"/>
            <w:tcBorders>
              <w:top w:val="nil"/>
              <w:left w:val="nil"/>
              <w:bottom w:val="nil"/>
              <w:right w:val="nil"/>
            </w:tcBorders>
            <w:shd w:val="clear" w:color="auto" w:fill="auto"/>
            <w:noWrap/>
            <w:vAlign w:val="bottom"/>
            <w:hideMark/>
          </w:tcPr>
          <w:p w14:paraId="42D16489"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17.7%</w:t>
            </w:r>
          </w:p>
        </w:tc>
        <w:tc>
          <w:tcPr>
            <w:tcW w:w="559" w:type="pct"/>
            <w:gridSpan w:val="2"/>
            <w:tcBorders>
              <w:top w:val="nil"/>
              <w:left w:val="nil"/>
              <w:bottom w:val="nil"/>
              <w:right w:val="nil"/>
            </w:tcBorders>
            <w:shd w:val="clear" w:color="auto" w:fill="auto"/>
            <w:noWrap/>
            <w:vAlign w:val="bottom"/>
            <w:hideMark/>
          </w:tcPr>
          <w:p w14:paraId="760AB95A"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42.2</w:t>
            </w:r>
          </w:p>
        </w:tc>
        <w:tc>
          <w:tcPr>
            <w:tcW w:w="565" w:type="pct"/>
            <w:gridSpan w:val="2"/>
            <w:tcBorders>
              <w:top w:val="nil"/>
              <w:left w:val="nil"/>
              <w:bottom w:val="nil"/>
              <w:right w:val="nil"/>
            </w:tcBorders>
            <w:shd w:val="clear" w:color="auto" w:fill="auto"/>
            <w:noWrap/>
            <w:vAlign w:val="bottom"/>
            <w:hideMark/>
          </w:tcPr>
          <w:p w14:paraId="1475ACE1"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58</w:t>
            </w:r>
          </w:p>
        </w:tc>
        <w:tc>
          <w:tcPr>
            <w:tcW w:w="582" w:type="pct"/>
            <w:gridSpan w:val="2"/>
            <w:tcBorders>
              <w:top w:val="nil"/>
              <w:left w:val="nil"/>
              <w:bottom w:val="nil"/>
              <w:right w:val="nil"/>
            </w:tcBorders>
            <w:shd w:val="clear" w:color="auto" w:fill="auto"/>
            <w:noWrap/>
            <w:vAlign w:val="bottom"/>
            <w:hideMark/>
          </w:tcPr>
          <w:p w14:paraId="0175FEE5"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24.4%</w:t>
            </w:r>
          </w:p>
        </w:tc>
        <w:tc>
          <w:tcPr>
            <w:tcW w:w="332" w:type="pct"/>
            <w:gridSpan w:val="2"/>
            <w:tcBorders>
              <w:top w:val="nil"/>
              <w:left w:val="nil"/>
              <w:bottom w:val="nil"/>
              <w:right w:val="nil"/>
            </w:tcBorders>
            <w:shd w:val="clear" w:color="auto" w:fill="auto"/>
            <w:noWrap/>
            <w:vAlign w:val="bottom"/>
            <w:hideMark/>
          </w:tcPr>
          <w:p w14:paraId="26C051CA"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1.37</w:t>
            </w:r>
          </w:p>
        </w:tc>
        <w:tc>
          <w:tcPr>
            <w:tcW w:w="535" w:type="pct"/>
            <w:tcBorders>
              <w:top w:val="nil"/>
              <w:left w:val="nil"/>
              <w:bottom w:val="nil"/>
              <w:right w:val="nil"/>
            </w:tcBorders>
            <w:shd w:val="clear" w:color="auto" w:fill="auto"/>
            <w:noWrap/>
            <w:vAlign w:val="bottom"/>
            <w:hideMark/>
          </w:tcPr>
          <w:p w14:paraId="3B0E6782"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6.15E-03</w:t>
            </w:r>
          </w:p>
        </w:tc>
        <w:tc>
          <w:tcPr>
            <w:tcW w:w="535" w:type="pct"/>
            <w:tcBorders>
              <w:top w:val="nil"/>
              <w:left w:val="nil"/>
              <w:bottom w:val="nil"/>
              <w:right w:val="nil"/>
            </w:tcBorders>
            <w:shd w:val="clear" w:color="auto" w:fill="auto"/>
            <w:noWrap/>
            <w:vAlign w:val="bottom"/>
            <w:hideMark/>
          </w:tcPr>
          <w:p w14:paraId="32A5C340"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1.02E-02</w:t>
            </w:r>
          </w:p>
        </w:tc>
        <w:tc>
          <w:tcPr>
            <w:tcW w:w="153" w:type="pct"/>
            <w:tcBorders>
              <w:top w:val="nil"/>
              <w:left w:val="nil"/>
              <w:bottom w:val="nil"/>
              <w:right w:val="nil"/>
            </w:tcBorders>
            <w:shd w:val="clear" w:color="auto" w:fill="auto"/>
            <w:noWrap/>
            <w:vAlign w:val="bottom"/>
            <w:hideMark/>
          </w:tcPr>
          <w:p w14:paraId="1C404851"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w:t>
            </w:r>
          </w:p>
        </w:tc>
      </w:tr>
      <w:tr w:rsidR="00F16F65" w:rsidRPr="005567E0" w14:paraId="0F29E7BF" w14:textId="77777777" w:rsidTr="00D60497">
        <w:trPr>
          <w:trHeight w:val="288"/>
        </w:trPr>
        <w:tc>
          <w:tcPr>
            <w:tcW w:w="621" w:type="pct"/>
            <w:gridSpan w:val="2"/>
            <w:tcBorders>
              <w:top w:val="nil"/>
              <w:left w:val="nil"/>
              <w:bottom w:val="nil"/>
              <w:right w:val="nil"/>
            </w:tcBorders>
            <w:shd w:val="clear" w:color="auto" w:fill="auto"/>
            <w:noWrap/>
            <w:vAlign w:val="bottom"/>
            <w:hideMark/>
          </w:tcPr>
          <w:p w14:paraId="00825F9C"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H3K79me2</w:t>
            </w:r>
          </w:p>
        </w:tc>
        <w:tc>
          <w:tcPr>
            <w:tcW w:w="535" w:type="pct"/>
            <w:gridSpan w:val="2"/>
            <w:tcBorders>
              <w:top w:val="nil"/>
              <w:left w:val="nil"/>
              <w:bottom w:val="nil"/>
              <w:right w:val="nil"/>
            </w:tcBorders>
            <w:shd w:val="clear" w:color="auto" w:fill="auto"/>
            <w:noWrap/>
            <w:vAlign w:val="bottom"/>
            <w:hideMark/>
          </w:tcPr>
          <w:p w14:paraId="249A8CA9"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234,301</w:t>
            </w:r>
          </w:p>
        </w:tc>
        <w:tc>
          <w:tcPr>
            <w:tcW w:w="581" w:type="pct"/>
            <w:gridSpan w:val="2"/>
            <w:tcBorders>
              <w:top w:val="nil"/>
              <w:left w:val="nil"/>
              <w:bottom w:val="nil"/>
              <w:right w:val="nil"/>
            </w:tcBorders>
            <w:shd w:val="clear" w:color="auto" w:fill="auto"/>
            <w:noWrap/>
            <w:vAlign w:val="bottom"/>
            <w:hideMark/>
          </w:tcPr>
          <w:p w14:paraId="5812F095"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11.7%</w:t>
            </w:r>
          </w:p>
        </w:tc>
        <w:tc>
          <w:tcPr>
            <w:tcW w:w="559" w:type="pct"/>
            <w:gridSpan w:val="2"/>
            <w:tcBorders>
              <w:top w:val="nil"/>
              <w:left w:val="nil"/>
              <w:bottom w:val="nil"/>
              <w:right w:val="nil"/>
            </w:tcBorders>
            <w:shd w:val="clear" w:color="auto" w:fill="auto"/>
            <w:noWrap/>
            <w:vAlign w:val="bottom"/>
            <w:hideMark/>
          </w:tcPr>
          <w:p w14:paraId="69A46A84"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27.9</w:t>
            </w:r>
          </w:p>
        </w:tc>
        <w:tc>
          <w:tcPr>
            <w:tcW w:w="565" w:type="pct"/>
            <w:gridSpan w:val="2"/>
            <w:tcBorders>
              <w:top w:val="nil"/>
              <w:left w:val="nil"/>
              <w:bottom w:val="nil"/>
              <w:right w:val="nil"/>
            </w:tcBorders>
            <w:shd w:val="clear" w:color="auto" w:fill="auto"/>
            <w:noWrap/>
            <w:vAlign w:val="bottom"/>
            <w:hideMark/>
          </w:tcPr>
          <w:p w14:paraId="63973F24"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41</w:t>
            </w:r>
          </w:p>
        </w:tc>
        <w:tc>
          <w:tcPr>
            <w:tcW w:w="582" w:type="pct"/>
            <w:gridSpan w:val="2"/>
            <w:tcBorders>
              <w:top w:val="nil"/>
              <w:left w:val="nil"/>
              <w:bottom w:val="nil"/>
              <w:right w:val="nil"/>
            </w:tcBorders>
            <w:shd w:val="clear" w:color="auto" w:fill="auto"/>
            <w:noWrap/>
            <w:vAlign w:val="bottom"/>
            <w:hideMark/>
          </w:tcPr>
          <w:p w14:paraId="3C5E2537"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17.2%</w:t>
            </w:r>
          </w:p>
        </w:tc>
        <w:tc>
          <w:tcPr>
            <w:tcW w:w="332" w:type="pct"/>
            <w:gridSpan w:val="2"/>
            <w:tcBorders>
              <w:top w:val="nil"/>
              <w:left w:val="nil"/>
              <w:bottom w:val="nil"/>
              <w:right w:val="nil"/>
            </w:tcBorders>
            <w:shd w:val="clear" w:color="auto" w:fill="auto"/>
            <w:noWrap/>
            <w:vAlign w:val="bottom"/>
            <w:hideMark/>
          </w:tcPr>
          <w:p w14:paraId="02C6805B"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1.47</w:t>
            </w:r>
          </w:p>
        </w:tc>
        <w:tc>
          <w:tcPr>
            <w:tcW w:w="535" w:type="pct"/>
            <w:tcBorders>
              <w:top w:val="nil"/>
              <w:left w:val="nil"/>
              <w:bottom w:val="nil"/>
              <w:right w:val="nil"/>
            </w:tcBorders>
            <w:shd w:val="clear" w:color="auto" w:fill="auto"/>
            <w:noWrap/>
            <w:vAlign w:val="bottom"/>
            <w:hideMark/>
          </w:tcPr>
          <w:p w14:paraId="1436E094"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7.61E-03</w:t>
            </w:r>
          </w:p>
        </w:tc>
        <w:tc>
          <w:tcPr>
            <w:tcW w:w="535" w:type="pct"/>
            <w:tcBorders>
              <w:top w:val="nil"/>
              <w:left w:val="nil"/>
              <w:bottom w:val="nil"/>
              <w:right w:val="nil"/>
            </w:tcBorders>
            <w:shd w:val="clear" w:color="auto" w:fill="auto"/>
            <w:noWrap/>
            <w:vAlign w:val="bottom"/>
            <w:hideMark/>
          </w:tcPr>
          <w:p w14:paraId="1852461E"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1.14E-02</w:t>
            </w:r>
          </w:p>
        </w:tc>
        <w:tc>
          <w:tcPr>
            <w:tcW w:w="153" w:type="pct"/>
            <w:tcBorders>
              <w:top w:val="nil"/>
              <w:left w:val="nil"/>
              <w:bottom w:val="nil"/>
              <w:right w:val="nil"/>
            </w:tcBorders>
            <w:shd w:val="clear" w:color="auto" w:fill="auto"/>
            <w:noWrap/>
            <w:vAlign w:val="bottom"/>
            <w:hideMark/>
          </w:tcPr>
          <w:p w14:paraId="2758A7CB"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w:t>
            </w:r>
          </w:p>
        </w:tc>
      </w:tr>
      <w:tr w:rsidR="00F16F65" w:rsidRPr="005567E0" w14:paraId="732B16D4" w14:textId="77777777" w:rsidTr="00D60497">
        <w:trPr>
          <w:trHeight w:val="288"/>
        </w:trPr>
        <w:tc>
          <w:tcPr>
            <w:tcW w:w="621" w:type="pct"/>
            <w:gridSpan w:val="2"/>
            <w:tcBorders>
              <w:top w:val="nil"/>
              <w:left w:val="nil"/>
              <w:bottom w:val="nil"/>
              <w:right w:val="nil"/>
            </w:tcBorders>
            <w:shd w:val="clear" w:color="auto" w:fill="auto"/>
            <w:noWrap/>
            <w:vAlign w:val="bottom"/>
            <w:hideMark/>
          </w:tcPr>
          <w:p w14:paraId="55AC4B6C"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H4K20me1</w:t>
            </w:r>
          </w:p>
        </w:tc>
        <w:tc>
          <w:tcPr>
            <w:tcW w:w="535" w:type="pct"/>
            <w:gridSpan w:val="2"/>
            <w:tcBorders>
              <w:top w:val="nil"/>
              <w:left w:val="nil"/>
              <w:bottom w:val="nil"/>
              <w:right w:val="nil"/>
            </w:tcBorders>
            <w:shd w:val="clear" w:color="auto" w:fill="auto"/>
            <w:noWrap/>
            <w:vAlign w:val="bottom"/>
            <w:hideMark/>
          </w:tcPr>
          <w:p w14:paraId="4DD6618C"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387,406</w:t>
            </w:r>
          </w:p>
        </w:tc>
        <w:tc>
          <w:tcPr>
            <w:tcW w:w="581" w:type="pct"/>
            <w:gridSpan w:val="2"/>
            <w:tcBorders>
              <w:top w:val="nil"/>
              <w:left w:val="nil"/>
              <w:bottom w:val="nil"/>
              <w:right w:val="nil"/>
            </w:tcBorders>
            <w:shd w:val="clear" w:color="auto" w:fill="auto"/>
            <w:noWrap/>
            <w:vAlign w:val="bottom"/>
            <w:hideMark/>
          </w:tcPr>
          <w:p w14:paraId="3469269B"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19.4%</w:t>
            </w:r>
          </w:p>
        </w:tc>
        <w:tc>
          <w:tcPr>
            <w:tcW w:w="559" w:type="pct"/>
            <w:gridSpan w:val="2"/>
            <w:tcBorders>
              <w:top w:val="nil"/>
              <w:left w:val="nil"/>
              <w:bottom w:val="nil"/>
              <w:right w:val="nil"/>
            </w:tcBorders>
            <w:shd w:val="clear" w:color="auto" w:fill="auto"/>
            <w:noWrap/>
            <w:vAlign w:val="bottom"/>
            <w:hideMark/>
          </w:tcPr>
          <w:p w14:paraId="40FACD9E"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46.1</w:t>
            </w:r>
          </w:p>
        </w:tc>
        <w:tc>
          <w:tcPr>
            <w:tcW w:w="565" w:type="pct"/>
            <w:gridSpan w:val="2"/>
            <w:tcBorders>
              <w:top w:val="nil"/>
              <w:left w:val="nil"/>
              <w:bottom w:val="nil"/>
              <w:right w:val="nil"/>
            </w:tcBorders>
            <w:shd w:val="clear" w:color="auto" w:fill="auto"/>
            <w:noWrap/>
            <w:vAlign w:val="bottom"/>
            <w:hideMark/>
          </w:tcPr>
          <w:p w14:paraId="70AF00E9"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52</w:t>
            </w:r>
          </w:p>
        </w:tc>
        <w:tc>
          <w:tcPr>
            <w:tcW w:w="582" w:type="pct"/>
            <w:gridSpan w:val="2"/>
            <w:tcBorders>
              <w:top w:val="nil"/>
              <w:left w:val="nil"/>
              <w:bottom w:val="nil"/>
              <w:right w:val="nil"/>
            </w:tcBorders>
            <w:shd w:val="clear" w:color="auto" w:fill="auto"/>
            <w:noWrap/>
            <w:vAlign w:val="bottom"/>
            <w:hideMark/>
          </w:tcPr>
          <w:p w14:paraId="04C2D4AC"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21.8%</w:t>
            </w:r>
          </w:p>
        </w:tc>
        <w:tc>
          <w:tcPr>
            <w:tcW w:w="332" w:type="pct"/>
            <w:gridSpan w:val="2"/>
            <w:tcBorders>
              <w:top w:val="nil"/>
              <w:left w:val="nil"/>
              <w:bottom w:val="nil"/>
              <w:right w:val="nil"/>
            </w:tcBorders>
            <w:shd w:val="clear" w:color="auto" w:fill="auto"/>
            <w:noWrap/>
            <w:vAlign w:val="bottom"/>
            <w:hideMark/>
          </w:tcPr>
          <w:p w14:paraId="41657EDC"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1.13</w:t>
            </w:r>
          </w:p>
        </w:tc>
        <w:tc>
          <w:tcPr>
            <w:tcW w:w="535" w:type="pct"/>
            <w:tcBorders>
              <w:top w:val="nil"/>
              <w:left w:val="nil"/>
              <w:bottom w:val="nil"/>
              <w:right w:val="nil"/>
            </w:tcBorders>
            <w:shd w:val="clear" w:color="auto" w:fill="auto"/>
            <w:noWrap/>
            <w:vAlign w:val="bottom"/>
            <w:hideMark/>
          </w:tcPr>
          <w:p w14:paraId="6DC0967C"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1.87E-01</w:t>
            </w:r>
          </w:p>
        </w:tc>
        <w:tc>
          <w:tcPr>
            <w:tcW w:w="535" w:type="pct"/>
            <w:tcBorders>
              <w:top w:val="nil"/>
              <w:left w:val="nil"/>
              <w:bottom w:val="nil"/>
              <w:right w:val="nil"/>
            </w:tcBorders>
            <w:shd w:val="clear" w:color="auto" w:fill="auto"/>
            <w:noWrap/>
            <w:vAlign w:val="bottom"/>
            <w:hideMark/>
          </w:tcPr>
          <w:p w14:paraId="105A07B7"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2.00E-01</w:t>
            </w:r>
          </w:p>
        </w:tc>
        <w:tc>
          <w:tcPr>
            <w:tcW w:w="153" w:type="pct"/>
            <w:tcBorders>
              <w:top w:val="nil"/>
              <w:left w:val="nil"/>
              <w:bottom w:val="nil"/>
              <w:right w:val="nil"/>
            </w:tcBorders>
            <w:shd w:val="clear" w:color="auto" w:fill="auto"/>
            <w:noWrap/>
            <w:vAlign w:val="bottom"/>
            <w:hideMark/>
          </w:tcPr>
          <w:p w14:paraId="68E6A3E9" w14:textId="77777777" w:rsidR="00F16F65" w:rsidRPr="005567E0" w:rsidRDefault="00F16F65" w:rsidP="00D60497">
            <w:pPr>
              <w:jc w:val="right"/>
              <w:rPr>
                <w:rFonts w:ascii="Arial" w:hAnsi="Arial" w:cs="Arial"/>
                <w:color w:val="000000"/>
                <w:sz w:val="18"/>
                <w:szCs w:val="18"/>
              </w:rPr>
            </w:pPr>
          </w:p>
        </w:tc>
      </w:tr>
      <w:tr w:rsidR="00F16F65" w:rsidRPr="005567E0" w14:paraId="70B45DB4" w14:textId="77777777" w:rsidTr="00D60497">
        <w:trPr>
          <w:trHeight w:val="288"/>
        </w:trPr>
        <w:tc>
          <w:tcPr>
            <w:tcW w:w="621" w:type="pct"/>
            <w:gridSpan w:val="2"/>
            <w:tcBorders>
              <w:top w:val="nil"/>
              <w:left w:val="nil"/>
              <w:bottom w:val="nil"/>
              <w:right w:val="nil"/>
            </w:tcBorders>
            <w:shd w:val="clear" w:color="auto" w:fill="auto"/>
            <w:noWrap/>
            <w:vAlign w:val="bottom"/>
            <w:hideMark/>
          </w:tcPr>
          <w:p w14:paraId="5717C684"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POL2B</w:t>
            </w:r>
          </w:p>
        </w:tc>
        <w:tc>
          <w:tcPr>
            <w:tcW w:w="535" w:type="pct"/>
            <w:gridSpan w:val="2"/>
            <w:tcBorders>
              <w:top w:val="nil"/>
              <w:left w:val="nil"/>
              <w:bottom w:val="nil"/>
              <w:right w:val="nil"/>
            </w:tcBorders>
            <w:shd w:val="clear" w:color="auto" w:fill="auto"/>
            <w:noWrap/>
            <w:vAlign w:val="bottom"/>
            <w:hideMark/>
          </w:tcPr>
          <w:p w14:paraId="46278766"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244,760</w:t>
            </w:r>
          </w:p>
        </w:tc>
        <w:tc>
          <w:tcPr>
            <w:tcW w:w="581" w:type="pct"/>
            <w:gridSpan w:val="2"/>
            <w:tcBorders>
              <w:top w:val="nil"/>
              <w:left w:val="nil"/>
              <w:bottom w:val="nil"/>
              <w:right w:val="nil"/>
            </w:tcBorders>
            <w:shd w:val="clear" w:color="auto" w:fill="auto"/>
            <w:noWrap/>
            <w:vAlign w:val="bottom"/>
            <w:hideMark/>
          </w:tcPr>
          <w:p w14:paraId="75823EE6"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12.2%</w:t>
            </w:r>
          </w:p>
        </w:tc>
        <w:tc>
          <w:tcPr>
            <w:tcW w:w="559" w:type="pct"/>
            <w:gridSpan w:val="2"/>
            <w:tcBorders>
              <w:top w:val="nil"/>
              <w:left w:val="nil"/>
              <w:bottom w:val="nil"/>
              <w:right w:val="nil"/>
            </w:tcBorders>
            <w:shd w:val="clear" w:color="auto" w:fill="auto"/>
            <w:noWrap/>
            <w:vAlign w:val="bottom"/>
            <w:hideMark/>
          </w:tcPr>
          <w:p w14:paraId="20B3FE82"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29.1</w:t>
            </w:r>
          </w:p>
        </w:tc>
        <w:tc>
          <w:tcPr>
            <w:tcW w:w="565" w:type="pct"/>
            <w:gridSpan w:val="2"/>
            <w:tcBorders>
              <w:top w:val="nil"/>
              <w:left w:val="nil"/>
              <w:bottom w:val="nil"/>
              <w:right w:val="nil"/>
            </w:tcBorders>
            <w:shd w:val="clear" w:color="auto" w:fill="auto"/>
            <w:noWrap/>
            <w:vAlign w:val="bottom"/>
            <w:hideMark/>
          </w:tcPr>
          <w:p w14:paraId="34378BEE"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55</w:t>
            </w:r>
          </w:p>
        </w:tc>
        <w:tc>
          <w:tcPr>
            <w:tcW w:w="582" w:type="pct"/>
            <w:gridSpan w:val="2"/>
            <w:tcBorders>
              <w:top w:val="nil"/>
              <w:left w:val="nil"/>
              <w:bottom w:val="nil"/>
              <w:right w:val="nil"/>
            </w:tcBorders>
            <w:shd w:val="clear" w:color="auto" w:fill="auto"/>
            <w:noWrap/>
            <w:vAlign w:val="bottom"/>
            <w:hideMark/>
          </w:tcPr>
          <w:p w14:paraId="520006F8"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23.1%</w:t>
            </w:r>
          </w:p>
        </w:tc>
        <w:tc>
          <w:tcPr>
            <w:tcW w:w="332" w:type="pct"/>
            <w:gridSpan w:val="2"/>
            <w:tcBorders>
              <w:top w:val="nil"/>
              <w:left w:val="nil"/>
              <w:bottom w:val="nil"/>
              <w:right w:val="nil"/>
            </w:tcBorders>
            <w:shd w:val="clear" w:color="auto" w:fill="auto"/>
            <w:noWrap/>
            <w:vAlign w:val="bottom"/>
            <w:hideMark/>
          </w:tcPr>
          <w:p w14:paraId="66184C4E"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1.89</w:t>
            </w:r>
          </w:p>
        </w:tc>
        <w:tc>
          <w:tcPr>
            <w:tcW w:w="535" w:type="pct"/>
            <w:tcBorders>
              <w:top w:val="nil"/>
              <w:left w:val="nil"/>
              <w:bottom w:val="nil"/>
              <w:right w:val="nil"/>
            </w:tcBorders>
            <w:shd w:val="clear" w:color="auto" w:fill="auto"/>
            <w:noWrap/>
            <w:vAlign w:val="bottom"/>
            <w:hideMark/>
          </w:tcPr>
          <w:p w14:paraId="4D3441F9"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2.35E-06</w:t>
            </w:r>
          </w:p>
        </w:tc>
        <w:tc>
          <w:tcPr>
            <w:tcW w:w="535" w:type="pct"/>
            <w:tcBorders>
              <w:top w:val="nil"/>
              <w:left w:val="nil"/>
              <w:bottom w:val="nil"/>
              <w:right w:val="nil"/>
            </w:tcBorders>
            <w:shd w:val="clear" w:color="auto" w:fill="auto"/>
            <w:noWrap/>
            <w:vAlign w:val="bottom"/>
            <w:hideMark/>
          </w:tcPr>
          <w:p w14:paraId="68D3CE0A"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3.52E-05</w:t>
            </w:r>
          </w:p>
        </w:tc>
        <w:tc>
          <w:tcPr>
            <w:tcW w:w="153" w:type="pct"/>
            <w:tcBorders>
              <w:top w:val="nil"/>
              <w:left w:val="nil"/>
              <w:bottom w:val="nil"/>
              <w:right w:val="nil"/>
            </w:tcBorders>
            <w:shd w:val="clear" w:color="auto" w:fill="auto"/>
            <w:noWrap/>
            <w:vAlign w:val="bottom"/>
            <w:hideMark/>
          </w:tcPr>
          <w:p w14:paraId="209434A5"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w:t>
            </w:r>
          </w:p>
        </w:tc>
      </w:tr>
      <w:tr w:rsidR="00F16F65" w:rsidRPr="005567E0" w14:paraId="3F1DE014" w14:textId="77777777" w:rsidTr="00D60497">
        <w:trPr>
          <w:trHeight w:val="288"/>
        </w:trPr>
        <w:tc>
          <w:tcPr>
            <w:tcW w:w="621" w:type="pct"/>
            <w:gridSpan w:val="2"/>
            <w:tcBorders>
              <w:top w:val="nil"/>
              <w:left w:val="nil"/>
              <w:bottom w:val="nil"/>
              <w:right w:val="nil"/>
            </w:tcBorders>
            <w:shd w:val="clear" w:color="auto" w:fill="auto"/>
            <w:noWrap/>
            <w:vAlign w:val="bottom"/>
            <w:hideMark/>
          </w:tcPr>
          <w:p w14:paraId="527BB255" w14:textId="4C17C9BC"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D</w:t>
            </w:r>
            <w:r w:rsidR="00BC7BF3">
              <w:rPr>
                <w:rFonts w:ascii="Arial" w:hAnsi="Arial" w:cs="Arial"/>
                <w:color w:val="000000"/>
                <w:sz w:val="18"/>
                <w:szCs w:val="18"/>
              </w:rPr>
              <w:t>N</w:t>
            </w:r>
            <w:r w:rsidRPr="005567E0">
              <w:rPr>
                <w:rFonts w:ascii="Arial" w:hAnsi="Arial" w:cs="Arial"/>
                <w:color w:val="000000"/>
                <w:sz w:val="18"/>
                <w:szCs w:val="18"/>
              </w:rPr>
              <w:t>ase</w:t>
            </w:r>
            <w:r w:rsidR="00BC7BF3">
              <w:rPr>
                <w:rFonts w:ascii="Arial" w:hAnsi="Arial" w:cs="Arial"/>
                <w:color w:val="000000"/>
                <w:sz w:val="18"/>
                <w:szCs w:val="18"/>
              </w:rPr>
              <w:t xml:space="preserve"> </w:t>
            </w:r>
            <w:r w:rsidRPr="005567E0">
              <w:rPr>
                <w:rFonts w:ascii="Arial" w:hAnsi="Arial" w:cs="Arial"/>
                <w:color w:val="000000"/>
                <w:sz w:val="18"/>
                <w:szCs w:val="18"/>
              </w:rPr>
              <w:t>I HS</w:t>
            </w:r>
          </w:p>
        </w:tc>
        <w:tc>
          <w:tcPr>
            <w:tcW w:w="535" w:type="pct"/>
            <w:gridSpan w:val="2"/>
            <w:tcBorders>
              <w:top w:val="nil"/>
              <w:left w:val="nil"/>
              <w:bottom w:val="nil"/>
              <w:right w:val="nil"/>
            </w:tcBorders>
            <w:shd w:val="clear" w:color="auto" w:fill="auto"/>
            <w:noWrap/>
            <w:vAlign w:val="bottom"/>
            <w:hideMark/>
          </w:tcPr>
          <w:p w14:paraId="6E754F1A"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54,887</w:t>
            </w:r>
          </w:p>
        </w:tc>
        <w:tc>
          <w:tcPr>
            <w:tcW w:w="581" w:type="pct"/>
            <w:gridSpan w:val="2"/>
            <w:tcBorders>
              <w:top w:val="nil"/>
              <w:left w:val="nil"/>
              <w:bottom w:val="nil"/>
              <w:right w:val="nil"/>
            </w:tcBorders>
            <w:shd w:val="clear" w:color="auto" w:fill="auto"/>
            <w:noWrap/>
            <w:vAlign w:val="bottom"/>
            <w:hideMark/>
          </w:tcPr>
          <w:p w14:paraId="25688BB0"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2.7%</w:t>
            </w:r>
          </w:p>
        </w:tc>
        <w:tc>
          <w:tcPr>
            <w:tcW w:w="559" w:type="pct"/>
            <w:gridSpan w:val="2"/>
            <w:tcBorders>
              <w:top w:val="nil"/>
              <w:left w:val="nil"/>
              <w:bottom w:val="nil"/>
              <w:right w:val="nil"/>
            </w:tcBorders>
            <w:shd w:val="clear" w:color="auto" w:fill="auto"/>
            <w:noWrap/>
            <w:vAlign w:val="bottom"/>
            <w:hideMark/>
          </w:tcPr>
          <w:p w14:paraId="36C3A080"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6.5</w:t>
            </w:r>
          </w:p>
        </w:tc>
        <w:tc>
          <w:tcPr>
            <w:tcW w:w="565" w:type="pct"/>
            <w:gridSpan w:val="2"/>
            <w:tcBorders>
              <w:top w:val="nil"/>
              <w:left w:val="nil"/>
              <w:bottom w:val="nil"/>
              <w:right w:val="nil"/>
            </w:tcBorders>
            <w:shd w:val="clear" w:color="auto" w:fill="auto"/>
            <w:noWrap/>
            <w:vAlign w:val="bottom"/>
            <w:hideMark/>
          </w:tcPr>
          <w:p w14:paraId="09F125DF"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16</w:t>
            </w:r>
          </w:p>
        </w:tc>
        <w:tc>
          <w:tcPr>
            <w:tcW w:w="582" w:type="pct"/>
            <w:gridSpan w:val="2"/>
            <w:tcBorders>
              <w:top w:val="nil"/>
              <w:left w:val="nil"/>
              <w:bottom w:val="nil"/>
              <w:right w:val="nil"/>
            </w:tcBorders>
            <w:shd w:val="clear" w:color="auto" w:fill="auto"/>
            <w:noWrap/>
            <w:vAlign w:val="bottom"/>
            <w:hideMark/>
          </w:tcPr>
          <w:p w14:paraId="0346878D"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6.7%</w:t>
            </w:r>
          </w:p>
        </w:tc>
        <w:tc>
          <w:tcPr>
            <w:tcW w:w="332" w:type="pct"/>
            <w:gridSpan w:val="2"/>
            <w:tcBorders>
              <w:top w:val="nil"/>
              <w:left w:val="nil"/>
              <w:bottom w:val="nil"/>
              <w:right w:val="nil"/>
            </w:tcBorders>
            <w:shd w:val="clear" w:color="auto" w:fill="auto"/>
            <w:noWrap/>
            <w:vAlign w:val="bottom"/>
            <w:hideMark/>
          </w:tcPr>
          <w:p w14:paraId="43CACDCA"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2.45</w:t>
            </w:r>
          </w:p>
        </w:tc>
        <w:tc>
          <w:tcPr>
            <w:tcW w:w="535" w:type="pct"/>
            <w:tcBorders>
              <w:top w:val="nil"/>
              <w:left w:val="nil"/>
              <w:bottom w:val="nil"/>
              <w:right w:val="nil"/>
            </w:tcBorders>
            <w:shd w:val="clear" w:color="auto" w:fill="auto"/>
            <w:noWrap/>
            <w:vAlign w:val="bottom"/>
            <w:hideMark/>
          </w:tcPr>
          <w:p w14:paraId="5645A69C"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1.01E-03</w:t>
            </w:r>
          </w:p>
        </w:tc>
        <w:tc>
          <w:tcPr>
            <w:tcW w:w="535" w:type="pct"/>
            <w:tcBorders>
              <w:top w:val="nil"/>
              <w:left w:val="nil"/>
              <w:bottom w:val="nil"/>
              <w:right w:val="nil"/>
            </w:tcBorders>
            <w:shd w:val="clear" w:color="auto" w:fill="auto"/>
            <w:noWrap/>
            <w:vAlign w:val="bottom"/>
            <w:hideMark/>
          </w:tcPr>
          <w:p w14:paraId="4915928D"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3.03E-03</w:t>
            </w:r>
          </w:p>
        </w:tc>
        <w:tc>
          <w:tcPr>
            <w:tcW w:w="153" w:type="pct"/>
            <w:tcBorders>
              <w:top w:val="nil"/>
              <w:left w:val="nil"/>
              <w:bottom w:val="nil"/>
              <w:right w:val="nil"/>
            </w:tcBorders>
            <w:shd w:val="clear" w:color="auto" w:fill="auto"/>
            <w:noWrap/>
            <w:vAlign w:val="bottom"/>
            <w:hideMark/>
          </w:tcPr>
          <w:p w14:paraId="5BA409EE"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w:t>
            </w:r>
          </w:p>
        </w:tc>
      </w:tr>
      <w:tr w:rsidR="00F16F65" w:rsidRPr="005567E0" w14:paraId="0A69F778" w14:textId="77777777" w:rsidTr="00D60497">
        <w:trPr>
          <w:trHeight w:val="300"/>
        </w:trPr>
        <w:tc>
          <w:tcPr>
            <w:tcW w:w="621" w:type="pct"/>
            <w:gridSpan w:val="2"/>
            <w:tcBorders>
              <w:top w:val="nil"/>
              <w:left w:val="nil"/>
              <w:bottom w:val="single" w:sz="8" w:space="0" w:color="auto"/>
              <w:right w:val="nil"/>
            </w:tcBorders>
            <w:shd w:val="clear" w:color="auto" w:fill="auto"/>
            <w:noWrap/>
            <w:vAlign w:val="bottom"/>
            <w:hideMark/>
          </w:tcPr>
          <w:p w14:paraId="782A3954" w14:textId="77777777" w:rsidR="00F16F65" w:rsidRPr="005567E0" w:rsidRDefault="00F16F65" w:rsidP="00D60497">
            <w:pPr>
              <w:rPr>
                <w:rFonts w:ascii="Arial" w:hAnsi="Arial" w:cs="Arial"/>
                <w:color w:val="000000"/>
                <w:sz w:val="18"/>
                <w:szCs w:val="18"/>
              </w:rPr>
            </w:pPr>
            <w:r w:rsidRPr="005567E0">
              <w:rPr>
                <w:rFonts w:ascii="Arial" w:hAnsi="Arial" w:cs="Arial"/>
                <w:color w:val="000000"/>
                <w:sz w:val="18"/>
                <w:szCs w:val="18"/>
              </w:rPr>
              <w:t>fragile sites</w:t>
            </w:r>
          </w:p>
        </w:tc>
        <w:tc>
          <w:tcPr>
            <w:tcW w:w="535" w:type="pct"/>
            <w:gridSpan w:val="2"/>
            <w:tcBorders>
              <w:top w:val="nil"/>
              <w:left w:val="nil"/>
              <w:bottom w:val="single" w:sz="8" w:space="0" w:color="auto"/>
              <w:right w:val="nil"/>
            </w:tcBorders>
            <w:shd w:val="clear" w:color="auto" w:fill="auto"/>
            <w:noWrap/>
            <w:vAlign w:val="bottom"/>
            <w:hideMark/>
          </w:tcPr>
          <w:p w14:paraId="06E63219"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432</w:t>
            </w:r>
            <w:r w:rsidRPr="00013A9E">
              <w:rPr>
                <w:rFonts w:ascii="Arial" w:hAnsi="Arial" w:cs="Arial"/>
                <w:color w:val="000000"/>
                <w:sz w:val="18"/>
                <w:szCs w:val="18"/>
                <w14:textOutline w14:w="9525" w14:cap="rnd" w14:cmpd="sng" w14:algn="ctr">
                  <w14:solidFill>
                    <w14:srgbClr w14:val="000000"/>
                  </w14:solidFill>
                  <w14:prstDash w14:val="solid"/>
                  <w14:bevel/>
                </w14:textOutline>
              </w:rPr>
              <w:t>,</w:t>
            </w:r>
            <w:r w:rsidRPr="005567E0">
              <w:rPr>
                <w:rFonts w:ascii="Arial" w:hAnsi="Arial" w:cs="Arial"/>
                <w:color w:val="000000"/>
                <w:sz w:val="18"/>
                <w:szCs w:val="18"/>
              </w:rPr>
              <w:t>264</w:t>
            </w:r>
          </w:p>
        </w:tc>
        <w:tc>
          <w:tcPr>
            <w:tcW w:w="581" w:type="pct"/>
            <w:gridSpan w:val="2"/>
            <w:tcBorders>
              <w:top w:val="nil"/>
              <w:left w:val="nil"/>
              <w:bottom w:val="single" w:sz="8" w:space="0" w:color="auto"/>
              <w:right w:val="nil"/>
            </w:tcBorders>
            <w:shd w:val="clear" w:color="auto" w:fill="auto"/>
            <w:noWrap/>
            <w:vAlign w:val="bottom"/>
            <w:hideMark/>
          </w:tcPr>
          <w:p w14:paraId="481C8FD2"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21.6%</w:t>
            </w:r>
          </w:p>
        </w:tc>
        <w:tc>
          <w:tcPr>
            <w:tcW w:w="559" w:type="pct"/>
            <w:gridSpan w:val="2"/>
            <w:tcBorders>
              <w:top w:val="nil"/>
              <w:left w:val="nil"/>
              <w:bottom w:val="single" w:sz="8" w:space="0" w:color="auto"/>
              <w:right w:val="nil"/>
            </w:tcBorders>
            <w:shd w:val="clear" w:color="auto" w:fill="auto"/>
            <w:noWrap/>
            <w:vAlign w:val="bottom"/>
            <w:hideMark/>
          </w:tcPr>
          <w:p w14:paraId="0AC6419C"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51.4</w:t>
            </w:r>
          </w:p>
        </w:tc>
        <w:tc>
          <w:tcPr>
            <w:tcW w:w="565" w:type="pct"/>
            <w:gridSpan w:val="2"/>
            <w:tcBorders>
              <w:top w:val="nil"/>
              <w:left w:val="nil"/>
              <w:bottom w:val="single" w:sz="8" w:space="0" w:color="auto"/>
              <w:right w:val="nil"/>
            </w:tcBorders>
            <w:shd w:val="clear" w:color="auto" w:fill="auto"/>
            <w:noWrap/>
            <w:vAlign w:val="bottom"/>
            <w:hideMark/>
          </w:tcPr>
          <w:p w14:paraId="72CFBABC"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58</w:t>
            </w:r>
          </w:p>
        </w:tc>
        <w:tc>
          <w:tcPr>
            <w:tcW w:w="582" w:type="pct"/>
            <w:gridSpan w:val="2"/>
            <w:tcBorders>
              <w:top w:val="nil"/>
              <w:left w:val="nil"/>
              <w:bottom w:val="single" w:sz="8" w:space="0" w:color="auto"/>
              <w:right w:val="nil"/>
            </w:tcBorders>
            <w:shd w:val="clear" w:color="auto" w:fill="auto"/>
            <w:noWrap/>
            <w:vAlign w:val="bottom"/>
            <w:hideMark/>
          </w:tcPr>
          <w:p w14:paraId="263BBFED"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24.4%</w:t>
            </w:r>
          </w:p>
        </w:tc>
        <w:tc>
          <w:tcPr>
            <w:tcW w:w="332" w:type="pct"/>
            <w:gridSpan w:val="2"/>
            <w:tcBorders>
              <w:top w:val="nil"/>
              <w:left w:val="nil"/>
              <w:bottom w:val="single" w:sz="8" w:space="0" w:color="auto"/>
              <w:right w:val="nil"/>
            </w:tcBorders>
            <w:shd w:val="clear" w:color="auto" w:fill="auto"/>
            <w:noWrap/>
            <w:vAlign w:val="bottom"/>
            <w:hideMark/>
          </w:tcPr>
          <w:p w14:paraId="5D3EA3DD"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1.13</w:t>
            </w:r>
          </w:p>
        </w:tc>
        <w:tc>
          <w:tcPr>
            <w:tcW w:w="535" w:type="pct"/>
            <w:tcBorders>
              <w:top w:val="nil"/>
              <w:left w:val="nil"/>
              <w:bottom w:val="single" w:sz="8" w:space="0" w:color="auto"/>
              <w:right w:val="nil"/>
            </w:tcBorders>
            <w:shd w:val="clear" w:color="auto" w:fill="auto"/>
            <w:noWrap/>
            <w:vAlign w:val="bottom"/>
            <w:hideMark/>
          </w:tcPr>
          <w:p w14:paraId="47213B0A"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1.70E-01</w:t>
            </w:r>
          </w:p>
        </w:tc>
        <w:tc>
          <w:tcPr>
            <w:tcW w:w="535" w:type="pct"/>
            <w:tcBorders>
              <w:top w:val="nil"/>
              <w:left w:val="nil"/>
              <w:bottom w:val="single" w:sz="8" w:space="0" w:color="auto"/>
              <w:right w:val="nil"/>
            </w:tcBorders>
            <w:shd w:val="clear" w:color="auto" w:fill="auto"/>
            <w:noWrap/>
            <w:vAlign w:val="bottom"/>
            <w:hideMark/>
          </w:tcPr>
          <w:p w14:paraId="60E2BBBB" w14:textId="77777777" w:rsidR="00F16F65" w:rsidRPr="005567E0" w:rsidRDefault="00F16F65" w:rsidP="00D60497">
            <w:pPr>
              <w:jc w:val="right"/>
              <w:rPr>
                <w:rFonts w:ascii="Arial" w:hAnsi="Arial" w:cs="Arial"/>
                <w:color w:val="000000"/>
                <w:sz w:val="18"/>
                <w:szCs w:val="18"/>
              </w:rPr>
            </w:pPr>
            <w:r w:rsidRPr="005567E0">
              <w:rPr>
                <w:rFonts w:ascii="Arial" w:hAnsi="Arial" w:cs="Arial"/>
                <w:color w:val="000000"/>
                <w:sz w:val="18"/>
                <w:szCs w:val="18"/>
              </w:rPr>
              <w:t>1.96E-01</w:t>
            </w:r>
          </w:p>
        </w:tc>
        <w:tc>
          <w:tcPr>
            <w:tcW w:w="153" w:type="pct"/>
            <w:tcBorders>
              <w:top w:val="nil"/>
              <w:left w:val="nil"/>
              <w:bottom w:val="nil"/>
              <w:right w:val="nil"/>
            </w:tcBorders>
            <w:shd w:val="clear" w:color="auto" w:fill="auto"/>
            <w:noWrap/>
            <w:vAlign w:val="bottom"/>
            <w:hideMark/>
          </w:tcPr>
          <w:p w14:paraId="7548F19D" w14:textId="77777777" w:rsidR="00F16F65" w:rsidRPr="005567E0" w:rsidRDefault="00F16F65" w:rsidP="00D60497">
            <w:pPr>
              <w:keepNext/>
              <w:jc w:val="right"/>
              <w:rPr>
                <w:rFonts w:ascii="Arial" w:hAnsi="Arial" w:cs="Arial"/>
                <w:color w:val="000000"/>
                <w:sz w:val="18"/>
                <w:szCs w:val="18"/>
              </w:rPr>
            </w:pPr>
          </w:p>
        </w:tc>
      </w:tr>
    </w:tbl>
    <w:p w14:paraId="1E476B92" w14:textId="77777777" w:rsidR="00F16F65" w:rsidRDefault="00F16F65" w:rsidP="00F16F65">
      <w:r>
        <w:rPr>
          <w:noProof/>
        </w:rPr>
        <mc:AlternateContent>
          <mc:Choice Requires="wps">
            <w:drawing>
              <wp:anchor distT="0" distB="0" distL="114300" distR="114300" simplePos="0" relativeHeight="251728896" behindDoc="0" locked="0" layoutInCell="1" allowOverlap="1" wp14:anchorId="09419514" wp14:editId="7463DE35">
                <wp:simplePos x="0" y="0"/>
                <wp:positionH relativeFrom="column">
                  <wp:posOffset>7620</wp:posOffset>
                </wp:positionH>
                <wp:positionV relativeFrom="paragraph">
                  <wp:posOffset>34290</wp:posOffset>
                </wp:positionV>
                <wp:extent cx="6183630" cy="2015490"/>
                <wp:effectExtent l="0" t="0" r="1270" b="3810"/>
                <wp:wrapNone/>
                <wp:docPr id="272" name="Text Box 272"/>
                <wp:cNvGraphicFramePr/>
                <a:graphic xmlns:a="http://schemas.openxmlformats.org/drawingml/2006/main">
                  <a:graphicData uri="http://schemas.microsoft.com/office/word/2010/wordprocessingShape">
                    <wps:wsp>
                      <wps:cNvSpPr txBox="1"/>
                      <wps:spPr>
                        <a:xfrm>
                          <a:off x="0" y="0"/>
                          <a:ext cx="6183630" cy="2015490"/>
                        </a:xfrm>
                        <a:prstGeom prst="rect">
                          <a:avLst/>
                        </a:prstGeom>
                        <a:solidFill>
                          <a:schemeClr val="lt1"/>
                        </a:solidFill>
                        <a:ln w="6350">
                          <a:noFill/>
                        </a:ln>
                      </wps:spPr>
                      <wps:txbx>
                        <w:txbxContent>
                          <w:p w14:paraId="1A8C6D45" w14:textId="1C471AE2" w:rsidR="00F16F65" w:rsidRPr="00446551" w:rsidRDefault="00446551" w:rsidP="00F16F65">
                            <w:pPr>
                              <w:pStyle w:val="Caption"/>
                              <w:spacing w:after="0"/>
                              <w:rPr>
                                <w:rFonts w:ascii="Arial" w:hAnsi="Arial" w:cs="Arial"/>
                                <w:b/>
                                <w:i w:val="0"/>
                                <w:iCs w:val="0"/>
                                <w:color w:val="auto"/>
                                <w:sz w:val="22"/>
                                <w:szCs w:val="22"/>
                              </w:rPr>
                            </w:pPr>
                            <w:r w:rsidRPr="00446551">
                              <w:rPr>
                                <w:rFonts w:ascii="Arial" w:hAnsi="Arial" w:cs="Arial"/>
                                <w:bCs/>
                                <w:i w:val="0"/>
                                <w:color w:val="000000" w:themeColor="text1"/>
                                <w:sz w:val="22"/>
                                <w:szCs w:val="22"/>
                                <w:u w:val="single"/>
                              </w:rPr>
                              <w:t>Supplemental</w:t>
                            </w:r>
                            <w:r w:rsidRPr="00446551">
                              <w:rPr>
                                <w:rFonts w:ascii="Arial" w:hAnsi="Arial" w:cs="Arial"/>
                                <w:b/>
                                <w:bCs/>
                                <w:i w:val="0"/>
                                <w:color w:val="000000" w:themeColor="text1"/>
                                <w:sz w:val="22"/>
                                <w:szCs w:val="22"/>
                                <w:u w:val="single"/>
                              </w:rPr>
                              <w:t xml:space="preserve"> </w:t>
                            </w:r>
                            <w:r w:rsidR="00F16F65" w:rsidRPr="00446551">
                              <w:rPr>
                                <w:rFonts w:ascii="Arial" w:hAnsi="Arial" w:cs="Arial"/>
                                <w:bCs/>
                                <w:i w:val="0"/>
                                <w:iCs w:val="0"/>
                                <w:color w:val="auto"/>
                                <w:sz w:val="22"/>
                                <w:szCs w:val="22"/>
                                <w:u w:val="single"/>
                              </w:rPr>
                              <w:t>Table S6.3</w:t>
                            </w:r>
                            <w:r w:rsidR="00F16F65" w:rsidRPr="00446551">
                              <w:rPr>
                                <w:rFonts w:ascii="Arial" w:hAnsi="Arial" w:cs="Arial"/>
                                <w:bCs/>
                                <w:i w:val="0"/>
                                <w:iCs w:val="0"/>
                                <w:color w:val="auto"/>
                                <w:sz w:val="22"/>
                                <w:szCs w:val="22"/>
                              </w:rPr>
                              <w:t xml:space="preserve">. </w:t>
                            </w:r>
                            <w:r w:rsidR="00F16F65" w:rsidRPr="00446551">
                              <w:rPr>
                                <w:rFonts w:ascii="Arial" w:hAnsi="Arial" w:cs="Arial"/>
                                <w:b/>
                                <w:i w:val="0"/>
                                <w:iCs w:val="0"/>
                                <w:color w:val="auto"/>
                                <w:sz w:val="22"/>
                                <w:szCs w:val="22"/>
                              </w:rPr>
                              <w:t>Epigenetic marks and other genomic features at HPV integrant sites.</w:t>
                            </w:r>
                          </w:p>
                          <w:p w14:paraId="1848A0FF" w14:textId="77777777" w:rsidR="00F16F65" w:rsidRPr="00446551" w:rsidRDefault="00F16F65" w:rsidP="00F16F65">
                            <w:pPr>
                              <w:rPr>
                                <w:sz w:val="22"/>
                                <w:szCs w:val="22"/>
                              </w:rPr>
                            </w:pPr>
                            <w:r w:rsidRPr="00446551">
                              <w:rPr>
                                <w:rFonts w:ascii="Arial" w:hAnsi="Arial" w:cs="Arial"/>
                                <w:sz w:val="22"/>
                                <w:szCs w:val="22"/>
                              </w:rPr>
                              <w:t>To evaluate relationships between HPV breakpoints and various epigenetic marks and other genomic feature, we analyzed ENCODE data for Normal Human Epidermal Keratinocytes (NHEK) from the UCSC genome browser hg19 (ucsc/hg19/encodeDCC). Expected numbers of breakpoints were determined from a random, in silico simulation performed 2 million times, to count hits distributed randomly across the human genome. Shown here are the epigenetic mark or other genomic features (category), in silico counts and distribution, counts of expected and observed representative HPV breakpoints, ratio and p-values. P-values were calculated by binomial test (one-tailed test, greater) and the p-values were adjusted by FDR method. (</w:t>
                            </w:r>
                            <w:r w:rsidRPr="00446551">
                              <w:rPr>
                                <w:rFonts w:ascii="Arial" w:hAnsi="Arial" w:cs="Arial"/>
                                <w:i/>
                                <w:iCs/>
                                <w:sz w:val="22"/>
                                <w:szCs w:val="22"/>
                              </w:rPr>
                              <w:t>Top</w:t>
                            </w:r>
                            <w:r w:rsidRPr="00446551">
                              <w:rPr>
                                <w:rFonts w:ascii="Arial" w:hAnsi="Arial" w:cs="Arial"/>
                                <w:sz w:val="22"/>
                                <w:szCs w:val="22"/>
                              </w:rPr>
                              <w:t>) All HPV breakpoints (n = 756); (</w:t>
                            </w:r>
                            <w:r w:rsidRPr="00446551">
                              <w:rPr>
                                <w:rFonts w:ascii="Arial" w:hAnsi="Arial" w:cs="Arial"/>
                                <w:i/>
                                <w:iCs/>
                                <w:sz w:val="22"/>
                                <w:szCs w:val="22"/>
                              </w:rPr>
                              <w:t>bottom</w:t>
                            </w:r>
                            <w:r w:rsidRPr="00446551">
                              <w:rPr>
                                <w:rFonts w:ascii="Arial" w:hAnsi="Arial" w:cs="Arial"/>
                                <w:sz w:val="22"/>
                                <w:szCs w:val="22"/>
                              </w:rPr>
                              <w:t>) representative HPV breakpoints (n = 238).</w:t>
                            </w:r>
                          </w:p>
                          <w:p w14:paraId="35552191" w14:textId="77777777" w:rsidR="00F16F65" w:rsidRDefault="00F16F65" w:rsidP="00F16F65">
                            <w:pPr>
                              <w:rPr>
                                <w:sz w:val="22"/>
                                <w:szCs w:val="22"/>
                              </w:rPr>
                            </w:pPr>
                          </w:p>
                          <w:p w14:paraId="1DF583BB"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419514" id="Text Box 272" o:spid="_x0000_s1098" type="#_x0000_t202" style="position:absolute;margin-left:.6pt;margin-top:2.7pt;width:486.9pt;height:158.7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" fillcolor="white [3201]" stroked="f" strokeweight=".5pt">
                <v:textbox>
                  <w:txbxContent>
                    <w:p w14:paraId="1A8C6D45" w14:textId="1C471AE2" w:rsidR="00F16F65" w:rsidRPr="00446551" w:rsidRDefault="00446551" w:rsidP="00F16F65">
                      <w:pPr>
                        <w:pStyle w:val="Caption"/>
                        <w:spacing w:after="0"/>
                        <w:rPr>
                          <w:rFonts w:ascii="Arial" w:hAnsi="Arial" w:cs="Arial"/>
                          <w:b/>
                          <w:i w:val="0"/>
                          <w:iCs w:val="0"/>
                          <w:color w:val="auto"/>
                          <w:sz w:val="22"/>
                          <w:szCs w:val="22"/>
                        </w:rPr>
                      </w:pPr>
                      <w:r w:rsidRPr="00446551">
                        <w:rPr>
                          <w:rFonts w:ascii="Arial" w:hAnsi="Arial" w:cs="Arial"/>
                          <w:bCs/>
                          <w:i w:val="0"/>
                          <w:color w:val="000000" w:themeColor="text1"/>
                          <w:sz w:val="22"/>
                          <w:szCs w:val="22"/>
                          <w:u w:val="single"/>
                        </w:rPr>
                        <w:t>Supplemental</w:t>
                      </w:r>
                      <w:r w:rsidRPr="00446551">
                        <w:rPr>
                          <w:rFonts w:ascii="Arial" w:hAnsi="Arial" w:cs="Arial"/>
                          <w:b/>
                          <w:bCs/>
                          <w:i w:val="0"/>
                          <w:color w:val="000000" w:themeColor="text1"/>
                          <w:sz w:val="22"/>
                          <w:szCs w:val="22"/>
                          <w:u w:val="single"/>
                        </w:rPr>
                        <w:t xml:space="preserve"> </w:t>
                      </w:r>
                      <w:r w:rsidR="00F16F65" w:rsidRPr="00446551">
                        <w:rPr>
                          <w:rFonts w:ascii="Arial" w:hAnsi="Arial" w:cs="Arial"/>
                          <w:bCs/>
                          <w:i w:val="0"/>
                          <w:iCs w:val="0"/>
                          <w:color w:val="auto"/>
                          <w:sz w:val="22"/>
                          <w:szCs w:val="22"/>
                          <w:u w:val="single"/>
                        </w:rPr>
                        <w:t>Table S6.3</w:t>
                      </w:r>
                      <w:r w:rsidR="00F16F65" w:rsidRPr="00446551">
                        <w:rPr>
                          <w:rFonts w:ascii="Arial" w:hAnsi="Arial" w:cs="Arial"/>
                          <w:bCs/>
                          <w:i w:val="0"/>
                          <w:iCs w:val="0"/>
                          <w:color w:val="auto"/>
                          <w:sz w:val="22"/>
                          <w:szCs w:val="22"/>
                        </w:rPr>
                        <w:t xml:space="preserve">. </w:t>
                      </w:r>
                      <w:r w:rsidR="00F16F65" w:rsidRPr="00446551">
                        <w:rPr>
                          <w:rFonts w:ascii="Arial" w:hAnsi="Arial" w:cs="Arial"/>
                          <w:b/>
                          <w:i w:val="0"/>
                          <w:iCs w:val="0"/>
                          <w:color w:val="auto"/>
                          <w:sz w:val="22"/>
                          <w:szCs w:val="22"/>
                        </w:rPr>
                        <w:t>Epigenetic marks and other genomic features at HPV integrant sites.</w:t>
                      </w:r>
                    </w:p>
                    <w:p w14:paraId="1848A0FF" w14:textId="77777777" w:rsidR="00F16F65" w:rsidRPr="00446551" w:rsidRDefault="00F16F65" w:rsidP="00F16F65">
                      <w:pPr>
                        <w:rPr>
                          <w:sz w:val="22"/>
                          <w:szCs w:val="22"/>
                        </w:rPr>
                      </w:pPr>
                      <w:r w:rsidRPr="00446551">
                        <w:rPr>
                          <w:rFonts w:ascii="Arial" w:hAnsi="Arial" w:cs="Arial"/>
                          <w:sz w:val="22"/>
                          <w:szCs w:val="22"/>
                        </w:rPr>
                        <w:t>To evaluate relationships between HPV breakpoints and various epigenetic marks and other genomic feature, we analyzed ENCODE data for Normal Human Epidermal Keratinocytes (NHEK) from the UCSC genome browser hg19 (</w:t>
                      </w:r>
                      <w:proofErr w:type="spellStart"/>
                      <w:r w:rsidRPr="00446551">
                        <w:rPr>
                          <w:rFonts w:ascii="Arial" w:hAnsi="Arial" w:cs="Arial"/>
                          <w:sz w:val="22"/>
                          <w:szCs w:val="22"/>
                        </w:rPr>
                        <w:t>ucsc</w:t>
                      </w:r>
                      <w:proofErr w:type="spellEnd"/>
                      <w:r w:rsidRPr="00446551">
                        <w:rPr>
                          <w:rFonts w:ascii="Arial" w:hAnsi="Arial" w:cs="Arial"/>
                          <w:sz w:val="22"/>
                          <w:szCs w:val="22"/>
                        </w:rPr>
                        <w:t>/hg19/</w:t>
                      </w:r>
                      <w:proofErr w:type="spellStart"/>
                      <w:r w:rsidRPr="00446551">
                        <w:rPr>
                          <w:rFonts w:ascii="Arial" w:hAnsi="Arial" w:cs="Arial"/>
                          <w:sz w:val="22"/>
                          <w:szCs w:val="22"/>
                        </w:rPr>
                        <w:t>encodeDCC</w:t>
                      </w:r>
                      <w:proofErr w:type="spellEnd"/>
                      <w:r w:rsidRPr="00446551">
                        <w:rPr>
                          <w:rFonts w:ascii="Arial" w:hAnsi="Arial" w:cs="Arial"/>
                          <w:sz w:val="22"/>
                          <w:szCs w:val="22"/>
                        </w:rPr>
                        <w:t>). Expected numbers of breakpoints were determined from a random, in silico simulation performed 2 million times, to count hits distributed randomly across the human genome. Shown here are the epigenetic mark or other genomic features (category), in silico counts and distribution, counts of expected and observed representative HPV breakpoints, ratio and p-values. P-values were calculated by binomial test (one-tailed test, greater) and the p-values were adjusted by FDR method. (</w:t>
                      </w:r>
                      <w:r w:rsidRPr="00446551">
                        <w:rPr>
                          <w:rFonts w:ascii="Arial" w:hAnsi="Arial" w:cs="Arial"/>
                          <w:i/>
                          <w:iCs/>
                          <w:sz w:val="22"/>
                          <w:szCs w:val="22"/>
                        </w:rPr>
                        <w:t>Top</w:t>
                      </w:r>
                      <w:r w:rsidRPr="00446551">
                        <w:rPr>
                          <w:rFonts w:ascii="Arial" w:hAnsi="Arial" w:cs="Arial"/>
                          <w:sz w:val="22"/>
                          <w:szCs w:val="22"/>
                        </w:rPr>
                        <w:t>) All HPV breakpoints (n = 756); (</w:t>
                      </w:r>
                      <w:r w:rsidRPr="00446551">
                        <w:rPr>
                          <w:rFonts w:ascii="Arial" w:hAnsi="Arial" w:cs="Arial"/>
                          <w:i/>
                          <w:iCs/>
                          <w:sz w:val="22"/>
                          <w:szCs w:val="22"/>
                        </w:rPr>
                        <w:t>bottom</w:t>
                      </w:r>
                      <w:r w:rsidRPr="00446551">
                        <w:rPr>
                          <w:rFonts w:ascii="Arial" w:hAnsi="Arial" w:cs="Arial"/>
                          <w:sz w:val="22"/>
                          <w:szCs w:val="22"/>
                        </w:rPr>
                        <w:t>) representative HPV breakpoints (n = 238).</w:t>
                      </w:r>
                    </w:p>
                    <w:p w14:paraId="35552191" w14:textId="77777777" w:rsidR="00F16F65" w:rsidRDefault="00F16F65" w:rsidP="00F16F65">
                      <w:pPr>
                        <w:rPr>
                          <w:sz w:val="22"/>
                          <w:szCs w:val="22"/>
                        </w:rPr>
                      </w:pPr>
                    </w:p>
                    <w:p w14:paraId="1DF583BB" w14:textId="77777777" w:rsidR="00F16F65" w:rsidRDefault="00F16F65" w:rsidP="00F16F65"/>
                  </w:txbxContent>
                </v:textbox>
              </v:shape>
            </w:pict>
          </mc:Fallback>
        </mc:AlternateContent>
      </w:r>
      <w:r>
        <w:br w:type="page"/>
      </w:r>
    </w:p>
    <w:tbl>
      <w:tblPr>
        <w:tblW w:w="5000" w:type="pct"/>
        <w:tblLook w:val="04A0" w:firstRow="1" w:lastRow="0" w:firstColumn="1" w:lastColumn="0" w:noHBand="0" w:noVBand="1"/>
      </w:tblPr>
      <w:tblGrid>
        <w:gridCol w:w="7206"/>
        <w:gridCol w:w="2730"/>
      </w:tblGrid>
      <w:tr w:rsidR="00F16F65" w:rsidRPr="00F64D61" w14:paraId="3F3CA202" w14:textId="77777777" w:rsidTr="00D60497">
        <w:trPr>
          <w:trHeight w:val="288"/>
        </w:trPr>
        <w:tc>
          <w:tcPr>
            <w:tcW w:w="3626" w:type="pct"/>
            <w:tcBorders>
              <w:top w:val="nil"/>
              <w:left w:val="nil"/>
              <w:bottom w:val="single" w:sz="4" w:space="0" w:color="auto"/>
              <w:right w:val="nil"/>
            </w:tcBorders>
            <w:shd w:val="clear" w:color="auto" w:fill="auto"/>
            <w:noWrap/>
            <w:vAlign w:val="center"/>
            <w:hideMark/>
          </w:tcPr>
          <w:p w14:paraId="34F683A0" w14:textId="77777777" w:rsidR="00F16F65" w:rsidRPr="00F64D61" w:rsidRDefault="00F16F65" w:rsidP="00D60497">
            <w:pPr>
              <w:rPr>
                <w:rFonts w:ascii="Arial" w:hAnsi="Arial" w:cs="Arial"/>
                <w:b/>
                <w:bCs/>
                <w:color w:val="000000"/>
                <w:sz w:val="21"/>
                <w:szCs w:val="21"/>
              </w:rPr>
            </w:pPr>
            <w:r w:rsidRPr="00F64D61">
              <w:rPr>
                <w:rFonts w:ascii="Arial" w:hAnsi="Arial" w:cs="Arial"/>
                <w:b/>
                <w:bCs/>
                <w:color w:val="000000"/>
                <w:sz w:val="21"/>
                <w:szCs w:val="21"/>
              </w:rPr>
              <w:lastRenderedPageBreak/>
              <w:t>a) HPV breakpoints and proximity to chimeric transcript junctions</w:t>
            </w:r>
          </w:p>
        </w:tc>
        <w:tc>
          <w:tcPr>
            <w:tcW w:w="1374" w:type="pct"/>
            <w:tcBorders>
              <w:top w:val="nil"/>
              <w:left w:val="nil"/>
              <w:bottom w:val="single" w:sz="4" w:space="0" w:color="auto"/>
              <w:right w:val="nil"/>
            </w:tcBorders>
            <w:shd w:val="clear" w:color="auto" w:fill="auto"/>
            <w:noWrap/>
            <w:vAlign w:val="center"/>
            <w:hideMark/>
          </w:tcPr>
          <w:p w14:paraId="702464D1"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 </w:t>
            </w:r>
          </w:p>
        </w:tc>
      </w:tr>
      <w:tr w:rsidR="00F16F65" w:rsidRPr="00F64D61" w14:paraId="37F40718" w14:textId="77777777" w:rsidTr="00D60497">
        <w:trPr>
          <w:trHeight w:val="288"/>
        </w:trPr>
        <w:tc>
          <w:tcPr>
            <w:tcW w:w="3626" w:type="pct"/>
            <w:tcBorders>
              <w:top w:val="nil"/>
              <w:left w:val="nil"/>
              <w:bottom w:val="nil"/>
              <w:right w:val="nil"/>
            </w:tcBorders>
            <w:shd w:val="clear" w:color="auto" w:fill="auto"/>
            <w:noWrap/>
            <w:vAlign w:val="center"/>
            <w:hideMark/>
          </w:tcPr>
          <w:p w14:paraId="141FF8C7" w14:textId="77777777" w:rsidR="00F16F65" w:rsidRPr="00F64D61" w:rsidRDefault="00F16F65" w:rsidP="00D60497">
            <w:pPr>
              <w:ind w:firstLine="163"/>
              <w:rPr>
                <w:rFonts w:ascii="Arial" w:hAnsi="Arial" w:cs="Arial"/>
                <w:color w:val="000000"/>
                <w:sz w:val="21"/>
                <w:szCs w:val="21"/>
              </w:rPr>
            </w:pPr>
            <w:r w:rsidRPr="00F64D61">
              <w:rPr>
                <w:rFonts w:ascii="Arial" w:hAnsi="Arial" w:cs="Arial"/>
                <w:color w:val="000000"/>
                <w:sz w:val="21"/>
                <w:szCs w:val="21"/>
              </w:rPr>
              <w:t xml:space="preserve"># uniquely aligned breakpoints </w:t>
            </w:r>
          </w:p>
        </w:tc>
        <w:tc>
          <w:tcPr>
            <w:tcW w:w="1374" w:type="pct"/>
            <w:tcBorders>
              <w:top w:val="nil"/>
              <w:left w:val="nil"/>
              <w:bottom w:val="nil"/>
              <w:right w:val="nil"/>
            </w:tcBorders>
            <w:shd w:val="clear" w:color="auto" w:fill="auto"/>
            <w:noWrap/>
            <w:vAlign w:val="center"/>
            <w:hideMark/>
          </w:tcPr>
          <w:p w14:paraId="299799CD"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756</w:t>
            </w:r>
          </w:p>
        </w:tc>
      </w:tr>
      <w:tr w:rsidR="00F16F65" w:rsidRPr="00F64D61" w14:paraId="4969C8F9" w14:textId="77777777" w:rsidTr="00D60497">
        <w:trPr>
          <w:trHeight w:val="288"/>
        </w:trPr>
        <w:tc>
          <w:tcPr>
            <w:tcW w:w="3626" w:type="pct"/>
            <w:tcBorders>
              <w:top w:val="nil"/>
              <w:left w:val="nil"/>
              <w:bottom w:val="nil"/>
              <w:right w:val="nil"/>
            </w:tcBorders>
            <w:shd w:val="clear" w:color="auto" w:fill="auto"/>
            <w:noWrap/>
            <w:vAlign w:val="center"/>
            <w:hideMark/>
          </w:tcPr>
          <w:p w14:paraId="27C0F159" w14:textId="77777777" w:rsidR="00F16F65" w:rsidRPr="00F64D61" w:rsidRDefault="00F16F65" w:rsidP="00D60497">
            <w:pPr>
              <w:ind w:firstLine="163"/>
              <w:rPr>
                <w:rFonts w:ascii="Arial" w:hAnsi="Arial" w:cs="Arial"/>
                <w:color w:val="000000"/>
                <w:sz w:val="21"/>
                <w:szCs w:val="21"/>
              </w:rPr>
            </w:pPr>
            <w:r w:rsidRPr="00F64D61">
              <w:rPr>
                <w:rFonts w:ascii="Arial" w:hAnsi="Arial" w:cs="Arial"/>
                <w:color w:val="000000"/>
                <w:sz w:val="21"/>
                <w:szCs w:val="21"/>
              </w:rPr>
              <w:t># WGS samples with breakpoints</w:t>
            </w:r>
          </w:p>
        </w:tc>
        <w:tc>
          <w:tcPr>
            <w:tcW w:w="1374" w:type="pct"/>
            <w:tcBorders>
              <w:top w:val="nil"/>
              <w:left w:val="nil"/>
              <w:bottom w:val="nil"/>
              <w:right w:val="nil"/>
            </w:tcBorders>
            <w:shd w:val="clear" w:color="auto" w:fill="auto"/>
            <w:noWrap/>
            <w:vAlign w:val="center"/>
            <w:hideMark/>
          </w:tcPr>
          <w:p w14:paraId="2FF79DB4"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77 (of 105, 73.3%)</w:t>
            </w:r>
          </w:p>
        </w:tc>
      </w:tr>
      <w:tr w:rsidR="00F16F65" w:rsidRPr="00F64D61" w14:paraId="0E8900D3" w14:textId="77777777" w:rsidTr="00D60497">
        <w:trPr>
          <w:trHeight w:val="288"/>
        </w:trPr>
        <w:tc>
          <w:tcPr>
            <w:tcW w:w="3626" w:type="pct"/>
            <w:tcBorders>
              <w:top w:val="nil"/>
              <w:left w:val="nil"/>
              <w:bottom w:val="nil"/>
              <w:right w:val="nil"/>
            </w:tcBorders>
            <w:shd w:val="clear" w:color="auto" w:fill="auto"/>
            <w:noWrap/>
            <w:vAlign w:val="center"/>
            <w:hideMark/>
          </w:tcPr>
          <w:p w14:paraId="7A4FD657" w14:textId="77777777" w:rsidR="00F16F65" w:rsidRPr="00F64D61" w:rsidRDefault="00F16F65" w:rsidP="00D60497">
            <w:pPr>
              <w:ind w:firstLine="163"/>
              <w:rPr>
                <w:rFonts w:ascii="Arial" w:hAnsi="Arial" w:cs="Arial"/>
                <w:color w:val="000000"/>
                <w:sz w:val="21"/>
                <w:szCs w:val="21"/>
              </w:rPr>
            </w:pPr>
            <w:r w:rsidRPr="00F64D61">
              <w:rPr>
                <w:rFonts w:ascii="Arial" w:hAnsi="Arial" w:cs="Arial"/>
                <w:color w:val="000000"/>
                <w:sz w:val="21"/>
                <w:szCs w:val="21"/>
              </w:rPr>
              <w:t>distribution of # HPV breakpoints per sample</w:t>
            </w:r>
          </w:p>
        </w:tc>
        <w:tc>
          <w:tcPr>
            <w:tcW w:w="1374" w:type="pct"/>
            <w:tcBorders>
              <w:top w:val="nil"/>
              <w:left w:val="nil"/>
              <w:bottom w:val="nil"/>
              <w:right w:val="nil"/>
            </w:tcBorders>
            <w:shd w:val="clear" w:color="auto" w:fill="auto"/>
            <w:noWrap/>
            <w:vAlign w:val="center"/>
            <w:hideMark/>
          </w:tcPr>
          <w:p w14:paraId="63DEB84C"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 xml:space="preserve">median, 4; </w:t>
            </w:r>
          </w:p>
          <w:p w14:paraId="72511CA4"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 xml:space="preserve">mean, 9.8; </w:t>
            </w:r>
          </w:p>
          <w:p w14:paraId="2CC4A209"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range, 1-99</w:t>
            </w:r>
          </w:p>
        </w:tc>
      </w:tr>
      <w:tr w:rsidR="00F16F65" w:rsidRPr="00F64D61" w14:paraId="3248FBE5" w14:textId="77777777" w:rsidTr="00D60497">
        <w:trPr>
          <w:trHeight w:val="288"/>
        </w:trPr>
        <w:tc>
          <w:tcPr>
            <w:tcW w:w="3626" w:type="pct"/>
            <w:tcBorders>
              <w:top w:val="nil"/>
              <w:left w:val="nil"/>
              <w:bottom w:val="nil"/>
              <w:right w:val="nil"/>
            </w:tcBorders>
            <w:shd w:val="clear" w:color="auto" w:fill="auto"/>
            <w:vAlign w:val="center"/>
            <w:hideMark/>
          </w:tcPr>
          <w:p w14:paraId="38F1520E" w14:textId="77777777" w:rsidR="00F16F65" w:rsidRPr="00F64D61" w:rsidRDefault="00F16F65" w:rsidP="00D60497">
            <w:pPr>
              <w:ind w:firstLine="163"/>
              <w:rPr>
                <w:rFonts w:ascii="Arial" w:hAnsi="Arial" w:cs="Arial"/>
                <w:color w:val="000000"/>
                <w:sz w:val="21"/>
                <w:szCs w:val="21"/>
              </w:rPr>
            </w:pPr>
            <w:r w:rsidRPr="00F64D61">
              <w:rPr>
                <w:rFonts w:ascii="Arial" w:hAnsi="Arial" w:cs="Arial"/>
                <w:color w:val="000000"/>
                <w:sz w:val="21"/>
                <w:szCs w:val="21"/>
              </w:rPr>
              <w:t xml:space="preserve"># breakpoints with chimeric transcript junctions within 0 - 100 </w:t>
            </w:r>
            <w:proofErr w:type="spellStart"/>
            <w:r w:rsidRPr="00F64D61">
              <w:rPr>
                <w:rFonts w:ascii="Arial" w:hAnsi="Arial" w:cs="Arial"/>
                <w:color w:val="000000"/>
                <w:sz w:val="21"/>
                <w:szCs w:val="21"/>
              </w:rPr>
              <w:t>bp</w:t>
            </w:r>
            <w:proofErr w:type="spellEnd"/>
          </w:p>
        </w:tc>
        <w:tc>
          <w:tcPr>
            <w:tcW w:w="1374" w:type="pct"/>
            <w:tcBorders>
              <w:top w:val="nil"/>
              <w:left w:val="nil"/>
              <w:bottom w:val="nil"/>
              <w:right w:val="nil"/>
            </w:tcBorders>
            <w:shd w:val="clear" w:color="auto" w:fill="auto"/>
            <w:noWrap/>
            <w:vAlign w:val="center"/>
            <w:hideMark/>
          </w:tcPr>
          <w:p w14:paraId="1CE5ADCB"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103 (13.6%)</w:t>
            </w:r>
          </w:p>
        </w:tc>
      </w:tr>
      <w:tr w:rsidR="00F16F65" w:rsidRPr="00F64D61" w14:paraId="381CF6A6" w14:textId="77777777" w:rsidTr="00D60497">
        <w:trPr>
          <w:trHeight w:val="288"/>
        </w:trPr>
        <w:tc>
          <w:tcPr>
            <w:tcW w:w="3626" w:type="pct"/>
            <w:tcBorders>
              <w:top w:val="nil"/>
              <w:left w:val="nil"/>
              <w:bottom w:val="nil"/>
              <w:right w:val="nil"/>
            </w:tcBorders>
            <w:shd w:val="clear" w:color="auto" w:fill="auto"/>
            <w:vAlign w:val="center"/>
            <w:hideMark/>
          </w:tcPr>
          <w:p w14:paraId="34F44E0B" w14:textId="77777777" w:rsidR="00F16F65" w:rsidRPr="00F64D61" w:rsidRDefault="00F16F65" w:rsidP="00D60497">
            <w:pPr>
              <w:ind w:firstLine="163"/>
              <w:rPr>
                <w:rFonts w:ascii="Arial" w:hAnsi="Arial" w:cs="Arial"/>
                <w:color w:val="000000"/>
                <w:sz w:val="21"/>
                <w:szCs w:val="21"/>
              </w:rPr>
            </w:pPr>
            <w:r w:rsidRPr="00F64D61">
              <w:rPr>
                <w:rFonts w:ascii="Arial" w:hAnsi="Arial" w:cs="Arial"/>
                <w:color w:val="000000"/>
                <w:sz w:val="21"/>
                <w:szCs w:val="21"/>
              </w:rPr>
              <w:t xml:space="preserve"># breakpoints with chimeric transcript junctions within 100 </w:t>
            </w:r>
            <w:proofErr w:type="spellStart"/>
            <w:r w:rsidRPr="00F64D61">
              <w:rPr>
                <w:rFonts w:ascii="Arial" w:hAnsi="Arial" w:cs="Arial"/>
                <w:color w:val="000000"/>
                <w:sz w:val="21"/>
                <w:szCs w:val="21"/>
              </w:rPr>
              <w:t>bp</w:t>
            </w:r>
            <w:proofErr w:type="spellEnd"/>
            <w:r w:rsidRPr="00F64D61">
              <w:rPr>
                <w:rFonts w:ascii="Arial" w:hAnsi="Arial" w:cs="Arial"/>
                <w:color w:val="000000"/>
                <w:sz w:val="21"/>
                <w:szCs w:val="21"/>
              </w:rPr>
              <w:t xml:space="preserve"> - 1 kb</w:t>
            </w:r>
          </w:p>
        </w:tc>
        <w:tc>
          <w:tcPr>
            <w:tcW w:w="1374" w:type="pct"/>
            <w:tcBorders>
              <w:top w:val="nil"/>
              <w:left w:val="nil"/>
              <w:bottom w:val="nil"/>
              <w:right w:val="nil"/>
            </w:tcBorders>
            <w:shd w:val="clear" w:color="auto" w:fill="auto"/>
            <w:noWrap/>
            <w:vAlign w:val="center"/>
            <w:hideMark/>
          </w:tcPr>
          <w:p w14:paraId="1B62CB46"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67 (8.9%)</w:t>
            </w:r>
          </w:p>
        </w:tc>
      </w:tr>
      <w:tr w:rsidR="00F16F65" w:rsidRPr="00F64D61" w14:paraId="4F375D61" w14:textId="77777777" w:rsidTr="00D60497">
        <w:trPr>
          <w:trHeight w:val="288"/>
        </w:trPr>
        <w:tc>
          <w:tcPr>
            <w:tcW w:w="3626" w:type="pct"/>
            <w:tcBorders>
              <w:top w:val="nil"/>
              <w:left w:val="nil"/>
              <w:bottom w:val="nil"/>
              <w:right w:val="nil"/>
            </w:tcBorders>
            <w:shd w:val="clear" w:color="auto" w:fill="auto"/>
            <w:vAlign w:val="center"/>
            <w:hideMark/>
          </w:tcPr>
          <w:p w14:paraId="4A2F1D50" w14:textId="77777777" w:rsidR="00F16F65" w:rsidRPr="00F64D61" w:rsidRDefault="00F16F65" w:rsidP="00D60497">
            <w:pPr>
              <w:ind w:firstLine="163"/>
              <w:rPr>
                <w:rFonts w:ascii="Arial" w:hAnsi="Arial" w:cs="Arial"/>
                <w:color w:val="000000"/>
                <w:sz w:val="21"/>
                <w:szCs w:val="21"/>
              </w:rPr>
            </w:pPr>
            <w:r w:rsidRPr="00F64D61">
              <w:rPr>
                <w:rFonts w:ascii="Arial" w:hAnsi="Arial" w:cs="Arial"/>
                <w:color w:val="000000"/>
                <w:sz w:val="21"/>
                <w:szCs w:val="21"/>
              </w:rPr>
              <w:t># breakpoints with chimeric transcript junctions within 1 kb - 10 kb</w:t>
            </w:r>
          </w:p>
        </w:tc>
        <w:tc>
          <w:tcPr>
            <w:tcW w:w="1374" w:type="pct"/>
            <w:tcBorders>
              <w:top w:val="nil"/>
              <w:left w:val="nil"/>
              <w:bottom w:val="nil"/>
              <w:right w:val="nil"/>
            </w:tcBorders>
            <w:shd w:val="clear" w:color="auto" w:fill="auto"/>
            <w:noWrap/>
            <w:vAlign w:val="center"/>
            <w:hideMark/>
          </w:tcPr>
          <w:p w14:paraId="0C846C31"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 xml:space="preserve"> 76 (10.1%)</w:t>
            </w:r>
          </w:p>
        </w:tc>
      </w:tr>
      <w:tr w:rsidR="00F16F65" w:rsidRPr="00F64D61" w14:paraId="726683CD" w14:textId="77777777" w:rsidTr="00D60497">
        <w:trPr>
          <w:trHeight w:val="288"/>
        </w:trPr>
        <w:tc>
          <w:tcPr>
            <w:tcW w:w="3626" w:type="pct"/>
            <w:tcBorders>
              <w:top w:val="nil"/>
              <w:left w:val="nil"/>
              <w:bottom w:val="nil"/>
              <w:right w:val="nil"/>
            </w:tcBorders>
            <w:shd w:val="clear" w:color="auto" w:fill="auto"/>
            <w:vAlign w:val="center"/>
            <w:hideMark/>
          </w:tcPr>
          <w:p w14:paraId="1A063A51" w14:textId="77777777" w:rsidR="00F16F65" w:rsidRPr="00F64D61" w:rsidRDefault="00F16F65" w:rsidP="00D60497">
            <w:pPr>
              <w:ind w:firstLine="163"/>
              <w:rPr>
                <w:rFonts w:ascii="Arial" w:hAnsi="Arial" w:cs="Arial"/>
                <w:color w:val="000000"/>
                <w:sz w:val="21"/>
                <w:szCs w:val="21"/>
              </w:rPr>
            </w:pPr>
            <w:r w:rsidRPr="00F64D61">
              <w:rPr>
                <w:rFonts w:ascii="Arial" w:hAnsi="Arial" w:cs="Arial"/>
                <w:color w:val="000000"/>
                <w:sz w:val="21"/>
                <w:szCs w:val="21"/>
              </w:rPr>
              <w:t># breakpoints with chimeric transcript junctions within 10 kb - 100 kb</w:t>
            </w:r>
          </w:p>
        </w:tc>
        <w:tc>
          <w:tcPr>
            <w:tcW w:w="1374" w:type="pct"/>
            <w:tcBorders>
              <w:top w:val="nil"/>
              <w:left w:val="nil"/>
              <w:bottom w:val="nil"/>
              <w:right w:val="nil"/>
            </w:tcBorders>
            <w:shd w:val="clear" w:color="auto" w:fill="auto"/>
            <w:noWrap/>
            <w:vAlign w:val="center"/>
            <w:hideMark/>
          </w:tcPr>
          <w:p w14:paraId="7BF7F45D"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66 (8.7%)</w:t>
            </w:r>
          </w:p>
        </w:tc>
      </w:tr>
      <w:tr w:rsidR="00F16F65" w:rsidRPr="00F64D61" w14:paraId="31386582" w14:textId="77777777" w:rsidTr="00D60497">
        <w:trPr>
          <w:trHeight w:val="288"/>
        </w:trPr>
        <w:tc>
          <w:tcPr>
            <w:tcW w:w="3626" w:type="pct"/>
            <w:tcBorders>
              <w:top w:val="nil"/>
              <w:left w:val="nil"/>
              <w:bottom w:val="nil"/>
              <w:right w:val="nil"/>
            </w:tcBorders>
            <w:shd w:val="clear" w:color="auto" w:fill="auto"/>
            <w:vAlign w:val="center"/>
            <w:hideMark/>
          </w:tcPr>
          <w:p w14:paraId="61DB3E97" w14:textId="77777777" w:rsidR="00F16F65" w:rsidRPr="00F64D61" w:rsidRDefault="00F16F65" w:rsidP="00D60497">
            <w:pPr>
              <w:ind w:firstLine="163"/>
              <w:rPr>
                <w:rFonts w:ascii="Arial" w:hAnsi="Arial" w:cs="Arial"/>
                <w:color w:val="000000"/>
                <w:sz w:val="21"/>
                <w:szCs w:val="21"/>
              </w:rPr>
            </w:pPr>
            <w:r w:rsidRPr="00F64D61">
              <w:rPr>
                <w:rFonts w:ascii="Arial" w:hAnsi="Arial" w:cs="Arial"/>
                <w:color w:val="000000"/>
                <w:sz w:val="21"/>
                <w:szCs w:val="21"/>
              </w:rPr>
              <w:t># breakpoints with HPV chimeric transcript junctions within 100 kb</w:t>
            </w:r>
          </w:p>
        </w:tc>
        <w:tc>
          <w:tcPr>
            <w:tcW w:w="1374" w:type="pct"/>
            <w:tcBorders>
              <w:top w:val="nil"/>
              <w:left w:val="nil"/>
              <w:bottom w:val="nil"/>
              <w:right w:val="nil"/>
            </w:tcBorders>
            <w:shd w:val="clear" w:color="auto" w:fill="auto"/>
            <w:noWrap/>
            <w:vAlign w:val="center"/>
            <w:hideMark/>
          </w:tcPr>
          <w:p w14:paraId="32FD0F15"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312 (41.3%)</w:t>
            </w:r>
          </w:p>
        </w:tc>
      </w:tr>
      <w:tr w:rsidR="00F16F65" w:rsidRPr="00F64D61" w14:paraId="240B04DE" w14:textId="77777777" w:rsidTr="00D60497">
        <w:trPr>
          <w:trHeight w:val="288"/>
        </w:trPr>
        <w:tc>
          <w:tcPr>
            <w:tcW w:w="3626" w:type="pct"/>
            <w:tcBorders>
              <w:top w:val="nil"/>
              <w:left w:val="nil"/>
              <w:bottom w:val="single" w:sz="4" w:space="0" w:color="auto"/>
              <w:right w:val="nil"/>
            </w:tcBorders>
            <w:shd w:val="clear" w:color="auto" w:fill="auto"/>
            <w:vAlign w:val="center"/>
            <w:hideMark/>
          </w:tcPr>
          <w:p w14:paraId="5B9AEDA3" w14:textId="77777777" w:rsidR="00F16F65" w:rsidRPr="00F64D61" w:rsidRDefault="00F16F65" w:rsidP="00D60497">
            <w:pPr>
              <w:ind w:firstLine="163"/>
              <w:rPr>
                <w:rFonts w:ascii="Arial" w:hAnsi="Arial" w:cs="Arial"/>
                <w:color w:val="000000"/>
                <w:sz w:val="21"/>
                <w:szCs w:val="21"/>
              </w:rPr>
            </w:pPr>
            <w:r w:rsidRPr="00F64D61">
              <w:rPr>
                <w:rFonts w:ascii="Arial" w:hAnsi="Arial" w:cs="Arial"/>
                <w:color w:val="000000"/>
                <w:sz w:val="21"/>
                <w:szCs w:val="21"/>
              </w:rPr>
              <w:t># intragenic HPV breakpoints</w:t>
            </w:r>
          </w:p>
        </w:tc>
        <w:tc>
          <w:tcPr>
            <w:tcW w:w="1374" w:type="pct"/>
            <w:tcBorders>
              <w:top w:val="nil"/>
              <w:left w:val="nil"/>
              <w:bottom w:val="single" w:sz="4" w:space="0" w:color="auto"/>
              <w:right w:val="nil"/>
            </w:tcBorders>
            <w:shd w:val="clear" w:color="auto" w:fill="auto"/>
            <w:noWrap/>
            <w:vAlign w:val="center"/>
            <w:hideMark/>
          </w:tcPr>
          <w:p w14:paraId="619B7602"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425 (56.2%)</w:t>
            </w:r>
          </w:p>
        </w:tc>
      </w:tr>
    </w:tbl>
    <w:p w14:paraId="55C67FD4" w14:textId="77777777" w:rsidR="00F16F65" w:rsidRDefault="00F16F65" w:rsidP="00F16F65"/>
    <w:tbl>
      <w:tblPr>
        <w:tblW w:w="5000" w:type="pct"/>
        <w:tblLook w:val="04A0" w:firstRow="1" w:lastRow="0" w:firstColumn="1" w:lastColumn="0" w:noHBand="0" w:noVBand="1"/>
      </w:tblPr>
      <w:tblGrid>
        <w:gridCol w:w="6540"/>
        <w:gridCol w:w="3396"/>
      </w:tblGrid>
      <w:tr w:rsidR="00F16F65" w:rsidRPr="00F64D61" w14:paraId="094CBD8E" w14:textId="77777777" w:rsidTr="00D60497">
        <w:trPr>
          <w:trHeight w:val="288"/>
        </w:trPr>
        <w:tc>
          <w:tcPr>
            <w:tcW w:w="3291" w:type="pct"/>
            <w:tcBorders>
              <w:top w:val="nil"/>
              <w:left w:val="nil"/>
              <w:bottom w:val="nil"/>
              <w:right w:val="nil"/>
            </w:tcBorders>
            <w:shd w:val="clear" w:color="auto" w:fill="auto"/>
            <w:vAlign w:val="center"/>
            <w:hideMark/>
          </w:tcPr>
          <w:p w14:paraId="3B22D749" w14:textId="77777777" w:rsidR="00F16F65" w:rsidRPr="00F64D61" w:rsidRDefault="00F16F65" w:rsidP="00D60497">
            <w:pPr>
              <w:rPr>
                <w:rFonts w:ascii="Arial" w:hAnsi="Arial" w:cs="Arial"/>
                <w:b/>
                <w:bCs/>
                <w:color w:val="000000"/>
                <w:sz w:val="21"/>
                <w:szCs w:val="21"/>
              </w:rPr>
            </w:pPr>
            <w:r w:rsidRPr="00F64D61">
              <w:rPr>
                <w:rFonts w:ascii="Arial" w:hAnsi="Arial" w:cs="Arial"/>
                <w:b/>
                <w:bCs/>
                <w:color w:val="000000"/>
                <w:sz w:val="21"/>
                <w:szCs w:val="21"/>
              </w:rPr>
              <w:t>b) genes harboring HPV breakpoints</w:t>
            </w:r>
          </w:p>
        </w:tc>
        <w:tc>
          <w:tcPr>
            <w:tcW w:w="1709" w:type="pct"/>
            <w:tcBorders>
              <w:top w:val="nil"/>
              <w:left w:val="nil"/>
              <w:bottom w:val="nil"/>
              <w:right w:val="nil"/>
            </w:tcBorders>
            <w:shd w:val="clear" w:color="auto" w:fill="auto"/>
            <w:vAlign w:val="center"/>
            <w:hideMark/>
          </w:tcPr>
          <w:p w14:paraId="42A9DB3E" w14:textId="77777777" w:rsidR="00F16F65" w:rsidRPr="00F64D61" w:rsidRDefault="00F16F65" w:rsidP="00D60497">
            <w:pPr>
              <w:rPr>
                <w:rFonts w:ascii="Arial" w:hAnsi="Arial" w:cs="Arial"/>
                <w:b/>
                <w:bCs/>
                <w:color w:val="000000"/>
                <w:sz w:val="21"/>
                <w:szCs w:val="21"/>
              </w:rPr>
            </w:pPr>
          </w:p>
        </w:tc>
      </w:tr>
      <w:tr w:rsidR="00F16F65" w:rsidRPr="00F64D61" w14:paraId="62FEFFFE" w14:textId="77777777" w:rsidTr="00D60497">
        <w:trPr>
          <w:trHeight w:val="288"/>
        </w:trPr>
        <w:tc>
          <w:tcPr>
            <w:tcW w:w="3291" w:type="pct"/>
            <w:tcBorders>
              <w:top w:val="single" w:sz="4" w:space="0" w:color="auto"/>
              <w:left w:val="nil"/>
              <w:bottom w:val="nil"/>
              <w:right w:val="nil"/>
            </w:tcBorders>
            <w:shd w:val="clear" w:color="auto" w:fill="auto"/>
            <w:vAlign w:val="center"/>
            <w:hideMark/>
          </w:tcPr>
          <w:p w14:paraId="6010B6DE" w14:textId="77777777" w:rsidR="00F16F65" w:rsidRPr="00F64D61" w:rsidRDefault="00F16F65" w:rsidP="00D60497">
            <w:pPr>
              <w:ind w:left="523" w:hanging="360"/>
              <w:rPr>
                <w:rFonts w:ascii="Arial" w:hAnsi="Arial" w:cs="Arial"/>
                <w:color w:val="000000"/>
                <w:sz w:val="21"/>
                <w:szCs w:val="21"/>
              </w:rPr>
            </w:pPr>
            <w:r w:rsidRPr="00F64D61">
              <w:rPr>
                <w:rFonts w:ascii="Arial" w:hAnsi="Arial" w:cs="Arial"/>
                <w:color w:val="000000"/>
                <w:sz w:val="21"/>
                <w:szCs w:val="21"/>
              </w:rPr>
              <w:t># genes with intragenic HPV breakpoint</w:t>
            </w:r>
          </w:p>
        </w:tc>
        <w:tc>
          <w:tcPr>
            <w:tcW w:w="1709" w:type="pct"/>
            <w:tcBorders>
              <w:top w:val="single" w:sz="4" w:space="0" w:color="auto"/>
              <w:left w:val="nil"/>
              <w:bottom w:val="nil"/>
              <w:right w:val="nil"/>
            </w:tcBorders>
            <w:shd w:val="clear" w:color="auto" w:fill="auto"/>
            <w:vAlign w:val="center"/>
            <w:hideMark/>
          </w:tcPr>
          <w:p w14:paraId="7C444B05"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194</w:t>
            </w:r>
          </w:p>
        </w:tc>
      </w:tr>
      <w:tr w:rsidR="00F16F65" w:rsidRPr="00F64D61" w14:paraId="1463317D" w14:textId="77777777" w:rsidTr="00D60497">
        <w:trPr>
          <w:trHeight w:val="288"/>
        </w:trPr>
        <w:tc>
          <w:tcPr>
            <w:tcW w:w="3291" w:type="pct"/>
            <w:tcBorders>
              <w:top w:val="nil"/>
              <w:left w:val="nil"/>
              <w:bottom w:val="nil"/>
              <w:right w:val="nil"/>
            </w:tcBorders>
            <w:shd w:val="clear" w:color="auto" w:fill="auto"/>
            <w:vAlign w:val="center"/>
            <w:hideMark/>
          </w:tcPr>
          <w:p w14:paraId="6BAF92CE" w14:textId="77777777" w:rsidR="00F16F65" w:rsidRPr="00F64D61" w:rsidRDefault="00F16F65" w:rsidP="00D60497">
            <w:pPr>
              <w:ind w:left="523" w:hanging="360"/>
              <w:rPr>
                <w:rFonts w:ascii="Arial" w:hAnsi="Arial" w:cs="Arial"/>
                <w:color w:val="000000"/>
                <w:sz w:val="21"/>
                <w:szCs w:val="21"/>
              </w:rPr>
            </w:pPr>
            <w:r w:rsidRPr="00F64D61">
              <w:rPr>
                <w:rFonts w:ascii="Arial" w:hAnsi="Arial" w:cs="Arial"/>
                <w:color w:val="000000"/>
                <w:sz w:val="21"/>
                <w:szCs w:val="21"/>
              </w:rPr>
              <w:t># samples with intragenic HPV breakpoint</w:t>
            </w:r>
          </w:p>
        </w:tc>
        <w:tc>
          <w:tcPr>
            <w:tcW w:w="1709" w:type="pct"/>
            <w:tcBorders>
              <w:top w:val="nil"/>
              <w:left w:val="nil"/>
              <w:bottom w:val="nil"/>
              <w:right w:val="nil"/>
            </w:tcBorders>
            <w:shd w:val="clear" w:color="auto" w:fill="auto"/>
            <w:vAlign w:val="center"/>
            <w:hideMark/>
          </w:tcPr>
          <w:p w14:paraId="499FD961"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61 (of 77, 79.2%)</w:t>
            </w:r>
          </w:p>
        </w:tc>
      </w:tr>
      <w:tr w:rsidR="00F16F65" w:rsidRPr="00F64D61" w14:paraId="0A55B49C" w14:textId="77777777" w:rsidTr="00D60497">
        <w:trPr>
          <w:trHeight w:val="552"/>
        </w:trPr>
        <w:tc>
          <w:tcPr>
            <w:tcW w:w="3291" w:type="pct"/>
            <w:tcBorders>
              <w:top w:val="nil"/>
              <w:left w:val="nil"/>
              <w:bottom w:val="nil"/>
              <w:right w:val="nil"/>
            </w:tcBorders>
            <w:shd w:val="clear" w:color="auto" w:fill="auto"/>
            <w:vAlign w:val="center"/>
            <w:hideMark/>
          </w:tcPr>
          <w:p w14:paraId="3C6E3452" w14:textId="77777777" w:rsidR="00F16F65" w:rsidRPr="00F64D61" w:rsidRDefault="00F16F65" w:rsidP="00D60497">
            <w:pPr>
              <w:ind w:left="523" w:hanging="360"/>
              <w:rPr>
                <w:rFonts w:ascii="Arial" w:hAnsi="Arial" w:cs="Arial"/>
                <w:color w:val="000000"/>
                <w:sz w:val="21"/>
                <w:szCs w:val="21"/>
              </w:rPr>
            </w:pPr>
            <w:r w:rsidRPr="00F64D61">
              <w:rPr>
                <w:rFonts w:ascii="Arial" w:hAnsi="Arial" w:cs="Arial"/>
                <w:color w:val="000000"/>
                <w:sz w:val="21"/>
                <w:szCs w:val="21"/>
              </w:rPr>
              <w:t xml:space="preserve">distribution of # genes with intragenic HPV breakpoints </w:t>
            </w:r>
          </w:p>
          <w:p w14:paraId="6AD9F232" w14:textId="77777777" w:rsidR="00F16F65" w:rsidRPr="00F64D61" w:rsidRDefault="00F16F65" w:rsidP="00D60497">
            <w:pPr>
              <w:ind w:left="523" w:hanging="360"/>
              <w:rPr>
                <w:rFonts w:ascii="Arial" w:hAnsi="Arial" w:cs="Arial"/>
                <w:color w:val="000000"/>
                <w:sz w:val="21"/>
                <w:szCs w:val="21"/>
              </w:rPr>
            </w:pPr>
            <w:r w:rsidRPr="00F64D61">
              <w:rPr>
                <w:rFonts w:ascii="Arial" w:hAnsi="Arial" w:cs="Arial"/>
                <w:color w:val="000000"/>
                <w:sz w:val="21"/>
                <w:szCs w:val="21"/>
              </w:rPr>
              <w:t xml:space="preserve">      per sample</w:t>
            </w:r>
          </w:p>
        </w:tc>
        <w:tc>
          <w:tcPr>
            <w:tcW w:w="1709" w:type="pct"/>
            <w:tcBorders>
              <w:top w:val="nil"/>
              <w:left w:val="nil"/>
              <w:bottom w:val="nil"/>
              <w:right w:val="nil"/>
            </w:tcBorders>
            <w:shd w:val="clear" w:color="auto" w:fill="auto"/>
            <w:vAlign w:val="center"/>
            <w:hideMark/>
          </w:tcPr>
          <w:p w14:paraId="462D6226"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 xml:space="preserve">median, 2; </w:t>
            </w:r>
          </w:p>
          <w:p w14:paraId="561B1A8E"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 xml:space="preserve">mean, 3.2; </w:t>
            </w:r>
          </w:p>
          <w:p w14:paraId="68D68FC0"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range: 1-20</w:t>
            </w:r>
          </w:p>
        </w:tc>
      </w:tr>
      <w:tr w:rsidR="00F16F65" w:rsidRPr="00F64D61" w14:paraId="242A4C9B" w14:textId="77777777" w:rsidTr="00D60497">
        <w:trPr>
          <w:trHeight w:val="552"/>
        </w:trPr>
        <w:tc>
          <w:tcPr>
            <w:tcW w:w="3291" w:type="pct"/>
            <w:tcBorders>
              <w:top w:val="nil"/>
              <w:left w:val="nil"/>
              <w:bottom w:val="nil"/>
              <w:right w:val="nil"/>
            </w:tcBorders>
            <w:shd w:val="clear" w:color="auto" w:fill="auto"/>
            <w:vAlign w:val="center"/>
            <w:hideMark/>
          </w:tcPr>
          <w:p w14:paraId="14FE81D1" w14:textId="77777777" w:rsidR="00F16F65" w:rsidRPr="00F64D61" w:rsidRDefault="00F16F65" w:rsidP="00D60497">
            <w:pPr>
              <w:ind w:left="523" w:hanging="360"/>
              <w:rPr>
                <w:rFonts w:ascii="Arial" w:hAnsi="Arial" w:cs="Arial"/>
                <w:color w:val="000000"/>
                <w:sz w:val="21"/>
                <w:szCs w:val="21"/>
              </w:rPr>
            </w:pPr>
            <w:r w:rsidRPr="00F64D61">
              <w:rPr>
                <w:rFonts w:ascii="Arial" w:hAnsi="Arial" w:cs="Arial"/>
                <w:color w:val="000000"/>
                <w:sz w:val="21"/>
                <w:szCs w:val="21"/>
              </w:rPr>
              <w:t># genes with intragenic HPV breakpoints and intragenic HPV chimeric transcript</w:t>
            </w:r>
          </w:p>
        </w:tc>
        <w:tc>
          <w:tcPr>
            <w:tcW w:w="1709" w:type="pct"/>
            <w:tcBorders>
              <w:top w:val="nil"/>
              <w:left w:val="nil"/>
              <w:bottom w:val="nil"/>
              <w:right w:val="nil"/>
            </w:tcBorders>
            <w:shd w:val="clear" w:color="auto" w:fill="auto"/>
            <w:vAlign w:val="center"/>
            <w:hideMark/>
          </w:tcPr>
          <w:p w14:paraId="02C6EACC"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68 (35.1%)</w:t>
            </w:r>
          </w:p>
        </w:tc>
      </w:tr>
      <w:tr w:rsidR="00F16F65" w:rsidRPr="00F64D61" w14:paraId="7BFB4769" w14:textId="77777777" w:rsidTr="00D60497">
        <w:trPr>
          <w:trHeight w:val="552"/>
        </w:trPr>
        <w:tc>
          <w:tcPr>
            <w:tcW w:w="3291" w:type="pct"/>
            <w:tcBorders>
              <w:top w:val="nil"/>
              <w:left w:val="nil"/>
              <w:bottom w:val="single" w:sz="4" w:space="0" w:color="auto"/>
              <w:right w:val="nil"/>
            </w:tcBorders>
            <w:shd w:val="clear" w:color="auto" w:fill="auto"/>
            <w:vAlign w:val="center"/>
            <w:hideMark/>
          </w:tcPr>
          <w:p w14:paraId="05C9AE81" w14:textId="77777777" w:rsidR="00F16F65" w:rsidRPr="00F64D61" w:rsidRDefault="00F16F65" w:rsidP="00D60497">
            <w:pPr>
              <w:ind w:left="523" w:hanging="360"/>
              <w:rPr>
                <w:rFonts w:ascii="Arial" w:hAnsi="Arial" w:cs="Arial"/>
                <w:color w:val="000000"/>
                <w:sz w:val="21"/>
                <w:szCs w:val="21"/>
              </w:rPr>
            </w:pPr>
            <w:r w:rsidRPr="00F64D61">
              <w:rPr>
                <w:rFonts w:ascii="Arial" w:hAnsi="Arial" w:cs="Arial"/>
                <w:color w:val="000000"/>
                <w:sz w:val="21"/>
                <w:szCs w:val="21"/>
              </w:rPr>
              <w:t># genes with intragenic HPV breakpoints and outlier expression (</w:t>
            </w:r>
            <w:r w:rsidRPr="00D60497">
              <w:rPr>
                <w:rFonts w:ascii="Arial" w:hAnsi="Arial" w:cs="Arial"/>
                <w:i/>
                <w:color w:val="000000"/>
                <w:sz w:val="21"/>
                <w:szCs w:val="21"/>
              </w:rPr>
              <w:t>Z</w:t>
            </w:r>
            <w:r w:rsidRPr="00F64D61">
              <w:rPr>
                <w:rFonts w:ascii="Arial" w:hAnsi="Arial" w:cs="Arial"/>
                <w:color w:val="000000"/>
                <w:sz w:val="21"/>
                <w:szCs w:val="21"/>
              </w:rPr>
              <w:t xml:space="preserve">-score &lt; -2 or </w:t>
            </w:r>
            <w:r>
              <w:rPr>
                <w:rFonts w:ascii="Arial" w:hAnsi="Arial" w:cs="Arial"/>
                <w:color w:val="000000"/>
                <w:sz w:val="21"/>
                <w:szCs w:val="21"/>
              </w:rPr>
              <w:t xml:space="preserve">≥ </w:t>
            </w:r>
            <w:r w:rsidRPr="00F64D61">
              <w:rPr>
                <w:rFonts w:ascii="Arial" w:hAnsi="Arial" w:cs="Arial"/>
                <w:color w:val="000000"/>
                <w:sz w:val="21"/>
                <w:szCs w:val="21"/>
              </w:rPr>
              <w:t>2)</w:t>
            </w:r>
          </w:p>
        </w:tc>
        <w:tc>
          <w:tcPr>
            <w:tcW w:w="1709" w:type="pct"/>
            <w:tcBorders>
              <w:top w:val="nil"/>
              <w:left w:val="nil"/>
              <w:bottom w:val="single" w:sz="4" w:space="0" w:color="auto"/>
              <w:right w:val="nil"/>
            </w:tcBorders>
            <w:shd w:val="clear" w:color="auto" w:fill="auto"/>
            <w:vAlign w:val="center"/>
            <w:hideMark/>
          </w:tcPr>
          <w:p w14:paraId="25384D54"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44 (22.7%)</w:t>
            </w:r>
          </w:p>
        </w:tc>
      </w:tr>
    </w:tbl>
    <w:p w14:paraId="71EF7450" w14:textId="77777777" w:rsidR="00F16F65" w:rsidRDefault="00F16F65" w:rsidP="00F16F65"/>
    <w:tbl>
      <w:tblPr>
        <w:tblW w:w="5000" w:type="pct"/>
        <w:tblLook w:val="04A0" w:firstRow="1" w:lastRow="0" w:firstColumn="1" w:lastColumn="0" w:noHBand="0" w:noVBand="1"/>
      </w:tblPr>
      <w:tblGrid>
        <w:gridCol w:w="7063"/>
        <w:gridCol w:w="2873"/>
      </w:tblGrid>
      <w:tr w:rsidR="00F16F65" w:rsidRPr="00F64D61" w14:paraId="14851E9A" w14:textId="77777777" w:rsidTr="00D60497">
        <w:trPr>
          <w:trHeight w:val="288"/>
        </w:trPr>
        <w:tc>
          <w:tcPr>
            <w:tcW w:w="3554" w:type="pct"/>
            <w:tcBorders>
              <w:top w:val="nil"/>
              <w:left w:val="nil"/>
              <w:bottom w:val="nil"/>
              <w:right w:val="nil"/>
            </w:tcBorders>
            <w:shd w:val="clear" w:color="auto" w:fill="auto"/>
            <w:vAlign w:val="center"/>
            <w:hideMark/>
          </w:tcPr>
          <w:p w14:paraId="0A4E13EE" w14:textId="77777777" w:rsidR="00F16F65" w:rsidRPr="00F64D61" w:rsidRDefault="00F16F65" w:rsidP="00D60497">
            <w:pPr>
              <w:rPr>
                <w:rFonts w:ascii="Arial" w:hAnsi="Arial" w:cs="Arial"/>
                <w:b/>
                <w:bCs/>
                <w:color w:val="000000"/>
                <w:sz w:val="21"/>
                <w:szCs w:val="21"/>
              </w:rPr>
            </w:pPr>
            <w:r w:rsidRPr="00F64D61">
              <w:rPr>
                <w:rFonts w:ascii="Arial" w:hAnsi="Arial" w:cs="Arial"/>
                <w:b/>
                <w:bCs/>
                <w:color w:val="000000"/>
                <w:sz w:val="21"/>
                <w:szCs w:val="21"/>
              </w:rPr>
              <w:t>c) samples harboring HPV breakpoints</w:t>
            </w:r>
          </w:p>
        </w:tc>
        <w:tc>
          <w:tcPr>
            <w:tcW w:w="1446" w:type="pct"/>
            <w:tcBorders>
              <w:top w:val="nil"/>
              <w:left w:val="nil"/>
              <w:bottom w:val="nil"/>
              <w:right w:val="nil"/>
            </w:tcBorders>
            <w:shd w:val="clear" w:color="auto" w:fill="auto"/>
            <w:vAlign w:val="center"/>
            <w:hideMark/>
          </w:tcPr>
          <w:p w14:paraId="705F5678" w14:textId="77777777" w:rsidR="00F16F65" w:rsidRPr="00F64D61" w:rsidRDefault="00F16F65" w:rsidP="00D60497">
            <w:pPr>
              <w:rPr>
                <w:rFonts w:ascii="Arial" w:hAnsi="Arial" w:cs="Arial"/>
                <w:b/>
                <w:bCs/>
                <w:color w:val="000000"/>
                <w:sz w:val="21"/>
                <w:szCs w:val="21"/>
              </w:rPr>
            </w:pPr>
          </w:p>
        </w:tc>
      </w:tr>
      <w:tr w:rsidR="00F16F65" w:rsidRPr="00F64D61" w14:paraId="57DD02FB" w14:textId="77777777" w:rsidTr="00D60497">
        <w:trPr>
          <w:trHeight w:val="288"/>
        </w:trPr>
        <w:tc>
          <w:tcPr>
            <w:tcW w:w="3554" w:type="pct"/>
            <w:tcBorders>
              <w:top w:val="single" w:sz="4" w:space="0" w:color="auto"/>
              <w:left w:val="nil"/>
              <w:bottom w:val="nil"/>
              <w:right w:val="nil"/>
            </w:tcBorders>
            <w:shd w:val="clear" w:color="auto" w:fill="auto"/>
            <w:vAlign w:val="center"/>
            <w:hideMark/>
          </w:tcPr>
          <w:p w14:paraId="51F3A7BA" w14:textId="77777777" w:rsidR="00F16F65" w:rsidRPr="00F64D61" w:rsidRDefault="00F16F65" w:rsidP="00D60497">
            <w:pPr>
              <w:ind w:left="523" w:hanging="360"/>
              <w:rPr>
                <w:rFonts w:ascii="Arial" w:hAnsi="Arial" w:cs="Arial"/>
                <w:color w:val="000000"/>
                <w:sz w:val="21"/>
                <w:szCs w:val="21"/>
              </w:rPr>
            </w:pPr>
            <w:r w:rsidRPr="00F64D61">
              <w:rPr>
                <w:rFonts w:ascii="Arial" w:hAnsi="Arial" w:cs="Arial"/>
                <w:color w:val="000000"/>
                <w:sz w:val="21"/>
                <w:szCs w:val="21"/>
              </w:rPr>
              <w:t># samples studied by WGS and RNA-</w:t>
            </w:r>
            <w:proofErr w:type="spellStart"/>
            <w:r w:rsidRPr="00F64D61">
              <w:rPr>
                <w:rFonts w:ascii="Arial" w:hAnsi="Arial" w:cs="Arial"/>
                <w:color w:val="000000"/>
                <w:sz w:val="21"/>
                <w:szCs w:val="21"/>
              </w:rPr>
              <w:t>seq</w:t>
            </w:r>
            <w:proofErr w:type="spellEnd"/>
          </w:p>
        </w:tc>
        <w:tc>
          <w:tcPr>
            <w:tcW w:w="1446" w:type="pct"/>
            <w:tcBorders>
              <w:top w:val="single" w:sz="4" w:space="0" w:color="auto"/>
              <w:left w:val="nil"/>
              <w:bottom w:val="nil"/>
              <w:right w:val="nil"/>
            </w:tcBorders>
            <w:shd w:val="clear" w:color="auto" w:fill="auto"/>
            <w:vAlign w:val="center"/>
            <w:hideMark/>
          </w:tcPr>
          <w:p w14:paraId="0B7663BD"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103</w:t>
            </w:r>
          </w:p>
        </w:tc>
      </w:tr>
      <w:tr w:rsidR="00F16F65" w:rsidRPr="00F64D61" w14:paraId="7C5AF519" w14:textId="77777777" w:rsidTr="00D60497">
        <w:trPr>
          <w:trHeight w:val="288"/>
        </w:trPr>
        <w:tc>
          <w:tcPr>
            <w:tcW w:w="3554" w:type="pct"/>
            <w:tcBorders>
              <w:top w:val="nil"/>
              <w:left w:val="nil"/>
              <w:bottom w:val="nil"/>
              <w:right w:val="nil"/>
            </w:tcBorders>
            <w:shd w:val="clear" w:color="auto" w:fill="auto"/>
            <w:vAlign w:val="center"/>
            <w:hideMark/>
          </w:tcPr>
          <w:p w14:paraId="54C82F4C" w14:textId="77777777" w:rsidR="00F16F65" w:rsidRPr="00F64D61" w:rsidRDefault="00F16F65" w:rsidP="00D60497">
            <w:pPr>
              <w:ind w:left="523" w:hanging="360"/>
              <w:rPr>
                <w:rFonts w:ascii="Arial" w:hAnsi="Arial" w:cs="Arial"/>
                <w:color w:val="000000"/>
                <w:sz w:val="21"/>
                <w:szCs w:val="21"/>
              </w:rPr>
            </w:pPr>
            <w:r w:rsidRPr="00F64D61">
              <w:rPr>
                <w:rFonts w:ascii="Arial" w:hAnsi="Arial" w:cs="Arial"/>
                <w:color w:val="000000"/>
                <w:sz w:val="21"/>
                <w:szCs w:val="21"/>
              </w:rPr>
              <w:t># samples with HPV breakpoint</w:t>
            </w:r>
          </w:p>
        </w:tc>
        <w:tc>
          <w:tcPr>
            <w:tcW w:w="1446" w:type="pct"/>
            <w:tcBorders>
              <w:top w:val="nil"/>
              <w:left w:val="nil"/>
              <w:bottom w:val="nil"/>
              <w:right w:val="nil"/>
            </w:tcBorders>
            <w:shd w:val="clear" w:color="auto" w:fill="auto"/>
            <w:vAlign w:val="center"/>
            <w:hideMark/>
          </w:tcPr>
          <w:p w14:paraId="1ECB67D4"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75 (of 103, 72.8%)</w:t>
            </w:r>
          </w:p>
        </w:tc>
      </w:tr>
      <w:tr w:rsidR="00F16F65" w:rsidRPr="00F64D61" w14:paraId="35989C95" w14:textId="77777777" w:rsidTr="00D60497">
        <w:trPr>
          <w:trHeight w:val="486"/>
        </w:trPr>
        <w:tc>
          <w:tcPr>
            <w:tcW w:w="3554" w:type="pct"/>
            <w:tcBorders>
              <w:top w:val="nil"/>
              <w:left w:val="nil"/>
              <w:bottom w:val="nil"/>
              <w:right w:val="nil"/>
            </w:tcBorders>
            <w:shd w:val="clear" w:color="auto" w:fill="auto"/>
            <w:vAlign w:val="center"/>
            <w:hideMark/>
          </w:tcPr>
          <w:p w14:paraId="4879AC0E" w14:textId="77777777" w:rsidR="00F16F65" w:rsidRPr="00F64D61" w:rsidRDefault="00F16F65" w:rsidP="00D60497">
            <w:pPr>
              <w:ind w:left="523" w:hanging="360"/>
              <w:rPr>
                <w:rFonts w:ascii="Arial" w:hAnsi="Arial" w:cs="Arial"/>
                <w:color w:val="000000"/>
                <w:sz w:val="21"/>
                <w:szCs w:val="21"/>
              </w:rPr>
            </w:pPr>
            <w:r w:rsidRPr="00F64D61">
              <w:rPr>
                <w:rFonts w:ascii="Arial" w:hAnsi="Arial" w:cs="Arial"/>
                <w:color w:val="000000"/>
                <w:sz w:val="21"/>
                <w:szCs w:val="21"/>
              </w:rPr>
              <w:t># samples with intragenic HPV breakpoint</w:t>
            </w:r>
          </w:p>
        </w:tc>
        <w:tc>
          <w:tcPr>
            <w:tcW w:w="1446" w:type="pct"/>
            <w:tcBorders>
              <w:top w:val="nil"/>
              <w:left w:val="nil"/>
              <w:bottom w:val="nil"/>
              <w:right w:val="nil"/>
            </w:tcBorders>
            <w:shd w:val="clear" w:color="auto" w:fill="auto"/>
            <w:vAlign w:val="center"/>
            <w:hideMark/>
          </w:tcPr>
          <w:p w14:paraId="7ECA652E"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61 (of 75, 81.3%)</w:t>
            </w:r>
          </w:p>
        </w:tc>
      </w:tr>
      <w:tr w:rsidR="00F16F65" w:rsidRPr="00F64D61" w14:paraId="44ACDB37" w14:textId="77777777" w:rsidTr="00D60497">
        <w:trPr>
          <w:trHeight w:val="369"/>
        </w:trPr>
        <w:tc>
          <w:tcPr>
            <w:tcW w:w="3554" w:type="pct"/>
            <w:tcBorders>
              <w:top w:val="nil"/>
              <w:left w:val="nil"/>
              <w:bottom w:val="nil"/>
              <w:right w:val="nil"/>
            </w:tcBorders>
            <w:shd w:val="clear" w:color="auto" w:fill="auto"/>
            <w:vAlign w:val="center"/>
            <w:hideMark/>
          </w:tcPr>
          <w:p w14:paraId="3ABBD82C" w14:textId="77777777" w:rsidR="00F16F65" w:rsidRPr="00F64D61" w:rsidRDefault="00F16F65" w:rsidP="00D60497">
            <w:pPr>
              <w:ind w:left="523" w:hanging="360"/>
              <w:rPr>
                <w:rFonts w:ascii="Arial" w:hAnsi="Arial" w:cs="Arial"/>
                <w:color w:val="000000"/>
                <w:sz w:val="21"/>
                <w:szCs w:val="21"/>
              </w:rPr>
            </w:pPr>
            <w:r w:rsidRPr="00F64D61">
              <w:rPr>
                <w:rFonts w:ascii="Arial" w:hAnsi="Arial" w:cs="Arial"/>
                <w:color w:val="000000"/>
                <w:sz w:val="21"/>
                <w:szCs w:val="21"/>
              </w:rPr>
              <w:t># samples with HPV breakpoint and chimeric transcript</w:t>
            </w:r>
          </w:p>
        </w:tc>
        <w:tc>
          <w:tcPr>
            <w:tcW w:w="1446" w:type="pct"/>
            <w:tcBorders>
              <w:top w:val="nil"/>
              <w:left w:val="nil"/>
              <w:bottom w:val="nil"/>
              <w:right w:val="nil"/>
            </w:tcBorders>
            <w:shd w:val="clear" w:color="auto" w:fill="auto"/>
            <w:vAlign w:val="center"/>
            <w:hideMark/>
          </w:tcPr>
          <w:p w14:paraId="5360D3DE"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60 (80%)</w:t>
            </w:r>
          </w:p>
        </w:tc>
      </w:tr>
      <w:tr w:rsidR="00F16F65" w:rsidRPr="00F64D61" w14:paraId="5D2ACDC2" w14:textId="77777777" w:rsidTr="00D60497">
        <w:trPr>
          <w:trHeight w:val="576"/>
        </w:trPr>
        <w:tc>
          <w:tcPr>
            <w:tcW w:w="3554" w:type="pct"/>
            <w:tcBorders>
              <w:top w:val="nil"/>
              <w:left w:val="nil"/>
              <w:bottom w:val="nil"/>
              <w:right w:val="nil"/>
            </w:tcBorders>
            <w:shd w:val="clear" w:color="auto" w:fill="auto"/>
            <w:vAlign w:val="center"/>
            <w:hideMark/>
          </w:tcPr>
          <w:p w14:paraId="3662B894" w14:textId="77777777" w:rsidR="00F16F65" w:rsidRPr="00F64D61" w:rsidRDefault="00F16F65" w:rsidP="00D60497">
            <w:pPr>
              <w:ind w:left="523" w:hanging="360"/>
              <w:rPr>
                <w:rFonts w:ascii="Arial" w:hAnsi="Arial" w:cs="Arial"/>
                <w:color w:val="000000"/>
                <w:sz w:val="21"/>
                <w:szCs w:val="21"/>
              </w:rPr>
            </w:pPr>
            <w:r w:rsidRPr="00F64D61">
              <w:rPr>
                <w:rFonts w:ascii="Arial" w:hAnsi="Arial" w:cs="Arial"/>
                <w:color w:val="000000"/>
                <w:sz w:val="21"/>
                <w:szCs w:val="21"/>
              </w:rPr>
              <w:t xml:space="preserve"># samples with HPV breakpoint and outlier gene expression </w:t>
            </w:r>
          </w:p>
          <w:p w14:paraId="044FD951" w14:textId="77777777" w:rsidR="00F16F65" w:rsidRPr="00F64D61" w:rsidRDefault="00F16F65" w:rsidP="00D60497">
            <w:pPr>
              <w:ind w:left="523" w:hanging="360"/>
              <w:rPr>
                <w:rFonts w:ascii="Arial" w:hAnsi="Arial" w:cs="Arial"/>
                <w:color w:val="000000"/>
                <w:sz w:val="21"/>
                <w:szCs w:val="21"/>
              </w:rPr>
            </w:pPr>
            <w:r w:rsidRPr="00F64D61">
              <w:rPr>
                <w:rFonts w:ascii="Arial" w:hAnsi="Arial" w:cs="Arial"/>
                <w:color w:val="000000"/>
                <w:sz w:val="21"/>
                <w:szCs w:val="21"/>
              </w:rPr>
              <w:t xml:space="preserve">      (gene </w:t>
            </w:r>
            <w:r>
              <w:rPr>
                <w:rFonts w:ascii="Arial" w:hAnsi="Arial" w:cs="Arial"/>
                <w:color w:val="000000"/>
                <w:sz w:val="21"/>
                <w:szCs w:val="21"/>
              </w:rPr>
              <w:t>≤</w:t>
            </w:r>
            <w:r w:rsidRPr="00F64D61">
              <w:rPr>
                <w:rFonts w:ascii="Arial" w:hAnsi="Arial" w:cs="Arial"/>
                <w:color w:val="000000"/>
                <w:sz w:val="21"/>
                <w:szCs w:val="21"/>
              </w:rPr>
              <w:t xml:space="preserve"> 500 kb from breakpoint) </w:t>
            </w:r>
          </w:p>
        </w:tc>
        <w:tc>
          <w:tcPr>
            <w:tcW w:w="1446" w:type="pct"/>
            <w:tcBorders>
              <w:top w:val="nil"/>
              <w:left w:val="nil"/>
              <w:bottom w:val="nil"/>
              <w:right w:val="nil"/>
            </w:tcBorders>
            <w:shd w:val="clear" w:color="auto" w:fill="auto"/>
            <w:vAlign w:val="center"/>
            <w:hideMark/>
          </w:tcPr>
          <w:p w14:paraId="065099D9"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58 (77.3%)</w:t>
            </w:r>
          </w:p>
        </w:tc>
      </w:tr>
      <w:tr w:rsidR="00F16F65" w:rsidRPr="00F64D61" w14:paraId="4A05C168" w14:textId="77777777" w:rsidTr="00D60497">
        <w:trPr>
          <w:trHeight w:val="576"/>
        </w:trPr>
        <w:tc>
          <w:tcPr>
            <w:tcW w:w="3554" w:type="pct"/>
            <w:tcBorders>
              <w:top w:val="nil"/>
              <w:left w:val="nil"/>
              <w:bottom w:val="single" w:sz="4" w:space="0" w:color="auto"/>
              <w:right w:val="nil"/>
            </w:tcBorders>
            <w:shd w:val="clear" w:color="auto" w:fill="auto"/>
            <w:vAlign w:val="center"/>
            <w:hideMark/>
          </w:tcPr>
          <w:p w14:paraId="4E246098" w14:textId="77777777" w:rsidR="00F16F65" w:rsidRPr="00F64D61" w:rsidRDefault="00F16F65" w:rsidP="00D60497">
            <w:pPr>
              <w:ind w:left="523" w:hanging="360"/>
              <w:rPr>
                <w:rFonts w:ascii="Arial" w:hAnsi="Arial" w:cs="Arial"/>
                <w:color w:val="000000"/>
                <w:sz w:val="21"/>
                <w:szCs w:val="21"/>
              </w:rPr>
            </w:pPr>
            <w:r w:rsidRPr="00F64D61">
              <w:rPr>
                <w:rFonts w:ascii="Arial" w:hAnsi="Arial" w:cs="Arial"/>
                <w:color w:val="000000"/>
                <w:sz w:val="21"/>
                <w:szCs w:val="21"/>
              </w:rPr>
              <w:t xml:space="preserve"># samples with HPV breakpoint and either intragenic, chimeric transcript and/or outlier gene expression </w:t>
            </w:r>
          </w:p>
          <w:p w14:paraId="649A8E3E" w14:textId="77777777" w:rsidR="00F16F65" w:rsidRPr="00F64D61" w:rsidRDefault="00F16F65" w:rsidP="00D60497">
            <w:pPr>
              <w:ind w:left="523" w:hanging="360"/>
              <w:rPr>
                <w:rFonts w:ascii="Arial" w:hAnsi="Arial" w:cs="Arial"/>
                <w:color w:val="000000"/>
                <w:sz w:val="21"/>
                <w:szCs w:val="21"/>
              </w:rPr>
            </w:pPr>
            <w:r w:rsidRPr="00F64D61">
              <w:rPr>
                <w:rFonts w:ascii="Arial" w:hAnsi="Arial" w:cs="Arial"/>
                <w:color w:val="000000"/>
                <w:sz w:val="21"/>
                <w:szCs w:val="21"/>
              </w:rPr>
              <w:t xml:space="preserve">      (gene </w:t>
            </w:r>
            <w:r>
              <w:rPr>
                <w:rFonts w:ascii="Arial" w:hAnsi="Arial" w:cs="Arial"/>
                <w:color w:val="000000"/>
                <w:sz w:val="21"/>
                <w:szCs w:val="21"/>
              </w:rPr>
              <w:t>≤</w:t>
            </w:r>
            <w:r w:rsidRPr="00F64D61">
              <w:rPr>
                <w:rFonts w:ascii="Arial" w:hAnsi="Arial" w:cs="Arial"/>
                <w:color w:val="000000"/>
                <w:sz w:val="21"/>
                <w:szCs w:val="21"/>
              </w:rPr>
              <w:t xml:space="preserve"> 500 kb from breakpoint)</w:t>
            </w:r>
          </w:p>
        </w:tc>
        <w:tc>
          <w:tcPr>
            <w:tcW w:w="1446" w:type="pct"/>
            <w:tcBorders>
              <w:top w:val="nil"/>
              <w:left w:val="nil"/>
              <w:bottom w:val="single" w:sz="4" w:space="0" w:color="auto"/>
              <w:right w:val="nil"/>
            </w:tcBorders>
            <w:shd w:val="clear" w:color="auto" w:fill="auto"/>
            <w:vAlign w:val="center"/>
            <w:hideMark/>
          </w:tcPr>
          <w:p w14:paraId="184FD75D" w14:textId="77777777" w:rsidR="00F16F65" w:rsidRPr="00F64D61" w:rsidRDefault="00F16F65" w:rsidP="00D60497">
            <w:pPr>
              <w:jc w:val="center"/>
              <w:rPr>
                <w:rFonts w:ascii="Arial" w:hAnsi="Arial" w:cs="Arial"/>
                <w:color w:val="000000"/>
                <w:sz w:val="21"/>
                <w:szCs w:val="21"/>
              </w:rPr>
            </w:pPr>
            <w:r w:rsidRPr="00F64D61">
              <w:rPr>
                <w:rFonts w:ascii="Arial" w:hAnsi="Arial" w:cs="Arial"/>
                <w:color w:val="000000"/>
                <w:sz w:val="21"/>
                <w:szCs w:val="21"/>
              </w:rPr>
              <w:t>71 (94.7%)</w:t>
            </w:r>
          </w:p>
        </w:tc>
      </w:tr>
    </w:tbl>
    <w:p w14:paraId="59D99C94" w14:textId="77777777" w:rsidR="00F16F65" w:rsidRDefault="00F16F65" w:rsidP="00F16F65"/>
    <w:p w14:paraId="0C58C5E4" w14:textId="77777777" w:rsidR="00F16F65" w:rsidRDefault="00F16F65" w:rsidP="00F16F65">
      <w:r>
        <w:rPr>
          <w:noProof/>
        </w:rPr>
        <mc:AlternateContent>
          <mc:Choice Requires="wps">
            <w:drawing>
              <wp:anchor distT="0" distB="0" distL="114300" distR="114300" simplePos="0" relativeHeight="251729920" behindDoc="0" locked="0" layoutInCell="1" allowOverlap="1" wp14:anchorId="1F2C8D2C" wp14:editId="0B308D3B">
                <wp:simplePos x="0" y="0"/>
                <wp:positionH relativeFrom="column">
                  <wp:posOffset>-5715</wp:posOffset>
                </wp:positionH>
                <wp:positionV relativeFrom="paragraph">
                  <wp:posOffset>20320</wp:posOffset>
                </wp:positionV>
                <wp:extent cx="6075045" cy="1525905"/>
                <wp:effectExtent l="0" t="0" r="0" b="0"/>
                <wp:wrapNone/>
                <wp:docPr id="273" name="Text Box 273"/>
                <wp:cNvGraphicFramePr/>
                <a:graphic xmlns:a="http://schemas.openxmlformats.org/drawingml/2006/main">
                  <a:graphicData uri="http://schemas.microsoft.com/office/word/2010/wordprocessingShape">
                    <wps:wsp>
                      <wps:cNvSpPr txBox="1"/>
                      <wps:spPr>
                        <a:xfrm>
                          <a:off x="0" y="0"/>
                          <a:ext cx="6075045" cy="1525905"/>
                        </a:xfrm>
                        <a:prstGeom prst="rect">
                          <a:avLst/>
                        </a:prstGeom>
                        <a:solidFill>
                          <a:schemeClr val="lt1"/>
                        </a:solidFill>
                        <a:ln w="6350">
                          <a:noFill/>
                        </a:ln>
                      </wps:spPr>
                      <wps:txbx>
                        <w:txbxContent>
                          <w:p w14:paraId="0AF225A3" w14:textId="36508EFE" w:rsidR="00F16F65" w:rsidRPr="00EC7118" w:rsidRDefault="00446551" w:rsidP="00F16F65">
                            <w:pPr>
                              <w:pStyle w:val="Caption"/>
                              <w:rPr>
                                <w:rFonts w:ascii="Arial" w:hAnsi="Arial" w:cs="Arial"/>
                                <w:i w:val="0"/>
                                <w:color w:val="auto"/>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F6568B">
                              <w:rPr>
                                <w:rFonts w:ascii="Arial" w:hAnsi="Arial" w:cs="Arial"/>
                                <w:bCs/>
                                <w:i w:val="0"/>
                                <w:color w:val="000000" w:themeColor="text1"/>
                                <w:sz w:val="22"/>
                                <w:szCs w:val="22"/>
                                <w:u w:val="single"/>
                              </w:rPr>
                              <w:t>Table S6.4.</w:t>
                            </w:r>
                            <w:r w:rsidR="00F16F65">
                              <w:rPr>
                                <w:rFonts w:ascii="Arial" w:hAnsi="Arial" w:cs="Arial"/>
                                <w:b/>
                                <w:i w:val="0"/>
                                <w:color w:val="000000" w:themeColor="text1"/>
                                <w:sz w:val="22"/>
                                <w:szCs w:val="22"/>
                              </w:rPr>
                              <w:t xml:space="preserve"> Frequencies and impacts of HPV insertions with chimeric transcripts in genes and samples</w:t>
                            </w:r>
                            <w:r w:rsidR="00F16F65" w:rsidRPr="00FC6A56">
                              <w:rPr>
                                <w:rFonts w:ascii="Arial" w:hAnsi="Arial" w:cs="Arial"/>
                                <w:b/>
                                <w:i w:val="0"/>
                                <w:color w:val="000000" w:themeColor="text1"/>
                                <w:sz w:val="22"/>
                                <w:szCs w:val="22"/>
                              </w:rPr>
                              <w:t>.</w:t>
                            </w:r>
                            <w:r w:rsidR="00F16F65">
                              <w:rPr>
                                <w:rFonts w:ascii="Arial" w:hAnsi="Arial" w:cs="Arial"/>
                                <w:i w:val="0"/>
                                <w:color w:val="auto"/>
                                <w:sz w:val="22"/>
                                <w:szCs w:val="22"/>
                              </w:rPr>
                              <w:t xml:space="preserve">  Tabulated here are frequencies and impacts of HPV integration as identified from analysis of WGS and RNA-seq data at three levels: (a) HPV </w:t>
                            </w:r>
                            <w:r w:rsidR="00F16F65" w:rsidRPr="00352A7E">
                              <w:rPr>
                                <w:rFonts w:ascii="Arial" w:hAnsi="Arial" w:cs="Arial"/>
                                <w:i w:val="0"/>
                                <w:color w:val="auto"/>
                                <w:sz w:val="22"/>
                                <w:szCs w:val="22"/>
                              </w:rPr>
                              <w:t>breakpoint</w:t>
                            </w:r>
                            <w:r w:rsidR="00F16F65">
                              <w:rPr>
                                <w:rFonts w:ascii="Arial" w:hAnsi="Arial" w:cs="Arial"/>
                                <w:i w:val="0"/>
                                <w:color w:val="auto"/>
                                <w:sz w:val="22"/>
                                <w:szCs w:val="22"/>
                              </w:rPr>
                              <w:t xml:space="preserve">s and proximity to transcript junctions; (b) genes harboring HPV breakpoints; and (c) samples harboring HPV breakpoints. </w:t>
                            </w:r>
                          </w:p>
                          <w:p w14:paraId="069A8DF3"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2C8D2C" id="Text Box 273" o:spid="_x0000_s1099" type="#_x0000_t202" style="position:absolute;margin-left:-.45pt;margin-top:1.6pt;width:478.35pt;height:120.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" fillcolor="white [3201]" stroked="f" strokeweight=".5pt">
                <v:textbox>
                  <w:txbxContent>
                    <w:p w14:paraId="0AF225A3" w14:textId="36508EFE" w:rsidR="00F16F65" w:rsidRPr="00EC7118" w:rsidRDefault="00446551" w:rsidP="00F16F65">
                      <w:pPr>
                        <w:pStyle w:val="Caption"/>
                        <w:rPr>
                          <w:rFonts w:ascii="Arial" w:hAnsi="Arial" w:cs="Arial"/>
                          <w:i w:val="0"/>
                          <w:color w:val="auto"/>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F6568B">
                        <w:rPr>
                          <w:rFonts w:ascii="Arial" w:hAnsi="Arial" w:cs="Arial"/>
                          <w:bCs/>
                          <w:i w:val="0"/>
                          <w:color w:val="000000" w:themeColor="text1"/>
                          <w:sz w:val="22"/>
                          <w:szCs w:val="22"/>
                          <w:u w:val="single"/>
                        </w:rPr>
                        <w:t>Table S6.4.</w:t>
                      </w:r>
                      <w:r w:rsidR="00F16F65">
                        <w:rPr>
                          <w:rFonts w:ascii="Arial" w:hAnsi="Arial" w:cs="Arial"/>
                          <w:b/>
                          <w:i w:val="0"/>
                          <w:color w:val="000000" w:themeColor="text1"/>
                          <w:sz w:val="22"/>
                          <w:szCs w:val="22"/>
                        </w:rPr>
                        <w:t xml:space="preserve"> Frequencies and impacts of HPV insertions with chimeric transcripts in genes and samples</w:t>
                      </w:r>
                      <w:r w:rsidR="00F16F65" w:rsidRPr="00FC6A56">
                        <w:rPr>
                          <w:rFonts w:ascii="Arial" w:hAnsi="Arial" w:cs="Arial"/>
                          <w:b/>
                          <w:i w:val="0"/>
                          <w:color w:val="000000" w:themeColor="text1"/>
                          <w:sz w:val="22"/>
                          <w:szCs w:val="22"/>
                        </w:rPr>
                        <w:t>.</w:t>
                      </w:r>
                      <w:r w:rsidR="00F16F65">
                        <w:rPr>
                          <w:rFonts w:ascii="Arial" w:hAnsi="Arial" w:cs="Arial"/>
                          <w:i w:val="0"/>
                          <w:color w:val="auto"/>
                          <w:sz w:val="22"/>
                          <w:szCs w:val="22"/>
                        </w:rPr>
                        <w:t xml:space="preserve">  Tabulated here are frequencies and impacts of HPV integration as identified from analysis of WGS and RNA-</w:t>
                      </w:r>
                      <w:proofErr w:type="spellStart"/>
                      <w:r w:rsidR="00F16F65">
                        <w:rPr>
                          <w:rFonts w:ascii="Arial" w:hAnsi="Arial" w:cs="Arial"/>
                          <w:i w:val="0"/>
                          <w:color w:val="auto"/>
                          <w:sz w:val="22"/>
                          <w:szCs w:val="22"/>
                        </w:rPr>
                        <w:t>seq</w:t>
                      </w:r>
                      <w:proofErr w:type="spellEnd"/>
                      <w:r w:rsidR="00F16F65">
                        <w:rPr>
                          <w:rFonts w:ascii="Arial" w:hAnsi="Arial" w:cs="Arial"/>
                          <w:i w:val="0"/>
                          <w:color w:val="auto"/>
                          <w:sz w:val="22"/>
                          <w:szCs w:val="22"/>
                        </w:rPr>
                        <w:t xml:space="preserve"> data at three levels: (a) HPV </w:t>
                      </w:r>
                      <w:r w:rsidR="00F16F65" w:rsidRPr="00352A7E">
                        <w:rPr>
                          <w:rFonts w:ascii="Arial" w:hAnsi="Arial" w:cs="Arial"/>
                          <w:i w:val="0"/>
                          <w:color w:val="auto"/>
                          <w:sz w:val="22"/>
                          <w:szCs w:val="22"/>
                        </w:rPr>
                        <w:t>breakpoint</w:t>
                      </w:r>
                      <w:r w:rsidR="00F16F65">
                        <w:rPr>
                          <w:rFonts w:ascii="Arial" w:hAnsi="Arial" w:cs="Arial"/>
                          <w:i w:val="0"/>
                          <w:color w:val="auto"/>
                          <w:sz w:val="22"/>
                          <w:szCs w:val="22"/>
                        </w:rPr>
                        <w:t xml:space="preserve">s and proximity to transcript junctions; (b) genes harboring HPV breakpoints; and (c) samples harboring HPV breakpoints. </w:t>
                      </w:r>
                    </w:p>
                    <w:p w14:paraId="069A8DF3" w14:textId="77777777" w:rsidR="00F16F65" w:rsidRDefault="00F16F65" w:rsidP="00F16F65"/>
                  </w:txbxContent>
                </v:textbox>
              </v:shape>
            </w:pict>
          </mc:Fallback>
        </mc:AlternateContent>
      </w:r>
      <w:r>
        <w:br w:type="page"/>
      </w:r>
    </w:p>
    <w:tbl>
      <w:tblPr>
        <w:tblW w:w="5192" w:type="pct"/>
        <w:tblLook w:val="04A0" w:firstRow="1" w:lastRow="0" w:firstColumn="1" w:lastColumn="0" w:noHBand="0" w:noVBand="1"/>
      </w:tblPr>
      <w:tblGrid>
        <w:gridCol w:w="7183"/>
        <w:gridCol w:w="3135"/>
      </w:tblGrid>
      <w:tr w:rsidR="00F16F65" w:rsidRPr="00F64D61" w14:paraId="51B7471A" w14:textId="77777777" w:rsidTr="00D60497">
        <w:trPr>
          <w:trHeight w:val="288"/>
        </w:trPr>
        <w:tc>
          <w:tcPr>
            <w:tcW w:w="3481" w:type="pct"/>
            <w:tcBorders>
              <w:top w:val="single" w:sz="8" w:space="0" w:color="auto"/>
              <w:left w:val="nil"/>
              <w:bottom w:val="single" w:sz="4" w:space="0" w:color="auto"/>
              <w:right w:val="nil"/>
            </w:tcBorders>
            <w:shd w:val="clear" w:color="auto" w:fill="auto"/>
            <w:vAlign w:val="center"/>
            <w:hideMark/>
          </w:tcPr>
          <w:p w14:paraId="44AC736D" w14:textId="77777777" w:rsidR="00F16F65" w:rsidRPr="00F64D61" w:rsidRDefault="00F16F65" w:rsidP="00D60497">
            <w:pPr>
              <w:jc w:val="center"/>
              <w:rPr>
                <w:rFonts w:ascii="Arial" w:hAnsi="Arial" w:cs="Arial"/>
                <w:b/>
                <w:bCs/>
                <w:color w:val="000000"/>
                <w:sz w:val="20"/>
                <w:szCs w:val="20"/>
              </w:rPr>
            </w:pPr>
            <w:r w:rsidRPr="00F64D61">
              <w:rPr>
                <w:rFonts w:ascii="Arial" w:hAnsi="Arial" w:cs="Arial"/>
                <w:b/>
                <w:bCs/>
                <w:color w:val="000000"/>
                <w:sz w:val="20"/>
                <w:szCs w:val="20"/>
              </w:rPr>
              <w:lastRenderedPageBreak/>
              <w:t>category</w:t>
            </w:r>
          </w:p>
        </w:tc>
        <w:tc>
          <w:tcPr>
            <w:tcW w:w="1519" w:type="pct"/>
            <w:tcBorders>
              <w:top w:val="single" w:sz="8" w:space="0" w:color="auto"/>
              <w:left w:val="nil"/>
              <w:bottom w:val="single" w:sz="4" w:space="0" w:color="auto"/>
              <w:right w:val="nil"/>
            </w:tcBorders>
            <w:shd w:val="clear" w:color="auto" w:fill="auto"/>
            <w:vAlign w:val="center"/>
            <w:hideMark/>
          </w:tcPr>
          <w:p w14:paraId="26D4EDE6" w14:textId="77777777" w:rsidR="00F16F65" w:rsidRPr="00F64D61" w:rsidRDefault="00F16F65" w:rsidP="00D60497">
            <w:pPr>
              <w:jc w:val="center"/>
              <w:rPr>
                <w:rFonts w:ascii="Arial" w:hAnsi="Arial" w:cs="Arial"/>
                <w:b/>
                <w:bCs/>
                <w:color w:val="000000"/>
                <w:sz w:val="20"/>
                <w:szCs w:val="20"/>
              </w:rPr>
            </w:pPr>
            <w:r w:rsidRPr="00F64D61">
              <w:rPr>
                <w:rFonts w:ascii="Arial" w:hAnsi="Arial" w:cs="Arial"/>
                <w:b/>
                <w:bCs/>
                <w:color w:val="000000"/>
                <w:sz w:val="20"/>
                <w:szCs w:val="20"/>
              </w:rPr>
              <w:t>count</w:t>
            </w:r>
          </w:p>
        </w:tc>
      </w:tr>
      <w:tr w:rsidR="00F16F65" w:rsidRPr="00F64D61" w14:paraId="15B8A839" w14:textId="77777777" w:rsidTr="00D60497">
        <w:trPr>
          <w:trHeight w:val="288"/>
        </w:trPr>
        <w:tc>
          <w:tcPr>
            <w:tcW w:w="3481" w:type="pct"/>
            <w:tcBorders>
              <w:top w:val="nil"/>
              <w:left w:val="nil"/>
              <w:bottom w:val="nil"/>
              <w:right w:val="nil"/>
            </w:tcBorders>
            <w:shd w:val="clear" w:color="auto" w:fill="auto"/>
            <w:vAlign w:val="center"/>
            <w:hideMark/>
          </w:tcPr>
          <w:p w14:paraId="7F2F9346" w14:textId="77777777" w:rsidR="00F16F65" w:rsidRPr="00F64D61" w:rsidRDefault="00F16F65" w:rsidP="00D60497">
            <w:pPr>
              <w:rPr>
                <w:rFonts w:ascii="Arial" w:hAnsi="Arial" w:cs="Arial"/>
                <w:b/>
                <w:bCs/>
                <w:color w:val="000000"/>
                <w:sz w:val="20"/>
                <w:szCs w:val="20"/>
              </w:rPr>
            </w:pPr>
            <w:r w:rsidRPr="00F64D61">
              <w:rPr>
                <w:rFonts w:ascii="Arial" w:hAnsi="Arial" w:cs="Arial"/>
                <w:b/>
                <w:bCs/>
                <w:color w:val="000000"/>
                <w:sz w:val="20"/>
                <w:szCs w:val="20"/>
              </w:rPr>
              <w:t>a) chimeric transcripts and proximity to DNA breakpoints</w:t>
            </w:r>
          </w:p>
        </w:tc>
        <w:tc>
          <w:tcPr>
            <w:tcW w:w="1519" w:type="pct"/>
            <w:tcBorders>
              <w:top w:val="nil"/>
              <w:left w:val="nil"/>
              <w:bottom w:val="nil"/>
              <w:right w:val="nil"/>
            </w:tcBorders>
            <w:shd w:val="clear" w:color="auto" w:fill="auto"/>
            <w:vAlign w:val="center"/>
            <w:hideMark/>
          </w:tcPr>
          <w:p w14:paraId="5F31D4AC" w14:textId="77777777" w:rsidR="00F16F65" w:rsidRPr="00F64D61" w:rsidRDefault="00F16F65" w:rsidP="00D60497">
            <w:pPr>
              <w:rPr>
                <w:rFonts w:ascii="Arial" w:hAnsi="Arial" w:cs="Arial"/>
                <w:b/>
                <w:bCs/>
                <w:color w:val="000000"/>
                <w:sz w:val="20"/>
                <w:szCs w:val="20"/>
              </w:rPr>
            </w:pPr>
          </w:p>
        </w:tc>
      </w:tr>
      <w:tr w:rsidR="00F16F65" w:rsidRPr="00F64D61" w14:paraId="031293C5" w14:textId="77777777" w:rsidTr="00D60497">
        <w:trPr>
          <w:trHeight w:val="288"/>
        </w:trPr>
        <w:tc>
          <w:tcPr>
            <w:tcW w:w="3481" w:type="pct"/>
            <w:tcBorders>
              <w:top w:val="single" w:sz="4" w:space="0" w:color="auto"/>
              <w:left w:val="nil"/>
              <w:bottom w:val="nil"/>
              <w:right w:val="nil"/>
            </w:tcBorders>
            <w:shd w:val="clear" w:color="auto" w:fill="auto"/>
            <w:vAlign w:val="center"/>
            <w:hideMark/>
          </w:tcPr>
          <w:p w14:paraId="681A4F19" w14:textId="77777777" w:rsidR="00F16F65" w:rsidRPr="00F64D61" w:rsidRDefault="00F16F65" w:rsidP="00D60497">
            <w:pPr>
              <w:ind w:left="613" w:hanging="450"/>
              <w:rPr>
                <w:rFonts w:ascii="Arial" w:hAnsi="Arial" w:cs="Arial"/>
                <w:color w:val="000000"/>
                <w:sz w:val="20"/>
                <w:szCs w:val="20"/>
              </w:rPr>
            </w:pPr>
            <w:r w:rsidRPr="00F64D61">
              <w:rPr>
                <w:rFonts w:ascii="Arial" w:hAnsi="Arial" w:cs="Arial"/>
                <w:color w:val="000000"/>
                <w:sz w:val="20"/>
                <w:szCs w:val="20"/>
              </w:rPr>
              <w:t># chimeric transcripts</w:t>
            </w:r>
          </w:p>
        </w:tc>
        <w:tc>
          <w:tcPr>
            <w:tcW w:w="1519" w:type="pct"/>
            <w:tcBorders>
              <w:top w:val="single" w:sz="4" w:space="0" w:color="auto"/>
              <w:left w:val="nil"/>
              <w:bottom w:val="nil"/>
              <w:right w:val="nil"/>
            </w:tcBorders>
            <w:shd w:val="clear" w:color="auto" w:fill="auto"/>
            <w:vAlign w:val="center"/>
            <w:hideMark/>
          </w:tcPr>
          <w:p w14:paraId="54595B5B" w14:textId="77777777" w:rsidR="00F16F65" w:rsidRPr="00F64D61" w:rsidRDefault="00F16F65" w:rsidP="00D60497">
            <w:pPr>
              <w:jc w:val="center"/>
              <w:rPr>
                <w:rFonts w:ascii="Arial" w:hAnsi="Arial" w:cs="Arial"/>
                <w:color w:val="000000"/>
                <w:sz w:val="20"/>
                <w:szCs w:val="20"/>
              </w:rPr>
            </w:pPr>
            <w:r w:rsidRPr="00F64D61">
              <w:rPr>
                <w:rFonts w:ascii="Arial" w:hAnsi="Arial" w:cs="Arial"/>
                <w:color w:val="000000"/>
                <w:sz w:val="20"/>
                <w:szCs w:val="20"/>
              </w:rPr>
              <w:t>673</w:t>
            </w:r>
          </w:p>
        </w:tc>
      </w:tr>
      <w:tr w:rsidR="00F16F65" w:rsidRPr="00F64D61" w14:paraId="53B4A376" w14:textId="77777777" w:rsidTr="00D60497">
        <w:trPr>
          <w:trHeight w:val="288"/>
        </w:trPr>
        <w:tc>
          <w:tcPr>
            <w:tcW w:w="3481" w:type="pct"/>
            <w:tcBorders>
              <w:top w:val="nil"/>
              <w:left w:val="nil"/>
              <w:bottom w:val="nil"/>
              <w:right w:val="nil"/>
            </w:tcBorders>
            <w:shd w:val="clear" w:color="auto" w:fill="auto"/>
            <w:vAlign w:val="center"/>
            <w:hideMark/>
          </w:tcPr>
          <w:p w14:paraId="7ABB9AA5" w14:textId="77777777" w:rsidR="00F16F65" w:rsidRPr="00F64D61" w:rsidRDefault="00F16F65" w:rsidP="00D60497">
            <w:pPr>
              <w:ind w:left="613" w:hanging="450"/>
              <w:rPr>
                <w:rFonts w:ascii="Arial" w:hAnsi="Arial" w:cs="Arial"/>
                <w:color w:val="000000"/>
                <w:sz w:val="20"/>
                <w:szCs w:val="20"/>
              </w:rPr>
            </w:pPr>
            <w:r w:rsidRPr="00F64D61">
              <w:rPr>
                <w:rFonts w:ascii="Arial" w:hAnsi="Arial" w:cs="Arial"/>
                <w:color w:val="000000"/>
                <w:sz w:val="20"/>
                <w:szCs w:val="20"/>
              </w:rPr>
              <w:t># samples (studied by WGS and RNA-</w:t>
            </w:r>
            <w:proofErr w:type="spellStart"/>
            <w:r w:rsidRPr="00F64D61">
              <w:rPr>
                <w:rFonts w:ascii="Arial" w:hAnsi="Arial" w:cs="Arial"/>
                <w:color w:val="000000"/>
                <w:sz w:val="20"/>
                <w:szCs w:val="20"/>
              </w:rPr>
              <w:t>seq</w:t>
            </w:r>
            <w:proofErr w:type="spellEnd"/>
            <w:r w:rsidRPr="00F64D61">
              <w:rPr>
                <w:rFonts w:ascii="Arial" w:hAnsi="Arial" w:cs="Arial"/>
                <w:color w:val="000000"/>
                <w:sz w:val="20"/>
                <w:szCs w:val="20"/>
              </w:rPr>
              <w:t>) with breakpoint and chimeric transcript</w:t>
            </w:r>
          </w:p>
        </w:tc>
        <w:tc>
          <w:tcPr>
            <w:tcW w:w="1519" w:type="pct"/>
            <w:tcBorders>
              <w:top w:val="nil"/>
              <w:left w:val="nil"/>
              <w:bottom w:val="nil"/>
              <w:right w:val="nil"/>
            </w:tcBorders>
            <w:shd w:val="clear" w:color="auto" w:fill="auto"/>
            <w:vAlign w:val="center"/>
            <w:hideMark/>
          </w:tcPr>
          <w:p w14:paraId="0A28A0FC" w14:textId="77777777" w:rsidR="00F16F65" w:rsidRPr="00F64D61" w:rsidRDefault="00F16F65" w:rsidP="00D60497">
            <w:pPr>
              <w:jc w:val="center"/>
              <w:rPr>
                <w:rFonts w:ascii="Arial" w:hAnsi="Arial" w:cs="Arial"/>
                <w:color w:val="000000"/>
                <w:sz w:val="20"/>
                <w:szCs w:val="20"/>
              </w:rPr>
            </w:pPr>
            <w:r w:rsidRPr="00F64D61">
              <w:rPr>
                <w:rFonts w:ascii="Arial" w:hAnsi="Arial" w:cs="Arial"/>
                <w:color w:val="000000"/>
                <w:sz w:val="20"/>
                <w:szCs w:val="20"/>
              </w:rPr>
              <w:t>64 (of 75, 85.3%)</w:t>
            </w:r>
          </w:p>
        </w:tc>
      </w:tr>
      <w:tr w:rsidR="00F16F65" w:rsidRPr="00F64D61" w14:paraId="18D7901B" w14:textId="77777777" w:rsidTr="00D60497">
        <w:trPr>
          <w:trHeight w:val="873"/>
        </w:trPr>
        <w:tc>
          <w:tcPr>
            <w:tcW w:w="3481" w:type="pct"/>
            <w:tcBorders>
              <w:top w:val="nil"/>
              <w:left w:val="nil"/>
              <w:bottom w:val="nil"/>
              <w:right w:val="nil"/>
            </w:tcBorders>
            <w:shd w:val="clear" w:color="auto" w:fill="auto"/>
            <w:vAlign w:val="center"/>
            <w:hideMark/>
          </w:tcPr>
          <w:p w14:paraId="53EFBD62" w14:textId="77777777" w:rsidR="00F16F65" w:rsidRPr="00F64D61" w:rsidRDefault="00F16F65" w:rsidP="00D60497">
            <w:pPr>
              <w:ind w:left="613" w:hanging="450"/>
              <w:rPr>
                <w:rFonts w:ascii="Arial" w:hAnsi="Arial" w:cs="Arial"/>
                <w:color w:val="000000"/>
                <w:sz w:val="20"/>
                <w:szCs w:val="20"/>
              </w:rPr>
            </w:pPr>
            <w:r w:rsidRPr="00F64D61">
              <w:rPr>
                <w:rFonts w:ascii="Arial" w:hAnsi="Arial" w:cs="Arial"/>
                <w:color w:val="000000"/>
                <w:sz w:val="20"/>
                <w:szCs w:val="20"/>
              </w:rPr>
              <w:t>distribution of # HPV chimeric transcripts per sample</w:t>
            </w:r>
          </w:p>
        </w:tc>
        <w:tc>
          <w:tcPr>
            <w:tcW w:w="1519" w:type="pct"/>
            <w:tcBorders>
              <w:top w:val="nil"/>
              <w:left w:val="nil"/>
              <w:bottom w:val="nil"/>
              <w:right w:val="nil"/>
            </w:tcBorders>
            <w:shd w:val="clear" w:color="auto" w:fill="auto"/>
            <w:vAlign w:val="center"/>
            <w:hideMark/>
          </w:tcPr>
          <w:p w14:paraId="2F413870" w14:textId="77777777" w:rsidR="00F16F65" w:rsidRPr="00F64D61" w:rsidRDefault="00F16F65" w:rsidP="00D60497">
            <w:pPr>
              <w:jc w:val="center"/>
              <w:rPr>
                <w:rFonts w:ascii="Arial" w:hAnsi="Arial" w:cs="Arial"/>
                <w:color w:val="000000"/>
                <w:sz w:val="20"/>
                <w:szCs w:val="20"/>
              </w:rPr>
            </w:pPr>
            <w:r w:rsidRPr="00F64D61">
              <w:rPr>
                <w:rFonts w:ascii="Arial" w:hAnsi="Arial" w:cs="Arial"/>
                <w:color w:val="000000"/>
                <w:sz w:val="20"/>
                <w:szCs w:val="20"/>
              </w:rPr>
              <w:t xml:space="preserve">median, 8; </w:t>
            </w:r>
          </w:p>
          <w:p w14:paraId="741EE060" w14:textId="77777777" w:rsidR="00F16F65" w:rsidRPr="00F64D61" w:rsidRDefault="00F16F65" w:rsidP="00D60497">
            <w:pPr>
              <w:jc w:val="center"/>
              <w:rPr>
                <w:rFonts w:ascii="Arial" w:hAnsi="Arial" w:cs="Arial"/>
                <w:color w:val="000000"/>
                <w:sz w:val="20"/>
                <w:szCs w:val="20"/>
              </w:rPr>
            </w:pPr>
            <w:r w:rsidRPr="00F64D61">
              <w:rPr>
                <w:rFonts w:ascii="Arial" w:hAnsi="Arial" w:cs="Arial"/>
                <w:color w:val="000000"/>
                <w:sz w:val="20"/>
                <w:szCs w:val="20"/>
              </w:rPr>
              <w:t xml:space="preserve">mean, 10.5; </w:t>
            </w:r>
          </w:p>
          <w:p w14:paraId="5F92ABD9" w14:textId="77777777" w:rsidR="00F16F65" w:rsidRPr="00F64D61" w:rsidRDefault="00F16F65" w:rsidP="00D60497">
            <w:pPr>
              <w:jc w:val="center"/>
              <w:rPr>
                <w:rFonts w:ascii="Arial" w:hAnsi="Arial" w:cs="Arial"/>
                <w:color w:val="000000"/>
                <w:sz w:val="20"/>
                <w:szCs w:val="20"/>
              </w:rPr>
            </w:pPr>
            <w:r w:rsidRPr="00F64D61">
              <w:rPr>
                <w:rFonts w:ascii="Arial" w:hAnsi="Arial" w:cs="Arial"/>
                <w:color w:val="000000"/>
                <w:sz w:val="20"/>
                <w:szCs w:val="20"/>
              </w:rPr>
              <w:t>range, 1-56</w:t>
            </w:r>
          </w:p>
        </w:tc>
      </w:tr>
      <w:tr w:rsidR="00F16F65" w:rsidRPr="00F64D61" w14:paraId="7CAA21D6" w14:textId="77777777" w:rsidTr="00D60497">
        <w:trPr>
          <w:trHeight w:val="288"/>
        </w:trPr>
        <w:tc>
          <w:tcPr>
            <w:tcW w:w="3481" w:type="pct"/>
            <w:tcBorders>
              <w:top w:val="nil"/>
              <w:left w:val="nil"/>
              <w:bottom w:val="nil"/>
              <w:right w:val="nil"/>
            </w:tcBorders>
            <w:shd w:val="clear" w:color="auto" w:fill="auto"/>
            <w:vAlign w:val="center"/>
            <w:hideMark/>
          </w:tcPr>
          <w:p w14:paraId="20C02158" w14:textId="77777777" w:rsidR="00F16F65" w:rsidRPr="00F64D61" w:rsidRDefault="00F16F65" w:rsidP="00D60497">
            <w:pPr>
              <w:ind w:left="613" w:hanging="450"/>
              <w:rPr>
                <w:rFonts w:ascii="Arial" w:hAnsi="Arial" w:cs="Arial"/>
                <w:color w:val="000000"/>
                <w:sz w:val="20"/>
                <w:szCs w:val="20"/>
              </w:rPr>
            </w:pPr>
            <w:r w:rsidRPr="00F64D61">
              <w:rPr>
                <w:rFonts w:ascii="Arial" w:hAnsi="Arial" w:cs="Arial"/>
                <w:color w:val="000000"/>
                <w:sz w:val="20"/>
                <w:szCs w:val="20"/>
              </w:rPr>
              <w:t xml:space="preserve"># chimeric transcript junctions with DNA breakpoint within 0 - 100 </w:t>
            </w:r>
            <w:proofErr w:type="spellStart"/>
            <w:r w:rsidRPr="00F64D61">
              <w:rPr>
                <w:rFonts w:ascii="Arial" w:hAnsi="Arial" w:cs="Arial"/>
                <w:color w:val="000000"/>
                <w:sz w:val="20"/>
                <w:szCs w:val="20"/>
              </w:rPr>
              <w:t>bp</w:t>
            </w:r>
            <w:proofErr w:type="spellEnd"/>
          </w:p>
        </w:tc>
        <w:tc>
          <w:tcPr>
            <w:tcW w:w="1519" w:type="pct"/>
            <w:tcBorders>
              <w:top w:val="nil"/>
              <w:left w:val="nil"/>
              <w:bottom w:val="nil"/>
              <w:right w:val="nil"/>
            </w:tcBorders>
            <w:shd w:val="clear" w:color="auto" w:fill="auto"/>
            <w:vAlign w:val="center"/>
            <w:hideMark/>
          </w:tcPr>
          <w:p w14:paraId="05CBF607" w14:textId="77777777" w:rsidR="00F16F65" w:rsidRPr="00F64D61" w:rsidRDefault="00F16F65" w:rsidP="00D60497">
            <w:pPr>
              <w:jc w:val="center"/>
              <w:rPr>
                <w:rFonts w:ascii="Arial" w:hAnsi="Arial" w:cs="Arial"/>
                <w:color w:val="000000"/>
                <w:sz w:val="20"/>
                <w:szCs w:val="20"/>
              </w:rPr>
            </w:pPr>
            <w:r w:rsidRPr="00F64D61">
              <w:rPr>
                <w:rFonts w:ascii="Arial" w:hAnsi="Arial" w:cs="Arial"/>
                <w:color w:val="000000"/>
                <w:sz w:val="20"/>
                <w:szCs w:val="20"/>
              </w:rPr>
              <w:t>96 (of 673, 14.3%)</w:t>
            </w:r>
          </w:p>
        </w:tc>
      </w:tr>
      <w:tr w:rsidR="00F16F65" w:rsidRPr="00F64D61" w14:paraId="4F4993E9" w14:textId="77777777" w:rsidTr="00D60497">
        <w:trPr>
          <w:trHeight w:val="288"/>
        </w:trPr>
        <w:tc>
          <w:tcPr>
            <w:tcW w:w="3481" w:type="pct"/>
            <w:tcBorders>
              <w:top w:val="nil"/>
              <w:left w:val="nil"/>
              <w:bottom w:val="nil"/>
              <w:right w:val="nil"/>
            </w:tcBorders>
            <w:shd w:val="clear" w:color="auto" w:fill="auto"/>
            <w:vAlign w:val="center"/>
            <w:hideMark/>
          </w:tcPr>
          <w:p w14:paraId="25E110E5" w14:textId="77777777" w:rsidR="00F16F65" w:rsidRPr="00F64D61" w:rsidRDefault="00F16F65" w:rsidP="00D60497">
            <w:pPr>
              <w:ind w:left="613" w:hanging="450"/>
              <w:rPr>
                <w:rFonts w:ascii="Arial" w:hAnsi="Arial" w:cs="Arial"/>
                <w:color w:val="000000"/>
                <w:sz w:val="20"/>
                <w:szCs w:val="20"/>
              </w:rPr>
            </w:pPr>
            <w:r w:rsidRPr="00F64D61">
              <w:rPr>
                <w:rFonts w:ascii="Arial" w:hAnsi="Arial" w:cs="Arial"/>
                <w:color w:val="000000"/>
                <w:sz w:val="20"/>
                <w:szCs w:val="20"/>
              </w:rPr>
              <w:t xml:space="preserve"># chimeric transcript junctions with DNA breakpoint within 100 </w:t>
            </w:r>
            <w:proofErr w:type="spellStart"/>
            <w:r w:rsidRPr="00F64D61">
              <w:rPr>
                <w:rFonts w:ascii="Arial" w:hAnsi="Arial" w:cs="Arial"/>
                <w:color w:val="000000"/>
                <w:sz w:val="20"/>
                <w:szCs w:val="20"/>
              </w:rPr>
              <w:t>bp</w:t>
            </w:r>
            <w:proofErr w:type="spellEnd"/>
            <w:r w:rsidRPr="00F64D61">
              <w:rPr>
                <w:rFonts w:ascii="Arial" w:hAnsi="Arial" w:cs="Arial"/>
                <w:color w:val="000000"/>
                <w:sz w:val="20"/>
                <w:szCs w:val="20"/>
              </w:rPr>
              <w:t xml:space="preserve"> - 1 kb</w:t>
            </w:r>
          </w:p>
        </w:tc>
        <w:tc>
          <w:tcPr>
            <w:tcW w:w="1519" w:type="pct"/>
            <w:tcBorders>
              <w:top w:val="nil"/>
              <w:left w:val="nil"/>
              <w:bottom w:val="nil"/>
              <w:right w:val="nil"/>
            </w:tcBorders>
            <w:shd w:val="clear" w:color="auto" w:fill="auto"/>
            <w:vAlign w:val="center"/>
            <w:hideMark/>
          </w:tcPr>
          <w:p w14:paraId="4651E84C" w14:textId="77777777" w:rsidR="00F16F65" w:rsidRPr="00F64D61" w:rsidRDefault="00F16F65" w:rsidP="00D60497">
            <w:pPr>
              <w:jc w:val="center"/>
              <w:rPr>
                <w:rFonts w:ascii="Arial" w:hAnsi="Arial" w:cs="Arial"/>
                <w:color w:val="000000"/>
                <w:sz w:val="20"/>
                <w:szCs w:val="20"/>
              </w:rPr>
            </w:pPr>
            <w:r w:rsidRPr="00F64D61">
              <w:rPr>
                <w:rFonts w:ascii="Arial" w:hAnsi="Arial" w:cs="Arial"/>
                <w:color w:val="000000"/>
                <w:sz w:val="20"/>
                <w:szCs w:val="20"/>
              </w:rPr>
              <w:t xml:space="preserve">115 (17.1%) </w:t>
            </w:r>
          </w:p>
        </w:tc>
      </w:tr>
      <w:tr w:rsidR="00F16F65" w:rsidRPr="00F64D61" w14:paraId="313025FB" w14:textId="77777777" w:rsidTr="00D60497">
        <w:trPr>
          <w:trHeight w:val="288"/>
        </w:trPr>
        <w:tc>
          <w:tcPr>
            <w:tcW w:w="3481" w:type="pct"/>
            <w:tcBorders>
              <w:top w:val="nil"/>
              <w:left w:val="nil"/>
              <w:bottom w:val="nil"/>
              <w:right w:val="nil"/>
            </w:tcBorders>
            <w:shd w:val="clear" w:color="auto" w:fill="auto"/>
            <w:vAlign w:val="center"/>
            <w:hideMark/>
          </w:tcPr>
          <w:p w14:paraId="54BC257D" w14:textId="77777777" w:rsidR="00F16F65" w:rsidRPr="00F64D61" w:rsidRDefault="00F16F65" w:rsidP="00D60497">
            <w:pPr>
              <w:ind w:left="613" w:hanging="450"/>
              <w:rPr>
                <w:rFonts w:ascii="Arial" w:hAnsi="Arial" w:cs="Arial"/>
                <w:color w:val="000000"/>
                <w:sz w:val="20"/>
                <w:szCs w:val="20"/>
              </w:rPr>
            </w:pPr>
            <w:r w:rsidRPr="00F64D61">
              <w:rPr>
                <w:rFonts w:ascii="Arial" w:hAnsi="Arial" w:cs="Arial"/>
                <w:color w:val="000000"/>
                <w:sz w:val="20"/>
                <w:szCs w:val="20"/>
              </w:rPr>
              <w:t># chimeric transcript junctions with DNA breakpoint within 1 kb - 10 kb</w:t>
            </w:r>
          </w:p>
        </w:tc>
        <w:tc>
          <w:tcPr>
            <w:tcW w:w="1519" w:type="pct"/>
            <w:tcBorders>
              <w:top w:val="nil"/>
              <w:left w:val="nil"/>
              <w:bottom w:val="nil"/>
              <w:right w:val="nil"/>
            </w:tcBorders>
            <w:shd w:val="clear" w:color="auto" w:fill="auto"/>
            <w:vAlign w:val="center"/>
            <w:hideMark/>
          </w:tcPr>
          <w:p w14:paraId="50F71010" w14:textId="77777777" w:rsidR="00F16F65" w:rsidRPr="00F64D61" w:rsidRDefault="00F16F65" w:rsidP="00D60497">
            <w:pPr>
              <w:jc w:val="center"/>
              <w:rPr>
                <w:rFonts w:ascii="Arial" w:hAnsi="Arial" w:cs="Arial"/>
                <w:color w:val="000000"/>
                <w:sz w:val="20"/>
                <w:szCs w:val="20"/>
              </w:rPr>
            </w:pPr>
            <w:r w:rsidRPr="00F64D61">
              <w:rPr>
                <w:rFonts w:ascii="Arial" w:hAnsi="Arial" w:cs="Arial"/>
                <w:color w:val="000000"/>
                <w:sz w:val="20"/>
                <w:szCs w:val="20"/>
              </w:rPr>
              <w:t>248 (36.8%)</w:t>
            </w:r>
          </w:p>
        </w:tc>
      </w:tr>
      <w:tr w:rsidR="00F16F65" w:rsidRPr="00F64D61" w14:paraId="69D25E49" w14:textId="77777777" w:rsidTr="00D60497">
        <w:trPr>
          <w:trHeight w:val="288"/>
        </w:trPr>
        <w:tc>
          <w:tcPr>
            <w:tcW w:w="3481" w:type="pct"/>
            <w:tcBorders>
              <w:top w:val="nil"/>
              <w:left w:val="nil"/>
              <w:bottom w:val="nil"/>
              <w:right w:val="nil"/>
            </w:tcBorders>
            <w:shd w:val="clear" w:color="auto" w:fill="auto"/>
            <w:vAlign w:val="center"/>
            <w:hideMark/>
          </w:tcPr>
          <w:p w14:paraId="1F2DE4CE" w14:textId="77777777" w:rsidR="00F16F65" w:rsidRPr="00F64D61" w:rsidRDefault="00F16F65" w:rsidP="00D60497">
            <w:pPr>
              <w:ind w:left="613" w:hanging="450"/>
              <w:rPr>
                <w:rFonts w:ascii="Arial" w:hAnsi="Arial" w:cs="Arial"/>
                <w:color w:val="000000"/>
                <w:sz w:val="20"/>
                <w:szCs w:val="20"/>
              </w:rPr>
            </w:pPr>
            <w:r w:rsidRPr="00F64D61">
              <w:rPr>
                <w:rFonts w:ascii="Arial" w:hAnsi="Arial" w:cs="Arial"/>
                <w:color w:val="000000"/>
                <w:sz w:val="20"/>
                <w:szCs w:val="20"/>
              </w:rPr>
              <w:t># chimeric transcript junctions with DNA breakpoint within 10 kb -100 kb</w:t>
            </w:r>
          </w:p>
        </w:tc>
        <w:tc>
          <w:tcPr>
            <w:tcW w:w="1519" w:type="pct"/>
            <w:tcBorders>
              <w:top w:val="nil"/>
              <w:left w:val="nil"/>
              <w:bottom w:val="nil"/>
              <w:right w:val="nil"/>
            </w:tcBorders>
            <w:shd w:val="clear" w:color="auto" w:fill="auto"/>
            <w:vAlign w:val="center"/>
            <w:hideMark/>
          </w:tcPr>
          <w:p w14:paraId="3EAF656A" w14:textId="77777777" w:rsidR="00F16F65" w:rsidRPr="00F64D61" w:rsidRDefault="00F16F65" w:rsidP="00D60497">
            <w:pPr>
              <w:jc w:val="center"/>
              <w:rPr>
                <w:rFonts w:ascii="Arial" w:hAnsi="Arial" w:cs="Arial"/>
                <w:color w:val="000000"/>
                <w:sz w:val="20"/>
                <w:szCs w:val="20"/>
              </w:rPr>
            </w:pPr>
            <w:r w:rsidRPr="00F64D61">
              <w:rPr>
                <w:rFonts w:ascii="Arial" w:hAnsi="Arial" w:cs="Arial"/>
                <w:color w:val="000000"/>
                <w:sz w:val="20"/>
                <w:szCs w:val="20"/>
              </w:rPr>
              <w:t>129 (19.2%)</w:t>
            </w:r>
          </w:p>
        </w:tc>
      </w:tr>
      <w:tr w:rsidR="00F16F65" w:rsidRPr="00F64D61" w14:paraId="0226ED96" w14:textId="77777777" w:rsidTr="00D60497">
        <w:trPr>
          <w:trHeight w:val="288"/>
        </w:trPr>
        <w:tc>
          <w:tcPr>
            <w:tcW w:w="3481" w:type="pct"/>
            <w:tcBorders>
              <w:top w:val="nil"/>
              <w:left w:val="nil"/>
              <w:bottom w:val="nil"/>
              <w:right w:val="nil"/>
            </w:tcBorders>
            <w:shd w:val="clear" w:color="auto" w:fill="auto"/>
            <w:vAlign w:val="center"/>
            <w:hideMark/>
          </w:tcPr>
          <w:p w14:paraId="4677FB00" w14:textId="77777777" w:rsidR="00F16F65" w:rsidRPr="00F64D61" w:rsidRDefault="00F16F65" w:rsidP="00D60497">
            <w:pPr>
              <w:ind w:left="613" w:hanging="450"/>
              <w:rPr>
                <w:rFonts w:ascii="Arial" w:hAnsi="Arial" w:cs="Arial"/>
                <w:color w:val="000000"/>
                <w:sz w:val="20"/>
                <w:szCs w:val="20"/>
              </w:rPr>
            </w:pPr>
            <w:r w:rsidRPr="00F64D61">
              <w:rPr>
                <w:rFonts w:ascii="Arial" w:hAnsi="Arial" w:cs="Arial"/>
                <w:color w:val="000000"/>
                <w:sz w:val="20"/>
                <w:szCs w:val="20"/>
              </w:rPr>
              <w:t># chimeric transcripts with DNA breakpoint within 100 kb</w:t>
            </w:r>
          </w:p>
        </w:tc>
        <w:tc>
          <w:tcPr>
            <w:tcW w:w="1519" w:type="pct"/>
            <w:tcBorders>
              <w:top w:val="nil"/>
              <w:left w:val="nil"/>
              <w:bottom w:val="nil"/>
              <w:right w:val="nil"/>
            </w:tcBorders>
            <w:shd w:val="clear" w:color="auto" w:fill="auto"/>
            <w:vAlign w:val="center"/>
            <w:hideMark/>
          </w:tcPr>
          <w:p w14:paraId="03E4F8BC" w14:textId="77777777" w:rsidR="00F16F65" w:rsidRPr="00F64D61" w:rsidRDefault="00F16F65" w:rsidP="00D60497">
            <w:pPr>
              <w:jc w:val="center"/>
              <w:rPr>
                <w:rFonts w:ascii="Arial" w:hAnsi="Arial" w:cs="Arial"/>
                <w:color w:val="000000"/>
                <w:sz w:val="20"/>
                <w:szCs w:val="20"/>
              </w:rPr>
            </w:pPr>
            <w:r w:rsidRPr="00F64D61">
              <w:rPr>
                <w:rFonts w:ascii="Arial" w:hAnsi="Arial" w:cs="Arial"/>
                <w:color w:val="000000"/>
                <w:sz w:val="20"/>
                <w:szCs w:val="20"/>
              </w:rPr>
              <w:t xml:space="preserve">588 (87.4%) </w:t>
            </w:r>
          </w:p>
        </w:tc>
      </w:tr>
      <w:tr w:rsidR="00F16F65" w:rsidRPr="00F64D61" w14:paraId="122A3DE6" w14:textId="77777777" w:rsidTr="00D60497">
        <w:trPr>
          <w:trHeight w:val="288"/>
        </w:trPr>
        <w:tc>
          <w:tcPr>
            <w:tcW w:w="3481" w:type="pct"/>
            <w:tcBorders>
              <w:top w:val="nil"/>
              <w:left w:val="nil"/>
              <w:bottom w:val="nil"/>
              <w:right w:val="nil"/>
            </w:tcBorders>
            <w:shd w:val="clear" w:color="auto" w:fill="auto"/>
            <w:vAlign w:val="center"/>
            <w:hideMark/>
          </w:tcPr>
          <w:p w14:paraId="2A754A31" w14:textId="77777777" w:rsidR="00F16F65" w:rsidRPr="00F64D61" w:rsidRDefault="00F16F65" w:rsidP="00D60497">
            <w:pPr>
              <w:ind w:left="613" w:hanging="450"/>
              <w:rPr>
                <w:rFonts w:ascii="Arial" w:hAnsi="Arial" w:cs="Arial"/>
                <w:color w:val="000000"/>
                <w:sz w:val="20"/>
                <w:szCs w:val="20"/>
              </w:rPr>
            </w:pPr>
            <w:r w:rsidRPr="00F64D61">
              <w:rPr>
                <w:rFonts w:ascii="Arial" w:hAnsi="Arial" w:cs="Arial"/>
                <w:color w:val="000000"/>
                <w:sz w:val="20"/>
                <w:szCs w:val="20"/>
              </w:rPr>
              <w:t># intragenic chimeric transcript</w:t>
            </w:r>
          </w:p>
        </w:tc>
        <w:tc>
          <w:tcPr>
            <w:tcW w:w="1519" w:type="pct"/>
            <w:tcBorders>
              <w:top w:val="nil"/>
              <w:left w:val="nil"/>
              <w:bottom w:val="nil"/>
              <w:right w:val="nil"/>
            </w:tcBorders>
            <w:shd w:val="clear" w:color="auto" w:fill="auto"/>
            <w:vAlign w:val="center"/>
            <w:hideMark/>
          </w:tcPr>
          <w:p w14:paraId="70AC0434" w14:textId="77777777" w:rsidR="00F16F65" w:rsidRPr="00F64D61" w:rsidRDefault="00F16F65" w:rsidP="00D60497">
            <w:pPr>
              <w:jc w:val="center"/>
              <w:rPr>
                <w:rFonts w:ascii="Arial" w:hAnsi="Arial" w:cs="Arial"/>
                <w:color w:val="000000"/>
                <w:sz w:val="20"/>
                <w:szCs w:val="20"/>
              </w:rPr>
            </w:pPr>
            <w:r w:rsidRPr="00F64D61">
              <w:rPr>
                <w:rFonts w:ascii="Arial" w:hAnsi="Arial" w:cs="Arial"/>
                <w:color w:val="000000"/>
                <w:sz w:val="20"/>
                <w:szCs w:val="20"/>
              </w:rPr>
              <w:t xml:space="preserve">484 (71.9%) </w:t>
            </w:r>
          </w:p>
        </w:tc>
      </w:tr>
      <w:tr w:rsidR="00F16F65" w:rsidRPr="00F64D61" w14:paraId="0C949DDE" w14:textId="77777777" w:rsidTr="00D60497">
        <w:trPr>
          <w:trHeight w:val="180"/>
        </w:trPr>
        <w:tc>
          <w:tcPr>
            <w:tcW w:w="3481" w:type="pct"/>
            <w:tcBorders>
              <w:top w:val="nil"/>
              <w:left w:val="nil"/>
              <w:bottom w:val="nil"/>
              <w:right w:val="nil"/>
            </w:tcBorders>
            <w:shd w:val="clear" w:color="auto" w:fill="auto"/>
            <w:vAlign w:val="center"/>
            <w:hideMark/>
          </w:tcPr>
          <w:p w14:paraId="79954F88" w14:textId="77777777" w:rsidR="00F16F65" w:rsidRPr="00F64D61" w:rsidRDefault="00F16F65" w:rsidP="00D60497">
            <w:pPr>
              <w:jc w:val="center"/>
              <w:rPr>
                <w:rFonts w:ascii="Arial" w:hAnsi="Arial" w:cs="Arial"/>
                <w:color w:val="000000"/>
                <w:sz w:val="20"/>
                <w:szCs w:val="20"/>
              </w:rPr>
            </w:pPr>
          </w:p>
        </w:tc>
        <w:tc>
          <w:tcPr>
            <w:tcW w:w="1519" w:type="pct"/>
            <w:tcBorders>
              <w:top w:val="nil"/>
              <w:left w:val="nil"/>
              <w:bottom w:val="nil"/>
              <w:right w:val="nil"/>
            </w:tcBorders>
            <w:shd w:val="clear" w:color="auto" w:fill="auto"/>
            <w:vAlign w:val="center"/>
            <w:hideMark/>
          </w:tcPr>
          <w:p w14:paraId="70191056" w14:textId="77777777" w:rsidR="00F16F65" w:rsidRPr="00F64D61" w:rsidRDefault="00F16F65" w:rsidP="00D60497">
            <w:pPr>
              <w:jc w:val="center"/>
              <w:rPr>
                <w:rFonts w:ascii="Arial" w:hAnsi="Arial" w:cs="Arial"/>
                <w:sz w:val="20"/>
                <w:szCs w:val="20"/>
              </w:rPr>
            </w:pPr>
          </w:p>
        </w:tc>
      </w:tr>
      <w:tr w:rsidR="00F16F65" w:rsidRPr="00F64D61" w14:paraId="38A7FC52" w14:textId="77777777" w:rsidTr="00D60497">
        <w:trPr>
          <w:trHeight w:val="288"/>
        </w:trPr>
        <w:tc>
          <w:tcPr>
            <w:tcW w:w="3481" w:type="pct"/>
            <w:tcBorders>
              <w:top w:val="single" w:sz="4" w:space="0" w:color="auto"/>
              <w:left w:val="nil"/>
              <w:bottom w:val="single" w:sz="4" w:space="0" w:color="auto"/>
              <w:right w:val="nil"/>
            </w:tcBorders>
            <w:shd w:val="clear" w:color="auto" w:fill="auto"/>
            <w:vAlign w:val="center"/>
            <w:hideMark/>
          </w:tcPr>
          <w:p w14:paraId="3C791368" w14:textId="77777777" w:rsidR="00F16F65" w:rsidRPr="00F64D61" w:rsidRDefault="00F16F65" w:rsidP="00D60497">
            <w:pPr>
              <w:rPr>
                <w:rFonts w:ascii="Arial" w:hAnsi="Arial" w:cs="Arial"/>
                <w:b/>
                <w:bCs/>
                <w:color w:val="000000"/>
                <w:sz w:val="20"/>
                <w:szCs w:val="20"/>
              </w:rPr>
            </w:pPr>
            <w:r w:rsidRPr="00F64D61">
              <w:rPr>
                <w:rFonts w:ascii="Arial" w:hAnsi="Arial" w:cs="Arial"/>
                <w:b/>
                <w:bCs/>
                <w:color w:val="000000"/>
                <w:sz w:val="20"/>
                <w:szCs w:val="20"/>
              </w:rPr>
              <w:t>b) host genes and chimeric transcripts</w:t>
            </w:r>
          </w:p>
        </w:tc>
        <w:tc>
          <w:tcPr>
            <w:tcW w:w="1519" w:type="pct"/>
            <w:tcBorders>
              <w:top w:val="single" w:sz="4" w:space="0" w:color="auto"/>
              <w:left w:val="nil"/>
              <w:bottom w:val="single" w:sz="4" w:space="0" w:color="auto"/>
              <w:right w:val="nil"/>
            </w:tcBorders>
            <w:shd w:val="clear" w:color="auto" w:fill="auto"/>
            <w:vAlign w:val="center"/>
            <w:hideMark/>
          </w:tcPr>
          <w:p w14:paraId="0BEA5ABF" w14:textId="77777777" w:rsidR="00F16F65" w:rsidRPr="00F64D61" w:rsidRDefault="00F16F65" w:rsidP="00D60497">
            <w:pPr>
              <w:jc w:val="center"/>
              <w:rPr>
                <w:rFonts w:ascii="Arial" w:hAnsi="Arial" w:cs="Arial"/>
                <w:color w:val="000000"/>
                <w:sz w:val="20"/>
                <w:szCs w:val="20"/>
              </w:rPr>
            </w:pPr>
            <w:r w:rsidRPr="00F64D61">
              <w:rPr>
                <w:rFonts w:ascii="Arial" w:hAnsi="Arial" w:cs="Arial"/>
                <w:color w:val="000000"/>
                <w:sz w:val="20"/>
                <w:szCs w:val="20"/>
              </w:rPr>
              <w:t> </w:t>
            </w:r>
          </w:p>
        </w:tc>
      </w:tr>
      <w:tr w:rsidR="00F16F65" w:rsidRPr="00F64D61" w14:paraId="1B6D44CE" w14:textId="77777777" w:rsidTr="00D60497">
        <w:trPr>
          <w:trHeight w:val="288"/>
        </w:trPr>
        <w:tc>
          <w:tcPr>
            <w:tcW w:w="3481" w:type="pct"/>
            <w:tcBorders>
              <w:top w:val="nil"/>
              <w:left w:val="nil"/>
              <w:bottom w:val="nil"/>
              <w:right w:val="nil"/>
            </w:tcBorders>
            <w:shd w:val="clear" w:color="auto" w:fill="auto"/>
            <w:vAlign w:val="center"/>
            <w:hideMark/>
          </w:tcPr>
          <w:p w14:paraId="1F87B2B4" w14:textId="77777777" w:rsidR="00F16F65" w:rsidRPr="00F64D61" w:rsidRDefault="00F16F65" w:rsidP="00D60497">
            <w:pPr>
              <w:ind w:left="523" w:hanging="360"/>
              <w:rPr>
                <w:rFonts w:ascii="Arial" w:hAnsi="Arial" w:cs="Arial"/>
                <w:color w:val="000000"/>
                <w:sz w:val="20"/>
                <w:szCs w:val="20"/>
              </w:rPr>
            </w:pPr>
            <w:r w:rsidRPr="00F64D61">
              <w:rPr>
                <w:rFonts w:ascii="Arial" w:hAnsi="Arial" w:cs="Arial"/>
                <w:color w:val="000000"/>
                <w:sz w:val="20"/>
                <w:szCs w:val="20"/>
              </w:rPr>
              <w:t># genes with intragenic chimeric transcript</w:t>
            </w:r>
          </w:p>
        </w:tc>
        <w:tc>
          <w:tcPr>
            <w:tcW w:w="1519" w:type="pct"/>
            <w:tcBorders>
              <w:top w:val="nil"/>
              <w:left w:val="nil"/>
              <w:bottom w:val="nil"/>
              <w:right w:val="nil"/>
            </w:tcBorders>
            <w:shd w:val="clear" w:color="auto" w:fill="auto"/>
            <w:vAlign w:val="center"/>
            <w:hideMark/>
          </w:tcPr>
          <w:p w14:paraId="33DF5FDC" w14:textId="77777777" w:rsidR="00F16F65" w:rsidRPr="00F64D61" w:rsidRDefault="00F16F65" w:rsidP="00D60497">
            <w:pPr>
              <w:jc w:val="center"/>
              <w:rPr>
                <w:rFonts w:ascii="Arial" w:hAnsi="Arial" w:cs="Arial"/>
                <w:color w:val="000000"/>
                <w:sz w:val="20"/>
                <w:szCs w:val="20"/>
              </w:rPr>
            </w:pPr>
            <w:r w:rsidRPr="00F64D61">
              <w:rPr>
                <w:rFonts w:ascii="Arial" w:hAnsi="Arial" w:cs="Arial"/>
                <w:color w:val="000000"/>
                <w:sz w:val="20"/>
                <w:szCs w:val="20"/>
              </w:rPr>
              <w:t>147</w:t>
            </w:r>
          </w:p>
        </w:tc>
      </w:tr>
      <w:tr w:rsidR="00F16F65" w:rsidRPr="00F64D61" w14:paraId="0BC28039" w14:textId="77777777" w:rsidTr="00D60497">
        <w:trPr>
          <w:trHeight w:val="288"/>
        </w:trPr>
        <w:tc>
          <w:tcPr>
            <w:tcW w:w="3481" w:type="pct"/>
            <w:tcBorders>
              <w:top w:val="nil"/>
              <w:left w:val="nil"/>
              <w:bottom w:val="nil"/>
              <w:right w:val="nil"/>
            </w:tcBorders>
            <w:shd w:val="clear" w:color="auto" w:fill="auto"/>
            <w:vAlign w:val="center"/>
            <w:hideMark/>
          </w:tcPr>
          <w:p w14:paraId="49F54A0F" w14:textId="77777777" w:rsidR="00F16F65" w:rsidRPr="00F64D61" w:rsidRDefault="00F16F65" w:rsidP="00D60497">
            <w:pPr>
              <w:ind w:left="523" w:hanging="360"/>
              <w:rPr>
                <w:rFonts w:ascii="Arial" w:hAnsi="Arial" w:cs="Arial"/>
                <w:color w:val="000000"/>
                <w:sz w:val="20"/>
                <w:szCs w:val="20"/>
              </w:rPr>
            </w:pPr>
            <w:r w:rsidRPr="00F64D61">
              <w:rPr>
                <w:rFonts w:ascii="Arial" w:hAnsi="Arial" w:cs="Arial"/>
                <w:color w:val="000000"/>
                <w:sz w:val="20"/>
                <w:szCs w:val="20"/>
              </w:rPr>
              <w:t># samples (studied by WGS and RNA-</w:t>
            </w:r>
            <w:proofErr w:type="spellStart"/>
            <w:r w:rsidRPr="00F64D61">
              <w:rPr>
                <w:rFonts w:ascii="Arial" w:hAnsi="Arial" w:cs="Arial"/>
                <w:color w:val="000000"/>
                <w:sz w:val="20"/>
                <w:szCs w:val="20"/>
              </w:rPr>
              <w:t>seq</w:t>
            </w:r>
            <w:proofErr w:type="spellEnd"/>
            <w:r w:rsidRPr="00F64D61">
              <w:rPr>
                <w:rFonts w:ascii="Arial" w:hAnsi="Arial" w:cs="Arial"/>
                <w:color w:val="000000"/>
                <w:sz w:val="20"/>
                <w:szCs w:val="20"/>
              </w:rPr>
              <w:t>) with intragenic chimeric transcript</w:t>
            </w:r>
          </w:p>
        </w:tc>
        <w:tc>
          <w:tcPr>
            <w:tcW w:w="1519" w:type="pct"/>
            <w:tcBorders>
              <w:top w:val="nil"/>
              <w:left w:val="nil"/>
              <w:bottom w:val="nil"/>
              <w:right w:val="nil"/>
            </w:tcBorders>
            <w:shd w:val="clear" w:color="auto" w:fill="auto"/>
            <w:vAlign w:val="center"/>
            <w:hideMark/>
          </w:tcPr>
          <w:p w14:paraId="6226F644" w14:textId="77777777" w:rsidR="00F16F65" w:rsidRPr="00F64D61" w:rsidRDefault="00F16F65" w:rsidP="00D60497">
            <w:pPr>
              <w:jc w:val="center"/>
              <w:rPr>
                <w:rFonts w:ascii="Arial" w:hAnsi="Arial" w:cs="Arial"/>
                <w:color w:val="000000"/>
                <w:sz w:val="20"/>
                <w:szCs w:val="20"/>
              </w:rPr>
            </w:pPr>
            <w:r w:rsidRPr="00F64D61">
              <w:rPr>
                <w:rFonts w:ascii="Arial" w:hAnsi="Arial" w:cs="Arial"/>
                <w:color w:val="000000"/>
                <w:sz w:val="20"/>
                <w:szCs w:val="20"/>
              </w:rPr>
              <w:t>56 (of 103, 54.4%) of 103</w:t>
            </w:r>
          </w:p>
        </w:tc>
      </w:tr>
      <w:tr w:rsidR="00F16F65" w:rsidRPr="00F64D61" w14:paraId="7F856DC7" w14:textId="77777777" w:rsidTr="00D60497">
        <w:trPr>
          <w:trHeight w:val="576"/>
        </w:trPr>
        <w:tc>
          <w:tcPr>
            <w:tcW w:w="3481" w:type="pct"/>
            <w:tcBorders>
              <w:top w:val="nil"/>
              <w:left w:val="nil"/>
              <w:bottom w:val="nil"/>
              <w:right w:val="nil"/>
            </w:tcBorders>
            <w:shd w:val="clear" w:color="auto" w:fill="auto"/>
            <w:vAlign w:val="center"/>
            <w:hideMark/>
          </w:tcPr>
          <w:p w14:paraId="3FBDC54D" w14:textId="77777777" w:rsidR="00F16F65" w:rsidRPr="00F64D61" w:rsidRDefault="00F16F65" w:rsidP="00D60497">
            <w:pPr>
              <w:ind w:left="523" w:hanging="360"/>
              <w:rPr>
                <w:rFonts w:ascii="Arial" w:hAnsi="Arial" w:cs="Arial"/>
                <w:color w:val="000000"/>
                <w:sz w:val="20"/>
                <w:szCs w:val="20"/>
              </w:rPr>
            </w:pPr>
            <w:r w:rsidRPr="00F64D61">
              <w:rPr>
                <w:rFonts w:ascii="Arial" w:hAnsi="Arial" w:cs="Arial"/>
                <w:color w:val="000000"/>
                <w:sz w:val="20"/>
                <w:szCs w:val="20"/>
              </w:rPr>
              <w:t>distribution of # genes with intragenic chimeric transcript per sample</w:t>
            </w:r>
          </w:p>
        </w:tc>
        <w:tc>
          <w:tcPr>
            <w:tcW w:w="1519" w:type="pct"/>
            <w:tcBorders>
              <w:top w:val="nil"/>
              <w:left w:val="nil"/>
              <w:bottom w:val="nil"/>
              <w:right w:val="nil"/>
            </w:tcBorders>
            <w:shd w:val="clear" w:color="auto" w:fill="auto"/>
            <w:vAlign w:val="center"/>
            <w:hideMark/>
          </w:tcPr>
          <w:p w14:paraId="6E46F675" w14:textId="77777777" w:rsidR="00F16F65" w:rsidRPr="00F64D61" w:rsidRDefault="00F16F65" w:rsidP="00D60497">
            <w:pPr>
              <w:jc w:val="center"/>
              <w:rPr>
                <w:rFonts w:ascii="Arial" w:hAnsi="Arial" w:cs="Arial"/>
                <w:color w:val="000000"/>
                <w:sz w:val="20"/>
                <w:szCs w:val="20"/>
              </w:rPr>
            </w:pPr>
            <w:r w:rsidRPr="00F64D61">
              <w:rPr>
                <w:rFonts w:ascii="Arial" w:hAnsi="Arial" w:cs="Arial"/>
                <w:color w:val="000000"/>
                <w:sz w:val="20"/>
                <w:szCs w:val="20"/>
              </w:rPr>
              <w:t xml:space="preserve">median, 2; </w:t>
            </w:r>
          </w:p>
          <w:p w14:paraId="3369DE64" w14:textId="77777777" w:rsidR="00F16F65" w:rsidRPr="00F64D61" w:rsidRDefault="00F16F65" w:rsidP="00D60497">
            <w:pPr>
              <w:jc w:val="center"/>
              <w:rPr>
                <w:rFonts w:ascii="Arial" w:hAnsi="Arial" w:cs="Arial"/>
                <w:color w:val="000000"/>
                <w:sz w:val="20"/>
                <w:szCs w:val="20"/>
              </w:rPr>
            </w:pPr>
            <w:r w:rsidRPr="00F64D61">
              <w:rPr>
                <w:rFonts w:ascii="Arial" w:hAnsi="Arial" w:cs="Arial"/>
                <w:color w:val="000000"/>
                <w:sz w:val="20"/>
                <w:szCs w:val="20"/>
              </w:rPr>
              <w:t>range, 1-11</w:t>
            </w:r>
          </w:p>
        </w:tc>
      </w:tr>
      <w:tr w:rsidR="00F16F65" w:rsidRPr="00F64D61" w14:paraId="7F04D93F" w14:textId="77777777" w:rsidTr="00D60497">
        <w:trPr>
          <w:trHeight w:val="288"/>
        </w:trPr>
        <w:tc>
          <w:tcPr>
            <w:tcW w:w="3481" w:type="pct"/>
            <w:tcBorders>
              <w:top w:val="nil"/>
              <w:left w:val="nil"/>
              <w:bottom w:val="nil"/>
              <w:right w:val="nil"/>
            </w:tcBorders>
            <w:shd w:val="clear" w:color="auto" w:fill="auto"/>
            <w:vAlign w:val="center"/>
            <w:hideMark/>
          </w:tcPr>
          <w:p w14:paraId="3CD16820" w14:textId="77777777" w:rsidR="00F16F65" w:rsidRPr="00F64D61" w:rsidRDefault="00F16F65" w:rsidP="00D60497">
            <w:pPr>
              <w:ind w:left="523" w:hanging="360"/>
              <w:rPr>
                <w:rFonts w:ascii="Arial" w:hAnsi="Arial" w:cs="Arial"/>
                <w:color w:val="000000"/>
                <w:sz w:val="20"/>
                <w:szCs w:val="20"/>
              </w:rPr>
            </w:pPr>
            <w:r w:rsidRPr="00F64D61">
              <w:rPr>
                <w:rFonts w:ascii="Arial" w:hAnsi="Arial" w:cs="Arial"/>
                <w:color w:val="000000"/>
                <w:sz w:val="20"/>
                <w:szCs w:val="20"/>
              </w:rPr>
              <w:t># genes with intragenic chimeric transcript and intragenic breakpoint</w:t>
            </w:r>
          </w:p>
        </w:tc>
        <w:tc>
          <w:tcPr>
            <w:tcW w:w="1519" w:type="pct"/>
            <w:tcBorders>
              <w:top w:val="nil"/>
              <w:left w:val="nil"/>
              <w:bottom w:val="nil"/>
              <w:right w:val="nil"/>
            </w:tcBorders>
            <w:shd w:val="clear" w:color="auto" w:fill="auto"/>
            <w:vAlign w:val="center"/>
            <w:hideMark/>
          </w:tcPr>
          <w:p w14:paraId="48945EC7" w14:textId="77777777" w:rsidR="00F16F65" w:rsidRPr="00F64D61" w:rsidRDefault="00F16F65" w:rsidP="00D60497">
            <w:pPr>
              <w:jc w:val="center"/>
              <w:rPr>
                <w:rFonts w:ascii="Arial" w:hAnsi="Arial" w:cs="Arial"/>
                <w:color w:val="000000"/>
                <w:sz w:val="20"/>
                <w:szCs w:val="20"/>
              </w:rPr>
            </w:pPr>
            <w:r w:rsidRPr="00F64D61">
              <w:rPr>
                <w:rFonts w:ascii="Arial" w:hAnsi="Arial" w:cs="Arial"/>
                <w:color w:val="000000"/>
                <w:sz w:val="20"/>
                <w:szCs w:val="20"/>
              </w:rPr>
              <w:t>68 (of 147, 46.3%)</w:t>
            </w:r>
          </w:p>
        </w:tc>
      </w:tr>
      <w:tr w:rsidR="00F16F65" w:rsidRPr="00F64D61" w14:paraId="18CA897A" w14:textId="77777777" w:rsidTr="00D60497">
        <w:trPr>
          <w:trHeight w:val="360"/>
        </w:trPr>
        <w:tc>
          <w:tcPr>
            <w:tcW w:w="3481" w:type="pct"/>
            <w:tcBorders>
              <w:top w:val="nil"/>
              <w:left w:val="nil"/>
              <w:bottom w:val="nil"/>
              <w:right w:val="nil"/>
            </w:tcBorders>
            <w:shd w:val="clear" w:color="auto" w:fill="auto"/>
            <w:vAlign w:val="center"/>
            <w:hideMark/>
          </w:tcPr>
          <w:p w14:paraId="780F47BC" w14:textId="77777777" w:rsidR="00F16F65" w:rsidRPr="00F64D61" w:rsidRDefault="00F16F65" w:rsidP="00D60497">
            <w:pPr>
              <w:ind w:left="523" w:hanging="360"/>
              <w:rPr>
                <w:rFonts w:ascii="Arial" w:hAnsi="Arial" w:cs="Arial"/>
                <w:color w:val="000000"/>
                <w:sz w:val="20"/>
                <w:szCs w:val="20"/>
              </w:rPr>
            </w:pPr>
            <w:r w:rsidRPr="00F64D61">
              <w:rPr>
                <w:rFonts w:ascii="Arial" w:hAnsi="Arial" w:cs="Arial"/>
                <w:color w:val="000000"/>
                <w:sz w:val="20"/>
                <w:szCs w:val="20"/>
              </w:rPr>
              <w:t xml:space="preserve"># genes with intragenic chimeric transcript and outlier expression </w:t>
            </w:r>
          </w:p>
        </w:tc>
        <w:tc>
          <w:tcPr>
            <w:tcW w:w="1519" w:type="pct"/>
            <w:tcBorders>
              <w:top w:val="nil"/>
              <w:left w:val="nil"/>
              <w:bottom w:val="nil"/>
              <w:right w:val="nil"/>
            </w:tcBorders>
            <w:shd w:val="clear" w:color="auto" w:fill="auto"/>
            <w:vAlign w:val="center"/>
            <w:hideMark/>
          </w:tcPr>
          <w:p w14:paraId="7D3FEF41" w14:textId="77777777" w:rsidR="00F16F65" w:rsidRPr="00F64D61" w:rsidRDefault="00F16F65" w:rsidP="00D60497">
            <w:pPr>
              <w:jc w:val="center"/>
              <w:rPr>
                <w:rFonts w:ascii="Arial" w:hAnsi="Arial" w:cs="Arial"/>
                <w:color w:val="000000"/>
                <w:sz w:val="20"/>
                <w:szCs w:val="20"/>
              </w:rPr>
            </w:pPr>
            <w:r w:rsidRPr="00F64D61">
              <w:rPr>
                <w:rFonts w:ascii="Arial" w:hAnsi="Arial" w:cs="Arial"/>
                <w:color w:val="000000"/>
                <w:sz w:val="20"/>
                <w:szCs w:val="20"/>
              </w:rPr>
              <w:t>51 (34.7%)</w:t>
            </w:r>
          </w:p>
        </w:tc>
      </w:tr>
      <w:tr w:rsidR="00F16F65" w:rsidRPr="00F64D61" w14:paraId="66980DB3" w14:textId="77777777" w:rsidTr="00D60497">
        <w:trPr>
          <w:trHeight w:val="90"/>
        </w:trPr>
        <w:tc>
          <w:tcPr>
            <w:tcW w:w="3481" w:type="pct"/>
            <w:tcBorders>
              <w:top w:val="nil"/>
              <w:left w:val="nil"/>
              <w:bottom w:val="nil"/>
              <w:right w:val="nil"/>
            </w:tcBorders>
            <w:shd w:val="clear" w:color="auto" w:fill="auto"/>
            <w:vAlign w:val="center"/>
            <w:hideMark/>
          </w:tcPr>
          <w:p w14:paraId="2D08C059" w14:textId="77777777" w:rsidR="00F16F65" w:rsidRPr="00F64D61" w:rsidRDefault="00F16F65" w:rsidP="00D60497">
            <w:pPr>
              <w:ind w:left="523" w:hanging="360"/>
              <w:rPr>
                <w:rFonts w:ascii="Arial" w:hAnsi="Arial" w:cs="Arial"/>
                <w:color w:val="000000"/>
                <w:sz w:val="20"/>
                <w:szCs w:val="20"/>
              </w:rPr>
            </w:pPr>
            <w:r w:rsidRPr="00F64D61">
              <w:rPr>
                <w:rFonts w:ascii="Arial" w:hAnsi="Arial" w:cs="Arial"/>
                <w:color w:val="000000"/>
                <w:sz w:val="20"/>
                <w:szCs w:val="20"/>
              </w:rPr>
              <w:t># genes with intragenic chimeric transcript and neo-expression</w:t>
            </w:r>
          </w:p>
        </w:tc>
        <w:tc>
          <w:tcPr>
            <w:tcW w:w="1519" w:type="pct"/>
            <w:tcBorders>
              <w:top w:val="nil"/>
              <w:left w:val="nil"/>
              <w:bottom w:val="nil"/>
              <w:right w:val="nil"/>
            </w:tcBorders>
            <w:shd w:val="clear" w:color="auto" w:fill="auto"/>
            <w:vAlign w:val="center"/>
            <w:hideMark/>
          </w:tcPr>
          <w:p w14:paraId="43C7E48F" w14:textId="77777777" w:rsidR="00F16F65" w:rsidRPr="00F64D61" w:rsidRDefault="00F16F65" w:rsidP="00D60497">
            <w:pPr>
              <w:jc w:val="center"/>
              <w:rPr>
                <w:rFonts w:ascii="Arial" w:hAnsi="Arial" w:cs="Arial"/>
                <w:color w:val="000000"/>
                <w:sz w:val="20"/>
                <w:szCs w:val="20"/>
              </w:rPr>
            </w:pPr>
            <w:r w:rsidRPr="00F64D61">
              <w:rPr>
                <w:rFonts w:ascii="Arial" w:hAnsi="Arial" w:cs="Arial"/>
                <w:color w:val="000000"/>
                <w:sz w:val="20"/>
                <w:szCs w:val="20"/>
              </w:rPr>
              <w:t xml:space="preserve">11 (7.5%) </w:t>
            </w:r>
          </w:p>
        </w:tc>
      </w:tr>
      <w:tr w:rsidR="00F16F65" w:rsidRPr="00F64D61" w14:paraId="204EB081" w14:textId="77777777" w:rsidTr="00D60497">
        <w:trPr>
          <w:trHeight w:val="576"/>
        </w:trPr>
        <w:tc>
          <w:tcPr>
            <w:tcW w:w="3481" w:type="pct"/>
            <w:tcBorders>
              <w:top w:val="nil"/>
              <w:left w:val="nil"/>
              <w:bottom w:val="nil"/>
              <w:right w:val="nil"/>
            </w:tcBorders>
            <w:shd w:val="clear" w:color="auto" w:fill="auto"/>
            <w:vAlign w:val="center"/>
            <w:hideMark/>
          </w:tcPr>
          <w:p w14:paraId="72527E5D" w14:textId="77777777" w:rsidR="00F16F65" w:rsidRPr="00F64D61" w:rsidRDefault="00F16F65" w:rsidP="00D60497">
            <w:pPr>
              <w:ind w:left="523" w:hanging="360"/>
              <w:rPr>
                <w:rFonts w:ascii="Arial" w:hAnsi="Arial" w:cs="Arial"/>
                <w:color w:val="000000"/>
                <w:sz w:val="20"/>
                <w:szCs w:val="20"/>
              </w:rPr>
            </w:pPr>
            <w:r w:rsidRPr="00F64D61">
              <w:rPr>
                <w:rFonts w:ascii="Arial" w:hAnsi="Arial" w:cs="Arial"/>
                <w:color w:val="000000"/>
                <w:sz w:val="20"/>
                <w:szCs w:val="20"/>
              </w:rPr>
              <w:t># genes with intragenic HPV chimeric transcript and stepwise exon-level expression change</w:t>
            </w:r>
          </w:p>
        </w:tc>
        <w:tc>
          <w:tcPr>
            <w:tcW w:w="1519" w:type="pct"/>
            <w:tcBorders>
              <w:top w:val="nil"/>
              <w:left w:val="nil"/>
              <w:bottom w:val="nil"/>
              <w:right w:val="nil"/>
            </w:tcBorders>
            <w:shd w:val="clear" w:color="auto" w:fill="auto"/>
            <w:vAlign w:val="center"/>
            <w:hideMark/>
          </w:tcPr>
          <w:p w14:paraId="61C6BD07" w14:textId="77777777" w:rsidR="00F16F65" w:rsidRPr="00F64D61" w:rsidRDefault="00F16F65" w:rsidP="00D60497">
            <w:pPr>
              <w:jc w:val="center"/>
              <w:rPr>
                <w:rFonts w:ascii="Arial" w:hAnsi="Arial" w:cs="Arial"/>
                <w:color w:val="000000"/>
                <w:sz w:val="20"/>
                <w:szCs w:val="20"/>
              </w:rPr>
            </w:pPr>
            <w:r w:rsidRPr="00F64D61">
              <w:rPr>
                <w:rFonts w:ascii="Arial" w:hAnsi="Arial" w:cs="Arial"/>
                <w:color w:val="000000"/>
                <w:sz w:val="20"/>
                <w:szCs w:val="20"/>
              </w:rPr>
              <w:t>22 (15%)</w:t>
            </w:r>
          </w:p>
        </w:tc>
      </w:tr>
      <w:tr w:rsidR="00F16F65" w:rsidRPr="00F64D61" w14:paraId="4F431223" w14:textId="77777777" w:rsidTr="00D60497">
        <w:trPr>
          <w:trHeight w:val="522"/>
        </w:trPr>
        <w:tc>
          <w:tcPr>
            <w:tcW w:w="3481" w:type="pct"/>
            <w:tcBorders>
              <w:top w:val="nil"/>
              <w:left w:val="nil"/>
              <w:bottom w:val="nil"/>
              <w:right w:val="nil"/>
            </w:tcBorders>
            <w:shd w:val="clear" w:color="auto" w:fill="auto"/>
            <w:vAlign w:val="center"/>
            <w:hideMark/>
          </w:tcPr>
          <w:p w14:paraId="05D5FB1E" w14:textId="77777777" w:rsidR="00F16F65" w:rsidRPr="00F64D61" w:rsidRDefault="00F16F65" w:rsidP="00D60497">
            <w:pPr>
              <w:ind w:left="523" w:hanging="360"/>
              <w:rPr>
                <w:rFonts w:ascii="Arial" w:hAnsi="Arial" w:cs="Arial"/>
                <w:color w:val="000000"/>
                <w:sz w:val="20"/>
                <w:szCs w:val="20"/>
              </w:rPr>
            </w:pPr>
            <w:r w:rsidRPr="00F64D61">
              <w:rPr>
                <w:rFonts w:ascii="Arial" w:hAnsi="Arial" w:cs="Arial"/>
                <w:color w:val="000000"/>
                <w:sz w:val="20"/>
                <w:szCs w:val="20"/>
              </w:rPr>
              <w:t># genes with intragenic HPV chimeric transcript and host splice acceptor</w:t>
            </w:r>
          </w:p>
        </w:tc>
        <w:tc>
          <w:tcPr>
            <w:tcW w:w="1519" w:type="pct"/>
            <w:tcBorders>
              <w:top w:val="nil"/>
              <w:left w:val="nil"/>
              <w:bottom w:val="nil"/>
              <w:right w:val="nil"/>
            </w:tcBorders>
            <w:shd w:val="clear" w:color="auto" w:fill="auto"/>
            <w:vAlign w:val="center"/>
            <w:hideMark/>
          </w:tcPr>
          <w:p w14:paraId="7D0F4E7D" w14:textId="77777777" w:rsidR="00F16F65" w:rsidRPr="00F64D61" w:rsidRDefault="00F16F65" w:rsidP="00D60497">
            <w:pPr>
              <w:jc w:val="center"/>
              <w:rPr>
                <w:rFonts w:ascii="Arial" w:hAnsi="Arial" w:cs="Arial"/>
                <w:color w:val="000000"/>
                <w:sz w:val="20"/>
                <w:szCs w:val="20"/>
              </w:rPr>
            </w:pPr>
            <w:r w:rsidRPr="00F64D61">
              <w:rPr>
                <w:rFonts w:ascii="Arial" w:hAnsi="Arial" w:cs="Arial"/>
                <w:color w:val="000000"/>
                <w:sz w:val="20"/>
                <w:szCs w:val="20"/>
              </w:rPr>
              <w:t>75 (51%)</w:t>
            </w:r>
          </w:p>
        </w:tc>
      </w:tr>
      <w:tr w:rsidR="00F16F65" w:rsidRPr="00F64D61" w14:paraId="1C4940DF" w14:textId="77777777" w:rsidTr="00D60497">
        <w:trPr>
          <w:trHeight w:val="360"/>
        </w:trPr>
        <w:tc>
          <w:tcPr>
            <w:tcW w:w="3481" w:type="pct"/>
            <w:tcBorders>
              <w:top w:val="nil"/>
              <w:left w:val="nil"/>
              <w:bottom w:val="nil"/>
              <w:right w:val="nil"/>
            </w:tcBorders>
            <w:shd w:val="clear" w:color="auto" w:fill="auto"/>
            <w:vAlign w:val="center"/>
            <w:hideMark/>
          </w:tcPr>
          <w:p w14:paraId="5B1BA4F3" w14:textId="77777777" w:rsidR="00F16F65" w:rsidRPr="00F64D61" w:rsidRDefault="00F16F65" w:rsidP="00D60497">
            <w:pPr>
              <w:ind w:left="523" w:hanging="360"/>
              <w:rPr>
                <w:rFonts w:ascii="Arial" w:hAnsi="Arial" w:cs="Arial"/>
                <w:color w:val="000000"/>
                <w:sz w:val="20"/>
                <w:szCs w:val="20"/>
              </w:rPr>
            </w:pPr>
            <w:r w:rsidRPr="00F64D61">
              <w:rPr>
                <w:rFonts w:ascii="Arial" w:hAnsi="Arial" w:cs="Arial"/>
                <w:color w:val="000000"/>
                <w:sz w:val="20"/>
                <w:szCs w:val="20"/>
              </w:rPr>
              <w:t># genes with intragenic HPV chimeric transcript and host splice donor</w:t>
            </w:r>
          </w:p>
        </w:tc>
        <w:tc>
          <w:tcPr>
            <w:tcW w:w="1519" w:type="pct"/>
            <w:tcBorders>
              <w:top w:val="nil"/>
              <w:left w:val="nil"/>
              <w:bottom w:val="nil"/>
              <w:right w:val="nil"/>
            </w:tcBorders>
            <w:shd w:val="clear" w:color="auto" w:fill="auto"/>
            <w:vAlign w:val="center"/>
            <w:hideMark/>
          </w:tcPr>
          <w:p w14:paraId="4E93EF1E" w14:textId="77777777" w:rsidR="00F16F65" w:rsidRPr="00F64D61" w:rsidRDefault="00F16F65" w:rsidP="00D60497">
            <w:pPr>
              <w:jc w:val="center"/>
              <w:rPr>
                <w:rFonts w:ascii="Arial" w:hAnsi="Arial" w:cs="Arial"/>
                <w:color w:val="000000"/>
                <w:sz w:val="20"/>
                <w:szCs w:val="20"/>
              </w:rPr>
            </w:pPr>
            <w:r w:rsidRPr="00F64D61">
              <w:rPr>
                <w:rFonts w:ascii="Arial" w:hAnsi="Arial" w:cs="Arial"/>
                <w:color w:val="000000"/>
                <w:sz w:val="20"/>
                <w:szCs w:val="20"/>
              </w:rPr>
              <w:t>61 (41.5%)</w:t>
            </w:r>
          </w:p>
        </w:tc>
      </w:tr>
      <w:tr w:rsidR="00F16F65" w:rsidRPr="00F64D61" w14:paraId="189E1779" w14:textId="77777777" w:rsidTr="00D60497">
        <w:trPr>
          <w:trHeight w:val="450"/>
        </w:trPr>
        <w:tc>
          <w:tcPr>
            <w:tcW w:w="3481" w:type="pct"/>
            <w:tcBorders>
              <w:top w:val="nil"/>
              <w:left w:val="nil"/>
              <w:bottom w:val="nil"/>
              <w:right w:val="nil"/>
            </w:tcBorders>
            <w:shd w:val="clear" w:color="auto" w:fill="auto"/>
            <w:vAlign w:val="center"/>
            <w:hideMark/>
          </w:tcPr>
          <w:p w14:paraId="414A5EDD" w14:textId="77777777" w:rsidR="00F16F65" w:rsidRPr="00F64D61" w:rsidRDefault="00F16F65" w:rsidP="00D60497">
            <w:pPr>
              <w:ind w:left="523" w:hanging="360"/>
              <w:rPr>
                <w:rFonts w:ascii="Arial" w:hAnsi="Arial" w:cs="Arial"/>
                <w:color w:val="000000"/>
                <w:sz w:val="20"/>
                <w:szCs w:val="20"/>
              </w:rPr>
            </w:pPr>
            <w:r w:rsidRPr="00F64D61">
              <w:rPr>
                <w:rFonts w:ascii="Arial" w:hAnsi="Arial" w:cs="Arial"/>
                <w:color w:val="000000"/>
                <w:sz w:val="20"/>
                <w:szCs w:val="20"/>
              </w:rPr>
              <w:t># genes with intragenic HPV chimeric transcript and host-virus DNA junction readthrough</w:t>
            </w:r>
          </w:p>
        </w:tc>
        <w:tc>
          <w:tcPr>
            <w:tcW w:w="1519" w:type="pct"/>
            <w:tcBorders>
              <w:top w:val="nil"/>
              <w:left w:val="nil"/>
              <w:bottom w:val="nil"/>
              <w:right w:val="nil"/>
            </w:tcBorders>
            <w:shd w:val="clear" w:color="auto" w:fill="auto"/>
            <w:vAlign w:val="center"/>
            <w:hideMark/>
          </w:tcPr>
          <w:p w14:paraId="5D26126F" w14:textId="77777777" w:rsidR="00F16F65" w:rsidRPr="00F64D61" w:rsidRDefault="00F16F65" w:rsidP="00D60497">
            <w:pPr>
              <w:jc w:val="center"/>
              <w:rPr>
                <w:rFonts w:ascii="Arial" w:hAnsi="Arial" w:cs="Arial"/>
                <w:color w:val="000000"/>
                <w:sz w:val="20"/>
                <w:szCs w:val="20"/>
              </w:rPr>
            </w:pPr>
            <w:r w:rsidRPr="00F64D61">
              <w:rPr>
                <w:rFonts w:ascii="Arial" w:hAnsi="Arial" w:cs="Arial"/>
                <w:color w:val="000000"/>
                <w:sz w:val="20"/>
                <w:szCs w:val="20"/>
              </w:rPr>
              <w:t xml:space="preserve">40 (27.2%) </w:t>
            </w:r>
          </w:p>
        </w:tc>
      </w:tr>
      <w:tr w:rsidR="00F16F65" w:rsidRPr="00F64D61" w14:paraId="4C8E8942" w14:textId="77777777" w:rsidTr="00D60497">
        <w:trPr>
          <w:trHeight w:val="588"/>
        </w:trPr>
        <w:tc>
          <w:tcPr>
            <w:tcW w:w="3481" w:type="pct"/>
            <w:tcBorders>
              <w:top w:val="nil"/>
              <w:left w:val="nil"/>
              <w:bottom w:val="single" w:sz="8" w:space="0" w:color="auto"/>
              <w:right w:val="nil"/>
            </w:tcBorders>
            <w:shd w:val="clear" w:color="auto" w:fill="auto"/>
            <w:vAlign w:val="center"/>
            <w:hideMark/>
          </w:tcPr>
          <w:p w14:paraId="03F74D0F" w14:textId="77777777" w:rsidR="00F16F65" w:rsidRPr="00F64D61" w:rsidRDefault="00F16F65" w:rsidP="00D60497">
            <w:pPr>
              <w:ind w:left="523" w:hanging="360"/>
              <w:rPr>
                <w:rFonts w:ascii="Arial" w:hAnsi="Arial" w:cs="Arial"/>
                <w:color w:val="000000"/>
                <w:sz w:val="20"/>
                <w:szCs w:val="20"/>
              </w:rPr>
            </w:pPr>
            <w:r w:rsidRPr="00F64D61">
              <w:rPr>
                <w:rFonts w:ascii="Arial" w:hAnsi="Arial" w:cs="Arial"/>
                <w:color w:val="000000"/>
                <w:sz w:val="20"/>
                <w:szCs w:val="20"/>
              </w:rPr>
              <w:t># genes with intragenic HPV chimeric transcript and cryptic splice site</w:t>
            </w:r>
          </w:p>
        </w:tc>
        <w:tc>
          <w:tcPr>
            <w:tcW w:w="1519" w:type="pct"/>
            <w:tcBorders>
              <w:top w:val="nil"/>
              <w:left w:val="nil"/>
              <w:bottom w:val="single" w:sz="8" w:space="0" w:color="auto"/>
              <w:right w:val="nil"/>
            </w:tcBorders>
            <w:shd w:val="clear" w:color="auto" w:fill="auto"/>
            <w:vAlign w:val="center"/>
            <w:hideMark/>
          </w:tcPr>
          <w:p w14:paraId="4153F298" w14:textId="77777777" w:rsidR="00F16F65" w:rsidRPr="00F64D61" w:rsidRDefault="00F16F65" w:rsidP="00D60497">
            <w:pPr>
              <w:jc w:val="center"/>
              <w:rPr>
                <w:rFonts w:ascii="Arial" w:hAnsi="Arial" w:cs="Arial"/>
                <w:color w:val="000000"/>
                <w:sz w:val="20"/>
                <w:szCs w:val="20"/>
              </w:rPr>
            </w:pPr>
            <w:r w:rsidRPr="00F64D61">
              <w:rPr>
                <w:rFonts w:ascii="Arial" w:hAnsi="Arial" w:cs="Arial"/>
                <w:color w:val="000000"/>
                <w:sz w:val="20"/>
                <w:szCs w:val="20"/>
              </w:rPr>
              <w:t>36 (24.5%)</w:t>
            </w:r>
          </w:p>
        </w:tc>
      </w:tr>
    </w:tbl>
    <w:p w14:paraId="1334933A" w14:textId="77777777" w:rsidR="00F16F65" w:rsidRDefault="00F16F65" w:rsidP="00F16F65"/>
    <w:p w14:paraId="6300E146" w14:textId="77777777" w:rsidR="00F16F65" w:rsidRDefault="00F16F65" w:rsidP="00F16F65">
      <w:r w:rsidRPr="000B5C2E">
        <w:rPr>
          <w:rFonts w:ascii="Arial" w:hAnsi="Arial" w:cs="Arial"/>
          <w:i/>
          <w:noProof/>
        </w:rPr>
        <mc:AlternateContent>
          <mc:Choice Requires="wps">
            <w:drawing>
              <wp:anchor distT="0" distB="0" distL="114300" distR="114300" simplePos="0" relativeHeight="251730944" behindDoc="1" locked="0" layoutInCell="1" allowOverlap="1" wp14:anchorId="60A6C568" wp14:editId="773AD172">
                <wp:simplePos x="0" y="0"/>
                <wp:positionH relativeFrom="column">
                  <wp:posOffset>30480</wp:posOffset>
                </wp:positionH>
                <wp:positionV relativeFrom="paragraph">
                  <wp:posOffset>398145</wp:posOffset>
                </wp:positionV>
                <wp:extent cx="5979160" cy="1303020"/>
                <wp:effectExtent l="0" t="0" r="2540" b="5080"/>
                <wp:wrapTight wrapText="bothSides">
                  <wp:wrapPolygon edited="0">
                    <wp:start x="0" y="0"/>
                    <wp:lineTo x="0" y="21474"/>
                    <wp:lineTo x="21563" y="21474"/>
                    <wp:lineTo x="21563" y="0"/>
                    <wp:lineTo x="0" y="0"/>
                  </wp:wrapPolygon>
                </wp:wrapTight>
                <wp:docPr id="274" name="Text Box 274"/>
                <wp:cNvGraphicFramePr/>
                <a:graphic xmlns:a="http://schemas.openxmlformats.org/drawingml/2006/main">
                  <a:graphicData uri="http://schemas.microsoft.com/office/word/2010/wordprocessingShape">
                    <wps:wsp>
                      <wps:cNvSpPr txBox="1"/>
                      <wps:spPr>
                        <a:xfrm>
                          <a:off x="0" y="0"/>
                          <a:ext cx="5979160" cy="1303020"/>
                        </a:xfrm>
                        <a:prstGeom prst="rect">
                          <a:avLst/>
                        </a:prstGeom>
                        <a:solidFill>
                          <a:schemeClr val="lt1"/>
                        </a:solidFill>
                        <a:ln w="6350">
                          <a:noFill/>
                        </a:ln>
                      </wps:spPr>
                      <wps:txbx>
                        <w:txbxContent>
                          <w:p w14:paraId="410EEF50" w14:textId="4B8A63F0" w:rsidR="00F16F65" w:rsidRPr="00B42551" w:rsidRDefault="00446551" w:rsidP="00F16F65">
                            <w:pPr>
                              <w:pStyle w:val="Caption"/>
                              <w:rPr>
                                <w:rFonts w:ascii="Arial" w:hAnsi="Arial" w:cs="Arial"/>
                                <w:b/>
                                <w:i w:val="0"/>
                                <w:color w:val="000000" w:themeColor="text1"/>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B42551">
                              <w:rPr>
                                <w:rFonts w:ascii="Arial" w:hAnsi="Arial" w:cs="Arial"/>
                                <w:i w:val="0"/>
                                <w:color w:val="000000" w:themeColor="text1"/>
                                <w:sz w:val="22"/>
                                <w:szCs w:val="22"/>
                                <w:u w:val="single"/>
                              </w:rPr>
                              <w:t xml:space="preserve">Table </w:t>
                            </w:r>
                            <w:r w:rsidR="00F16F65" w:rsidRPr="00F6568B">
                              <w:rPr>
                                <w:rFonts w:ascii="Arial" w:hAnsi="Arial" w:cs="Arial"/>
                                <w:bCs/>
                                <w:i w:val="0"/>
                                <w:color w:val="000000" w:themeColor="text1"/>
                                <w:sz w:val="22"/>
                                <w:szCs w:val="22"/>
                                <w:u w:val="single"/>
                              </w:rPr>
                              <w:t>S6.5</w:t>
                            </w:r>
                            <w:r w:rsidR="00F16F65" w:rsidRPr="00F6568B">
                              <w:rPr>
                                <w:rFonts w:ascii="Arial" w:hAnsi="Arial" w:cs="Arial"/>
                                <w:b/>
                                <w:i w:val="0"/>
                                <w:color w:val="000000" w:themeColor="text1"/>
                                <w:sz w:val="22"/>
                                <w:szCs w:val="22"/>
                                <w:u w:val="single"/>
                              </w:rPr>
                              <w:t>.</w:t>
                            </w:r>
                            <w:r w:rsidR="00F16F65" w:rsidRPr="00F147BA">
                              <w:rPr>
                                <w:rFonts w:ascii="Arial" w:hAnsi="Arial" w:cs="Arial"/>
                                <w:b/>
                                <w:i w:val="0"/>
                                <w:color w:val="000000" w:themeColor="text1"/>
                                <w:sz w:val="22"/>
                                <w:szCs w:val="22"/>
                              </w:rPr>
                              <w:t xml:space="preserve">  </w:t>
                            </w:r>
                            <w:r w:rsidR="00F16F65" w:rsidRPr="00B42551">
                              <w:rPr>
                                <w:rFonts w:ascii="Arial" w:hAnsi="Arial" w:cs="Arial"/>
                                <w:b/>
                                <w:i w:val="0"/>
                                <w:color w:val="000000" w:themeColor="text1"/>
                                <w:sz w:val="22"/>
                                <w:szCs w:val="22"/>
                              </w:rPr>
                              <w:t xml:space="preserve">Genetic and genomic features associated </w:t>
                            </w:r>
                            <w:r w:rsidR="00F16F65">
                              <w:rPr>
                                <w:rFonts w:ascii="Arial" w:hAnsi="Arial" w:cs="Arial"/>
                                <w:b/>
                                <w:i w:val="0"/>
                                <w:color w:val="000000" w:themeColor="text1"/>
                                <w:sz w:val="22"/>
                                <w:szCs w:val="22"/>
                              </w:rPr>
                              <w:t xml:space="preserve">with </w:t>
                            </w:r>
                            <w:r w:rsidR="00F16F65" w:rsidRPr="00B42551">
                              <w:rPr>
                                <w:rFonts w:ascii="Arial" w:hAnsi="Arial" w:cs="Arial"/>
                                <w:b/>
                                <w:i w:val="0"/>
                                <w:color w:val="000000" w:themeColor="text1"/>
                                <w:sz w:val="22"/>
                                <w:szCs w:val="22"/>
                              </w:rPr>
                              <w:t>HPV chimeric transcript expression</w:t>
                            </w:r>
                          </w:p>
                          <w:p w14:paraId="74FFB1FE" w14:textId="5B054922" w:rsidR="00F16F65" w:rsidRPr="001055C1" w:rsidRDefault="00F16F65" w:rsidP="00F16F65">
                            <w:pPr>
                              <w:pStyle w:val="BalloonText"/>
                            </w:pPr>
                            <w:r w:rsidRPr="00F6568B">
                              <w:rPr>
                                <w:rFonts w:ascii="Arial" w:hAnsi="Arial" w:cs="Arial"/>
                                <w:iCs/>
                                <w:color w:val="000000" w:themeColor="text1"/>
                                <w:sz w:val="22"/>
                                <w:szCs w:val="22"/>
                              </w:rPr>
                              <w:t>Listed here are frequencies and impacts of chimeric transcripts (</w:t>
                            </w:r>
                            <w:r w:rsidRPr="00F6568B">
                              <w:rPr>
                                <w:rFonts w:ascii="Arial" w:hAnsi="Arial" w:cs="Arial"/>
                                <w:i/>
                                <w:color w:val="000000" w:themeColor="text1"/>
                                <w:sz w:val="22"/>
                                <w:szCs w:val="22"/>
                              </w:rPr>
                              <w:t>top</w:t>
                            </w:r>
                            <w:r w:rsidRPr="00F6568B">
                              <w:rPr>
                                <w:rFonts w:ascii="Arial" w:hAnsi="Arial" w:cs="Arial"/>
                                <w:iCs/>
                                <w:color w:val="000000" w:themeColor="text1"/>
                                <w:sz w:val="22"/>
                                <w:szCs w:val="22"/>
                              </w:rPr>
                              <w:t>) or genes (</w:t>
                            </w:r>
                            <w:r w:rsidRPr="00F6568B">
                              <w:rPr>
                                <w:rFonts w:ascii="Arial" w:hAnsi="Arial" w:cs="Arial"/>
                                <w:i/>
                                <w:color w:val="000000" w:themeColor="text1"/>
                                <w:sz w:val="22"/>
                                <w:szCs w:val="22"/>
                              </w:rPr>
                              <w:t>bottom</w:t>
                            </w:r>
                            <w:r w:rsidRPr="00F6568B">
                              <w:rPr>
                                <w:rFonts w:ascii="Arial" w:hAnsi="Arial" w:cs="Arial"/>
                                <w:iCs/>
                                <w:color w:val="000000" w:themeColor="text1"/>
                                <w:sz w:val="22"/>
                                <w:szCs w:val="22"/>
                              </w:rPr>
                              <w:t>), tabulating associations between chimeric transcript expression, insertional breakpoints with various genetic and genomic features, identified from analysis of WGS data and RNA-</w:t>
                            </w:r>
                            <w:proofErr w:type="spellStart"/>
                            <w:r w:rsidRPr="00F6568B">
                              <w:rPr>
                                <w:rFonts w:ascii="Arial" w:hAnsi="Arial" w:cs="Arial"/>
                                <w:iCs/>
                                <w:color w:val="000000" w:themeColor="text1"/>
                                <w:sz w:val="22"/>
                                <w:szCs w:val="22"/>
                              </w:rPr>
                              <w:t>seq</w:t>
                            </w:r>
                            <w:proofErr w:type="spellEnd"/>
                            <w:r w:rsidR="00E86318">
                              <w:rPr>
                                <w:rFonts w:ascii="Arial" w:hAnsi="Arial" w:cs="Arial"/>
                                <w:iCs/>
                                <w:color w:val="000000" w:themeColor="text1"/>
                                <w:sz w:val="22"/>
                                <w:szCs w:val="22"/>
                              </w:rPr>
                              <w:t xml:space="preserve"> data.</w:t>
                            </w:r>
                            <w:r w:rsidR="00E86318">
                              <w:rPr>
                                <w:rFonts w:ascii="Arial" w:hAnsi="Arial" w:cs="Arial"/>
                                <w:i/>
                                <w:color w:val="000000" w:themeColor="text1"/>
                                <w:sz w:val="22"/>
                                <w:szCs w:val="22"/>
                              </w:rPr>
                              <w:t xml:space="preserve"> </w:t>
                            </w:r>
                            <w:bookmarkStart w:id="5" w:name="_GoBack"/>
                            <w:bookmarkEnd w:id="5"/>
                            <w:r>
                              <w:rPr>
                                <w:rFonts w:ascii="Arial" w:hAnsi="Arial" w:cs="Arial"/>
                                <w:iCs/>
                                <w:color w:val="000000" w:themeColor="text1"/>
                                <w:sz w:val="22"/>
                                <w:szCs w:val="22"/>
                              </w:rPr>
                              <w:t xml:space="preserve">Tx, </w:t>
                            </w:r>
                            <w:r>
                              <w:rPr>
                                <w:rFonts w:ascii="Arial" w:hAnsi="Arial" w:cs="Arial"/>
                                <w:i/>
                                <w:color w:val="000000" w:themeColor="text1"/>
                                <w:sz w:val="22"/>
                                <w:szCs w:val="22"/>
                              </w:rPr>
                              <w:t>transcripts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A6C568" id="Text Box 274" o:spid="_x0000_s1100" type="#_x0000_t202" style="position:absolute;margin-left:2.4pt;margin-top:31.35pt;width:470.8pt;height:102.6pt;z-index:-251585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" fillcolor="white [3201]" stroked="f" strokeweight=".5pt">
                <v:textbox>
                  <w:txbxContent>
                    <w:p w14:paraId="410EEF50" w14:textId="4B8A63F0" w:rsidR="00F16F65" w:rsidRPr="00B42551" w:rsidRDefault="00446551" w:rsidP="00F16F65">
                      <w:pPr>
                        <w:pStyle w:val="Caption"/>
                        <w:rPr>
                          <w:rFonts w:ascii="Arial" w:hAnsi="Arial" w:cs="Arial"/>
                          <w:b/>
                          <w:i w:val="0"/>
                          <w:color w:val="000000" w:themeColor="text1"/>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B42551">
                        <w:rPr>
                          <w:rFonts w:ascii="Arial" w:hAnsi="Arial" w:cs="Arial"/>
                          <w:i w:val="0"/>
                          <w:color w:val="000000" w:themeColor="text1"/>
                          <w:sz w:val="22"/>
                          <w:szCs w:val="22"/>
                          <w:u w:val="single"/>
                        </w:rPr>
                        <w:t xml:space="preserve">Table </w:t>
                      </w:r>
                      <w:r w:rsidR="00F16F65" w:rsidRPr="00F6568B">
                        <w:rPr>
                          <w:rFonts w:ascii="Arial" w:hAnsi="Arial" w:cs="Arial"/>
                          <w:bCs/>
                          <w:i w:val="0"/>
                          <w:color w:val="000000" w:themeColor="text1"/>
                          <w:sz w:val="22"/>
                          <w:szCs w:val="22"/>
                          <w:u w:val="single"/>
                        </w:rPr>
                        <w:t>S6.5</w:t>
                      </w:r>
                      <w:r w:rsidR="00F16F65" w:rsidRPr="00F6568B">
                        <w:rPr>
                          <w:rFonts w:ascii="Arial" w:hAnsi="Arial" w:cs="Arial"/>
                          <w:b/>
                          <w:i w:val="0"/>
                          <w:color w:val="000000" w:themeColor="text1"/>
                          <w:sz w:val="22"/>
                          <w:szCs w:val="22"/>
                          <w:u w:val="single"/>
                        </w:rPr>
                        <w:t>.</w:t>
                      </w:r>
                      <w:r w:rsidR="00F16F65" w:rsidRPr="00F147BA">
                        <w:rPr>
                          <w:rFonts w:ascii="Arial" w:hAnsi="Arial" w:cs="Arial"/>
                          <w:b/>
                          <w:i w:val="0"/>
                          <w:color w:val="000000" w:themeColor="text1"/>
                          <w:sz w:val="22"/>
                          <w:szCs w:val="22"/>
                        </w:rPr>
                        <w:t xml:space="preserve">  </w:t>
                      </w:r>
                      <w:r w:rsidR="00F16F65" w:rsidRPr="00B42551">
                        <w:rPr>
                          <w:rFonts w:ascii="Arial" w:hAnsi="Arial" w:cs="Arial"/>
                          <w:b/>
                          <w:i w:val="0"/>
                          <w:color w:val="000000" w:themeColor="text1"/>
                          <w:sz w:val="22"/>
                          <w:szCs w:val="22"/>
                        </w:rPr>
                        <w:t xml:space="preserve">Genetic and genomic features associated </w:t>
                      </w:r>
                      <w:r w:rsidR="00F16F65">
                        <w:rPr>
                          <w:rFonts w:ascii="Arial" w:hAnsi="Arial" w:cs="Arial"/>
                          <w:b/>
                          <w:i w:val="0"/>
                          <w:color w:val="000000" w:themeColor="text1"/>
                          <w:sz w:val="22"/>
                          <w:szCs w:val="22"/>
                        </w:rPr>
                        <w:t xml:space="preserve">with </w:t>
                      </w:r>
                      <w:r w:rsidR="00F16F65" w:rsidRPr="00B42551">
                        <w:rPr>
                          <w:rFonts w:ascii="Arial" w:hAnsi="Arial" w:cs="Arial"/>
                          <w:b/>
                          <w:i w:val="0"/>
                          <w:color w:val="000000" w:themeColor="text1"/>
                          <w:sz w:val="22"/>
                          <w:szCs w:val="22"/>
                        </w:rPr>
                        <w:t>HPV chimeric transcript expression</w:t>
                      </w:r>
                    </w:p>
                    <w:p w14:paraId="74FFB1FE" w14:textId="5B054922" w:rsidR="00F16F65" w:rsidRPr="001055C1" w:rsidRDefault="00F16F65" w:rsidP="00F16F65">
                      <w:pPr>
                        <w:pStyle w:val="BalloonText"/>
                      </w:pPr>
                      <w:r w:rsidRPr="00F6568B">
                        <w:rPr>
                          <w:rFonts w:ascii="Arial" w:hAnsi="Arial" w:cs="Arial"/>
                          <w:iCs/>
                          <w:color w:val="000000" w:themeColor="text1"/>
                          <w:sz w:val="22"/>
                          <w:szCs w:val="22"/>
                        </w:rPr>
                        <w:t>Listed here are frequencies and impacts of chimeric transcripts (</w:t>
                      </w:r>
                      <w:r w:rsidRPr="00F6568B">
                        <w:rPr>
                          <w:rFonts w:ascii="Arial" w:hAnsi="Arial" w:cs="Arial"/>
                          <w:i/>
                          <w:color w:val="000000" w:themeColor="text1"/>
                          <w:sz w:val="22"/>
                          <w:szCs w:val="22"/>
                        </w:rPr>
                        <w:t>top</w:t>
                      </w:r>
                      <w:r w:rsidRPr="00F6568B">
                        <w:rPr>
                          <w:rFonts w:ascii="Arial" w:hAnsi="Arial" w:cs="Arial"/>
                          <w:iCs/>
                          <w:color w:val="000000" w:themeColor="text1"/>
                          <w:sz w:val="22"/>
                          <w:szCs w:val="22"/>
                        </w:rPr>
                        <w:t>) or genes (</w:t>
                      </w:r>
                      <w:r w:rsidRPr="00F6568B">
                        <w:rPr>
                          <w:rFonts w:ascii="Arial" w:hAnsi="Arial" w:cs="Arial"/>
                          <w:i/>
                          <w:color w:val="000000" w:themeColor="text1"/>
                          <w:sz w:val="22"/>
                          <w:szCs w:val="22"/>
                        </w:rPr>
                        <w:t>bottom</w:t>
                      </w:r>
                      <w:r w:rsidRPr="00F6568B">
                        <w:rPr>
                          <w:rFonts w:ascii="Arial" w:hAnsi="Arial" w:cs="Arial"/>
                          <w:iCs/>
                          <w:color w:val="000000" w:themeColor="text1"/>
                          <w:sz w:val="22"/>
                          <w:szCs w:val="22"/>
                        </w:rPr>
                        <w:t>), tabulating associations between chimeric transcript expression, insertional breakpoints with various genetic and genomic features, identified from analysis of WGS data and RNA-</w:t>
                      </w:r>
                      <w:proofErr w:type="spellStart"/>
                      <w:r w:rsidRPr="00F6568B">
                        <w:rPr>
                          <w:rFonts w:ascii="Arial" w:hAnsi="Arial" w:cs="Arial"/>
                          <w:iCs/>
                          <w:color w:val="000000" w:themeColor="text1"/>
                          <w:sz w:val="22"/>
                          <w:szCs w:val="22"/>
                        </w:rPr>
                        <w:t>seq</w:t>
                      </w:r>
                      <w:proofErr w:type="spellEnd"/>
                      <w:r w:rsidR="00E86318">
                        <w:rPr>
                          <w:rFonts w:ascii="Arial" w:hAnsi="Arial" w:cs="Arial"/>
                          <w:iCs/>
                          <w:color w:val="000000" w:themeColor="text1"/>
                          <w:sz w:val="22"/>
                          <w:szCs w:val="22"/>
                        </w:rPr>
                        <w:t xml:space="preserve"> data.</w:t>
                      </w:r>
                      <w:r w:rsidR="00E86318">
                        <w:rPr>
                          <w:rFonts w:ascii="Arial" w:hAnsi="Arial" w:cs="Arial"/>
                          <w:i/>
                          <w:color w:val="000000" w:themeColor="text1"/>
                          <w:sz w:val="22"/>
                          <w:szCs w:val="22"/>
                        </w:rPr>
                        <w:t xml:space="preserve"> </w:t>
                      </w:r>
                      <w:bookmarkStart w:id="6" w:name="_GoBack"/>
                      <w:bookmarkEnd w:id="6"/>
                      <w:r>
                        <w:rPr>
                          <w:rFonts w:ascii="Arial" w:hAnsi="Arial" w:cs="Arial"/>
                          <w:iCs/>
                          <w:color w:val="000000" w:themeColor="text1"/>
                          <w:sz w:val="22"/>
                          <w:szCs w:val="22"/>
                        </w:rPr>
                        <w:t xml:space="preserve">Tx, </w:t>
                      </w:r>
                      <w:r>
                        <w:rPr>
                          <w:rFonts w:ascii="Arial" w:hAnsi="Arial" w:cs="Arial"/>
                          <w:i/>
                          <w:color w:val="000000" w:themeColor="text1"/>
                          <w:sz w:val="22"/>
                          <w:szCs w:val="22"/>
                        </w:rPr>
                        <w:t>transcripts</w:t>
                      </w:r>
                    </w:p>
                  </w:txbxContent>
                </v:textbox>
                <w10:wrap type="tight"/>
              </v:shape>
            </w:pict>
          </mc:Fallback>
        </mc:AlternateContent>
      </w:r>
      <w:r>
        <w:br w:type="page"/>
      </w:r>
    </w:p>
    <w:tbl>
      <w:tblPr>
        <w:tblW w:w="5000" w:type="pct"/>
        <w:tblLook w:val="04A0" w:firstRow="1" w:lastRow="0" w:firstColumn="1" w:lastColumn="0" w:noHBand="0" w:noVBand="1"/>
      </w:tblPr>
      <w:tblGrid>
        <w:gridCol w:w="1912"/>
        <w:gridCol w:w="8024"/>
      </w:tblGrid>
      <w:tr w:rsidR="00F16F65" w:rsidRPr="00F64D61" w14:paraId="750D7022" w14:textId="77777777" w:rsidTr="00D60497">
        <w:trPr>
          <w:trHeight w:val="288"/>
        </w:trPr>
        <w:tc>
          <w:tcPr>
            <w:tcW w:w="962" w:type="pct"/>
            <w:tcBorders>
              <w:top w:val="single" w:sz="8" w:space="0" w:color="auto"/>
              <w:left w:val="nil"/>
              <w:bottom w:val="single" w:sz="4" w:space="0" w:color="auto"/>
              <w:right w:val="nil"/>
            </w:tcBorders>
            <w:shd w:val="clear" w:color="auto" w:fill="auto"/>
            <w:vAlign w:val="center"/>
            <w:hideMark/>
          </w:tcPr>
          <w:p w14:paraId="33CF2607" w14:textId="77777777" w:rsidR="00F16F65" w:rsidRPr="00F64D61" w:rsidRDefault="00F16F65" w:rsidP="00D60497">
            <w:pPr>
              <w:jc w:val="center"/>
              <w:rPr>
                <w:rFonts w:ascii="Arial" w:hAnsi="Arial" w:cs="Arial"/>
                <w:b/>
                <w:bCs/>
                <w:color w:val="000000"/>
                <w:sz w:val="22"/>
                <w:szCs w:val="22"/>
              </w:rPr>
            </w:pPr>
            <w:r w:rsidRPr="00F64D61">
              <w:rPr>
                <w:rFonts w:ascii="Arial" w:hAnsi="Arial" w:cs="Arial"/>
                <w:b/>
                <w:bCs/>
                <w:color w:val="000000"/>
                <w:sz w:val="22"/>
                <w:szCs w:val="22"/>
              </w:rPr>
              <w:lastRenderedPageBreak/>
              <w:t>Sample ID</w:t>
            </w:r>
          </w:p>
        </w:tc>
        <w:tc>
          <w:tcPr>
            <w:tcW w:w="4038" w:type="pct"/>
            <w:tcBorders>
              <w:top w:val="single" w:sz="8" w:space="0" w:color="auto"/>
              <w:left w:val="nil"/>
              <w:bottom w:val="single" w:sz="4" w:space="0" w:color="auto"/>
              <w:right w:val="nil"/>
            </w:tcBorders>
            <w:shd w:val="clear" w:color="auto" w:fill="auto"/>
            <w:vAlign w:val="center"/>
            <w:hideMark/>
          </w:tcPr>
          <w:p w14:paraId="2CF2AE17" w14:textId="77777777" w:rsidR="00F16F65" w:rsidRPr="00F64D61" w:rsidRDefault="00F16F65" w:rsidP="00D60497">
            <w:pPr>
              <w:jc w:val="center"/>
              <w:rPr>
                <w:rFonts w:ascii="Arial" w:hAnsi="Arial" w:cs="Arial"/>
                <w:b/>
                <w:bCs/>
                <w:color w:val="000000"/>
                <w:sz w:val="22"/>
                <w:szCs w:val="22"/>
              </w:rPr>
            </w:pPr>
            <w:r w:rsidRPr="00F64D61">
              <w:rPr>
                <w:rFonts w:ascii="Arial" w:hAnsi="Arial" w:cs="Arial"/>
                <w:b/>
                <w:bCs/>
                <w:color w:val="000000"/>
                <w:sz w:val="22"/>
                <w:szCs w:val="22"/>
              </w:rPr>
              <w:t>genes with intragenic HPV chimeric transcripts</w:t>
            </w:r>
          </w:p>
        </w:tc>
      </w:tr>
      <w:tr w:rsidR="00F16F65" w:rsidRPr="00F64D61" w14:paraId="39893595" w14:textId="77777777" w:rsidTr="00D60497">
        <w:trPr>
          <w:trHeight w:val="288"/>
        </w:trPr>
        <w:tc>
          <w:tcPr>
            <w:tcW w:w="962" w:type="pct"/>
            <w:tcBorders>
              <w:top w:val="nil"/>
              <w:left w:val="nil"/>
              <w:bottom w:val="nil"/>
              <w:right w:val="nil"/>
            </w:tcBorders>
            <w:shd w:val="clear" w:color="auto" w:fill="auto"/>
            <w:vAlign w:val="center"/>
            <w:hideMark/>
          </w:tcPr>
          <w:p w14:paraId="1F93C901"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GS18001</w:t>
            </w:r>
          </w:p>
        </w:tc>
        <w:tc>
          <w:tcPr>
            <w:tcW w:w="4038" w:type="pct"/>
            <w:tcBorders>
              <w:top w:val="nil"/>
              <w:left w:val="nil"/>
              <w:bottom w:val="nil"/>
              <w:right w:val="nil"/>
            </w:tcBorders>
            <w:shd w:val="clear" w:color="auto" w:fill="auto"/>
            <w:vAlign w:val="center"/>
            <w:hideMark/>
          </w:tcPr>
          <w:p w14:paraId="03930090"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ENSG00000169084.8 (DHRSX, n=2)</w:t>
            </w:r>
          </w:p>
        </w:tc>
      </w:tr>
      <w:tr w:rsidR="00F16F65" w:rsidRPr="00F64D61" w14:paraId="37FF5146" w14:textId="77777777" w:rsidTr="00D60497">
        <w:trPr>
          <w:trHeight w:val="576"/>
        </w:trPr>
        <w:tc>
          <w:tcPr>
            <w:tcW w:w="962" w:type="pct"/>
            <w:tcBorders>
              <w:top w:val="nil"/>
              <w:left w:val="nil"/>
              <w:bottom w:val="nil"/>
              <w:right w:val="nil"/>
            </w:tcBorders>
            <w:shd w:val="clear" w:color="auto" w:fill="auto"/>
            <w:vAlign w:val="center"/>
            <w:hideMark/>
          </w:tcPr>
          <w:p w14:paraId="5FD9617B"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GS18002</w:t>
            </w:r>
          </w:p>
        </w:tc>
        <w:tc>
          <w:tcPr>
            <w:tcW w:w="4038" w:type="pct"/>
            <w:tcBorders>
              <w:top w:val="nil"/>
              <w:left w:val="nil"/>
              <w:bottom w:val="nil"/>
              <w:right w:val="nil"/>
            </w:tcBorders>
            <w:shd w:val="clear" w:color="auto" w:fill="auto"/>
            <w:vAlign w:val="center"/>
            <w:hideMark/>
          </w:tcPr>
          <w:p w14:paraId="317D890C" w14:textId="77777777" w:rsidR="00F16F65" w:rsidRPr="00F64D61" w:rsidRDefault="00F16F65" w:rsidP="00D60497">
            <w:pPr>
              <w:jc w:val="center"/>
              <w:rPr>
                <w:rFonts w:ascii="Arial" w:hAnsi="Arial" w:cs="Arial"/>
                <w:color w:val="000000"/>
                <w:sz w:val="22"/>
                <w:szCs w:val="22"/>
                <w:lang w:val="pt-BR"/>
              </w:rPr>
            </w:pPr>
            <w:r w:rsidRPr="00F64D61">
              <w:rPr>
                <w:rFonts w:ascii="Arial" w:hAnsi="Arial" w:cs="Arial"/>
                <w:color w:val="000000"/>
                <w:sz w:val="22"/>
                <w:szCs w:val="22"/>
                <w:lang w:val="pt-BR"/>
              </w:rPr>
              <w:t>ENSG00000083838.11 (ZNF446, n=1), ENSG00000269106.1 (CTD-2619J13.23, n=1), ENSG00000131051.16 (RBM39, n=1)</w:t>
            </w:r>
          </w:p>
        </w:tc>
      </w:tr>
      <w:tr w:rsidR="00F16F65" w:rsidRPr="00F64D61" w14:paraId="43CEC570" w14:textId="77777777" w:rsidTr="00D60497">
        <w:trPr>
          <w:trHeight w:val="288"/>
        </w:trPr>
        <w:tc>
          <w:tcPr>
            <w:tcW w:w="962" w:type="pct"/>
            <w:tcBorders>
              <w:top w:val="nil"/>
              <w:left w:val="nil"/>
              <w:bottom w:val="nil"/>
              <w:right w:val="nil"/>
            </w:tcBorders>
            <w:shd w:val="clear" w:color="auto" w:fill="auto"/>
            <w:vAlign w:val="center"/>
            <w:hideMark/>
          </w:tcPr>
          <w:p w14:paraId="58DDC1F2"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GS18005</w:t>
            </w:r>
          </w:p>
        </w:tc>
        <w:tc>
          <w:tcPr>
            <w:tcW w:w="4038" w:type="pct"/>
            <w:tcBorders>
              <w:top w:val="nil"/>
              <w:left w:val="nil"/>
              <w:bottom w:val="nil"/>
              <w:right w:val="nil"/>
            </w:tcBorders>
            <w:shd w:val="clear" w:color="auto" w:fill="auto"/>
            <w:vAlign w:val="center"/>
            <w:hideMark/>
          </w:tcPr>
          <w:p w14:paraId="4E6640BF"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ENSG00000037637.6 (FBXO42, n=9)</w:t>
            </w:r>
          </w:p>
        </w:tc>
      </w:tr>
      <w:tr w:rsidR="00F16F65" w:rsidRPr="00F64D61" w14:paraId="26513AC9" w14:textId="77777777" w:rsidTr="00D60497">
        <w:trPr>
          <w:trHeight w:val="576"/>
        </w:trPr>
        <w:tc>
          <w:tcPr>
            <w:tcW w:w="962" w:type="pct"/>
            <w:tcBorders>
              <w:top w:val="nil"/>
              <w:left w:val="nil"/>
              <w:bottom w:val="nil"/>
              <w:right w:val="nil"/>
            </w:tcBorders>
            <w:shd w:val="clear" w:color="auto" w:fill="auto"/>
            <w:vAlign w:val="center"/>
            <w:hideMark/>
          </w:tcPr>
          <w:p w14:paraId="6E7942A9"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GS18006</w:t>
            </w:r>
          </w:p>
        </w:tc>
        <w:tc>
          <w:tcPr>
            <w:tcW w:w="4038" w:type="pct"/>
            <w:tcBorders>
              <w:top w:val="nil"/>
              <w:left w:val="nil"/>
              <w:bottom w:val="nil"/>
              <w:right w:val="nil"/>
            </w:tcBorders>
            <w:shd w:val="clear" w:color="auto" w:fill="auto"/>
            <w:vAlign w:val="center"/>
            <w:hideMark/>
          </w:tcPr>
          <w:p w14:paraId="3CFF3997"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ENSG00000145191.7 (EIF2B5, n=12), ENSG00000175166.12 (PSMD2, n=4), ENSG00000114867.15 (EIF4G1, n=8)</w:t>
            </w:r>
          </w:p>
        </w:tc>
      </w:tr>
      <w:tr w:rsidR="00F16F65" w:rsidRPr="00F64D61" w14:paraId="12DA9817" w14:textId="77777777" w:rsidTr="00D60497">
        <w:trPr>
          <w:trHeight w:val="288"/>
        </w:trPr>
        <w:tc>
          <w:tcPr>
            <w:tcW w:w="962" w:type="pct"/>
            <w:tcBorders>
              <w:top w:val="nil"/>
              <w:left w:val="nil"/>
              <w:bottom w:val="nil"/>
              <w:right w:val="nil"/>
            </w:tcBorders>
            <w:shd w:val="clear" w:color="auto" w:fill="auto"/>
            <w:vAlign w:val="center"/>
            <w:hideMark/>
          </w:tcPr>
          <w:p w14:paraId="1548FE33"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GS18010</w:t>
            </w:r>
          </w:p>
        </w:tc>
        <w:tc>
          <w:tcPr>
            <w:tcW w:w="4038" w:type="pct"/>
            <w:tcBorders>
              <w:top w:val="nil"/>
              <w:left w:val="nil"/>
              <w:bottom w:val="nil"/>
              <w:right w:val="nil"/>
            </w:tcBorders>
            <w:shd w:val="clear" w:color="auto" w:fill="auto"/>
            <w:vAlign w:val="center"/>
            <w:hideMark/>
          </w:tcPr>
          <w:p w14:paraId="2C4CA174"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ENSG00000188818.8 (ZDHHC11, n=1), ENSG00000206077.6 (ZDHHC11B, n=1)</w:t>
            </w:r>
          </w:p>
        </w:tc>
      </w:tr>
      <w:tr w:rsidR="00F16F65" w:rsidRPr="00F64D61" w14:paraId="27FA677D" w14:textId="77777777" w:rsidTr="00D60497">
        <w:trPr>
          <w:trHeight w:val="288"/>
        </w:trPr>
        <w:tc>
          <w:tcPr>
            <w:tcW w:w="962" w:type="pct"/>
            <w:tcBorders>
              <w:top w:val="nil"/>
              <w:left w:val="nil"/>
              <w:bottom w:val="nil"/>
              <w:right w:val="nil"/>
            </w:tcBorders>
            <w:shd w:val="clear" w:color="auto" w:fill="auto"/>
            <w:vAlign w:val="center"/>
            <w:hideMark/>
          </w:tcPr>
          <w:p w14:paraId="67095FA1"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GS18011</w:t>
            </w:r>
          </w:p>
        </w:tc>
        <w:tc>
          <w:tcPr>
            <w:tcW w:w="4038" w:type="pct"/>
            <w:tcBorders>
              <w:top w:val="nil"/>
              <w:left w:val="nil"/>
              <w:bottom w:val="nil"/>
              <w:right w:val="nil"/>
            </w:tcBorders>
            <w:shd w:val="clear" w:color="auto" w:fill="auto"/>
            <w:vAlign w:val="center"/>
            <w:hideMark/>
          </w:tcPr>
          <w:p w14:paraId="6DA682F2"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ENSG00000171608.11 (PIK3CD, n=1)</w:t>
            </w:r>
          </w:p>
        </w:tc>
      </w:tr>
      <w:tr w:rsidR="00F16F65" w:rsidRPr="00F64D61" w14:paraId="3592EED8" w14:textId="77777777" w:rsidTr="00D60497">
        <w:trPr>
          <w:trHeight w:val="288"/>
        </w:trPr>
        <w:tc>
          <w:tcPr>
            <w:tcW w:w="962" w:type="pct"/>
            <w:tcBorders>
              <w:top w:val="nil"/>
              <w:left w:val="nil"/>
              <w:bottom w:val="nil"/>
              <w:right w:val="nil"/>
            </w:tcBorders>
            <w:shd w:val="clear" w:color="auto" w:fill="auto"/>
            <w:vAlign w:val="center"/>
            <w:hideMark/>
          </w:tcPr>
          <w:p w14:paraId="4C60FDB4"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GS18013</w:t>
            </w:r>
          </w:p>
        </w:tc>
        <w:tc>
          <w:tcPr>
            <w:tcW w:w="4038" w:type="pct"/>
            <w:tcBorders>
              <w:top w:val="nil"/>
              <w:left w:val="nil"/>
              <w:bottom w:val="nil"/>
              <w:right w:val="nil"/>
            </w:tcBorders>
            <w:shd w:val="clear" w:color="auto" w:fill="auto"/>
            <w:vAlign w:val="center"/>
            <w:hideMark/>
          </w:tcPr>
          <w:p w14:paraId="3FF1AD52"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ENSG00000135090.9 (TAOK3, n=3)</w:t>
            </w:r>
          </w:p>
        </w:tc>
      </w:tr>
      <w:tr w:rsidR="00F16F65" w:rsidRPr="00F64D61" w14:paraId="1D434D70" w14:textId="77777777" w:rsidTr="00D60497">
        <w:trPr>
          <w:trHeight w:val="288"/>
        </w:trPr>
        <w:tc>
          <w:tcPr>
            <w:tcW w:w="962" w:type="pct"/>
            <w:tcBorders>
              <w:top w:val="nil"/>
              <w:left w:val="nil"/>
              <w:bottom w:val="nil"/>
              <w:right w:val="nil"/>
            </w:tcBorders>
            <w:shd w:val="clear" w:color="auto" w:fill="auto"/>
            <w:vAlign w:val="center"/>
            <w:hideMark/>
          </w:tcPr>
          <w:p w14:paraId="60E195F4"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GS18014</w:t>
            </w:r>
          </w:p>
        </w:tc>
        <w:tc>
          <w:tcPr>
            <w:tcW w:w="4038" w:type="pct"/>
            <w:tcBorders>
              <w:top w:val="nil"/>
              <w:left w:val="nil"/>
              <w:bottom w:val="nil"/>
              <w:right w:val="nil"/>
            </w:tcBorders>
            <w:shd w:val="clear" w:color="auto" w:fill="auto"/>
            <w:vAlign w:val="center"/>
            <w:hideMark/>
          </w:tcPr>
          <w:p w14:paraId="4942A867"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ENSG00000073282.8 (TP63, n=2)</w:t>
            </w:r>
          </w:p>
        </w:tc>
      </w:tr>
      <w:tr w:rsidR="00F16F65" w:rsidRPr="00F64D61" w14:paraId="692B678C" w14:textId="77777777" w:rsidTr="00D60497">
        <w:trPr>
          <w:trHeight w:val="288"/>
        </w:trPr>
        <w:tc>
          <w:tcPr>
            <w:tcW w:w="962" w:type="pct"/>
            <w:tcBorders>
              <w:top w:val="nil"/>
              <w:left w:val="nil"/>
              <w:bottom w:val="nil"/>
              <w:right w:val="nil"/>
            </w:tcBorders>
            <w:shd w:val="clear" w:color="auto" w:fill="auto"/>
            <w:vAlign w:val="center"/>
            <w:hideMark/>
          </w:tcPr>
          <w:p w14:paraId="39FE893F"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GS18017</w:t>
            </w:r>
          </w:p>
        </w:tc>
        <w:tc>
          <w:tcPr>
            <w:tcW w:w="4038" w:type="pct"/>
            <w:tcBorders>
              <w:top w:val="nil"/>
              <w:left w:val="nil"/>
              <w:bottom w:val="nil"/>
              <w:right w:val="nil"/>
            </w:tcBorders>
            <w:shd w:val="clear" w:color="auto" w:fill="auto"/>
            <w:vAlign w:val="center"/>
            <w:hideMark/>
          </w:tcPr>
          <w:p w14:paraId="74E3FB44"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ENSG00000186081.7 (KRT5, n=1)</w:t>
            </w:r>
          </w:p>
        </w:tc>
      </w:tr>
      <w:tr w:rsidR="00F16F65" w:rsidRPr="00F64D61" w14:paraId="71D9B9B4" w14:textId="77777777" w:rsidTr="00D60497">
        <w:trPr>
          <w:trHeight w:val="288"/>
        </w:trPr>
        <w:tc>
          <w:tcPr>
            <w:tcW w:w="962" w:type="pct"/>
            <w:tcBorders>
              <w:top w:val="nil"/>
              <w:left w:val="nil"/>
              <w:bottom w:val="nil"/>
              <w:right w:val="nil"/>
            </w:tcBorders>
            <w:shd w:val="clear" w:color="auto" w:fill="auto"/>
            <w:vAlign w:val="center"/>
            <w:hideMark/>
          </w:tcPr>
          <w:p w14:paraId="41304BD6"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GS18018</w:t>
            </w:r>
          </w:p>
        </w:tc>
        <w:tc>
          <w:tcPr>
            <w:tcW w:w="4038" w:type="pct"/>
            <w:tcBorders>
              <w:top w:val="nil"/>
              <w:left w:val="nil"/>
              <w:bottom w:val="nil"/>
              <w:right w:val="nil"/>
            </w:tcBorders>
            <w:shd w:val="clear" w:color="auto" w:fill="auto"/>
            <w:vAlign w:val="center"/>
            <w:hideMark/>
          </w:tcPr>
          <w:p w14:paraId="74DA32BF"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ENSG00000099875.10 (MKNK2, n=1)</w:t>
            </w:r>
          </w:p>
        </w:tc>
      </w:tr>
      <w:tr w:rsidR="00F16F65" w:rsidRPr="00F64D61" w14:paraId="23780254" w14:textId="77777777" w:rsidTr="00D60497">
        <w:trPr>
          <w:trHeight w:val="288"/>
        </w:trPr>
        <w:tc>
          <w:tcPr>
            <w:tcW w:w="962" w:type="pct"/>
            <w:tcBorders>
              <w:top w:val="nil"/>
              <w:left w:val="nil"/>
              <w:bottom w:val="nil"/>
              <w:right w:val="nil"/>
            </w:tcBorders>
            <w:shd w:val="clear" w:color="auto" w:fill="auto"/>
            <w:vAlign w:val="center"/>
            <w:hideMark/>
          </w:tcPr>
          <w:p w14:paraId="48B61305"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GS18019</w:t>
            </w:r>
          </w:p>
        </w:tc>
        <w:tc>
          <w:tcPr>
            <w:tcW w:w="4038" w:type="pct"/>
            <w:tcBorders>
              <w:top w:val="nil"/>
              <w:left w:val="nil"/>
              <w:bottom w:val="nil"/>
              <w:right w:val="nil"/>
            </w:tcBorders>
            <w:shd w:val="clear" w:color="auto" w:fill="auto"/>
            <w:vAlign w:val="center"/>
            <w:hideMark/>
          </w:tcPr>
          <w:p w14:paraId="0C047E90" w14:textId="77777777" w:rsidR="00F16F65" w:rsidRPr="00F64D61" w:rsidRDefault="00F16F65" w:rsidP="00D60497">
            <w:pPr>
              <w:jc w:val="center"/>
              <w:rPr>
                <w:rFonts w:ascii="Arial" w:hAnsi="Arial" w:cs="Arial"/>
                <w:color w:val="000000"/>
                <w:sz w:val="22"/>
                <w:szCs w:val="22"/>
                <w:lang w:val="pt-BR"/>
              </w:rPr>
            </w:pPr>
            <w:r w:rsidRPr="00F64D61">
              <w:rPr>
                <w:rFonts w:ascii="Arial" w:hAnsi="Arial" w:cs="Arial"/>
                <w:color w:val="000000"/>
                <w:sz w:val="22"/>
                <w:szCs w:val="22"/>
                <w:lang w:val="pt-BR"/>
              </w:rPr>
              <w:t>ENSG00000241369.1 (CT64, n=1), ENSG00000228430.4 (RP11-15B24.5, n=3)</w:t>
            </w:r>
          </w:p>
        </w:tc>
      </w:tr>
      <w:tr w:rsidR="00F16F65" w:rsidRPr="00F64D61" w14:paraId="2F2D6186" w14:textId="77777777" w:rsidTr="00D60497">
        <w:trPr>
          <w:trHeight w:val="864"/>
        </w:trPr>
        <w:tc>
          <w:tcPr>
            <w:tcW w:w="962" w:type="pct"/>
            <w:tcBorders>
              <w:top w:val="nil"/>
              <w:left w:val="nil"/>
              <w:bottom w:val="nil"/>
              <w:right w:val="nil"/>
            </w:tcBorders>
            <w:shd w:val="clear" w:color="auto" w:fill="auto"/>
            <w:vAlign w:val="center"/>
            <w:hideMark/>
          </w:tcPr>
          <w:p w14:paraId="4DFE03D7"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GS18020</w:t>
            </w:r>
          </w:p>
        </w:tc>
        <w:tc>
          <w:tcPr>
            <w:tcW w:w="4038" w:type="pct"/>
            <w:tcBorders>
              <w:top w:val="nil"/>
              <w:left w:val="nil"/>
              <w:bottom w:val="nil"/>
              <w:right w:val="nil"/>
            </w:tcBorders>
            <w:shd w:val="clear" w:color="auto" w:fill="auto"/>
            <w:vAlign w:val="center"/>
            <w:hideMark/>
          </w:tcPr>
          <w:p w14:paraId="24E63935" w14:textId="77777777" w:rsidR="00F16F65" w:rsidRPr="00F64D61" w:rsidRDefault="00F16F65" w:rsidP="00D60497">
            <w:pPr>
              <w:jc w:val="center"/>
              <w:rPr>
                <w:rFonts w:ascii="Arial" w:hAnsi="Arial" w:cs="Arial"/>
                <w:color w:val="000000"/>
                <w:sz w:val="22"/>
                <w:szCs w:val="22"/>
                <w:lang w:val="pt-BR"/>
              </w:rPr>
            </w:pPr>
            <w:r w:rsidRPr="00F64D61">
              <w:rPr>
                <w:rFonts w:ascii="Arial" w:hAnsi="Arial" w:cs="Arial"/>
                <w:color w:val="000000"/>
                <w:sz w:val="22"/>
                <w:szCs w:val="22"/>
                <w:lang w:val="pt-BR"/>
              </w:rPr>
              <w:t>ENSG00000162039.10 (MEIOB, n=8), ENSG00000180185.7 (FAHD1, n=1), ENSG00000260541.1 (LA16c-429E7.1, n=2), ENSG00000211592.2 (IGKC, n=1), ENSG00000231486.3 (AC096579.7, n=1), ENSG00000240040.1 (AC096579.13, n=1)</w:t>
            </w:r>
          </w:p>
        </w:tc>
      </w:tr>
      <w:tr w:rsidR="00F16F65" w:rsidRPr="00F64D61" w14:paraId="404BA96A" w14:textId="77777777" w:rsidTr="00D60497">
        <w:trPr>
          <w:trHeight w:val="288"/>
        </w:trPr>
        <w:tc>
          <w:tcPr>
            <w:tcW w:w="962" w:type="pct"/>
            <w:tcBorders>
              <w:top w:val="nil"/>
              <w:left w:val="nil"/>
              <w:bottom w:val="nil"/>
              <w:right w:val="nil"/>
            </w:tcBorders>
            <w:shd w:val="clear" w:color="auto" w:fill="auto"/>
            <w:vAlign w:val="center"/>
            <w:hideMark/>
          </w:tcPr>
          <w:p w14:paraId="7B031F27"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GS18021</w:t>
            </w:r>
          </w:p>
        </w:tc>
        <w:tc>
          <w:tcPr>
            <w:tcW w:w="4038" w:type="pct"/>
            <w:tcBorders>
              <w:top w:val="nil"/>
              <w:left w:val="nil"/>
              <w:bottom w:val="nil"/>
              <w:right w:val="nil"/>
            </w:tcBorders>
            <w:shd w:val="clear" w:color="auto" w:fill="auto"/>
            <w:vAlign w:val="center"/>
            <w:hideMark/>
          </w:tcPr>
          <w:p w14:paraId="41CF1454"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ENSG00000260905.1 (RP11-105C19.1, n=1)</w:t>
            </w:r>
          </w:p>
        </w:tc>
      </w:tr>
      <w:tr w:rsidR="00F16F65" w:rsidRPr="00F64D61" w14:paraId="460A1BC6" w14:textId="77777777" w:rsidTr="00D60497">
        <w:trPr>
          <w:trHeight w:val="288"/>
        </w:trPr>
        <w:tc>
          <w:tcPr>
            <w:tcW w:w="962" w:type="pct"/>
            <w:tcBorders>
              <w:top w:val="nil"/>
              <w:left w:val="nil"/>
              <w:bottom w:val="nil"/>
              <w:right w:val="nil"/>
            </w:tcBorders>
            <w:shd w:val="clear" w:color="auto" w:fill="auto"/>
            <w:vAlign w:val="center"/>
            <w:hideMark/>
          </w:tcPr>
          <w:p w14:paraId="31AF2B9D"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GS18022</w:t>
            </w:r>
          </w:p>
        </w:tc>
        <w:tc>
          <w:tcPr>
            <w:tcW w:w="4038" w:type="pct"/>
            <w:tcBorders>
              <w:top w:val="nil"/>
              <w:left w:val="nil"/>
              <w:bottom w:val="nil"/>
              <w:right w:val="nil"/>
            </w:tcBorders>
            <w:shd w:val="clear" w:color="auto" w:fill="auto"/>
            <w:vAlign w:val="center"/>
            <w:hideMark/>
          </w:tcPr>
          <w:p w14:paraId="2828F34A" w14:textId="77777777" w:rsidR="00F16F65" w:rsidRPr="00F64D61" w:rsidRDefault="00F16F65" w:rsidP="00D60497">
            <w:pPr>
              <w:jc w:val="center"/>
              <w:rPr>
                <w:rFonts w:ascii="Arial" w:hAnsi="Arial" w:cs="Arial"/>
                <w:color w:val="000000"/>
                <w:sz w:val="22"/>
                <w:szCs w:val="22"/>
                <w:lang w:val="pt-BR"/>
              </w:rPr>
            </w:pPr>
            <w:r w:rsidRPr="00F64D61">
              <w:rPr>
                <w:rFonts w:ascii="Arial" w:hAnsi="Arial" w:cs="Arial"/>
                <w:color w:val="000000"/>
                <w:sz w:val="22"/>
                <w:szCs w:val="22"/>
                <w:lang w:val="pt-BR"/>
              </w:rPr>
              <w:t>ENSG00000175065.7 (DSG4, n=5), ENSG00000266729.1 (RP11-534N16.1, n=5)</w:t>
            </w:r>
          </w:p>
        </w:tc>
      </w:tr>
      <w:tr w:rsidR="00F16F65" w:rsidRPr="00F64D61" w14:paraId="7B32FE94" w14:textId="77777777" w:rsidTr="00D60497">
        <w:trPr>
          <w:trHeight w:val="1440"/>
        </w:trPr>
        <w:tc>
          <w:tcPr>
            <w:tcW w:w="962" w:type="pct"/>
            <w:tcBorders>
              <w:top w:val="nil"/>
              <w:left w:val="nil"/>
              <w:bottom w:val="nil"/>
              <w:right w:val="nil"/>
            </w:tcBorders>
            <w:shd w:val="clear" w:color="auto" w:fill="auto"/>
            <w:vAlign w:val="center"/>
            <w:hideMark/>
          </w:tcPr>
          <w:p w14:paraId="0CD8561F"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GS18026</w:t>
            </w:r>
          </w:p>
        </w:tc>
        <w:tc>
          <w:tcPr>
            <w:tcW w:w="4038" w:type="pct"/>
            <w:tcBorders>
              <w:top w:val="nil"/>
              <w:left w:val="nil"/>
              <w:bottom w:val="nil"/>
              <w:right w:val="nil"/>
            </w:tcBorders>
            <w:shd w:val="clear" w:color="auto" w:fill="auto"/>
            <w:vAlign w:val="center"/>
            <w:hideMark/>
          </w:tcPr>
          <w:p w14:paraId="626C98E9"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ENSG00000212694.4 (AC084018.1, n=5), ENSG00000256392.1 (RP11-347I19.3, n=5), ENSG00000139718.6 (SETD1B, n=2), ENSG00000110801.8 (PSMD9, n=3), ENSG00000256950.1 (RP11-87C12.2, n=6), ENSG00000158023.5 (WDR66, n=3), ENSG00000110987.4 (BCL7A, n=1), ENSG00000125637.10 (PSD4, n=5), ENSG00000125618.12 (PAX8, n=10), ENSG00000189223.8 (AC016683.6, n=10), ENSG00000017260.15 (ATP2C1, n=27)</w:t>
            </w:r>
          </w:p>
        </w:tc>
      </w:tr>
      <w:tr w:rsidR="00F16F65" w:rsidRPr="00F64D61" w14:paraId="59FF8F84" w14:textId="77777777" w:rsidTr="00D60497">
        <w:trPr>
          <w:trHeight w:val="288"/>
        </w:trPr>
        <w:tc>
          <w:tcPr>
            <w:tcW w:w="962" w:type="pct"/>
            <w:tcBorders>
              <w:top w:val="nil"/>
              <w:left w:val="nil"/>
              <w:bottom w:val="nil"/>
              <w:right w:val="nil"/>
            </w:tcBorders>
            <w:shd w:val="clear" w:color="auto" w:fill="auto"/>
            <w:vAlign w:val="center"/>
            <w:hideMark/>
          </w:tcPr>
          <w:p w14:paraId="6E5D6F18"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GS18027</w:t>
            </w:r>
          </w:p>
        </w:tc>
        <w:tc>
          <w:tcPr>
            <w:tcW w:w="4038" w:type="pct"/>
            <w:tcBorders>
              <w:top w:val="nil"/>
              <w:left w:val="nil"/>
              <w:bottom w:val="nil"/>
              <w:right w:val="nil"/>
            </w:tcBorders>
            <w:shd w:val="clear" w:color="auto" w:fill="auto"/>
            <w:vAlign w:val="center"/>
            <w:hideMark/>
          </w:tcPr>
          <w:p w14:paraId="117BEB53" w14:textId="77777777" w:rsidR="00F16F65" w:rsidRPr="00F64D61" w:rsidRDefault="00F16F65" w:rsidP="00D60497">
            <w:pPr>
              <w:jc w:val="center"/>
              <w:rPr>
                <w:rFonts w:ascii="Arial" w:hAnsi="Arial" w:cs="Arial"/>
                <w:color w:val="000000"/>
                <w:sz w:val="22"/>
                <w:szCs w:val="22"/>
                <w:lang w:val="pt-BR"/>
              </w:rPr>
            </w:pPr>
            <w:r w:rsidRPr="00F64D61">
              <w:rPr>
                <w:rFonts w:ascii="Arial" w:hAnsi="Arial" w:cs="Arial"/>
                <w:color w:val="000000"/>
                <w:sz w:val="22"/>
                <w:szCs w:val="22"/>
                <w:lang w:val="pt-BR"/>
              </w:rPr>
              <w:t>ENSG00000197651.3 (CCER1, n=7), ENSG00000164692.13 (COL1A2, n=1)</w:t>
            </w:r>
          </w:p>
        </w:tc>
      </w:tr>
      <w:tr w:rsidR="00F16F65" w:rsidRPr="00F64D61" w14:paraId="2431739F" w14:textId="77777777" w:rsidTr="00D60497">
        <w:trPr>
          <w:trHeight w:val="1152"/>
        </w:trPr>
        <w:tc>
          <w:tcPr>
            <w:tcW w:w="962" w:type="pct"/>
            <w:tcBorders>
              <w:top w:val="nil"/>
              <w:left w:val="nil"/>
              <w:bottom w:val="nil"/>
              <w:right w:val="nil"/>
            </w:tcBorders>
            <w:shd w:val="clear" w:color="auto" w:fill="auto"/>
            <w:vAlign w:val="center"/>
            <w:hideMark/>
          </w:tcPr>
          <w:p w14:paraId="3C3195EB"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GS18028</w:t>
            </w:r>
          </w:p>
        </w:tc>
        <w:tc>
          <w:tcPr>
            <w:tcW w:w="4038" w:type="pct"/>
            <w:tcBorders>
              <w:top w:val="nil"/>
              <w:left w:val="nil"/>
              <w:bottom w:val="nil"/>
              <w:right w:val="nil"/>
            </w:tcBorders>
            <w:shd w:val="clear" w:color="auto" w:fill="auto"/>
            <w:vAlign w:val="center"/>
            <w:hideMark/>
          </w:tcPr>
          <w:p w14:paraId="55511F7A"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ENSG00000231298.2 (LINC00704, n=2), ENSG00000165568.13 (AKR1E2, n=6), ENSG00000173546.7 (CSPG4, n=3), ENSG00000203392.2 (AC105020.1, n=1), ENSG00000062716.6 (VMP1, n=1), ENSG00000188001.5 (TPRG1, n=5), ENSG00000218336.3 (TENM3, n=6)</w:t>
            </w:r>
          </w:p>
        </w:tc>
      </w:tr>
      <w:tr w:rsidR="00F16F65" w:rsidRPr="00F64D61" w14:paraId="6B7FB488" w14:textId="77777777" w:rsidTr="00D60497">
        <w:trPr>
          <w:trHeight w:val="576"/>
        </w:trPr>
        <w:tc>
          <w:tcPr>
            <w:tcW w:w="962" w:type="pct"/>
            <w:tcBorders>
              <w:top w:val="nil"/>
              <w:left w:val="nil"/>
              <w:bottom w:val="nil"/>
              <w:right w:val="nil"/>
            </w:tcBorders>
            <w:shd w:val="clear" w:color="auto" w:fill="auto"/>
            <w:vAlign w:val="center"/>
            <w:hideMark/>
          </w:tcPr>
          <w:p w14:paraId="182D6E9C"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GS18031</w:t>
            </w:r>
          </w:p>
        </w:tc>
        <w:tc>
          <w:tcPr>
            <w:tcW w:w="4038" w:type="pct"/>
            <w:tcBorders>
              <w:top w:val="nil"/>
              <w:left w:val="nil"/>
              <w:bottom w:val="nil"/>
              <w:right w:val="nil"/>
            </w:tcBorders>
            <w:shd w:val="clear" w:color="auto" w:fill="auto"/>
            <w:vAlign w:val="center"/>
            <w:hideMark/>
          </w:tcPr>
          <w:p w14:paraId="21F913F7" w14:textId="77777777" w:rsidR="00F16F65" w:rsidRPr="00F64D61" w:rsidRDefault="00F16F65" w:rsidP="00D60497">
            <w:pPr>
              <w:jc w:val="center"/>
              <w:rPr>
                <w:rFonts w:ascii="Arial" w:hAnsi="Arial" w:cs="Arial"/>
                <w:color w:val="000000"/>
                <w:sz w:val="22"/>
                <w:szCs w:val="22"/>
                <w:lang w:val="pt-BR"/>
              </w:rPr>
            </w:pPr>
            <w:r w:rsidRPr="00F64D61">
              <w:rPr>
                <w:rFonts w:ascii="Arial" w:hAnsi="Arial" w:cs="Arial"/>
                <w:color w:val="000000"/>
                <w:sz w:val="22"/>
                <w:szCs w:val="22"/>
                <w:lang w:val="pt-BR"/>
              </w:rPr>
              <w:t>ENSG00000211592.2 (IGKC, n=2), ENSG00000231486.3 (AC096579.7, n=2), ENSG00000240040.1 (AC096579.13, n=2)</w:t>
            </w:r>
          </w:p>
        </w:tc>
      </w:tr>
      <w:tr w:rsidR="00F16F65" w:rsidRPr="00F64D61" w14:paraId="5BC9170F" w14:textId="77777777" w:rsidTr="00D60497">
        <w:trPr>
          <w:trHeight w:val="288"/>
        </w:trPr>
        <w:tc>
          <w:tcPr>
            <w:tcW w:w="962" w:type="pct"/>
            <w:tcBorders>
              <w:top w:val="nil"/>
              <w:left w:val="nil"/>
              <w:bottom w:val="nil"/>
              <w:right w:val="nil"/>
            </w:tcBorders>
            <w:shd w:val="clear" w:color="auto" w:fill="auto"/>
            <w:vAlign w:val="center"/>
            <w:hideMark/>
          </w:tcPr>
          <w:p w14:paraId="1D3DC264"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GS18033</w:t>
            </w:r>
          </w:p>
        </w:tc>
        <w:tc>
          <w:tcPr>
            <w:tcW w:w="4038" w:type="pct"/>
            <w:tcBorders>
              <w:top w:val="nil"/>
              <w:left w:val="nil"/>
              <w:bottom w:val="nil"/>
              <w:right w:val="nil"/>
            </w:tcBorders>
            <w:shd w:val="clear" w:color="auto" w:fill="auto"/>
            <w:vAlign w:val="center"/>
            <w:hideMark/>
          </w:tcPr>
          <w:p w14:paraId="655728E7"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ENSG00000090530.5 (LEPREL1, n=10)</w:t>
            </w:r>
          </w:p>
        </w:tc>
      </w:tr>
      <w:tr w:rsidR="00F16F65" w:rsidRPr="00F64D61" w14:paraId="0F853974" w14:textId="77777777" w:rsidTr="00D60497">
        <w:trPr>
          <w:trHeight w:val="288"/>
        </w:trPr>
        <w:tc>
          <w:tcPr>
            <w:tcW w:w="962" w:type="pct"/>
            <w:tcBorders>
              <w:top w:val="nil"/>
              <w:left w:val="nil"/>
              <w:bottom w:val="nil"/>
              <w:right w:val="nil"/>
            </w:tcBorders>
            <w:shd w:val="clear" w:color="auto" w:fill="auto"/>
            <w:vAlign w:val="center"/>
            <w:hideMark/>
          </w:tcPr>
          <w:p w14:paraId="4C867EED"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GS18035</w:t>
            </w:r>
          </w:p>
        </w:tc>
        <w:tc>
          <w:tcPr>
            <w:tcW w:w="4038" w:type="pct"/>
            <w:tcBorders>
              <w:top w:val="nil"/>
              <w:left w:val="nil"/>
              <w:bottom w:val="nil"/>
              <w:right w:val="nil"/>
            </w:tcBorders>
            <w:shd w:val="clear" w:color="auto" w:fill="auto"/>
            <w:vAlign w:val="center"/>
            <w:hideMark/>
          </w:tcPr>
          <w:p w14:paraId="5EC03A30"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ENSG00000178234.8 (GALNT11, n=14)</w:t>
            </w:r>
          </w:p>
        </w:tc>
      </w:tr>
      <w:tr w:rsidR="00F16F65" w:rsidRPr="00F64D61" w14:paraId="70411239" w14:textId="77777777" w:rsidTr="00D60497">
        <w:trPr>
          <w:trHeight w:val="288"/>
        </w:trPr>
        <w:tc>
          <w:tcPr>
            <w:tcW w:w="962" w:type="pct"/>
            <w:tcBorders>
              <w:top w:val="nil"/>
              <w:left w:val="nil"/>
              <w:bottom w:val="nil"/>
              <w:right w:val="nil"/>
            </w:tcBorders>
            <w:shd w:val="clear" w:color="auto" w:fill="auto"/>
            <w:vAlign w:val="center"/>
            <w:hideMark/>
          </w:tcPr>
          <w:p w14:paraId="04F9CDD8"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GS18036</w:t>
            </w:r>
          </w:p>
        </w:tc>
        <w:tc>
          <w:tcPr>
            <w:tcW w:w="4038" w:type="pct"/>
            <w:tcBorders>
              <w:top w:val="nil"/>
              <w:left w:val="nil"/>
              <w:bottom w:val="nil"/>
              <w:right w:val="nil"/>
            </w:tcBorders>
            <w:shd w:val="clear" w:color="auto" w:fill="auto"/>
            <w:vAlign w:val="center"/>
            <w:hideMark/>
          </w:tcPr>
          <w:p w14:paraId="7E5A7B81" w14:textId="77777777" w:rsidR="00F16F65" w:rsidRPr="00F64D61" w:rsidRDefault="00F16F65" w:rsidP="00D60497">
            <w:pPr>
              <w:jc w:val="center"/>
              <w:rPr>
                <w:rFonts w:ascii="Arial" w:hAnsi="Arial" w:cs="Arial"/>
                <w:color w:val="000000"/>
                <w:sz w:val="22"/>
                <w:szCs w:val="22"/>
                <w:lang w:val="pt-BR"/>
              </w:rPr>
            </w:pPr>
            <w:r w:rsidRPr="00F64D61">
              <w:rPr>
                <w:rFonts w:ascii="Arial" w:hAnsi="Arial" w:cs="Arial"/>
                <w:color w:val="000000"/>
                <w:sz w:val="22"/>
                <w:szCs w:val="22"/>
                <w:lang w:val="pt-BR"/>
              </w:rPr>
              <w:t>ENSG00000170684.4 (ZNF296, n=2), ENSG00000267348.1 (CTB-179K24.4, n=6)</w:t>
            </w:r>
          </w:p>
        </w:tc>
      </w:tr>
      <w:tr w:rsidR="00F16F65" w:rsidRPr="00F64D61" w14:paraId="67FCAE20" w14:textId="77777777" w:rsidTr="00D60497">
        <w:trPr>
          <w:trHeight w:val="288"/>
        </w:trPr>
        <w:tc>
          <w:tcPr>
            <w:tcW w:w="962" w:type="pct"/>
            <w:tcBorders>
              <w:top w:val="nil"/>
              <w:left w:val="nil"/>
              <w:bottom w:val="nil"/>
              <w:right w:val="nil"/>
            </w:tcBorders>
            <w:shd w:val="clear" w:color="auto" w:fill="auto"/>
            <w:vAlign w:val="center"/>
            <w:hideMark/>
          </w:tcPr>
          <w:p w14:paraId="0B651969"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GS18041</w:t>
            </w:r>
          </w:p>
        </w:tc>
        <w:tc>
          <w:tcPr>
            <w:tcW w:w="4038" w:type="pct"/>
            <w:tcBorders>
              <w:top w:val="nil"/>
              <w:left w:val="nil"/>
              <w:bottom w:val="nil"/>
              <w:right w:val="nil"/>
            </w:tcBorders>
            <w:shd w:val="clear" w:color="auto" w:fill="auto"/>
            <w:vAlign w:val="center"/>
            <w:hideMark/>
          </w:tcPr>
          <w:p w14:paraId="408C78A2"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ENSG00000125629.10 (INSIG2, n=7)</w:t>
            </w:r>
          </w:p>
        </w:tc>
      </w:tr>
      <w:tr w:rsidR="00F16F65" w:rsidRPr="00F64D61" w14:paraId="0341F279" w14:textId="77777777" w:rsidTr="00D60497">
        <w:trPr>
          <w:trHeight w:val="576"/>
        </w:trPr>
        <w:tc>
          <w:tcPr>
            <w:tcW w:w="962" w:type="pct"/>
            <w:tcBorders>
              <w:top w:val="nil"/>
              <w:left w:val="nil"/>
              <w:bottom w:val="nil"/>
              <w:right w:val="nil"/>
            </w:tcBorders>
            <w:shd w:val="clear" w:color="auto" w:fill="auto"/>
            <w:vAlign w:val="center"/>
            <w:hideMark/>
          </w:tcPr>
          <w:p w14:paraId="63B0E235"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GS18047</w:t>
            </w:r>
          </w:p>
        </w:tc>
        <w:tc>
          <w:tcPr>
            <w:tcW w:w="4038" w:type="pct"/>
            <w:tcBorders>
              <w:top w:val="nil"/>
              <w:left w:val="nil"/>
              <w:bottom w:val="nil"/>
              <w:right w:val="nil"/>
            </w:tcBorders>
            <w:shd w:val="clear" w:color="auto" w:fill="auto"/>
            <w:vAlign w:val="center"/>
            <w:hideMark/>
          </w:tcPr>
          <w:p w14:paraId="13E2EA44" w14:textId="77777777" w:rsidR="00F16F65" w:rsidRPr="00F64D61" w:rsidRDefault="00F16F65" w:rsidP="00D60497">
            <w:pPr>
              <w:jc w:val="center"/>
              <w:rPr>
                <w:rFonts w:ascii="Arial" w:hAnsi="Arial" w:cs="Arial"/>
                <w:color w:val="000000"/>
                <w:sz w:val="22"/>
                <w:szCs w:val="22"/>
                <w:lang w:val="pt-BR"/>
              </w:rPr>
            </w:pPr>
            <w:r w:rsidRPr="00F64D61">
              <w:rPr>
                <w:rFonts w:ascii="Arial" w:hAnsi="Arial" w:cs="Arial"/>
                <w:color w:val="000000"/>
                <w:sz w:val="22"/>
                <w:szCs w:val="22"/>
                <w:lang w:val="pt-BR"/>
              </w:rPr>
              <w:t>ENSG00000113269.8 (RNF130, n=1), ENSG00000107020.5 (PLGRKT, n=12), ENSG00000120217.9 (CD274, n=3)</w:t>
            </w:r>
          </w:p>
        </w:tc>
      </w:tr>
      <w:tr w:rsidR="00F16F65" w:rsidRPr="00F64D61" w14:paraId="5F1822C1" w14:textId="77777777" w:rsidTr="00D60497">
        <w:trPr>
          <w:trHeight w:val="288"/>
        </w:trPr>
        <w:tc>
          <w:tcPr>
            <w:tcW w:w="962" w:type="pct"/>
            <w:tcBorders>
              <w:top w:val="nil"/>
              <w:left w:val="nil"/>
              <w:bottom w:val="nil"/>
              <w:right w:val="nil"/>
            </w:tcBorders>
            <w:shd w:val="clear" w:color="auto" w:fill="auto"/>
            <w:vAlign w:val="center"/>
            <w:hideMark/>
          </w:tcPr>
          <w:p w14:paraId="13FFAF2D"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GS18048</w:t>
            </w:r>
          </w:p>
        </w:tc>
        <w:tc>
          <w:tcPr>
            <w:tcW w:w="4038" w:type="pct"/>
            <w:tcBorders>
              <w:top w:val="nil"/>
              <w:left w:val="nil"/>
              <w:bottom w:val="nil"/>
              <w:right w:val="nil"/>
            </w:tcBorders>
            <w:shd w:val="clear" w:color="auto" w:fill="auto"/>
            <w:vAlign w:val="center"/>
            <w:hideMark/>
          </w:tcPr>
          <w:p w14:paraId="52F01310"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ENSG00000164142.11 (FAM160A1, n=2)</w:t>
            </w:r>
          </w:p>
        </w:tc>
      </w:tr>
      <w:tr w:rsidR="00F16F65" w:rsidRPr="00F64D61" w14:paraId="13FD2A52" w14:textId="77777777" w:rsidTr="00D60497">
        <w:trPr>
          <w:trHeight w:val="288"/>
        </w:trPr>
        <w:tc>
          <w:tcPr>
            <w:tcW w:w="962" w:type="pct"/>
            <w:tcBorders>
              <w:top w:val="nil"/>
              <w:left w:val="nil"/>
              <w:bottom w:val="nil"/>
              <w:right w:val="nil"/>
            </w:tcBorders>
            <w:shd w:val="clear" w:color="auto" w:fill="auto"/>
            <w:vAlign w:val="center"/>
            <w:hideMark/>
          </w:tcPr>
          <w:p w14:paraId="3BFA2D11"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GS18051</w:t>
            </w:r>
          </w:p>
        </w:tc>
        <w:tc>
          <w:tcPr>
            <w:tcW w:w="4038" w:type="pct"/>
            <w:tcBorders>
              <w:top w:val="nil"/>
              <w:left w:val="nil"/>
              <w:bottom w:val="nil"/>
              <w:right w:val="nil"/>
            </w:tcBorders>
            <w:shd w:val="clear" w:color="auto" w:fill="auto"/>
            <w:vAlign w:val="center"/>
            <w:hideMark/>
          </w:tcPr>
          <w:p w14:paraId="079FAEAF" w14:textId="77777777" w:rsidR="00F16F65" w:rsidRPr="00F64D61" w:rsidRDefault="00F16F65" w:rsidP="00D60497">
            <w:pPr>
              <w:jc w:val="center"/>
              <w:rPr>
                <w:rFonts w:ascii="Arial" w:hAnsi="Arial" w:cs="Arial"/>
                <w:color w:val="000000"/>
                <w:sz w:val="22"/>
                <w:szCs w:val="22"/>
                <w:lang w:val="pt-BR"/>
              </w:rPr>
            </w:pPr>
            <w:r w:rsidRPr="00F64D61">
              <w:rPr>
                <w:rFonts w:ascii="Arial" w:hAnsi="Arial" w:cs="Arial"/>
                <w:color w:val="000000"/>
                <w:sz w:val="22"/>
                <w:szCs w:val="22"/>
                <w:lang w:val="pt-BR"/>
              </w:rPr>
              <w:t>ENSG00000131686.9 (CA6, n=8), ENSG00000249859.3 (PVT1, n=11)</w:t>
            </w:r>
          </w:p>
        </w:tc>
      </w:tr>
      <w:tr w:rsidR="00F16F65" w:rsidRPr="00F64D61" w14:paraId="3D2276AC" w14:textId="77777777" w:rsidTr="00D60497">
        <w:trPr>
          <w:trHeight w:val="288"/>
        </w:trPr>
        <w:tc>
          <w:tcPr>
            <w:tcW w:w="962" w:type="pct"/>
            <w:tcBorders>
              <w:top w:val="nil"/>
              <w:left w:val="nil"/>
              <w:bottom w:val="nil"/>
              <w:right w:val="nil"/>
            </w:tcBorders>
            <w:shd w:val="clear" w:color="auto" w:fill="auto"/>
            <w:vAlign w:val="center"/>
            <w:hideMark/>
          </w:tcPr>
          <w:p w14:paraId="724D4ED9"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GS18052</w:t>
            </w:r>
          </w:p>
        </w:tc>
        <w:tc>
          <w:tcPr>
            <w:tcW w:w="4038" w:type="pct"/>
            <w:tcBorders>
              <w:top w:val="nil"/>
              <w:left w:val="nil"/>
              <w:bottom w:val="nil"/>
              <w:right w:val="nil"/>
            </w:tcBorders>
            <w:shd w:val="clear" w:color="auto" w:fill="auto"/>
            <w:vAlign w:val="center"/>
            <w:hideMark/>
          </w:tcPr>
          <w:p w14:paraId="1AD6CA7A"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ENSG00000133704.5 (IPO8, n=3)</w:t>
            </w:r>
          </w:p>
        </w:tc>
      </w:tr>
      <w:tr w:rsidR="00F16F65" w:rsidRPr="00F64D61" w14:paraId="073C73FB" w14:textId="77777777" w:rsidTr="00D60497">
        <w:trPr>
          <w:trHeight w:val="288"/>
        </w:trPr>
        <w:tc>
          <w:tcPr>
            <w:tcW w:w="962" w:type="pct"/>
            <w:tcBorders>
              <w:top w:val="nil"/>
              <w:left w:val="nil"/>
              <w:bottom w:val="nil"/>
              <w:right w:val="nil"/>
            </w:tcBorders>
            <w:shd w:val="clear" w:color="auto" w:fill="auto"/>
            <w:vAlign w:val="center"/>
            <w:hideMark/>
          </w:tcPr>
          <w:p w14:paraId="6E2F81D8"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GS18061</w:t>
            </w:r>
          </w:p>
        </w:tc>
        <w:tc>
          <w:tcPr>
            <w:tcW w:w="4038" w:type="pct"/>
            <w:tcBorders>
              <w:top w:val="nil"/>
              <w:left w:val="nil"/>
              <w:bottom w:val="nil"/>
              <w:right w:val="nil"/>
            </w:tcBorders>
            <w:shd w:val="clear" w:color="auto" w:fill="auto"/>
            <w:vAlign w:val="center"/>
            <w:hideMark/>
          </w:tcPr>
          <w:p w14:paraId="2F9521BF" w14:textId="77777777" w:rsidR="00F16F65" w:rsidRPr="00F64D61" w:rsidRDefault="00F16F65" w:rsidP="00D60497">
            <w:pPr>
              <w:jc w:val="center"/>
              <w:rPr>
                <w:rFonts w:ascii="Arial" w:hAnsi="Arial" w:cs="Arial"/>
                <w:color w:val="000000"/>
                <w:sz w:val="22"/>
                <w:szCs w:val="22"/>
                <w:lang w:val="pt-BR"/>
              </w:rPr>
            </w:pPr>
            <w:r w:rsidRPr="00F64D61">
              <w:rPr>
                <w:rFonts w:ascii="Arial" w:hAnsi="Arial" w:cs="Arial"/>
                <w:color w:val="000000"/>
                <w:sz w:val="22"/>
                <w:szCs w:val="22"/>
                <w:lang w:val="pt-BR"/>
              </w:rPr>
              <w:t>ENSG00000196355.2 (AC021860.1, n=9), ENSG00000231160.5 (RP11-617D20.1, n=9)</w:t>
            </w:r>
          </w:p>
        </w:tc>
      </w:tr>
      <w:tr w:rsidR="00F16F65" w:rsidRPr="00F64D61" w14:paraId="7D9574A6" w14:textId="77777777" w:rsidTr="00D60497">
        <w:trPr>
          <w:trHeight w:val="576"/>
        </w:trPr>
        <w:tc>
          <w:tcPr>
            <w:tcW w:w="962" w:type="pct"/>
            <w:tcBorders>
              <w:top w:val="nil"/>
              <w:left w:val="nil"/>
              <w:bottom w:val="nil"/>
              <w:right w:val="nil"/>
            </w:tcBorders>
            <w:shd w:val="clear" w:color="auto" w:fill="auto"/>
            <w:vAlign w:val="center"/>
            <w:hideMark/>
          </w:tcPr>
          <w:p w14:paraId="353A249F"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lastRenderedPageBreak/>
              <w:t>GS18062</w:t>
            </w:r>
          </w:p>
        </w:tc>
        <w:tc>
          <w:tcPr>
            <w:tcW w:w="4038" w:type="pct"/>
            <w:tcBorders>
              <w:top w:val="nil"/>
              <w:left w:val="nil"/>
              <w:bottom w:val="nil"/>
              <w:right w:val="nil"/>
            </w:tcBorders>
            <w:shd w:val="clear" w:color="auto" w:fill="auto"/>
            <w:vAlign w:val="center"/>
            <w:hideMark/>
          </w:tcPr>
          <w:p w14:paraId="129BC9B2" w14:textId="77777777" w:rsidR="00F16F65" w:rsidRPr="00F64D61" w:rsidRDefault="00F16F65" w:rsidP="00D60497">
            <w:pPr>
              <w:jc w:val="center"/>
              <w:rPr>
                <w:rFonts w:ascii="Arial" w:hAnsi="Arial" w:cs="Arial"/>
                <w:color w:val="000000"/>
                <w:sz w:val="22"/>
                <w:szCs w:val="22"/>
                <w:lang w:val="pt-BR"/>
              </w:rPr>
            </w:pPr>
            <w:r w:rsidRPr="00F64D61">
              <w:rPr>
                <w:rFonts w:ascii="Arial" w:hAnsi="Arial" w:cs="Arial"/>
                <w:color w:val="000000"/>
                <w:sz w:val="22"/>
                <w:szCs w:val="22"/>
                <w:lang w:val="pt-BR"/>
              </w:rPr>
              <w:t>ENSG00000188483.6 (IER5L, n=1), ENSG00000204055.4 (RP11-247A12.2, n=1), ENSG00000268050.2 (RP11-247A12.8, n=1)</w:t>
            </w:r>
          </w:p>
        </w:tc>
      </w:tr>
      <w:tr w:rsidR="00F16F65" w:rsidRPr="00F64D61" w14:paraId="38800F26" w14:textId="77777777" w:rsidTr="00D60497">
        <w:trPr>
          <w:trHeight w:val="288"/>
        </w:trPr>
        <w:tc>
          <w:tcPr>
            <w:tcW w:w="962" w:type="pct"/>
            <w:tcBorders>
              <w:top w:val="nil"/>
              <w:left w:val="nil"/>
              <w:bottom w:val="nil"/>
              <w:right w:val="nil"/>
            </w:tcBorders>
            <w:shd w:val="clear" w:color="auto" w:fill="auto"/>
            <w:vAlign w:val="center"/>
            <w:hideMark/>
          </w:tcPr>
          <w:p w14:paraId="69A8ECFA"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GS18063</w:t>
            </w:r>
          </w:p>
        </w:tc>
        <w:tc>
          <w:tcPr>
            <w:tcW w:w="4038" w:type="pct"/>
            <w:tcBorders>
              <w:top w:val="nil"/>
              <w:left w:val="nil"/>
              <w:bottom w:val="nil"/>
              <w:right w:val="nil"/>
            </w:tcBorders>
            <w:shd w:val="clear" w:color="auto" w:fill="auto"/>
            <w:vAlign w:val="center"/>
            <w:hideMark/>
          </w:tcPr>
          <w:p w14:paraId="10982996" w14:textId="77777777" w:rsidR="00F16F65" w:rsidRPr="00F64D61" w:rsidRDefault="00F16F65" w:rsidP="00D60497">
            <w:pPr>
              <w:jc w:val="center"/>
              <w:rPr>
                <w:rFonts w:ascii="Arial" w:hAnsi="Arial" w:cs="Arial"/>
                <w:color w:val="000000"/>
                <w:sz w:val="22"/>
                <w:szCs w:val="22"/>
                <w:lang w:val="pt-BR"/>
              </w:rPr>
            </w:pPr>
            <w:r w:rsidRPr="00F64D61">
              <w:rPr>
                <w:rFonts w:ascii="Arial" w:hAnsi="Arial" w:cs="Arial"/>
                <w:color w:val="000000"/>
                <w:sz w:val="22"/>
                <w:szCs w:val="22"/>
                <w:lang w:val="pt-BR"/>
              </w:rPr>
              <w:t>ENSG00000197561.2 (ELANE, n=6), ENSG00000197766.3 (CFD, n=1)</w:t>
            </w:r>
          </w:p>
        </w:tc>
      </w:tr>
      <w:tr w:rsidR="00F16F65" w:rsidRPr="00F64D61" w14:paraId="19B3601B" w14:textId="77777777" w:rsidTr="00D60497">
        <w:trPr>
          <w:trHeight w:val="288"/>
        </w:trPr>
        <w:tc>
          <w:tcPr>
            <w:tcW w:w="962" w:type="pct"/>
            <w:tcBorders>
              <w:top w:val="nil"/>
              <w:left w:val="nil"/>
              <w:bottom w:val="nil"/>
              <w:right w:val="nil"/>
            </w:tcBorders>
            <w:shd w:val="clear" w:color="auto" w:fill="auto"/>
            <w:vAlign w:val="center"/>
            <w:hideMark/>
          </w:tcPr>
          <w:p w14:paraId="23D1EC5D"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GS18068</w:t>
            </w:r>
          </w:p>
        </w:tc>
        <w:tc>
          <w:tcPr>
            <w:tcW w:w="4038" w:type="pct"/>
            <w:tcBorders>
              <w:top w:val="nil"/>
              <w:left w:val="nil"/>
              <w:bottom w:val="nil"/>
              <w:right w:val="nil"/>
            </w:tcBorders>
            <w:shd w:val="clear" w:color="auto" w:fill="auto"/>
            <w:vAlign w:val="center"/>
            <w:hideMark/>
          </w:tcPr>
          <w:p w14:paraId="4765712B" w14:textId="77777777" w:rsidR="00F16F65" w:rsidRPr="00F64D61" w:rsidRDefault="00F16F65" w:rsidP="00D60497">
            <w:pPr>
              <w:jc w:val="center"/>
              <w:rPr>
                <w:rFonts w:ascii="Arial" w:hAnsi="Arial" w:cs="Arial"/>
                <w:color w:val="000000"/>
                <w:sz w:val="22"/>
                <w:szCs w:val="22"/>
                <w:lang w:val="pt-BR"/>
              </w:rPr>
            </w:pPr>
            <w:r w:rsidRPr="00F64D61">
              <w:rPr>
                <w:rFonts w:ascii="Arial" w:hAnsi="Arial" w:cs="Arial"/>
                <w:color w:val="000000"/>
                <w:sz w:val="22"/>
                <w:szCs w:val="22"/>
                <w:lang w:val="pt-BR"/>
              </w:rPr>
              <w:t>ENSG00000124782.15 (RREB1, n=2), ENSG00000225092.2 (RP11-405O10.2, n=1)</w:t>
            </w:r>
          </w:p>
        </w:tc>
      </w:tr>
      <w:tr w:rsidR="00F16F65" w:rsidRPr="00F64D61" w14:paraId="35741A97" w14:textId="77777777" w:rsidTr="00D60497">
        <w:trPr>
          <w:trHeight w:val="288"/>
        </w:trPr>
        <w:tc>
          <w:tcPr>
            <w:tcW w:w="962" w:type="pct"/>
            <w:tcBorders>
              <w:top w:val="nil"/>
              <w:left w:val="nil"/>
              <w:bottom w:val="nil"/>
              <w:right w:val="nil"/>
            </w:tcBorders>
            <w:shd w:val="clear" w:color="auto" w:fill="auto"/>
            <w:vAlign w:val="center"/>
            <w:hideMark/>
          </w:tcPr>
          <w:p w14:paraId="117AAB5A"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GS18069</w:t>
            </w:r>
          </w:p>
        </w:tc>
        <w:tc>
          <w:tcPr>
            <w:tcW w:w="4038" w:type="pct"/>
            <w:tcBorders>
              <w:top w:val="nil"/>
              <w:left w:val="nil"/>
              <w:bottom w:val="nil"/>
              <w:right w:val="nil"/>
            </w:tcBorders>
            <w:shd w:val="clear" w:color="auto" w:fill="auto"/>
            <w:vAlign w:val="center"/>
            <w:hideMark/>
          </w:tcPr>
          <w:p w14:paraId="2A0C505F" w14:textId="77777777" w:rsidR="00F16F65" w:rsidRPr="00F64D61" w:rsidRDefault="00F16F65" w:rsidP="00D60497">
            <w:pPr>
              <w:jc w:val="center"/>
              <w:rPr>
                <w:rFonts w:ascii="Arial" w:hAnsi="Arial" w:cs="Arial"/>
                <w:color w:val="000000"/>
                <w:sz w:val="22"/>
                <w:szCs w:val="22"/>
                <w:lang w:val="pt-BR"/>
              </w:rPr>
            </w:pPr>
            <w:r w:rsidRPr="00F64D61">
              <w:rPr>
                <w:rFonts w:ascii="Arial" w:hAnsi="Arial" w:cs="Arial"/>
                <w:color w:val="000000"/>
                <w:sz w:val="22"/>
                <w:szCs w:val="22"/>
                <w:lang w:val="pt-BR"/>
              </w:rPr>
              <w:t>ENSG00000246228.2 (CASC8, n=31), ENSG00000253929.1 (RP11-382A18.2, n=12)</w:t>
            </w:r>
          </w:p>
        </w:tc>
      </w:tr>
      <w:tr w:rsidR="00F16F65" w:rsidRPr="00F64D61" w14:paraId="6DC91B85" w14:textId="77777777" w:rsidTr="00D60497">
        <w:trPr>
          <w:trHeight w:val="576"/>
        </w:trPr>
        <w:tc>
          <w:tcPr>
            <w:tcW w:w="962" w:type="pct"/>
            <w:tcBorders>
              <w:top w:val="nil"/>
              <w:left w:val="nil"/>
              <w:bottom w:val="nil"/>
              <w:right w:val="nil"/>
            </w:tcBorders>
            <w:shd w:val="clear" w:color="auto" w:fill="auto"/>
            <w:vAlign w:val="center"/>
            <w:hideMark/>
          </w:tcPr>
          <w:p w14:paraId="422CD0AC"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GS18070</w:t>
            </w:r>
          </w:p>
        </w:tc>
        <w:tc>
          <w:tcPr>
            <w:tcW w:w="4038" w:type="pct"/>
            <w:tcBorders>
              <w:top w:val="nil"/>
              <w:left w:val="nil"/>
              <w:bottom w:val="nil"/>
              <w:right w:val="nil"/>
            </w:tcBorders>
            <w:shd w:val="clear" w:color="auto" w:fill="auto"/>
            <w:vAlign w:val="center"/>
            <w:hideMark/>
          </w:tcPr>
          <w:p w14:paraId="4C4E2AB4" w14:textId="77777777" w:rsidR="00F16F65" w:rsidRPr="00F64D61" w:rsidRDefault="00F16F65" w:rsidP="00D60497">
            <w:pPr>
              <w:jc w:val="center"/>
              <w:rPr>
                <w:rFonts w:ascii="Arial" w:hAnsi="Arial" w:cs="Arial"/>
                <w:color w:val="000000"/>
                <w:sz w:val="22"/>
                <w:szCs w:val="22"/>
                <w:lang w:val="pt-BR"/>
              </w:rPr>
            </w:pPr>
            <w:r w:rsidRPr="00F64D61">
              <w:rPr>
                <w:rFonts w:ascii="Arial" w:hAnsi="Arial" w:cs="Arial"/>
                <w:color w:val="000000"/>
                <w:sz w:val="22"/>
                <w:szCs w:val="22"/>
                <w:lang w:val="pt-BR"/>
              </w:rPr>
              <w:t>ENSG00000242808.3 (SOX2-OT, n=2), ENSG00000239805.1 (RP11-252O18.2, n=1), ENSG00000242512.3 (RP11-416O18.1, n=13)</w:t>
            </w:r>
          </w:p>
        </w:tc>
      </w:tr>
      <w:tr w:rsidR="00F16F65" w:rsidRPr="00F64D61" w14:paraId="6C61CE86" w14:textId="77777777" w:rsidTr="00D60497">
        <w:trPr>
          <w:trHeight w:val="288"/>
        </w:trPr>
        <w:tc>
          <w:tcPr>
            <w:tcW w:w="962" w:type="pct"/>
            <w:tcBorders>
              <w:top w:val="nil"/>
              <w:left w:val="nil"/>
              <w:bottom w:val="nil"/>
              <w:right w:val="nil"/>
            </w:tcBorders>
            <w:shd w:val="clear" w:color="auto" w:fill="auto"/>
            <w:vAlign w:val="center"/>
            <w:hideMark/>
          </w:tcPr>
          <w:p w14:paraId="5731BF3E"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GS18071</w:t>
            </w:r>
          </w:p>
        </w:tc>
        <w:tc>
          <w:tcPr>
            <w:tcW w:w="4038" w:type="pct"/>
            <w:tcBorders>
              <w:top w:val="nil"/>
              <w:left w:val="nil"/>
              <w:bottom w:val="nil"/>
              <w:right w:val="nil"/>
            </w:tcBorders>
            <w:shd w:val="clear" w:color="auto" w:fill="auto"/>
            <w:vAlign w:val="center"/>
            <w:hideMark/>
          </w:tcPr>
          <w:p w14:paraId="2A82862A"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ENSG00000141837.14 (CACNA1A, n=3)</w:t>
            </w:r>
          </w:p>
        </w:tc>
      </w:tr>
      <w:tr w:rsidR="00F16F65" w:rsidRPr="00F64D61" w14:paraId="4170A6AA" w14:textId="77777777" w:rsidTr="00D60497">
        <w:trPr>
          <w:trHeight w:val="288"/>
        </w:trPr>
        <w:tc>
          <w:tcPr>
            <w:tcW w:w="962" w:type="pct"/>
            <w:tcBorders>
              <w:top w:val="nil"/>
              <w:left w:val="nil"/>
              <w:bottom w:val="nil"/>
              <w:right w:val="nil"/>
            </w:tcBorders>
            <w:shd w:val="clear" w:color="auto" w:fill="auto"/>
            <w:vAlign w:val="center"/>
            <w:hideMark/>
          </w:tcPr>
          <w:p w14:paraId="7F3CDFA4"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GS18074</w:t>
            </w:r>
          </w:p>
        </w:tc>
        <w:tc>
          <w:tcPr>
            <w:tcW w:w="4038" w:type="pct"/>
            <w:tcBorders>
              <w:top w:val="nil"/>
              <w:left w:val="nil"/>
              <w:bottom w:val="nil"/>
              <w:right w:val="nil"/>
            </w:tcBorders>
            <w:shd w:val="clear" w:color="auto" w:fill="auto"/>
            <w:vAlign w:val="center"/>
            <w:hideMark/>
          </w:tcPr>
          <w:p w14:paraId="5D5C853F"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ENSG00000249375.3 (RP11-1136L8.1, n=5)</w:t>
            </w:r>
          </w:p>
        </w:tc>
      </w:tr>
      <w:tr w:rsidR="00F16F65" w:rsidRPr="00F64D61" w14:paraId="0ADD53D7" w14:textId="77777777" w:rsidTr="00D60497">
        <w:trPr>
          <w:trHeight w:val="576"/>
        </w:trPr>
        <w:tc>
          <w:tcPr>
            <w:tcW w:w="962" w:type="pct"/>
            <w:tcBorders>
              <w:top w:val="nil"/>
              <w:left w:val="nil"/>
              <w:bottom w:val="nil"/>
              <w:right w:val="nil"/>
            </w:tcBorders>
            <w:shd w:val="clear" w:color="auto" w:fill="auto"/>
            <w:vAlign w:val="center"/>
            <w:hideMark/>
          </w:tcPr>
          <w:p w14:paraId="19B6AD5D"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GS18076</w:t>
            </w:r>
          </w:p>
        </w:tc>
        <w:tc>
          <w:tcPr>
            <w:tcW w:w="4038" w:type="pct"/>
            <w:tcBorders>
              <w:top w:val="nil"/>
              <w:left w:val="nil"/>
              <w:bottom w:val="nil"/>
              <w:right w:val="nil"/>
            </w:tcBorders>
            <w:shd w:val="clear" w:color="auto" w:fill="auto"/>
            <w:vAlign w:val="center"/>
            <w:hideMark/>
          </w:tcPr>
          <w:p w14:paraId="102587F4"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ENSG00000121879.3 (PIK3CA, n=1), ENSG00000171121.12 (KCNMB3, n=1), ENSG00000234155.1 (RP11-30P6.6, n=2)</w:t>
            </w:r>
          </w:p>
        </w:tc>
      </w:tr>
      <w:tr w:rsidR="00F16F65" w:rsidRPr="00F64D61" w14:paraId="5FD0F3F5" w14:textId="77777777" w:rsidTr="00D60497">
        <w:trPr>
          <w:trHeight w:val="288"/>
        </w:trPr>
        <w:tc>
          <w:tcPr>
            <w:tcW w:w="962" w:type="pct"/>
            <w:tcBorders>
              <w:top w:val="nil"/>
              <w:left w:val="nil"/>
              <w:bottom w:val="nil"/>
              <w:right w:val="nil"/>
            </w:tcBorders>
            <w:shd w:val="clear" w:color="auto" w:fill="auto"/>
            <w:vAlign w:val="center"/>
            <w:hideMark/>
          </w:tcPr>
          <w:p w14:paraId="67E61B6C"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GS18078</w:t>
            </w:r>
          </w:p>
        </w:tc>
        <w:tc>
          <w:tcPr>
            <w:tcW w:w="4038" w:type="pct"/>
            <w:tcBorders>
              <w:top w:val="nil"/>
              <w:left w:val="nil"/>
              <w:bottom w:val="nil"/>
              <w:right w:val="nil"/>
            </w:tcBorders>
            <w:shd w:val="clear" w:color="auto" w:fill="auto"/>
            <w:vAlign w:val="center"/>
            <w:hideMark/>
          </w:tcPr>
          <w:p w14:paraId="01B6E08B"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ENSG00000088930.6 (XRN2, n=3)</w:t>
            </w:r>
          </w:p>
        </w:tc>
      </w:tr>
      <w:tr w:rsidR="00F16F65" w:rsidRPr="00F64D61" w14:paraId="5BDBE434" w14:textId="77777777" w:rsidTr="00D60497">
        <w:trPr>
          <w:trHeight w:val="864"/>
        </w:trPr>
        <w:tc>
          <w:tcPr>
            <w:tcW w:w="962" w:type="pct"/>
            <w:tcBorders>
              <w:top w:val="nil"/>
              <w:left w:val="nil"/>
              <w:bottom w:val="nil"/>
              <w:right w:val="nil"/>
            </w:tcBorders>
            <w:shd w:val="clear" w:color="auto" w:fill="auto"/>
            <w:vAlign w:val="center"/>
            <w:hideMark/>
          </w:tcPr>
          <w:p w14:paraId="6E2BF870"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GS18081</w:t>
            </w:r>
          </w:p>
        </w:tc>
        <w:tc>
          <w:tcPr>
            <w:tcW w:w="4038" w:type="pct"/>
            <w:tcBorders>
              <w:top w:val="nil"/>
              <w:left w:val="nil"/>
              <w:bottom w:val="nil"/>
              <w:right w:val="nil"/>
            </w:tcBorders>
            <w:shd w:val="clear" w:color="auto" w:fill="auto"/>
            <w:vAlign w:val="center"/>
            <w:hideMark/>
          </w:tcPr>
          <w:p w14:paraId="27E6C9E3" w14:textId="77777777" w:rsidR="00F16F65" w:rsidRPr="00F64D61" w:rsidRDefault="00F16F65" w:rsidP="00D60497">
            <w:pPr>
              <w:jc w:val="center"/>
              <w:rPr>
                <w:rFonts w:ascii="Arial" w:hAnsi="Arial" w:cs="Arial"/>
                <w:color w:val="000000"/>
                <w:sz w:val="22"/>
                <w:szCs w:val="22"/>
                <w:lang w:val="de-DE"/>
              </w:rPr>
            </w:pPr>
            <w:r w:rsidRPr="00F64D61">
              <w:rPr>
                <w:rFonts w:ascii="Arial" w:hAnsi="Arial" w:cs="Arial"/>
                <w:color w:val="000000"/>
                <w:sz w:val="22"/>
                <w:szCs w:val="22"/>
                <w:lang w:val="de-DE"/>
              </w:rPr>
              <w:t>ENSG00000230021.2 (RP5-857K21.4, n=2), ENSG00000237973.1 (hsa-mir-6723, n=1), ENSG00000248527.1 (MTATP6P1, n=1), ENSG00000230937.5 (MIR205HG, n=1), ENSG00000122566.16 (HNRNPA2B1, n=1)</w:t>
            </w:r>
          </w:p>
        </w:tc>
      </w:tr>
      <w:tr w:rsidR="00F16F65" w:rsidRPr="00F64D61" w14:paraId="13EB5E8F" w14:textId="77777777" w:rsidTr="00D60497">
        <w:trPr>
          <w:trHeight w:val="576"/>
        </w:trPr>
        <w:tc>
          <w:tcPr>
            <w:tcW w:w="962" w:type="pct"/>
            <w:tcBorders>
              <w:top w:val="nil"/>
              <w:left w:val="nil"/>
              <w:bottom w:val="nil"/>
              <w:right w:val="nil"/>
            </w:tcBorders>
            <w:shd w:val="clear" w:color="auto" w:fill="auto"/>
            <w:vAlign w:val="center"/>
            <w:hideMark/>
          </w:tcPr>
          <w:p w14:paraId="1DCE7775"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GS18087</w:t>
            </w:r>
          </w:p>
        </w:tc>
        <w:tc>
          <w:tcPr>
            <w:tcW w:w="4038" w:type="pct"/>
            <w:tcBorders>
              <w:top w:val="nil"/>
              <w:left w:val="nil"/>
              <w:bottom w:val="nil"/>
              <w:right w:val="nil"/>
            </w:tcBorders>
            <w:shd w:val="clear" w:color="auto" w:fill="auto"/>
            <w:vAlign w:val="center"/>
            <w:hideMark/>
          </w:tcPr>
          <w:p w14:paraId="14C991CF"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ENSG00000185736.11 (ADARB2, n=2), ENSG00000028116.12 (VRK2, n=2), ENSG00000205678.3 (TECRL, n=4), ENSG00000196586.9 (MYO6, n=29), ENSG00000183117.13 (CSMD1, n=3)</w:t>
            </w:r>
          </w:p>
        </w:tc>
      </w:tr>
      <w:tr w:rsidR="00F16F65" w:rsidRPr="00F64D61" w14:paraId="517A9CB7" w14:textId="77777777" w:rsidTr="00D60497">
        <w:trPr>
          <w:trHeight w:val="576"/>
        </w:trPr>
        <w:tc>
          <w:tcPr>
            <w:tcW w:w="962" w:type="pct"/>
            <w:tcBorders>
              <w:top w:val="nil"/>
              <w:left w:val="nil"/>
              <w:bottom w:val="nil"/>
              <w:right w:val="nil"/>
            </w:tcBorders>
            <w:shd w:val="clear" w:color="auto" w:fill="auto"/>
            <w:vAlign w:val="center"/>
            <w:hideMark/>
          </w:tcPr>
          <w:p w14:paraId="47975BCE"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GS18088</w:t>
            </w:r>
          </w:p>
        </w:tc>
        <w:tc>
          <w:tcPr>
            <w:tcW w:w="4038" w:type="pct"/>
            <w:tcBorders>
              <w:top w:val="nil"/>
              <w:left w:val="nil"/>
              <w:bottom w:val="nil"/>
              <w:right w:val="nil"/>
            </w:tcBorders>
            <w:shd w:val="clear" w:color="auto" w:fill="auto"/>
            <w:vAlign w:val="center"/>
            <w:hideMark/>
          </w:tcPr>
          <w:p w14:paraId="14A9CF19" w14:textId="77777777" w:rsidR="00F16F65" w:rsidRPr="00F64D61" w:rsidRDefault="00F16F65" w:rsidP="00D60497">
            <w:pPr>
              <w:jc w:val="center"/>
              <w:rPr>
                <w:rFonts w:ascii="Arial" w:hAnsi="Arial" w:cs="Arial"/>
                <w:color w:val="000000"/>
                <w:sz w:val="22"/>
                <w:szCs w:val="22"/>
                <w:lang w:val="pt-BR"/>
              </w:rPr>
            </w:pPr>
            <w:r w:rsidRPr="00F64D61">
              <w:rPr>
                <w:rFonts w:ascii="Arial" w:hAnsi="Arial" w:cs="Arial"/>
                <w:color w:val="000000"/>
                <w:sz w:val="22"/>
                <w:szCs w:val="22"/>
                <w:lang w:val="pt-BR"/>
              </w:rPr>
              <w:t>ENSG00000184384.9 (MAML2, n=13), ENSG00000198178.6 (CLEC4C, n=2), ENSG00000111704.6 (NANOG, n=3)</w:t>
            </w:r>
          </w:p>
        </w:tc>
      </w:tr>
      <w:tr w:rsidR="00F16F65" w:rsidRPr="00F64D61" w14:paraId="629A3777" w14:textId="77777777" w:rsidTr="00D60497">
        <w:trPr>
          <w:trHeight w:val="576"/>
        </w:trPr>
        <w:tc>
          <w:tcPr>
            <w:tcW w:w="962" w:type="pct"/>
            <w:tcBorders>
              <w:top w:val="nil"/>
              <w:left w:val="nil"/>
              <w:bottom w:val="nil"/>
              <w:right w:val="nil"/>
            </w:tcBorders>
            <w:shd w:val="clear" w:color="auto" w:fill="auto"/>
            <w:vAlign w:val="center"/>
            <w:hideMark/>
          </w:tcPr>
          <w:p w14:paraId="67DAFFE1"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GS18092</w:t>
            </w:r>
          </w:p>
        </w:tc>
        <w:tc>
          <w:tcPr>
            <w:tcW w:w="4038" w:type="pct"/>
            <w:tcBorders>
              <w:top w:val="nil"/>
              <w:left w:val="nil"/>
              <w:bottom w:val="nil"/>
              <w:right w:val="nil"/>
            </w:tcBorders>
            <w:shd w:val="clear" w:color="auto" w:fill="auto"/>
            <w:vAlign w:val="center"/>
            <w:hideMark/>
          </w:tcPr>
          <w:p w14:paraId="57974E0D" w14:textId="77777777" w:rsidR="00F16F65" w:rsidRPr="00F64D61" w:rsidRDefault="00F16F65" w:rsidP="00D60497">
            <w:pPr>
              <w:jc w:val="center"/>
              <w:rPr>
                <w:rFonts w:ascii="Arial" w:hAnsi="Arial" w:cs="Arial"/>
                <w:color w:val="000000"/>
                <w:sz w:val="22"/>
                <w:szCs w:val="22"/>
                <w:lang w:val="pt-BR"/>
              </w:rPr>
            </w:pPr>
            <w:r w:rsidRPr="00F64D61">
              <w:rPr>
                <w:rFonts w:ascii="Arial" w:hAnsi="Arial" w:cs="Arial"/>
                <w:color w:val="000000"/>
                <w:sz w:val="22"/>
                <w:szCs w:val="22"/>
                <w:lang w:val="pt-BR"/>
              </w:rPr>
              <w:t>ENSG00000186790.4 (FOXE3, n=1), ENSG00000237424.1 (FOXD2-AS1, n=5), ENSG00000186564.5 (FOXD2, n=3)</w:t>
            </w:r>
          </w:p>
        </w:tc>
      </w:tr>
      <w:tr w:rsidR="00F16F65" w:rsidRPr="00F64D61" w14:paraId="030BD0FD" w14:textId="77777777" w:rsidTr="00D60497">
        <w:trPr>
          <w:trHeight w:val="288"/>
        </w:trPr>
        <w:tc>
          <w:tcPr>
            <w:tcW w:w="962" w:type="pct"/>
            <w:tcBorders>
              <w:top w:val="nil"/>
              <w:left w:val="nil"/>
              <w:bottom w:val="nil"/>
              <w:right w:val="nil"/>
            </w:tcBorders>
            <w:shd w:val="clear" w:color="auto" w:fill="auto"/>
            <w:vAlign w:val="center"/>
            <w:hideMark/>
          </w:tcPr>
          <w:p w14:paraId="514EBBE7"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GS18094</w:t>
            </w:r>
          </w:p>
        </w:tc>
        <w:tc>
          <w:tcPr>
            <w:tcW w:w="4038" w:type="pct"/>
            <w:tcBorders>
              <w:top w:val="nil"/>
              <w:left w:val="nil"/>
              <w:bottom w:val="nil"/>
              <w:right w:val="nil"/>
            </w:tcBorders>
            <w:shd w:val="clear" w:color="auto" w:fill="auto"/>
            <w:vAlign w:val="center"/>
            <w:hideMark/>
          </w:tcPr>
          <w:p w14:paraId="548B676E"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ENSG00000143324.9 (XPR1, n=4)</w:t>
            </w:r>
          </w:p>
        </w:tc>
      </w:tr>
      <w:tr w:rsidR="00F16F65" w:rsidRPr="00F64D61" w14:paraId="6162EA67" w14:textId="77777777" w:rsidTr="00D60497">
        <w:trPr>
          <w:trHeight w:val="864"/>
        </w:trPr>
        <w:tc>
          <w:tcPr>
            <w:tcW w:w="962" w:type="pct"/>
            <w:tcBorders>
              <w:top w:val="nil"/>
              <w:left w:val="nil"/>
              <w:bottom w:val="nil"/>
              <w:right w:val="nil"/>
            </w:tcBorders>
            <w:shd w:val="clear" w:color="auto" w:fill="auto"/>
            <w:vAlign w:val="center"/>
            <w:hideMark/>
          </w:tcPr>
          <w:p w14:paraId="775D2E35"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GS18097</w:t>
            </w:r>
          </w:p>
        </w:tc>
        <w:tc>
          <w:tcPr>
            <w:tcW w:w="4038" w:type="pct"/>
            <w:tcBorders>
              <w:top w:val="nil"/>
              <w:left w:val="nil"/>
              <w:bottom w:val="nil"/>
              <w:right w:val="nil"/>
            </w:tcBorders>
            <w:shd w:val="clear" w:color="auto" w:fill="auto"/>
            <w:vAlign w:val="center"/>
            <w:hideMark/>
          </w:tcPr>
          <w:p w14:paraId="4CC29F37"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ENSG00000230021.2 (RP5-857K21.4, n=3), ENSG00000237973.1 (hsa-mir-6723, n=1), ENSG00000229344.1 (RP5-857K21.7, n=1), ENSG00000248527.1 (MTATP6P1, n=1), ENSG00000116478.7 (HDAC1, n=1), ENSG00000111640.10 (GAPDH, n=1)</w:t>
            </w:r>
          </w:p>
        </w:tc>
      </w:tr>
      <w:tr w:rsidR="00F16F65" w:rsidRPr="00F64D61" w14:paraId="5926BBE0" w14:textId="77777777" w:rsidTr="00D60497">
        <w:trPr>
          <w:trHeight w:val="576"/>
        </w:trPr>
        <w:tc>
          <w:tcPr>
            <w:tcW w:w="962" w:type="pct"/>
            <w:tcBorders>
              <w:top w:val="nil"/>
              <w:left w:val="nil"/>
              <w:bottom w:val="nil"/>
              <w:right w:val="nil"/>
            </w:tcBorders>
            <w:shd w:val="clear" w:color="auto" w:fill="auto"/>
            <w:vAlign w:val="center"/>
            <w:hideMark/>
          </w:tcPr>
          <w:p w14:paraId="2AC76110"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GS18103</w:t>
            </w:r>
          </w:p>
        </w:tc>
        <w:tc>
          <w:tcPr>
            <w:tcW w:w="4038" w:type="pct"/>
            <w:tcBorders>
              <w:top w:val="nil"/>
              <w:left w:val="nil"/>
              <w:bottom w:val="nil"/>
              <w:right w:val="nil"/>
            </w:tcBorders>
            <w:shd w:val="clear" w:color="auto" w:fill="auto"/>
            <w:vAlign w:val="center"/>
            <w:hideMark/>
          </w:tcPr>
          <w:p w14:paraId="3DE36F04" w14:textId="77777777" w:rsidR="00F16F65" w:rsidRPr="00F64D61" w:rsidRDefault="00F16F65" w:rsidP="00D60497">
            <w:pPr>
              <w:jc w:val="center"/>
              <w:rPr>
                <w:rFonts w:ascii="Arial" w:hAnsi="Arial" w:cs="Arial"/>
                <w:color w:val="000000"/>
                <w:sz w:val="22"/>
                <w:szCs w:val="22"/>
                <w:lang w:val="pt-BR"/>
              </w:rPr>
            </w:pPr>
            <w:r w:rsidRPr="00F64D61">
              <w:rPr>
                <w:rFonts w:ascii="Arial" w:hAnsi="Arial" w:cs="Arial"/>
                <w:color w:val="000000"/>
                <w:sz w:val="22"/>
                <w:szCs w:val="22"/>
                <w:lang w:val="pt-BR"/>
              </w:rPr>
              <w:t>ENSG00000267390.1 (RP11-635N19.1, n=3), ENSG00000145107.10 (TM4SF19, n=3), ENSG00000213123.5 (TCTEX1D2, n=3), ENSG00000180370.6 (PAK2, n=1)</w:t>
            </w:r>
          </w:p>
        </w:tc>
      </w:tr>
      <w:tr w:rsidR="00F16F65" w:rsidRPr="00F64D61" w14:paraId="083B26E2" w14:textId="77777777" w:rsidTr="00D60497">
        <w:trPr>
          <w:trHeight w:val="576"/>
        </w:trPr>
        <w:tc>
          <w:tcPr>
            <w:tcW w:w="962" w:type="pct"/>
            <w:tcBorders>
              <w:top w:val="nil"/>
              <w:left w:val="nil"/>
              <w:bottom w:val="nil"/>
              <w:right w:val="nil"/>
            </w:tcBorders>
            <w:shd w:val="clear" w:color="auto" w:fill="auto"/>
            <w:vAlign w:val="center"/>
            <w:hideMark/>
          </w:tcPr>
          <w:p w14:paraId="3E026EE5"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GS18107</w:t>
            </w:r>
          </w:p>
        </w:tc>
        <w:tc>
          <w:tcPr>
            <w:tcW w:w="4038" w:type="pct"/>
            <w:tcBorders>
              <w:top w:val="nil"/>
              <w:left w:val="nil"/>
              <w:bottom w:val="nil"/>
              <w:right w:val="nil"/>
            </w:tcBorders>
            <w:shd w:val="clear" w:color="auto" w:fill="auto"/>
            <w:vAlign w:val="center"/>
            <w:hideMark/>
          </w:tcPr>
          <w:p w14:paraId="7E651DF4"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ENSG00000260916.1 (CCPG1, n=5), ENSG00000261771.1 (DYX1C1-CCPG1, n=7), ENSG00000256061.3 (DYX1C1, n=2), ENSG00000261652.2 (C15orf65, n=2)</w:t>
            </w:r>
          </w:p>
        </w:tc>
      </w:tr>
      <w:tr w:rsidR="00F16F65" w:rsidRPr="00F64D61" w14:paraId="44B269FE" w14:textId="77777777" w:rsidTr="00D60497">
        <w:trPr>
          <w:trHeight w:val="288"/>
        </w:trPr>
        <w:tc>
          <w:tcPr>
            <w:tcW w:w="962" w:type="pct"/>
            <w:tcBorders>
              <w:top w:val="nil"/>
              <w:left w:val="nil"/>
              <w:bottom w:val="nil"/>
              <w:right w:val="nil"/>
            </w:tcBorders>
            <w:shd w:val="clear" w:color="auto" w:fill="auto"/>
            <w:vAlign w:val="center"/>
            <w:hideMark/>
          </w:tcPr>
          <w:p w14:paraId="604F6EB6"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GS18109</w:t>
            </w:r>
          </w:p>
        </w:tc>
        <w:tc>
          <w:tcPr>
            <w:tcW w:w="4038" w:type="pct"/>
            <w:tcBorders>
              <w:top w:val="nil"/>
              <w:left w:val="nil"/>
              <w:bottom w:val="nil"/>
              <w:right w:val="nil"/>
            </w:tcBorders>
            <w:shd w:val="clear" w:color="auto" w:fill="auto"/>
            <w:vAlign w:val="center"/>
            <w:hideMark/>
          </w:tcPr>
          <w:p w14:paraId="62572850"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ENSG00000234613.1 (RP5-1158E12.1, n=1)</w:t>
            </w:r>
          </w:p>
        </w:tc>
      </w:tr>
      <w:tr w:rsidR="00F16F65" w:rsidRPr="00F64D61" w14:paraId="7C50EC1E" w14:textId="77777777" w:rsidTr="00D60497">
        <w:trPr>
          <w:trHeight w:val="288"/>
        </w:trPr>
        <w:tc>
          <w:tcPr>
            <w:tcW w:w="962" w:type="pct"/>
            <w:tcBorders>
              <w:top w:val="nil"/>
              <w:left w:val="nil"/>
              <w:bottom w:val="nil"/>
              <w:right w:val="nil"/>
            </w:tcBorders>
            <w:shd w:val="clear" w:color="auto" w:fill="auto"/>
            <w:vAlign w:val="center"/>
            <w:hideMark/>
          </w:tcPr>
          <w:p w14:paraId="0B990274"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TCGA-BA-4077</w:t>
            </w:r>
          </w:p>
        </w:tc>
        <w:tc>
          <w:tcPr>
            <w:tcW w:w="4038" w:type="pct"/>
            <w:tcBorders>
              <w:top w:val="nil"/>
              <w:left w:val="nil"/>
              <w:bottom w:val="nil"/>
              <w:right w:val="nil"/>
            </w:tcBorders>
            <w:shd w:val="clear" w:color="auto" w:fill="auto"/>
            <w:vAlign w:val="center"/>
            <w:hideMark/>
          </w:tcPr>
          <w:p w14:paraId="07FFD311"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ENSG00000182185.14 (RAD51B, n=19)</w:t>
            </w:r>
          </w:p>
        </w:tc>
      </w:tr>
      <w:tr w:rsidR="00F16F65" w:rsidRPr="00F64D61" w14:paraId="585EF389" w14:textId="77777777" w:rsidTr="00D60497">
        <w:trPr>
          <w:trHeight w:val="864"/>
        </w:trPr>
        <w:tc>
          <w:tcPr>
            <w:tcW w:w="962" w:type="pct"/>
            <w:tcBorders>
              <w:top w:val="nil"/>
              <w:left w:val="nil"/>
              <w:bottom w:val="nil"/>
              <w:right w:val="nil"/>
            </w:tcBorders>
            <w:shd w:val="clear" w:color="auto" w:fill="auto"/>
            <w:vAlign w:val="center"/>
            <w:hideMark/>
          </w:tcPr>
          <w:p w14:paraId="477F3CE6"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TCGA-BA-A4IH</w:t>
            </w:r>
          </w:p>
        </w:tc>
        <w:tc>
          <w:tcPr>
            <w:tcW w:w="4038" w:type="pct"/>
            <w:tcBorders>
              <w:top w:val="nil"/>
              <w:left w:val="nil"/>
              <w:bottom w:val="nil"/>
              <w:right w:val="nil"/>
            </w:tcBorders>
            <w:shd w:val="clear" w:color="auto" w:fill="auto"/>
            <w:vAlign w:val="center"/>
            <w:hideMark/>
          </w:tcPr>
          <w:p w14:paraId="77502316"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ENSG00000230021.2 (RP5-857K21.4, n=1), ENSG00000248527.1 (MTATP6P1, n=1), ENSG00000136874.6 (STX17, n=9), ENSG00000254571.1 (RP11-60I3.4, n=1), ENSG00000136891.9 (TEX10, n=4)</w:t>
            </w:r>
          </w:p>
        </w:tc>
      </w:tr>
      <w:tr w:rsidR="00F16F65" w:rsidRPr="00F64D61" w14:paraId="6FFCB4FA" w14:textId="77777777" w:rsidTr="00D60497">
        <w:trPr>
          <w:trHeight w:val="864"/>
        </w:trPr>
        <w:tc>
          <w:tcPr>
            <w:tcW w:w="962" w:type="pct"/>
            <w:tcBorders>
              <w:top w:val="nil"/>
              <w:left w:val="nil"/>
              <w:bottom w:val="nil"/>
              <w:right w:val="nil"/>
            </w:tcBorders>
            <w:shd w:val="clear" w:color="auto" w:fill="auto"/>
            <w:vAlign w:val="center"/>
            <w:hideMark/>
          </w:tcPr>
          <w:p w14:paraId="4DB1A204"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TCGA-BB-4225</w:t>
            </w:r>
          </w:p>
        </w:tc>
        <w:tc>
          <w:tcPr>
            <w:tcW w:w="4038" w:type="pct"/>
            <w:tcBorders>
              <w:top w:val="nil"/>
              <w:left w:val="nil"/>
              <w:bottom w:val="nil"/>
              <w:right w:val="nil"/>
            </w:tcBorders>
            <w:shd w:val="clear" w:color="auto" w:fill="auto"/>
            <w:vAlign w:val="center"/>
            <w:hideMark/>
          </w:tcPr>
          <w:p w14:paraId="32A145BA"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ENSG00000230021.2 (RP5-857K21.4, n=1), ENSG00000237973.1 (hsa-mir-6723, n=1), ENSG00000186081.7 (KRT5, n=2), ENSG00000166710.13 (B2M, n=1), ENSG00000178307.5 (TMEM11, n=1), ENSG00000171346.9 (KRT15, n=1), ENSG00000161016.11 (RPL8, n=1)</w:t>
            </w:r>
          </w:p>
        </w:tc>
      </w:tr>
      <w:tr w:rsidR="00F16F65" w:rsidRPr="00F64D61" w14:paraId="15889DAA" w14:textId="77777777" w:rsidTr="00D60497">
        <w:trPr>
          <w:trHeight w:val="1152"/>
        </w:trPr>
        <w:tc>
          <w:tcPr>
            <w:tcW w:w="962" w:type="pct"/>
            <w:tcBorders>
              <w:top w:val="nil"/>
              <w:left w:val="nil"/>
              <w:bottom w:val="nil"/>
              <w:right w:val="nil"/>
            </w:tcBorders>
            <w:shd w:val="clear" w:color="auto" w:fill="auto"/>
            <w:vAlign w:val="center"/>
            <w:hideMark/>
          </w:tcPr>
          <w:p w14:paraId="4CB7D4CE"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TCGA-CN-4741</w:t>
            </w:r>
          </w:p>
        </w:tc>
        <w:tc>
          <w:tcPr>
            <w:tcW w:w="4038" w:type="pct"/>
            <w:tcBorders>
              <w:top w:val="nil"/>
              <w:left w:val="nil"/>
              <w:bottom w:val="nil"/>
              <w:right w:val="nil"/>
            </w:tcBorders>
            <w:shd w:val="clear" w:color="auto" w:fill="auto"/>
            <w:vAlign w:val="center"/>
            <w:hideMark/>
          </w:tcPr>
          <w:p w14:paraId="436BB196"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ENSG00000225630.1 (MTND2P28, n=1), ENSG00000230021.2 (RP5-857K21.4, n=2), ENSG00000248527.1 (MTATP6P1, n=1), ENSG00000163220.10 (S100A9, n=2), ENSG00000137492.3 (PRKRIR, n=3), ENSG00000179240.4 (RP11-111M22.2, n=1), ENSG00000170323.4 (FABP4, n=1), ENSG00000253859.2 (RP11-157I4.4, n=1)</w:t>
            </w:r>
          </w:p>
        </w:tc>
      </w:tr>
      <w:tr w:rsidR="00F16F65" w:rsidRPr="00F64D61" w14:paraId="53567053" w14:textId="77777777" w:rsidTr="00D60497">
        <w:trPr>
          <w:trHeight w:val="576"/>
        </w:trPr>
        <w:tc>
          <w:tcPr>
            <w:tcW w:w="962" w:type="pct"/>
            <w:tcBorders>
              <w:top w:val="nil"/>
              <w:left w:val="nil"/>
              <w:bottom w:val="nil"/>
              <w:right w:val="nil"/>
            </w:tcBorders>
            <w:shd w:val="clear" w:color="auto" w:fill="auto"/>
            <w:vAlign w:val="center"/>
            <w:hideMark/>
          </w:tcPr>
          <w:p w14:paraId="351531E4"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lastRenderedPageBreak/>
              <w:t>TCGA-CR-5250</w:t>
            </w:r>
          </w:p>
        </w:tc>
        <w:tc>
          <w:tcPr>
            <w:tcW w:w="4038" w:type="pct"/>
            <w:tcBorders>
              <w:top w:val="nil"/>
              <w:left w:val="nil"/>
              <w:bottom w:val="nil"/>
              <w:right w:val="nil"/>
            </w:tcBorders>
            <w:shd w:val="clear" w:color="auto" w:fill="auto"/>
            <w:vAlign w:val="center"/>
            <w:hideMark/>
          </w:tcPr>
          <w:p w14:paraId="0927B4F9" w14:textId="77777777" w:rsidR="00F16F65" w:rsidRPr="00F64D61" w:rsidRDefault="00F16F65" w:rsidP="00D60497">
            <w:pPr>
              <w:jc w:val="center"/>
              <w:rPr>
                <w:rFonts w:ascii="Arial" w:hAnsi="Arial" w:cs="Arial"/>
                <w:color w:val="000000"/>
                <w:sz w:val="22"/>
                <w:szCs w:val="22"/>
                <w:lang w:val="pt-BR"/>
              </w:rPr>
            </w:pPr>
            <w:r w:rsidRPr="00F64D61">
              <w:rPr>
                <w:rFonts w:ascii="Arial" w:hAnsi="Arial" w:cs="Arial"/>
                <w:color w:val="000000"/>
                <w:sz w:val="22"/>
                <w:szCs w:val="22"/>
                <w:lang w:val="pt-BR"/>
              </w:rPr>
              <w:t>ENSG00000211592.2 (IGKC, n=1), ENSG00000231486.3 (AC096579.7, n=1), ENSG00000240040.1 (AC096579.13, n=1)</w:t>
            </w:r>
          </w:p>
        </w:tc>
      </w:tr>
      <w:tr w:rsidR="00F16F65" w:rsidRPr="00F64D61" w14:paraId="477011FA" w14:textId="77777777" w:rsidTr="00D60497">
        <w:trPr>
          <w:trHeight w:val="576"/>
        </w:trPr>
        <w:tc>
          <w:tcPr>
            <w:tcW w:w="962" w:type="pct"/>
            <w:tcBorders>
              <w:top w:val="nil"/>
              <w:left w:val="nil"/>
              <w:bottom w:val="nil"/>
              <w:right w:val="nil"/>
            </w:tcBorders>
            <w:shd w:val="clear" w:color="auto" w:fill="auto"/>
            <w:vAlign w:val="center"/>
            <w:hideMark/>
          </w:tcPr>
          <w:p w14:paraId="361FFF03"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TCGA-CR-6472</w:t>
            </w:r>
          </w:p>
        </w:tc>
        <w:tc>
          <w:tcPr>
            <w:tcW w:w="4038" w:type="pct"/>
            <w:tcBorders>
              <w:top w:val="nil"/>
              <w:left w:val="nil"/>
              <w:bottom w:val="nil"/>
              <w:right w:val="nil"/>
            </w:tcBorders>
            <w:shd w:val="clear" w:color="auto" w:fill="auto"/>
            <w:vAlign w:val="center"/>
            <w:hideMark/>
          </w:tcPr>
          <w:p w14:paraId="0486EE49" w14:textId="77777777" w:rsidR="00F16F65" w:rsidRPr="00F64D61" w:rsidRDefault="00F16F65" w:rsidP="00D60497">
            <w:pPr>
              <w:jc w:val="center"/>
              <w:rPr>
                <w:rFonts w:ascii="Arial" w:hAnsi="Arial" w:cs="Arial"/>
                <w:color w:val="000000"/>
                <w:sz w:val="22"/>
                <w:szCs w:val="22"/>
                <w:lang w:val="pt-BR"/>
              </w:rPr>
            </w:pPr>
            <w:r w:rsidRPr="00F64D61">
              <w:rPr>
                <w:rFonts w:ascii="Arial" w:hAnsi="Arial" w:cs="Arial"/>
                <w:color w:val="000000"/>
                <w:sz w:val="22"/>
                <w:szCs w:val="22"/>
                <w:lang w:val="pt-BR"/>
              </w:rPr>
              <w:t>ENSG00000187535.9 (IFT140, n=9), ENSG00000171401.10 (KRT13, n=1), ENSG00000229732.1 (AC019349.5, n=1)</w:t>
            </w:r>
          </w:p>
        </w:tc>
      </w:tr>
      <w:tr w:rsidR="00F16F65" w:rsidRPr="00F64D61" w14:paraId="4FF46FE2" w14:textId="77777777" w:rsidTr="00D60497">
        <w:trPr>
          <w:trHeight w:val="288"/>
        </w:trPr>
        <w:tc>
          <w:tcPr>
            <w:tcW w:w="962" w:type="pct"/>
            <w:tcBorders>
              <w:top w:val="nil"/>
              <w:left w:val="nil"/>
              <w:bottom w:val="nil"/>
              <w:right w:val="nil"/>
            </w:tcBorders>
            <w:shd w:val="clear" w:color="auto" w:fill="auto"/>
            <w:vAlign w:val="center"/>
            <w:hideMark/>
          </w:tcPr>
          <w:p w14:paraId="316E8B26"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TCGA-CR-6487</w:t>
            </w:r>
          </w:p>
        </w:tc>
        <w:tc>
          <w:tcPr>
            <w:tcW w:w="4038" w:type="pct"/>
            <w:tcBorders>
              <w:top w:val="nil"/>
              <w:left w:val="nil"/>
              <w:bottom w:val="nil"/>
              <w:right w:val="nil"/>
            </w:tcBorders>
            <w:shd w:val="clear" w:color="auto" w:fill="auto"/>
            <w:vAlign w:val="center"/>
            <w:hideMark/>
          </w:tcPr>
          <w:p w14:paraId="78DCF6C9"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ENSG00000095321.12 (CRAT, n=1)</w:t>
            </w:r>
          </w:p>
        </w:tc>
      </w:tr>
      <w:tr w:rsidR="00F16F65" w:rsidRPr="00F64D61" w14:paraId="6CF9DB82" w14:textId="77777777" w:rsidTr="00D60497">
        <w:trPr>
          <w:trHeight w:val="288"/>
        </w:trPr>
        <w:tc>
          <w:tcPr>
            <w:tcW w:w="962" w:type="pct"/>
            <w:tcBorders>
              <w:top w:val="nil"/>
              <w:left w:val="nil"/>
              <w:bottom w:val="nil"/>
              <w:right w:val="nil"/>
            </w:tcBorders>
            <w:shd w:val="clear" w:color="auto" w:fill="auto"/>
            <w:vAlign w:val="center"/>
            <w:hideMark/>
          </w:tcPr>
          <w:p w14:paraId="6F751C79"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TCGA-CR-7385</w:t>
            </w:r>
          </w:p>
        </w:tc>
        <w:tc>
          <w:tcPr>
            <w:tcW w:w="4038" w:type="pct"/>
            <w:tcBorders>
              <w:top w:val="nil"/>
              <w:left w:val="nil"/>
              <w:bottom w:val="nil"/>
              <w:right w:val="nil"/>
            </w:tcBorders>
            <w:shd w:val="clear" w:color="auto" w:fill="auto"/>
            <w:vAlign w:val="center"/>
            <w:hideMark/>
          </w:tcPr>
          <w:p w14:paraId="7AD232F5"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ENSG00000186081.7 (KRT5, n=1)</w:t>
            </w:r>
          </w:p>
        </w:tc>
      </w:tr>
      <w:tr w:rsidR="00F16F65" w:rsidRPr="00F64D61" w14:paraId="3D5083FD" w14:textId="77777777" w:rsidTr="00D60497">
        <w:trPr>
          <w:trHeight w:val="288"/>
        </w:trPr>
        <w:tc>
          <w:tcPr>
            <w:tcW w:w="962" w:type="pct"/>
            <w:tcBorders>
              <w:top w:val="nil"/>
              <w:left w:val="nil"/>
              <w:bottom w:val="nil"/>
              <w:right w:val="nil"/>
            </w:tcBorders>
            <w:shd w:val="clear" w:color="auto" w:fill="auto"/>
            <w:vAlign w:val="center"/>
            <w:hideMark/>
          </w:tcPr>
          <w:p w14:paraId="486709D4"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TCGA-CV-5443</w:t>
            </w:r>
          </w:p>
        </w:tc>
        <w:tc>
          <w:tcPr>
            <w:tcW w:w="4038" w:type="pct"/>
            <w:tcBorders>
              <w:top w:val="nil"/>
              <w:left w:val="nil"/>
              <w:bottom w:val="nil"/>
              <w:right w:val="nil"/>
            </w:tcBorders>
            <w:shd w:val="clear" w:color="auto" w:fill="auto"/>
            <w:vAlign w:val="center"/>
            <w:hideMark/>
          </w:tcPr>
          <w:p w14:paraId="33F0F0BE"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ENSG00000120217.9 (CD274, n=2)</w:t>
            </w:r>
          </w:p>
        </w:tc>
      </w:tr>
      <w:tr w:rsidR="00F16F65" w:rsidRPr="00F64D61" w14:paraId="589C24F5" w14:textId="77777777" w:rsidTr="00D60497">
        <w:trPr>
          <w:trHeight w:val="288"/>
        </w:trPr>
        <w:tc>
          <w:tcPr>
            <w:tcW w:w="962" w:type="pct"/>
            <w:tcBorders>
              <w:top w:val="nil"/>
              <w:left w:val="nil"/>
              <w:bottom w:val="nil"/>
              <w:right w:val="nil"/>
            </w:tcBorders>
            <w:shd w:val="clear" w:color="auto" w:fill="auto"/>
            <w:vAlign w:val="center"/>
            <w:hideMark/>
          </w:tcPr>
          <w:p w14:paraId="54E44804"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TCGA-CV-6961</w:t>
            </w:r>
          </w:p>
        </w:tc>
        <w:tc>
          <w:tcPr>
            <w:tcW w:w="4038" w:type="pct"/>
            <w:tcBorders>
              <w:top w:val="nil"/>
              <w:left w:val="nil"/>
              <w:bottom w:val="nil"/>
              <w:right w:val="nil"/>
            </w:tcBorders>
            <w:shd w:val="clear" w:color="auto" w:fill="auto"/>
            <w:vAlign w:val="center"/>
            <w:hideMark/>
          </w:tcPr>
          <w:p w14:paraId="54ABA9C1"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ENSG00000157557.7 (ETS2, n=8)</w:t>
            </w:r>
          </w:p>
        </w:tc>
      </w:tr>
      <w:tr w:rsidR="00F16F65" w:rsidRPr="00F64D61" w14:paraId="620BA238" w14:textId="77777777" w:rsidTr="00D60497">
        <w:trPr>
          <w:trHeight w:val="588"/>
        </w:trPr>
        <w:tc>
          <w:tcPr>
            <w:tcW w:w="962" w:type="pct"/>
            <w:tcBorders>
              <w:top w:val="nil"/>
              <w:left w:val="nil"/>
              <w:bottom w:val="single" w:sz="8" w:space="0" w:color="auto"/>
              <w:right w:val="nil"/>
            </w:tcBorders>
            <w:shd w:val="clear" w:color="auto" w:fill="auto"/>
            <w:vAlign w:val="center"/>
            <w:hideMark/>
          </w:tcPr>
          <w:p w14:paraId="7942AEA8" w14:textId="77777777" w:rsidR="00F16F65" w:rsidRPr="00F64D61" w:rsidRDefault="00F16F65" w:rsidP="00D60497">
            <w:pPr>
              <w:jc w:val="center"/>
              <w:rPr>
                <w:rFonts w:ascii="Arial" w:hAnsi="Arial" w:cs="Arial"/>
                <w:color w:val="000000"/>
                <w:sz w:val="22"/>
                <w:szCs w:val="22"/>
              </w:rPr>
            </w:pPr>
            <w:r w:rsidRPr="00F64D61">
              <w:rPr>
                <w:rFonts w:ascii="Arial" w:hAnsi="Arial" w:cs="Arial"/>
                <w:color w:val="000000"/>
                <w:sz w:val="22"/>
                <w:szCs w:val="22"/>
              </w:rPr>
              <w:t>TCGA-CV-7100</w:t>
            </w:r>
          </w:p>
        </w:tc>
        <w:tc>
          <w:tcPr>
            <w:tcW w:w="4038" w:type="pct"/>
            <w:tcBorders>
              <w:top w:val="nil"/>
              <w:left w:val="nil"/>
              <w:bottom w:val="single" w:sz="8" w:space="0" w:color="auto"/>
              <w:right w:val="nil"/>
            </w:tcBorders>
            <w:shd w:val="clear" w:color="auto" w:fill="auto"/>
            <w:vAlign w:val="center"/>
            <w:hideMark/>
          </w:tcPr>
          <w:p w14:paraId="0E335334" w14:textId="77777777" w:rsidR="00F16F65" w:rsidRPr="00F64D61" w:rsidRDefault="00F16F65" w:rsidP="00D60497">
            <w:pPr>
              <w:keepNext/>
              <w:jc w:val="center"/>
              <w:rPr>
                <w:rFonts w:ascii="Arial" w:hAnsi="Arial" w:cs="Arial"/>
                <w:color w:val="000000"/>
                <w:sz w:val="22"/>
                <w:szCs w:val="22"/>
              </w:rPr>
            </w:pPr>
            <w:r w:rsidRPr="00F64D61">
              <w:rPr>
                <w:rFonts w:ascii="Arial" w:hAnsi="Arial" w:cs="Arial"/>
                <w:color w:val="000000"/>
                <w:sz w:val="22"/>
                <w:szCs w:val="22"/>
              </w:rPr>
              <w:t>ENSG00000133106.10 (EPSTI1, n=2), ENSG00000240891.2 (PLCXD2, n=11), ENSG00000144824.15 (PHLDB2, n=6)</w:t>
            </w:r>
          </w:p>
        </w:tc>
      </w:tr>
    </w:tbl>
    <w:p w14:paraId="735B1E40" w14:textId="77777777" w:rsidR="00F16F65" w:rsidRDefault="00F16F65" w:rsidP="00F16F65">
      <w:r w:rsidRPr="000B5C2E">
        <w:rPr>
          <w:rFonts w:ascii="Arial" w:hAnsi="Arial" w:cs="Arial"/>
          <w:noProof/>
        </w:rPr>
        <mc:AlternateContent>
          <mc:Choice Requires="wps">
            <w:drawing>
              <wp:anchor distT="0" distB="0" distL="114300" distR="114300" simplePos="0" relativeHeight="251731968" behindDoc="0" locked="0" layoutInCell="1" allowOverlap="1" wp14:anchorId="2CBEA9A1" wp14:editId="297E5B48">
                <wp:simplePos x="0" y="0"/>
                <wp:positionH relativeFrom="column">
                  <wp:posOffset>-28575</wp:posOffset>
                </wp:positionH>
                <wp:positionV relativeFrom="paragraph">
                  <wp:posOffset>160655</wp:posOffset>
                </wp:positionV>
                <wp:extent cx="6037580" cy="1627505"/>
                <wp:effectExtent l="0" t="0" r="0" b="0"/>
                <wp:wrapNone/>
                <wp:docPr id="275" name="Text Box 275"/>
                <wp:cNvGraphicFramePr/>
                <a:graphic xmlns:a="http://schemas.openxmlformats.org/drawingml/2006/main">
                  <a:graphicData uri="http://schemas.microsoft.com/office/word/2010/wordprocessingShape">
                    <wps:wsp>
                      <wps:cNvSpPr txBox="1"/>
                      <wps:spPr>
                        <a:xfrm>
                          <a:off x="0" y="0"/>
                          <a:ext cx="6037580" cy="1627505"/>
                        </a:xfrm>
                        <a:prstGeom prst="rect">
                          <a:avLst/>
                        </a:prstGeom>
                        <a:solidFill>
                          <a:schemeClr val="lt1"/>
                        </a:solidFill>
                        <a:ln w="6350">
                          <a:noFill/>
                        </a:ln>
                      </wps:spPr>
                      <wps:txbx>
                        <w:txbxContent>
                          <w:p w14:paraId="3F0E2A96" w14:textId="1728DAD6" w:rsidR="00F16F65" w:rsidRPr="00446551" w:rsidRDefault="00446551" w:rsidP="00F16F65">
                            <w:pPr>
                              <w:pStyle w:val="Caption"/>
                              <w:rPr>
                                <w:rFonts w:ascii="Arial" w:hAnsi="Arial" w:cs="Arial"/>
                                <w:b/>
                                <w:i w:val="0"/>
                                <w:color w:val="auto"/>
                                <w:sz w:val="22"/>
                                <w:szCs w:val="22"/>
                              </w:rPr>
                            </w:pPr>
                            <w:r w:rsidRPr="00446551">
                              <w:rPr>
                                <w:rFonts w:ascii="Arial" w:hAnsi="Arial" w:cs="Arial"/>
                                <w:bCs/>
                                <w:i w:val="0"/>
                                <w:color w:val="000000" w:themeColor="text1"/>
                                <w:sz w:val="22"/>
                                <w:szCs w:val="22"/>
                                <w:u w:val="single"/>
                              </w:rPr>
                              <w:t>Supplemental</w:t>
                            </w:r>
                            <w:r w:rsidRPr="00446551">
                              <w:rPr>
                                <w:rFonts w:ascii="Arial" w:hAnsi="Arial" w:cs="Arial"/>
                                <w:b/>
                                <w:bCs/>
                                <w:i w:val="0"/>
                                <w:color w:val="000000" w:themeColor="text1"/>
                                <w:sz w:val="22"/>
                                <w:szCs w:val="22"/>
                                <w:u w:val="single"/>
                              </w:rPr>
                              <w:t xml:space="preserve"> </w:t>
                            </w:r>
                            <w:r w:rsidR="00F16F65" w:rsidRPr="00446551">
                              <w:rPr>
                                <w:rFonts w:ascii="Arial" w:hAnsi="Arial" w:cs="Arial"/>
                                <w:i w:val="0"/>
                                <w:color w:val="auto"/>
                                <w:sz w:val="22"/>
                                <w:szCs w:val="22"/>
                                <w:u w:val="single"/>
                              </w:rPr>
                              <w:t>Table S6.6.</w:t>
                            </w:r>
                            <w:r w:rsidR="00F16F65" w:rsidRPr="00446551">
                              <w:rPr>
                                <w:rFonts w:ascii="Arial" w:hAnsi="Arial" w:cs="Arial"/>
                                <w:b/>
                                <w:i w:val="0"/>
                                <w:color w:val="auto"/>
                                <w:sz w:val="22"/>
                                <w:szCs w:val="22"/>
                              </w:rPr>
                              <w:t xml:space="preserve"> Genes with intragenic HPV chimeric transcripts</w:t>
                            </w:r>
                          </w:p>
                          <w:p w14:paraId="1D849AC1" w14:textId="77777777" w:rsidR="00F16F65" w:rsidRPr="00446551" w:rsidRDefault="00F16F65" w:rsidP="00F16F65">
                            <w:pPr>
                              <w:rPr>
                                <w:rFonts w:ascii="Arial" w:hAnsi="Arial" w:cs="Arial"/>
                                <w:sz w:val="22"/>
                                <w:szCs w:val="22"/>
                              </w:rPr>
                            </w:pPr>
                            <w:r w:rsidRPr="00446551">
                              <w:rPr>
                                <w:rFonts w:ascii="Arial" w:hAnsi="Arial" w:cs="Arial"/>
                                <w:sz w:val="22"/>
                                <w:szCs w:val="22"/>
                              </w:rPr>
                              <w:t>Listed here are tumor sample IDs (</w:t>
                            </w:r>
                            <w:r w:rsidRPr="00446551">
                              <w:rPr>
                                <w:rFonts w:ascii="Arial" w:hAnsi="Arial" w:cs="Arial"/>
                                <w:i/>
                                <w:sz w:val="22"/>
                                <w:szCs w:val="22"/>
                              </w:rPr>
                              <w:t>left</w:t>
                            </w:r>
                            <w:r w:rsidRPr="00446551">
                              <w:rPr>
                                <w:rFonts w:ascii="Arial" w:hAnsi="Arial" w:cs="Arial"/>
                                <w:sz w:val="22"/>
                                <w:szCs w:val="22"/>
                              </w:rPr>
                              <w:t>) in which genes (</w:t>
                            </w:r>
                            <w:r w:rsidRPr="00446551">
                              <w:rPr>
                                <w:rFonts w:ascii="Arial" w:hAnsi="Arial" w:cs="Arial"/>
                                <w:i/>
                                <w:sz w:val="22"/>
                                <w:szCs w:val="22"/>
                              </w:rPr>
                              <w:t>right</w:t>
                            </w:r>
                            <w:r w:rsidRPr="00446551">
                              <w:rPr>
                                <w:rFonts w:ascii="Arial" w:hAnsi="Arial" w:cs="Arial"/>
                                <w:sz w:val="22"/>
                                <w:szCs w:val="22"/>
                              </w:rPr>
                              <w:t xml:space="preserve">) are expressed as HPV chimeric transcripts. Listed are the Ensembl gene ID, gene symbol, and counts (n) of unique HPV chimeric transcripts detected. </w:t>
                            </w:r>
                          </w:p>
                          <w:p w14:paraId="0331A4ED"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EA9A1" id="Text Box 275" o:spid="_x0000_s1101" type="#_x0000_t202" style="position:absolute;margin-left:-2.25pt;margin-top:12.65pt;width:475.4pt;height:128.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" fillcolor="white [3201]" stroked="f" strokeweight=".5pt">
                <v:textbox>
                  <w:txbxContent>
                    <w:p w14:paraId="3F0E2A96" w14:textId="1728DAD6" w:rsidR="00F16F65" w:rsidRPr="00446551" w:rsidRDefault="00446551" w:rsidP="00F16F65">
                      <w:pPr>
                        <w:pStyle w:val="Caption"/>
                        <w:rPr>
                          <w:rFonts w:ascii="Arial" w:hAnsi="Arial" w:cs="Arial"/>
                          <w:b/>
                          <w:i w:val="0"/>
                          <w:color w:val="auto"/>
                          <w:sz w:val="22"/>
                          <w:szCs w:val="22"/>
                        </w:rPr>
                      </w:pPr>
                      <w:r w:rsidRPr="00446551">
                        <w:rPr>
                          <w:rFonts w:ascii="Arial" w:hAnsi="Arial" w:cs="Arial"/>
                          <w:bCs/>
                          <w:i w:val="0"/>
                          <w:color w:val="000000" w:themeColor="text1"/>
                          <w:sz w:val="22"/>
                          <w:szCs w:val="22"/>
                          <w:u w:val="single"/>
                        </w:rPr>
                        <w:t>Supplemental</w:t>
                      </w:r>
                      <w:r w:rsidRPr="00446551">
                        <w:rPr>
                          <w:rFonts w:ascii="Arial" w:hAnsi="Arial" w:cs="Arial"/>
                          <w:b/>
                          <w:bCs/>
                          <w:i w:val="0"/>
                          <w:color w:val="000000" w:themeColor="text1"/>
                          <w:sz w:val="22"/>
                          <w:szCs w:val="22"/>
                          <w:u w:val="single"/>
                        </w:rPr>
                        <w:t xml:space="preserve"> </w:t>
                      </w:r>
                      <w:r w:rsidR="00F16F65" w:rsidRPr="00446551">
                        <w:rPr>
                          <w:rFonts w:ascii="Arial" w:hAnsi="Arial" w:cs="Arial"/>
                          <w:i w:val="0"/>
                          <w:color w:val="auto"/>
                          <w:sz w:val="22"/>
                          <w:szCs w:val="22"/>
                          <w:u w:val="single"/>
                        </w:rPr>
                        <w:t>Table S6.6.</w:t>
                      </w:r>
                      <w:r w:rsidR="00F16F65" w:rsidRPr="00446551">
                        <w:rPr>
                          <w:rFonts w:ascii="Arial" w:hAnsi="Arial" w:cs="Arial"/>
                          <w:b/>
                          <w:i w:val="0"/>
                          <w:color w:val="auto"/>
                          <w:sz w:val="22"/>
                          <w:szCs w:val="22"/>
                        </w:rPr>
                        <w:t xml:space="preserve"> Genes with intragenic HPV chimeric transcripts</w:t>
                      </w:r>
                    </w:p>
                    <w:p w14:paraId="1D849AC1" w14:textId="77777777" w:rsidR="00F16F65" w:rsidRPr="00446551" w:rsidRDefault="00F16F65" w:rsidP="00F16F65">
                      <w:pPr>
                        <w:rPr>
                          <w:rFonts w:ascii="Arial" w:hAnsi="Arial" w:cs="Arial"/>
                          <w:sz w:val="22"/>
                          <w:szCs w:val="22"/>
                        </w:rPr>
                      </w:pPr>
                      <w:r w:rsidRPr="00446551">
                        <w:rPr>
                          <w:rFonts w:ascii="Arial" w:hAnsi="Arial" w:cs="Arial"/>
                          <w:sz w:val="22"/>
                          <w:szCs w:val="22"/>
                        </w:rPr>
                        <w:t>Listed here are tumor sample IDs (</w:t>
                      </w:r>
                      <w:r w:rsidRPr="00446551">
                        <w:rPr>
                          <w:rFonts w:ascii="Arial" w:hAnsi="Arial" w:cs="Arial"/>
                          <w:i/>
                          <w:sz w:val="22"/>
                          <w:szCs w:val="22"/>
                        </w:rPr>
                        <w:t>left</w:t>
                      </w:r>
                      <w:r w:rsidRPr="00446551">
                        <w:rPr>
                          <w:rFonts w:ascii="Arial" w:hAnsi="Arial" w:cs="Arial"/>
                          <w:sz w:val="22"/>
                          <w:szCs w:val="22"/>
                        </w:rPr>
                        <w:t>) in which genes (</w:t>
                      </w:r>
                      <w:r w:rsidRPr="00446551">
                        <w:rPr>
                          <w:rFonts w:ascii="Arial" w:hAnsi="Arial" w:cs="Arial"/>
                          <w:i/>
                          <w:sz w:val="22"/>
                          <w:szCs w:val="22"/>
                        </w:rPr>
                        <w:t>right</w:t>
                      </w:r>
                      <w:r w:rsidRPr="00446551">
                        <w:rPr>
                          <w:rFonts w:ascii="Arial" w:hAnsi="Arial" w:cs="Arial"/>
                          <w:sz w:val="22"/>
                          <w:szCs w:val="22"/>
                        </w:rPr>
                        <w:t xml:space="preserve">) are expressed as HPV chimeric transcripts. Listed are the </w:t>
                      </w:r>
                      <w:proofErr w:type="spellStart"/>
                      <w:r w:rsidRPr="00446551">
                        <w:rPr>
                          <w:rFonts w:ascii="Arial" w:hAnsi="Arial" w:cs="Arial"/>
                          <w:sz w:val="22"/>
                          <w:szCs w:val="22"/>
                        </w:rPr>
                        <w:t>Ensembl</w:t>
                      </w:r>
                      <w:proofErr w:type="spellEnd"/>
                      <w:r w:rsidRPr="00446551">
                        <w:rPr>
                          <w:rFonts w:ascii="Arial" w:hAnsi="Arial" w:cs="Arial"/>
                          <w:sz w:val="22"/>
                          <w:szCs w:val="22"/>
                        </w:rPr>
                        <w:t xml:space="preserve"> gene ID, gene symbol, and counts (n) of unique HPV chimeric transcripts detected. </w:t>
                      </w:r>
                    </w:p>
                    <w:p w14:paraId="0331A4ED" w14:textId="77777777" w:rsidR="00F16F65" w:rsidRDefault="00F16F65" w:rsidP="00F16F65"/>
                  </w:txbxContent>
                </v:textbox>
              </v:shape>
            </w:pict>
          </mc:Fallback>
        </mc:AlternateContent>
      </w:r>
    </w:p>
    <w:p w14:paraId="09A46A46" w14:textId="77777777" w:rsidR="00F16F65" w:rsidRDefault="00F16F65" w:rsidP="00F16F65"/>
    <w:p w14:paraId="038DBE00" w14:textId="77777777" w:rsidR="00F16F65" w:rsidRDefault="00F16F65" w:rsidP="00F16F65"/>
    <w:p w14:paraId="6FBEACCF" w14:textId="77777777" w:rsidR="00F16F65" w:rsidRDefault="00F16F65" w:rsidP="00F16F65"/>
    <w:p w14:paraId="00F884DA" w14:textId="77777777" w:rsidR="00F16F65" w:rsidRDefault="00F16F65" w:rsidP="00F16F65"/>
    <w:p w14:paraId="590D5837" w14:textId="77777777" w:rsidR="00F16F65" w:rsidRDefault="00F16F65" w:rsidP="00F16F65"/>
    <w:p w14:paraId="6FFE1896" w14:textId="77777777" w:rsidR="00F16F65" w:rsidRDefault="00F16F65" w:rsidP="00F16F65"/>
    <w:p w14:paraId="0202194C" w14:textId="77777777" w:rsidR="00F16F65" w:rsidRDefault="00F16F65" w:rsidP="00F16F65"/>
    <w:p w14:paraId="2591342E" w14:textId="77777777" w:rsidR="00F16F65" w:rsidRDefault="00F16F65" w:rsidP="00F16F65">
      <w:pPr>
        <w:spacing w:after="160" w:line="259" w:lineRule="auto"/>
      </w:pPr>
      <w:r>
        <w:br w:type="page"/>
      </w:r>
    </w:p>
    <w:tbl>
      <w:tblPr>
        <w:tblW w:w="5000" w:type="pct"/>
        <w:tblLook w:val="04A0" w:firstRow="1" w:lastRow="0" w:firstColumn="1" w:lastColumn="0" w:noHBand="0" w:noVBand="1"/>
      </w:tblPr>
      <w:tblGrid>
        <w:gridCol w:w="1892"/>
        <w:gridCol w:w="2516"/>
        <w:gridCol w:w="1918"/>
        <w:gridCol w:w="1345"/>
        <w:gridCol w:w="908"/>
        <w:gridCol w:w="1357"/>
      </w:tblGrid>
      <w:tr w:rsidR="00F16F65" w:rsidRPr="008868EE" w14:paraId="49B2C52F" w14:textId="77777777" w:rsidTr="00D60497">
        <w:trPr>
          <w:trHeight w:val="864"/>
        </w:trPr>
        <w:tc>
          <w:tcPr>
            <w:tcW w:w="952" w:type="pct"/>
            <w:tcBorders>
              <w:top w:val="single" w:sz="8" w:space="0" w:color="auto"/>
              <w:left w:val="nil"/>
              <w:bottom w:val="single" w:sz="4" w:space="0" w:color="auto"/>
              <w:right w:val="nil"/>
            </w:tcBorders>
            <w:shd w:val="clear" w:color="auto" w:fill="auto"/>
            <w:vAlign w:val="center"/>
            <w:hideMark/>
          </w:tcPr>
          <w:p w14:paraId="4E8B8BB3" w14:textId="77777777" w:rsidR="00F16F65" w:rsidRPr="008868EE" w:rsidRDefault="00F16F65" w:rsidP="00D60497">
            <w:pPr>
              <w:jc w:val="center"/>
              <w:rPr>
                <w:rFonts w:ascii="Arial" w:hAnsi="Arial" w:cs="Arial"/>
                <w:b/>
                <w:bCs/>
                <w:color w:val="000000"/>
                <w:sz w:val="22"/>
                <w:szCs w:val="22"/>
              </w:rPr>
            </w:pPr>
            <w:r w:rsidRPr="008868EE">
              <w:rPr>
                <w:rFonts w:ascii="Arial" w:hAnsi="Arial" w:cs="Arial"/>
                <w:b/>
                <w:bCs/>
                <w:color w:val="000000"/>
                <w:sz w:val="22"/>
                <w:szCs w:val="22"/>
              </w:rPr>
              <w:lastRenderedPageBreak/>
              <w:t>Sample ID</w:t>
            </w:r>
          </w:p>
        </w:tc>
        <w:tc>
          <w:tcPr>
            <w:tcW w:w="1266" w:type="pct"/>
            <w:tcBorders>
              <w:top w:val="single" w:sz="8" w:space="0" w:color="auto"/>
              <w:left w:val="nil"/>
              <w:bottom w:val="single" w:sz="4" w:space="0" w:color="auto"/>
              <w:right w:val="nil"/>
            </w:tcBorders>
            <w:shd w:val="clear" w:color="auto" w:fill="auto"/>
            <w:vAlign w:val="center"/>
            <w:hideMark/>
          </w:tcPr>
          <w:p w14:paraId="5A7B2B57" w14:textId="77777777" w:rsidR="00F16F65" w:rsidRPr="008868EE" w:rsidRDefault="00F16F65" w:rsidP="00D60497">
            <w:pPr>
              <w:jc w:val="center"/>
              <w:rPr>
                <w:rFonts w:ascii="Arial" w:hAnsi="Arial" w:cs="Arial"/>
                <w:b/>
                <w:bCs/>
                <w:color w:val="000000"/>
                <w:sz w:val="22"/>
                <w:szCs w:val="22"/>
              </w:rPr>
            </w:pPr>
            <w:r w:rsidRPr="008868EE">
              <w:rPr>
                <w:rFonts w:ascii="Arial" w:hAnsi="Arial" w:cs="Arial"/>
                <w:b/>
                <w:bCs/>
                <w:color w:val="000000"/>
                <w:sz w:val="22"/>
                <w:szCs w:val="22"/>
              </w:rPr>
              <w:t>Gene ID</w:t>
            </w:r>
          </w:p>
        </w:tc>
        <w:tc>
          <w:tcPr>
            <w:tcW w:w="965" w:type="pct"/>
            <w:tcBorders>
              <w:top w:val="single" w:sz="8" w:space="0" w:color="auto"/>
              <w:left w:val="nil"/>
              <w:bottom w:val="single" w:sz="4" w:space="0" w:color="auto"/>
              <w:right w:val="nil"/>
            </w:tcBorders>
            <w:shd w:val="clear" w:color="auto" w:fill="auto"/>
            <w:vAlign w:val="center"/>
            <w:hideMark/>
          </w:tcPr>
          <w:p w14:paraId="423A963A" w14:textId="77777777" w:rsidR="00F16F65" w:rsidRPr="008868EE" w:rsidRDefault="00F16F65" w:rsidP="00D60497">
            <w:pPr>
              <w:jc w:val="center"/>
              <w:rPr>
                <w:rFonts w:ascii="Arial" w:hAnsi="Arial" w:cs="Arial"/>
                <w:b/>
                <w:bCs/>
                <w:color w:val="000000"/>
                <w:sz w:val="22"/>
                <w:szCs w:val="22"/>
              </w:rPr>
            </w:pPr>
            <w:r w:rsidRPr="008868EE">
              <w:rPr>
                <w:rFonts w:ascii="Arial" w:hAnsi="Arial" w:cs="Arial"/>
                <w:b/>
                <w:bCs/>
                <w:color w:val="000000"/>
                <w:sz w:val="22"/>
                <w:szCs w:val="22"/>
              </w:rPr>
              <w:t>Gene symbol</w:t>
            </w:r>
          </w:p>
        </w:tc>
        <w:tc>
          <w:tcPr>
            <w:tcW w:w="677" w:type="pct"/>
            <w:tcBorders>
              <w:top w:val="single" w:sz="8" w:space="0" w:color="auto"/>
              <w:left w:val="nil"/>
              <w:bottom w:val="single" w:sz="4" w:space="0" w:color="auto"/>
              <w:right w:val="nil"/>
            </w:tcBorders>
            <w:shd w:val="clear" w:color="auto" w:fill="auto"/>
            <w:vAlign w:val="center"/>
            <w:hideMark/>
          </w:tcPr>
          <w:p w14:paraId="5CA1FEF1" w14:textId="77777777" w:rsidR="00F16F65" w:rsidRPr="008868EE" w:rsidRDefault="00F16F65" w:rsidP="00D60497">
            <w:pPr>
              <w:jc w:val="center"/>
              <w:rPr>
                <w:rFonts w:ascii="Arial" w:hAnsi="Arial" w:cs="Arial"/>
                <w:b/>
                <w:bCs/>
                <w:color w:val="000000"/>
                <w:sz w:val="22"/>
                <w:szCs w:val="22"/>
              </w:rPr>
            </w:pPr>
            <w:r w:rsidRPr="008868EE">
              <w:rPr>
                <w:rFonts w:ascii="Arial" w:hAnsi="Arial" w:cs="Arial"/>
                <w:b/>
                <w:bCs/>
                <w:color w:val="000000"/>
                <w:sz w:val="22"/>
                <w:szCs w:val="22"/>
              </w:rPr>
              <w:t>intragenic HPV chimeric transcript</w:t>
            </w:r>
          </w:p>
        </w:tc>
        <w:tc>
          <w:tcPr>
            <w:tcW w:w="457" w:type="pct"/>
            <w:tcBorders>
              <w:top w:val="single" w:sz="8" w:space="0" w:color="auto"/>
              <w:left w:val="nil"/>
              <w:bottom w:val="single" w:sz="4" w:space="0" w:color="auto"/>
              <w:right w:val="nil"/>
            </w:tcBorders>
            <w:shd w:val="clear" w:color="auto" w:fill="auto"/>
            <w:vAlign w:val="center"/>
            <w:hideMark/>
          </w:tcPr>
          <w:p w14:paraId="4DBE5584" w14:textId="77777777" w:rsidR="00F16F65" w:rsidRPr="008868EE" w:rsidRDefault="00F16F65" w:rsidP="00D60497">
            <w:pPr>
              <w:jc w:val="center"/>
              <w:rPr>
                <w:rFonts w:ascii="Arial" w:hAnsi="Arial" w:cs="Arial"/>
                <w:b/>
                <w:bCs/>
                <w:color w:val="000000"/>
                <w:sz w:val="22"/>
                <w:szCs w:val="22"/>
              </w:rPr>
            </w:pPr>
            <w:r w:rsidRPr="00D60497">
              <w:rPr>
                <w:rFonts w:ascii="Arial" w:hAnsi="Arial" w:cs="Arial"/>
                <w:b/>
                <w:bCs/>
                <w:i/>
                <w:color w:val="000000"/>
                <w:sz w:val="22"/>
                <w:szCs w:val="22"/>
              </w:rPr>
              <w:t>Z</w:t>
            </w:r>
            <w:r w:rsidRPr="008868EE">
              <w:rPr>
                <w:rFonts w:ascii="Arial" w:hAnsi="Arial" w:cs="Arial"/>
                <w:b/>
                <w:bCs/>
                <w:color w:val="000000"/>
                <w:sz w:val="22"/>
                <w:szCs w:val="22"/>
              </w:rPr>
              <w:t>-score</w:t>
            </w:r>
          </w:p>
        </w:tc>
        <w:tc>
          <w:tcPr>
            <w:tcW w:w="684" w:type="pct"/>
            <w:tcBorders>
              <w:top w:val="single" w:sz="8" w:space="0" w:color="auto"/>
              <w:left w:val="nil"/>
              <w:bottom w:val="single" w:sz="4" w:space="0" w:color="auto"/>
              <w:right w:val="nil"/>
            </w:tcBorders>
            <w:shd w:val="clear" w:color="auto" w:fill="auto"/>
            <w:vAlign w:val="center"/>
            <w:hideMark/>
          </w:tcPr>
          <w:p w14:paraId="19E38D5C" w14:textId="77777777" w:rsidR="00F16F65" w:rsidRPr="008868EE" w:rsidRDefault="00F16F65" w:rsidP="00D60497">
            <w:pPr>
              <w:jc w:val="center"/>
              <w:rPr>
                <w:rFonts w:ascii="Arial" w:hAnsi="Arial" w:cs="Arial"/>
                <w:b/>
                <w:bCs/>
                <w:color w:val="000000"/>
                <w:sz w:val="22"/>
                <w:szCs w:val="22"/>
              </w:rPr>
            </w:pPr>
            <w:r w:rsidRPr="008868EE">
              <w:rPr>
                <w:rFonts w:ascii="Arial" w:hAnsi="Arial" w:cs="Arial"/>
                <w:b/>
                <w:bCs/>
                <w:color w:val="000000"/>
                <w:sz w:val="22"/>
                <w:szCs w:val="22"/>
              </w:rPr>
              <w:t>log</w:t>
            </w:r>
            <w:r w:rsidRPr="00D60497">
              <w:rPr>
                <w:rFonts w:ascii="Arial" w:hAnsi="Arial" w:cs="Arial"/>
                <w:b/>
                <w:bCs/>
                <w:color w:val="000000"/>
                <w:sz w:val="22"/>
                <w:szCs w:val="22"/>
                <w:vertAlign w:val="subscript"/>
              </w:rPr>
              <w:t>2</w:t>
            </w:r>
            <w:r w:rsidRPr="008868EE">
              <w:rPr>
                <w:rFonts w:ascii="Arial" w:hAnsi="Arial" w:cs="Arial"/>
                <w:b/>
                <w:bCs/>
                <w:color w:val="000000"/>
                <w:sz w:val="22"/>
                <w:szCs w:val="22"/>
              </w:rPr>
              <w:t>(TPM)</w:t>
            </w:r>
          </w:p>
        </w:tc>
      </w:tr>
      <w:tr w:rsidR="00F16F65" w:rsidRPr="008868EE" w14:paraId="2538DF97" w14:textId="77777777" w:rsidTr="00D60497">
        <w:trPr>
          <w:trHeight w:val="288"/>
        </w:trPr>
        <w:tc>
          <w:tcPr>
            <w:tcW w:w="952" w:type="pct"/>
            <w:tcBorders>
              <w:top w:val="nil"/>
              <w:left w:val="nil"/>
              <w:bottom w:val="nil"/>
              <w:right w:val="nil"/>
            </w:tcBorders>
            <w:shd w:val="clear" w:color="auto" w:fill="auto"/>
            <w:noWrap/>
            <w:vAlign w:val="center"/>
            <w:hideMark/>
          </w:tcPr>
          <w:p w14:paraId="6A436FD7"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GS18020</w:t>
            </w:r>
          </w:p>
        </w:tc>
        <w:tc>
          <w:tcPr>
            <w:tcW w:w="1266" w:type="pct"/>
            <w:tcBorders>
              <w:top w:val="nil"/>
              <w:left w:val="nil"/>
              <w:bottom w:val="nil"/>
              <w:right w:val="nil"/>
            </w:tcBorders>
            <w:shd w:val="clear" w:color="auto" w:fill="auto"/>
            <w:noWrap/>
            <w:vAlign w:val="center"/>
            <w:hideMark/>
          </w:tcPr>
          <w:p w14:paraId="38268E28"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ENSG00000260541.1</w:t>
            </w:r>
          </w:p>
        </w:tc>
        <w:tc>
          <w:tcPr>
            <w:tcW w:w="965" w:type="pct"/>
            <w:tcBorders>
              <w:top w:val="nil"/>
              <w:left w:val="nil"/>
              <w:bottom w:val="nil"/>
              <w:right w:val="nil"/>
            </w:tcBorders>
            <w:shd w:val="clear" w:color="auto" w:fill="auto"/>
            <w:noWrap/>
            <w:vAlign w:val="center"/>
            <w:hideMark/>
          </w:tcPr>
          <w:p w14:paraId="3A286275" w14:textId="77777777" w:rsidR="00F16F65" w:rsidRPr="008868EE" w:rsidRDefault="00F16F65" w:rsidP="00D60497">
            <w:pPr>
              <w:jc w:val="center"/>
              <w:rPr>
                <w:rFonts w:ascii="Arial" w:hAnsi="Arial" w:cs="Arial"/>
                <w:i/>
                <w:color w:val="000000"/>
                <w:sz w:val="22"/>
                <w:szCs w:val="22"/>
              </w:rPr>
            </w:pPr>
            <w:r w:rsidRPr="008868EE">
              <w:rPr>
                <w:rFonts w:ascii="Arial" w:hAnsi="Arial" w:cs="Arial"/>
                <w:i/>
                <w:color w:val="000000"/>
                <w:sz w:val="22"/>
                <w:szCs w:val="22"/>
              </w:rPr>
              <w:t>LA16c-429E7.1</w:t>
            </w:r>
          </w:p>
        </w:tc>
        <w:tc>
          <w:tcPr>
            <w:tcW w:w="677" w:type="pct"/>
            <w:tcBorders>
              <w:top w:val="nil"/>
              <w:left w:val="nil"/>
              <w:bottom w:val="nil"/>
              <w:right w:val="nil"/>
            </w:tcBorders>
            <w:shd w:val="clear" w:color="auto" w:fill="auto"/>
            <w:noWrap/>
            <w:vAlign w:val="center"/>
            <w:hideMark/>
          </w:tcPr>
          <w:p w14:paraId="3A55F8BF"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Y</w:t>
            </w:r>
          </w:p>
        </w:tc>
        <w:tc>
          <w:tcPr>
            <w:tcW w:w="457" w:type="pct"/>
            <w:tcBorders>
              <w:top w:val="nil"/>
              <w:left w:val="nil"/>
              <w:bottom w:val="nil"/>
              <w:right w:val="nil"/>
            </w:tcBorders>
            <w:shd w:val="clear" w:color="auto" w:fill="auto"/>
            <w:noWrap/>
            <w:vAlign w:val="center"/>
            <w:hideMark/>
          </w:tcPr>
          <w:p w14:paraId="0F3493DA"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6.19</w:t>
            </w:r>
          </w:p>
        </w:tc>
        <w:tc>
          <w:tcPr>
            <w:tcW w:w="684" w:type="pct"/>
            <w:tcBorders>
              <w:top w:val="nil"/>
              <w:left w:val="nil"/>
              <w:bottom w:val="nil"/>
              <w:right w:val="nil"/>
            </w:tcBorders>
            <w:shd w:val="clear" w:color="auto" w:fill="auto"/>
            <w:noWrap/>
            <w:vAlign w:val="center"/>
            <w:hideMark/>
          </w:tcPr>
          <w:p w14:paraId="6F18CB37"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3.57</w:t>
            </w:r>
          </w:p>
        </w:tc>
      </w:tr>
      <w:tr w:rsidR="00F16F65" w:rsidRPr="008868EE" w14:paraId="4B0EA2C9" w14:textId="77777777" w:rsidTr="00D60497">
        <w:trPr>
          <w:trHeight w:val="288"/>
        </w:trPr>
        <w:tc>
          <w:tcPr>
            <w:tcW w:w="952" w:type="pct"/>
            <w:tcBorders>
              <w:top w:val="nil"/>
              <w:left w:val="nil"/>
              <w:bottom w:val="nil"/>
              <w:right w:val="nil"/>
            </w:tcBorders>
            <w:shd w:val="clear" w:color="auto" w:fill="auto"/>
            <w:noWrap/>
            <w:vAlign w:val="center"/>
            <w:hideMark/>
          </w:tcPr>
          <w:p w14:paraId="11E658D5"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GS18022</w:t>
            </w:r>
          </w:p>
        </w:tc>
        <w:tc>
          <w:tcPr>
            <w:tcW w:w="1266" w:type="pct"/>
            <w:tcBorders>
              <w:top w:val="nil"/>
              <w:left w:val="nil"/>
              <w:bottom w:val="nil"/>
              <w:right w:val="nil"/>
            </w:tcBorders>
            <w:shd w:val="clear" w:color="auto" w:fill="auto"/>
            <w:noWrap/>
            <w:vAlign w:val="center"/>
            <w:hideMark/>
          </w:tcPr>
          <w:p w14:paraId="4CEAA6F7"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ENSG00000175065.7</w:t>
            </w:r>
          </w:p>
        </w:tc>
        <w:tc>
          <w:tcPr>
            <w:tcW w:w="965" w:type="pct"/>
            <w:tcBorders>
              <w:top w:val="nil"/>
              <w:left w:val="nil"/>
              <w:bottom w:val="nil"/>
              <w:right w:val="nil"/>
            </w:tcBorders>
            <w:shd w:val="clear" w:color="auto" w:fill="auto"/>
            <w:noWrap/>
            <w:vAlign w:val="center"/>
            <w:hideMark/>
          </w:tcPr>
          <w:p w14:paraId="6114256C" w14:textId="77777777" w:rsidR="00F16F65" w:rsidRPr="008868EE" w:rsidRDefault="00F16F65" w:rsidP="00D60497">
            <w:pPr>
              <w:jc w:val="center"/>
              <w:rPr>
                <w:rFonts w:ascii="Arial" w:hAnsi="Arial" w:cs="Arial"/>
                <w:i/>
                <w:color w:val="000000"/>
                <w:sz w:val="22"/>
                <w:szCs w:val="22"/>
              </w:rPr>
            </w:pPr>
            <w:r w:rsidRPr="008868EE">
              <w:rPr>
                <w:rFonts w:ascii="Arial" w:hAnsi="Arial" w:cs="Arial"/>
                <w:i/>
                <w:color w:val="000000"/>
                <w:sz w:val="22"/>
                <w:szCs w:val="22"/>
              </w:rPr>
              <w:t>DSG4</w:t>
            </w:r>
          </w:p>
        </w:tc>
        <w:tc>
          <w:tcPr>
            <w:tcW w:w="677" w:type="pct"/>
            <w:tcBorders>
              <w:top w:val="nil"/>
              <w:left w:val="nil"/>
              <w:bottom w:val="nil"/>
              <w:right w:val="nil"/>
            </w:tcBorders>
            <w:shd w:val="clear" w:color="auto" w:fill="auto"/>
            <w:noWrap/>
            <w:vAlign w:val="center"/>
            <w:hideMark/>
          </w:tcPr>
          <w:p w14:paraId="5CEC9C50"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Y</w:t>
            </w:r>
          </w:p>
        </w:tc>
        <w:tc>
          <w:tcPr>
            <w:tcW w:w="457" w:type="pct"/>
            <w:tcBorders>
              <w:top w:val="nil"/>
              <w:left w:val="nil"/>
              <w:bottom w:val="nil"/>
              <w:right w:val="nil"/>
            </w:tcBorders>
            <w:shd w:val="clear" w:color="auto" w:fill="auto"/>
            <w:noWrap/>
            <w:vAlign w:val="center"/>
            <w:hideMark/>
          </w:tcPr>
          <w:p w14:paraId="7C35A178"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5.14</w:t>
            </w:r>
          </w:p>
        </w:tc>
        <w:tc>
          <w:tcPr>
            <w:tcW w:w="684" w:type="pct"/>
            <w:tcBorders>
              <w:top w:val="nil"/>
              <w:left w:val="nil"/>
              <w:bottom w:val="nil"/>
              <w:right w:val="nil"/>
            </w:tcBorders>
            <w:shd w:val="clear" w:color="auto" w:fill="auto"/>
            <w:noWrap/>
            <w:vAlign w:val="center"/>
            <w:hideMark/>
          </w:tcPr>
          <w:p w14:paraId="308074D3"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9.22</w:t>
            </w:r>
          </w:p>
        </w:tc>
      </w:tr>
      <w:tr w:rsidR="00F16F65" w:rsidRPr="008868EE" w14:paraId="1292A349" w14:textId="77777777" w:rsidTr="00D60497">
        <w:trPr>
          <w:trHeight w:val="288"/>
        </w:trPr>
        <w:tc>
          <w:tcPr>
            <w:tcW w:w="952" w:type="pct"/>
            <w:tcBorders>
              <w:top w:val="nil"/>
              <w:left w:val="nil"/>
              <w:bottom w:val="nil"/>
              <w:right w:val="nil"/>
            </w:tcBorders>
            <w:shd w:val="clear" w:color="auto" w:fill="auto"/>
            <w:noWrap/>
            <w:vAlign w:val="center"/>
            <w:hideMark/>
          </w:tcPr>
          <w:p w14:paraId="0B87D496"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GS18026</w:t>
            </w:r>
          </w:p>
        </w:tc>
        <w:tc>
          <w:tcPr>
            <w:tcW w:w="1266" w:type="pct"/>
            <w:tcBorders>
              <w:top w:val="nil"/>
              <w:left w:val="nil"/>
              <w:bottom w:val="nil"/>
              <w:right w:val="nil"/>
            </w:tcBorders>
            <w:shd w:val="clear" w:color="auto" w:fill="auto"/>
            <w:noWrap/>
            <w:vAlign w:val="center"/>
            <w:hideMark/>
          </w:tcPr>
          <w:p w14:paraId="74F3309E"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ENSG00000256950.1</w:t>
            </w:r>
          </w:p>
        </w:tc>
        <w:tc>
          <w:tcPr>
            <w:tcW w:w="965" w:type="pct"/>
            <w:tcBorders>
              <w:top w:val="nil"/>
              <w:left w:val="nil"/>
              <w:bottom w:val="nil"/>
              <w:right w:val="nil"/>
            </w:tcBorders>
            <w:shd w:val="clear" w:color="auto" w:fill="auto"/>
            <w:noWrap/>
            <w:vAlign w:val="center"/>
            <w:hideMark/>
          </w:tcPr>
          <w:p w14:paraId="309D0B18" w14:textId="77777777" w:rsidR="00F16F65" w:rsidRPr="008868EE" w:rsidRDefault="00F16F65" w:rsidP="00D60497">
            <w:pPr>
              <w:jc w:val="center"/>
              <w:rPr>
                <w:rFonts w:ascii="Arial" w:hAnsi="Arial" w:cs="Arial"/>
                <w:i/>
                <w:color w:val="000000"/>
                <w:sz w:val="22"/>
                <w:szCs w:val="22"/>
              </w:rPr>
            </w:pPr>
            <w:r w:rsidRPr="008868EE">
              <w:rPr>
                <w:rFonts w:ascii="Arial" w:hAnsi="Arial" w:cs="Arial"/>
                <w:i/>
                <w:color w:val="000000"/>
                <w:sz w:val="22"/>
                <w:szCs w:val="22"/>
              </w:rPr>
              <w:t>RP11-87C12.2</w:t>
            </w:r>
          </w:p>
        </w:tc>
        <w:tc>
          <w:tcPr>
            <w:tcW w:w="677" w:type="pct"/>
            <w:tcBorders>
              <w:top w:val="nil"/>
              <w:left w:val="nil"/>
              <w:bottom w:val="nil"/>
              <w:right w:val="nil"/>
            </w:tcBorders>
            <w:shd w:val="clear" w:color="auto" w:fill="auto"/>
            <w:noWrap/>
            <w:vAlign w:val="center"/>
            <w:hideMark/>
          </w:tcPr>
          <w:p w14:paraId="13BF6E90"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Y</w:t>
            </w:r>
          </w:p>
        </w:tc>
        <w:tc>
          <w:tcPr>
            <w:tcW w:w="457" w:type="pct"/>
            <w:tcBorders>
              <w:top w:val="nil"/>
              <w:left w:val="nil"/>
              <w:bottom w:val="nil"/>
              <w:right w:val="nil"/>
            </w:tcBorders>
            <w:shd w:val="clear" w:color="auto" w:fill="auto"/>
            <w:noWrap/>
            <w:vAlign w:val="center"/>
            <w:hideMark/>
          </w:tcPr>
          <w:p w14:paraId="320151CC"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3.96</w:t>
            </w:r>
          </w:p>
        </w:tc>
        <w:tc>
          <w:tcPr>
            <w:tcW w:w="684" w:type="pct"/>
            <w:tcBorders>
              <w:top w:val="nil"/>
              <w:left w:val="nil"/>
              <w:bottom w:val="nil"/>
              <w:right w:val="nil"/>
            </w:tcBorders>
            <w:shd w:val="clear" w:color="auto" w:fill="auto"/>
            <w:noWrap/>
            <w:vAlign w:val="center"/>
            <w:hideMark/>
          </w:tcPr>
          <w:p w14:paraId="77ABBD86"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1.44</w:t>
            </w:r>
          </w:p>
        </w:tc>
      </w:tr>
      <w:tr w:rsidR="00F16F65" w:rsidRPr="008868EE" w14:paraId="38220EE9" w14:textId="77777777" w:rsidTr="00D60497">
        <w:trPr>
          <w:trHeight w:val="288"/>
        </w:trPr>
        <w:tc>
          <w:tcPr>
            <w:tcW w:w="952" w:type="pct"/>
            <w:tcBorders>
              <w:top w:val="nil"/>
              <w:left w:val="nil"/>
              <w:bottom w:val="nil"/>
              <w:right w:val="nil"/>
            </w:tcBorders>
            <w:shd w:val="clear" w:color="auto" w:fill="auto"/>
            <w:noWrap/>
            <w:vAlign w:val="center"/>
            <w:hideMark/>
          </w:tcPr>
          <w:p w14:paraId="1E8EE6B0"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GS18036</w:t>
            </w:r>
          </w:p>
        </w:tc>
        <w:tc>
          <w:tcPr>
            <w:tcW w:w="1266" w:type="pct"/>
            <w:tcBorders>
              <w:top w:val="nil"/>
              <w:left w:val="nil"/>
              <w:bottom w:val="nil"/>
              <w:right w:val="nil"/>
            </w:tcBorders>
            <w:shd w:val="clear" w:color="auto" w:fill="auto"/>
            <w:noWrap/>
            <w:vAlign w:val="center"/>
            <w:hideMark/>
          </w:tcPr>
          <w:p w14:paraId="6B34A622"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ENSG00000267348.1</w:t>
            </w:r>
          </w:p>
        </w:tc>
        <w:tc>
          <w:tcPr>
            <w:tcW w:w="965" w:type="pct"/>
            <w:tcBorders>
              <w:top w:val="nil"/>
              <w:left w:val="nil"/>
              <w:bottom w:val="nil"/>
              <w:right w:val="nil"/>
            </w:tcBorders>
            <w:shd w:val="clear" w:color="auto" w:fill="auto"/>
            <w:noWrap/>
            <w:vAlign w:val="center"/>
            <w:hideMark/>
          </w:tcPr>
          <w:p w14:paraId="5DD64908" w14:textId="77777777" w:rsidR="00F16F65" w:rsidRPr="008868EE" w:rsidRDefault="00F16F65" w:rsidP="00D60497">
            <w:pPr>
              <w:jc w:val="center"/>
              <w:rPr>
                <w:rFonts w:ascii="Arial" w:hAnsi="Arial" w:cs="Arial"/>
                <w:i/>
                <w:color w:val="000000"/>
                <w:sz w:val="22"/>
                <w:szCs w:val="22"/>
              </w:rPr>
            </w:pPr>
            <w:r w:rsidRPr="008868EE">
              <w:rPr>
                <w:rFonts w:ascii="Arial" w:hAnsi="Arial" w:cs="Arial"/>
                <w:i/>
                <w:color w:val="000000"/>
                <w:sz w:val="22"/>
                <w:szCs w:val="22"/>
              </w:rPr>
              <w:t>CTB-179K24.4</w:t>
            </w:r>
          </w:p>
        </w:tc>
        <w:tc>
          <w:tcPr>
            <w:tcW w:w="677" w:type="pct"/>
            <w:tcBorders>
              <w:top w:val="nil"/>
              <w:left w:val="nil"/>
              <w:bottom w:val="nil"/>
              <w:right w:val="nil"/>
            </w:tcBorders>
            <w:shd w:val="clear" w:color="auto" w:fill="auto"/>
            <w:noWrap/>
            <w:vAlign w:val="center"/>
            <w:hideMark/>
          </w:tcPr>
          <w:p w14:paraId="00BC9A4B"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Y</w:t>
            </w:r>
          </w:p>
        </w:tc>
        <w:tc>
          <w:tcPr>
            <w:tcW w:w="457" w:type="pct"/>
            <w:tcBorders>
              <w:top w:val="nil"/>
              <w:left w:val="nil"/>
              <w:bottom w:val="nil"/>
              <w:right w:val="nil"/>
            </w:tcBorders>
            <w:shd w:val="clear" w:color="auto" w:fill="auto"/>
            <w:noWrap/>
            <w:vAlign w:val="center"/>
            <w:hideMark/>
          </w:tcPr>
          <w:p w14:paraId="5E77CF50"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4.33</w:t>
            </w:r>
          </w:p>
        </w:tc>
        <w:tc>
          <w:tcPr>
            <w:tcW w:w="684" w:type="pct"/>
            <w:tcBorders>
              <w:top w:val="nil"/>
              <w:left w:val="nil"/>
              <w:bottom w:val="nil"/>
              <w:right w:val="nil"/>
            </w:tcBorders>
            <w:shd w:val="clear" w:color="auto" w:fill="auto"/>
            <w:noWrap/>
            <w:vAlign w:val="center"/>
            <w:hideMark/>
          </w:tcPr>
          <w:p w14:paraId="35592660"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3.03</w:t>
            </w:r>
          </w:p>
        </w:tc>
      </w:tr>
      <w:tr w:rsidR="00F16F65" w:rsidRPr="008868EE" w14:paraId="0BFD1ADB" w14:textId="77777777" w:rsidTr="00D60497">
        <w:trPr>
          <w:trHeight w:val="288"/>
        </w:trPr>
        <w:tc>
          <w:tcPr>
            <w:tcW w:w="952" w:type="pct"/>
            <w:tcBorders>
              <w:top w:val="nil"/>
              <w:left w:val="nil"/>
              <w:bottom w:val="nil"/>
              <w:right w:val="nil"/>
            </w:tcBorders>
            <w:shd w:val="clear" w:color="auto" w:fill="auto"/>
            <w:noWrap/>
            <w:vAlign w:val="center"/>
            <w:hideMark/>
          </w:tcPr>
          <w:p w14:paraId="0DA2D8EA"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GS18039</w:t>
            </w:r>
          </w:p>
        </w:tc>
        <w:tc>
          <w:tcPr>
            <w:tcW w:w="1266" w:type="pct"/>
            <w:tcBorders>
              <w:top w:val="nil"/>
              <w:left w:val="nil"/>
              <w:bottom w:val="nil"/>
              <w:right w:val="nil"/>
            </w:tcBorders>
            <w:shd w:val="clear" w:color="auto" w:fill="auto"/>
            <w:noWrap/>
            <w:vAlign w:val="center"/>
            <w:hideMark/>
          </w:tcPr>
          <w:p w14:paraId="3B683B6F"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ENSG00000250229.1</w:t>
            </w:r>
          </w:p>
        </w:tc>
        <w:tc>
          <w:tcPr>
            <w:tcW w:w="965" w:type="pct"/>
            <w:tcBorders>
              <w:top w:val="nil"/>
              <w:left w:val="nil"/>
              <w:bottom w:val="nil"/>
              <w:right w:val="nil"/>
            </w:tcBorders>
            <w:shd w:val="clear" w:color="auto" w:fill="auto"/>
            <w:noWrap/>
            <w:vAlign w:val="center"/>
            <w:hideMark/>
          </w:tcPr>
          <w:p w14:paraId="28BCF488" w14:textId="77777777" w:rsidR="00F16F65" w:rsidRPr="008868EE" w:rsidRDefault="00F16F65" w:rsidP="00D60497">
            <w:pPr>
              <w:jc w:val="center"/>
              <w:rPr>
                <w:rFonts w:ascii="Arial" w:hAnsi="Arial" w:cs="Arial"/>
                <w:i/>
                <w:color w:val="000000"/>
                <w:sz w:val="22"/>
                <w:szCs w:val="22"/>
              </w:rPr>
            </w:pPr>
            <w:r w:rsidRPr="008868EE">
              <w:rPr>
                <w:rFonts w:ascii="Arial" w:hAnsi="Arial" w:cs="Arial"/>
                <w:i/>
                <w:color w:val="000000"/>
                <w:sz w:val="22"/>
                <w:szCs w:val="22"/>
              </w:rPr>
              <w:t>RP11-397D21.1</w:t>
            </w:r>
          </w:p>
        </w:tc>
        <w:tc>
          <w:tcPr>
            <w:tcW w:w="677" w:type="pct"/>
            <w:tcBorders>
              <w:top w:val="nil"/>
              <w:left w:val="nil"/>
              <w:bottom w:val="nil"/>
              <w:right w:val="nil"/>
            </w:tcBorders>
            <w:shd w:val="clear" w:color="auto" w:fill="auto"/>
            <w:noWrap/>
            <w:vAlign w:val="center"/>
            <w:hideMark/>
          </w:tcPr>
          <w:p w14:paraId="73FDCBC3"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N</w:t>
            </w:r>
          </w:p>
        </w:tc>
        <w:tc>
          <w:tcPr>
            <w:tcW w:w="457" w:type="pct"/>
            <w:tcBorders>
              <w:top w:val="nil"/>
              <w:left w:val="nil"/>
              <w:bottom w:val="nil"/>
              <w:right w:val="nil"/>
            </w:tcBorders>
            <w:shd w:val="clear" w:color="auto" w:fill="auto"/>
            <w:noWrap/>
            <w:vAlign w:val="center"/>
            <w:hideMark/>
          </w:tcPr>
          <w:p w14:paraId="6A7EE72E"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6.98</w:t>
            </w:r>
          </w:p>
        </w:tc>
        <w:tc>
          <w:tcPr>
            <w:tcW w:w="684" w:type="pct"/>
            <w:tcBorders>
              <w:top w:val="nil"/>
              <w:left w:val="nil"/>
              <w:bottom w:val="nil"/>
              <w:right w:val="nil"/>
            </w:tcBorders>
            <w:shd w:val="clear" w:color="auto" w:fill="auto"/>
            <w:noWrap/>
            <w:vAlign w:val="center"/>
            <w:hideMark/>
          </w:tcPr>
          <w:p w14:paraId="2177CCEB"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3.75</w:t>
            </w:r>
          </w:p>
        </w:tc>
      </w:tr>
      <w:tr w:rsidR="00F16F65" w:rsidRPr="008868EE" w14:paraId="635FDAE3" w14:textId="77777777" w:rsidTr="00D60497">
        <w:trPr>
          <w:trHeight w:val="288"/>
        </w:trPr>
        <w:tc>
          <w:tcPr>
            <w:tcW w:w="952" w:type="pct"/>
            <w:tcBorders>
              <w:top w:val="nil"/>
              <w:left w:val="nil"/>
              <w:bottom w:val="nil"/>
              <w:right w:val="nil"/>
            </w:tcBorders>
            <w:shd w:val="clear" w:color="auto" w:fill="auto"/>
            <w:noWrap/>
            <w:vAlign w:val="center"/>
            <w:hideMark/>
          </w:tcPr>
          <w:p w14:paraId="07FC01FA"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GS18051</w:t>
            </w:r>
          </w:p>
        </w:tc>
        <w:tc>
          <w:tcPr>
            <w:tcW w:w="1266" w:type="pct"/>
            <w:tcBorders>
              <w:top w:val="nil"/>
              <w:left w:val="nil"/>
              <w:bottom w:val="nil"/>
              <w:right w:val="nil"/>
            </w:tcBorders>
            <w:shd w:val="clear" w:color="auto" w:fill="auto"/>
            <w:noWrap/>
            <w:vAlign w:val="center"/>
            <w:hideMark/>
          </w:tcPr>
          <w:p w14:paraId="69E4930F"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ENSG00000131686.9</w:t>
            </w:r>
          </w:p>
        </w:tc>
        <w:tc>
          <w:tcPr>
            <w:tcW w:w="965" w:type="pct"/>
            <w:tcBorders>
              <w:top w:val="nil"/>
              <w:left w:val="nil"/>
              <w:bottom w:val="nil"/>
              <w:right w:val="nil"/>
            </w:tcBorders>
            <w:shd w:val="clear" w:color="auto" w:fill="auto"/>
            <w:noWrap/>
            <w:vAlign w:val="center"/>
            <w:hideMark/>
          </w:tcPr>
          <w:p w14:paraId="00EA8BFB" w14:textId="77777777" w:rsidR="00F16F65" w:rsidRPr="008868EE" w:rsidRDefault="00F16F65" w:rsidP="00D60497">
            <w:pPr>
              <w:jc w:val="center"/>
              <w:rPr>
                <w:rFonts w:ascii="Arial" w:hAnsi="Arial" w:cs="Arial"/>
                <w:i/>
                <w:color w:val="000000"/>
                <w:sz w:val="22"/>
                <w:szCs w:val="22"/>
              </w:rPr>
            </w:pPr>
            <w:r w:rsidRPr="008868EE">
              <w:rPr>
                <w:rFonts w:ascii="Arial" w:hAnsi="Arial" w:cs="Arial"/>
                <w:i/>
                <w:color w:val="000000"/>
                <w:sz w:val="22"/>
                <w:szCs w:val="22"/>
              </w:rPr>
              <w:t>CA6</w:t>
            </w:r>
          </w:p>
        </w:tc>
        <w:tc>
          <w:tcPr>
            <w:tcW w:w="677" w:type="pct"/>
            <w:tcBorders>
              <w:top w:val="nil"/>
              <w:left w:val="nil"/>
              <w:bottom w:val="nil"/>
              <w:right w:val="nil"/>
            </w:tcBorders>
            <w:shd w:val="clear" w:color="auto" w:fill="auto"/>
            <w:noWrap/>
            <w:vAlign w:val="center"/>
            <w:hideMark/>
          </w:tcPr>
          <w:p w14:paraId="4108D461"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Y</w:t>
            </w:r>
          </w:p>
        </w:tc>
        <w:tc>
          <w:tcPr>
            <w:tcW w:w="457" w:type="pct"/>
            <w:tcBorders>
              <w:top w:val="nil"/>
              <w:left w:val="nil"/>
              <w:bottom w:val="nil"/>
              <w:right w:val="nil"/>
            </w:tcBorders>
            <w:shd w:val="clear" w:color="auto" w:fill="auto"/>
            <w:noWrap/>
            <w:vAlign w:val="center"/>
            <w:hideMark/>
          </w:tcPr>
          <w:p w14:paraId="0AC86FEC"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4.64</w:t>
            </w:r>
          </w:p>
        </w:tc>
        <w:tc>
          <w:tcPr>
            <w:tcW w:w="684" w:type="pct"/>
            <w:tcBorders>
              <w:top w:val="nil"/>
              <w:left w:val="nil"/>
              <w:bottom w:val="nil"/>
              <w:right w:val="nil"/>
            </w:tcBorders>
            <w:shd w:val="clear" w:color="auto" w:fill="auto"/>
            <w:noWrap/>
            <w:vAlign w:val="center"/>
            <w:hideMark/>
          </w:tcPr>
          <w:p w14:paraId="467A7824"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5.53</w:t>
            </w:r>
          </w:p>
        </w:tc>
      </w:tr>
      <w:tr w:rsidR="00F16F65" w:rsidRPr="008868EE" w14:paraId="20ACA321" w14:textId="77777777" w:rsidTr="00D60497">
        <w:trPr>
          <w:trHeight w:val="288"/>
        </w:trPr>
        <w:tc>
          <w:tcPr>
            <w:tcW w:w="952" w:type="pct"/>
            <w:tcBorders>
              <w:top w:val="nil"/>
              <w:left w:val="nil"/>
              <w:bottom w:val="nil"/>
              <w:right w:val="nil"/>
            </w:tcBorders>
            <w:shd w:val="clear" w:color="auto" w:fill="auto"/>
            <w:noWrap/>
            <w:vAlign w:val="center"/>
            <w:hideMark/>
          </w:tcPr>
          <w:p w14:paraId="6F5D2030"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GS18061</w:t>
            </w:r>
          </w:p>
        </w:tc>
        <w:tc>
          <w:tcPr>
            <w:tcW w:w="1266" w:type="pct"/>
            <w:tcBorders>
              <w:top w:val="nil"/>
              <w:left w:val="nil"/>
              <w:bottom w:val="nil"/>
              <w:right w:val="nil"/>
            </w:tcBorders>
            <w:shd w:val="clear" w:color="auto" w:fill="auto"/>
            <w:noWrap/>
            <w:vAlign w:val="center"/>
            <w:hideMark/>
          </w:tcPr>
          <w:p w14:paraId="62A8B697"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ENSG00000196355.2</w:t>
            </w:r>
          </w:p>
        </w:tc>
        <w:tc>
          <w:tcPr>
            <w:tcW w:w="965" w:type="pct"/>
            <w:tcBorders>
              <w:top w:val="nil"/>
              <w:left w:val="nil"/>
              <w:bottom w:val="nil"/>
              <w:right w:val="nil"/>
            </w:tcBorders>
            <w:shd w:val="clear" w:color="auto" w:fill="auto"/>
            <w:noWrap/>
            <w:vAlign w:val="center"/>
            <w:hideMark/>
          </w:tcPr>
          <w:p w14:paraId="7D71A115" w14:textId="77777777" w:rsidR="00F16F65" w:rsidRPr="008868EE" w:rsidRDefault="00F16F65" w:rsidP="00D60497">
            <w:pPr>
              <w:jc w:val="center"/>
              <w:rPr>
                <w:rFonts w:ascii="Arial" w:hAnsi="Arial" w:cs="Arial"/>
                <w:i/>
                <w:color w:val="000000"/>
                <w:sz w:val="22"/>
                <w:szCs w:val="22"/>
              </w:rPr>
            </w:pPr>
            <w:r w:rsidRPr="008868EE">
              <w:rPr>
                <w:rFonts w:ascii="Arial" w:hAnsi="Arial" w:cs="Arial"/>
                <w:i/>
                <w:color w:val="000000"/>
                <w:sz w:val="22"/>
                <w:szCs w:val="22"/>
              </w:rPr>
              <w:t>AC021860.1</w:t>
            </w:r>
          </w:p>
        </w:tc>
        <w:tc>
          <w:tcPr>
            <w:tcW w:w="677" w:type="pct"/>
            <w:tcBorders>
              <w:top w:val="nil"/>
              <w:left w:val="nil"/>
              <w:bottom w:val="nil"/>
              <w:right w:val="nil"/>
            </w:tcBorders>
            <w:shd w:val="clear" w:color="auto" w:fill="auto"/>
            <w:noWrap/>
            <w:vAlign w:val="center"/>
            <w:hideMark/>
          </w:tcPr>
          <w:p w14:paraId="0B3DA7DB"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Y</w:t>
            </w:r>
          </w:p>
        </w:tc>
        <w:tc>
          <w:tcPr>
            <w:tcW w:w="457" w:type="pct"/>
            <w:tcBorders>
              <w:top w:val="nil"/>
              <w:left w:val="nil"/>
              <w:bottom w:val="nil"/>
              <w:right w:val="nil"/>
            </w:tcBorders>
            <w:shd w:val="clear" w:color="auto" w:fill="auto"/>
            <w:noWrap/>
            <w:vAlign w:val="center"/>
            <w:hideMark/>
          </w:tcPr>
          <w:p w14:paraId="575D2E89"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3.36</w:t>
            </w:r>
          </w:p>
        </w:tc>
        <w:tc>
          <w:tcPr>
            <w:tcW w:w="684" w:type="pct"/>
            <w:tcBorders>
              <w:top w:val="nil"/>
              <w:left w:val="nil"/>
              <w:bottom w:val="nil"/>
              <w:right w:val="nil"/>
            </w:tcBorders>
            <w:shd w:val="clear" w:color="auto" w:fill="auto"/>
            <w:noWrap/>
            <w:vAlign w:val="center"/>
            <w:hideMark/>
          </w:tcPr>
          <w:p w14:paraId="2CCF1D88"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3.37</w:t>
            </w:r>
          </w:p>
        </w:tc>
      </w:tr>
      <w:tr w:rsidR="00F16F65" w:rsidRPr="008868EE" w14:paraId="64647152" w14:textId="77777777" w:rsidTr="00D60497">
        <w:trPr>
          <w:trHeight w:val="288"/>
        </w:trPr>
        <w:tc>
          <w:tcPr>
            <w:tcW w:w="952" w:type="pct"/>
            <w:tcBorders>
              <w:top w:val="nil"/>
              <w:left w:val="nil"/>
              <w:bottom w:val="nil"/>
              <w:right w:val="nil"/>
            </w:tcBorders>
            <w:shd w:val="clear" w:color="auto" w:fill="auto"/>
            <w:noWrap/>
            <w:vAlign w:val="center"/>
            <w:hideMark/>
          </w:tcPr>
          <w:p w14:paraId="19FAEFB9"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GS18063</w:t>
            </w:r>
          </w:p>
        </w:tc>
        <w:tc>
          <w:tcPr>
            <w:tcW w:w="1266" w:type="pct"/>
            <w:tcBorders>
              <w:top w:val="nil"/>
              <w:left w:val="nil"/>
              <w:bottom w:val="nil"/>
              <w:right w:val="nil"/>
            </w:tcBorders>
            <w:shd w:val="clear" w:color="auto" w:fill="auto"/>
            <w:noWrap/>
            <w:vAlign w:val="center"/>
            <w:hideMark/>
          </w:tcPr>
          <w:p w14:paraId="4ACB51AA"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ENSG00000197561.2</w:t>
            </w:r>
          </w:p>
        </w:tc>
        <w:tc>
          <w:tcPr>
            <w:tcW w:w="965" w:type="pct"/>
            <w:tcBorders>
              <w:top w:val="nil"/>
              <w:left w:val="nil"/>
              <w:bottom w:val="nil"/>
              <w:right w:val="nil"/>
            </w:tcBorders>
            <w:shd w:val="clear" w:color="auto" w:fill="auto"/>
            <w:noWrap/>
            <w:vAlign w:val="center"/>
            <w:hideMark/>
          </w:tcPr>
          <w:p w14:paraId="7508CF34" w14:textId="77777777" w:rsidR="00F16F65" w:rsidRPr="008868EE" w:rsidRDefault="00F16F65" w:rsidP="00D60497">
            <w:pPr>
              <w:jc w:val="center"/>
              <w:rPr>
                <w:rFonts w:ascii="Arial" w:hAnsi="Arial" w:cs="Arial"/>
                <w:i/>
                <w:color w:val="000000"/>
                <w:sz w:val="22"/>
                <w:szCs w:val="22"/>
              </w:rPr>
            </w:pPr>
            <w:r w:rsidRPr="008868EE">
              <w:rPr>
                <w:rFonts w:ascii="Arial" w:hAnsi="Arial" w:cs="Arial"/>
                <w:i/>
                <w:color w:val="000000"/>
                <w:sz w:val="22"/>
                <w:szCs w:val="22"/>
              </w:rPr>
              <w:t>ELANE</w:t>
            </w:r>
          </w:p>
        </w:tc>
        <w:tc>
          <w:tcPr>
            <w:tcW w:w="677" w:type="pct"/>
            <w:tcBorders>
              <w:top w:val="nil"/>
              <w:left w:val="nil"/>
              <w:bottom w:val="nil"/>
              <w:right w:val="nil"/>
            </w:tcBorders>
            <w:shd w:val="clear" w:color="auto" w:fill="auto"/>
            <w:noWrap/>
            <w:vAlign w:val="center"/>
            <w:hideMark/>
          </w:tcPr>
          <w:p w14:paraId="6E020608"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Y</w:t>
            </w:r>
          </w:p>
        </w:tc>
        <w:tc>
          <w:tcPr>
            <w:tcW w:w="457" w:type="pct"/>
            <w:tcBorders>
              <w:top w:val="nil"/>
              <w:left w:val="nil"/>
              <w:bottom w:val="nil"/>
              <w:right w:val="nil"/>
            </w:tcBorders>
            <w:shd w:val="clear" w:color="auto" w:fill="auto"/>
            <w:noWrap/>
            <w:vAlign w:val="center"/>
            <w:hideMark/>
          </w:tcPr>
          <w:p w14:paraId="5EAE62C1"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4.92</w:t>
            </w:r>
          </w:p>
        </w:tc>
        <w:tc>
          <w:tcPr>
            <w:tcW w:w="684" w:type="pct"/>
            <w:tcBorders>
              <w:top w:val="nil"/>
              <w:left w:val="nil"/>
              <w:bottom w:val="nil"/>
              <w:right w:val="nil"/>
            </w:tcBorders>
            <w:shd w:val="clear" w:color="auto" w:fill="auto"/>
            <w:noWrap/>
            <w:vAlign w:val="center"/>
            <w:hideMark/>
          </w:tcPr>
          <w:p w14:paraId="630F7E12"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3.65</w:t>
            </w:r>
          </w:p>
        </w:tc>
      </w:tr>
      <w:tr w:rsidR="00F16F65" w:rsidRPr="008868EE" w14:paraId="5C35406F" w14:textId="77777777" w:rsidTr="00D60497">
        <w:trPr>
          <w:trHeight w:val="288"/>
        </w:trPr>
        <w:tc>
          <w:tcPr>
            <w:tcW w:w="952" w:type="pct"/>
            <w:tcBorders>
              <w:top w:val="nil"/>
              <w:left w:val="nil"/>
              <w:bottom w:val="nil"/>
              <w:right w:val="nil"/>
            </w:tcBorders>
            <w:shd w:val="clear" w:color="auto" w:fill="auto"/>
            <w:noWrap/>
            <w:vAlign w:val="center"/>
            <w:hideMark/>
          </w:tcPr>
          <w:p w14:paraId="7C5C4F7F"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GS18070</w:t>
            </w:r>
          </w:p>
        </w:tc>
        <w:tc>
          <w:tcPr>
            <w:tcW w:w="1266" w:type="pct"/>
            <w:tcBorders>
              <w:top w:val="nil"/>
              <w:left w:val="nil"/>
              <w:bottom w:val="nil"/>
              <w:right w:val="nil"/>
            </w:tcBorders>
            <w:shd w:val="clear" w:color="auto" w:fill="auto"/>
            <w:noWrap/>
            <w:vAlign w:val="center"/>
            <w:hideMark/>
          </w:tcPr>
          <w:p w14:paraId="7C62ACE0"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ENSG00000239805.1</w:t>
            </w:r>
          </w:p>
        </w:tc>
        <w:tc>
          <w:tcPr>
            <w:tcW w:w="965" w:type="pct"/>
            <w:tcBorders>
              <w:top w:val="nil"/>
              <w:left w:val="nil"/>
              <w:bottom w:val="nil"/>
              <w:right w:val="nil"/>
            </w:tcBorders>
            <w:shd w:val="clear" w:color="auto" w:fill="auto"/>
            <w:noWrap/>
            <w:vAlign w:val="center"/>
            <w:hideMark/>
          </w:tcPr>
          <w:p w14:paraId="708F0362" w14:textId="77777777" w:rsidR="00F16F65" w:rsidRPr="008868EE" w:rsidRDefault="00F16F65" w:rsidP="00D60497">
            <w:pPr>
              <w:jc w:val="center"/>
              <w:rPr>
                <w:rFonts w:ascii="Arial" w:hAnsi="Arial" w:cs="Arial"/>
                <w:i/>
                <w:color w:val="000000"/>
                <w:sz w:val="22"/>
                <w:szCs w:val="22"/>
              </w:rPr>
            </w:pPr>
            <w:r w:rsidRPr="008868EE">
              <w:rPr>
                <w:rFonts w:ascii="Arial" w:hAnsi="Arial" w:cs="Arial"/>
                <w:i/>
                <w:color w:val="000000"/>
                <w:sz w:val="22"/>
                <w:szCs w:val="22"/>
              </w:rPr>
              <w:t>RP11-252O18.2</w:t>
            </w:r>
          </w:p>
        </w:tc>
        <w:tc>
          <w:tcPr>
            <w:tcW w:w="677" w:type="pct"/>
            <w:tcBorders>
              <w:top w:val="nil"/>
              <w:left w:val="nil"/>
              <w:bottom w:val="nil"/>
              <w:right w:val="nil"/>
            </w:tcBorders>
            <w:shd w:val="clear" w:color="auto" w:fill="auto"/>
            <w:noWrap/>
            <w:vAlign w:val="center"/>
            <w:hideMark/>
          </w:tcPr>
          <w:p w14:paraId="3981CA1A"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Y</w:t>
            </w:r>
          </w:p>
        </w:tc>
        <w:tc>
          <w:tcPr>
            <w:tcW w:w="457" w:type="pct"/>
            <w:tcBorders>
              <w:top w:val="nil"/>
              <w:left w:val="nil"/>
              <w:bottom w:val="nil"/>
              <w:right w:val="nil"/>
            </w:tcBorders>
            <w:shd w:val="clear" w:color="auto" w:fill="auto"/>
            <w:noWrap/>
            <w:vAlign w:val="center"/>
            <w:hideMark/>
          </w:tcPr>
          <w:p w14:paraId="433318E4"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8.33</w:t>
            </w:r>
          </w:p>
        </w:tc>
        <w:tc>
          <w:tcPr>
            <w:tcW w:w="684" w:type="pct"/>
            <w:tcBorders>
              <w:top w:val="nil"/>
              <w:left w:val="nil"/>
              <w:bottom w:val="nil"/>
              <w:right w:val="nil"/>
            </w:tcBorders>
            <w:shd w:val="clear" w:color="auto" w:fill="auto"/>
            <w:noWrap/>
            <w:vAlign w:val="center"/>
            <w:hideMark/>
          </w:tcPr>
          <w:p w14:paraId="1A4ECDAE"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2.27</w:t>
            </w:r>
          </w:p>
        </w:tc>
      </w:tr>
      <w:tr w:rsidR="00F16F65" w:rsidRPr="008868EE" w14:paraId="4416A653" w14:textId="77777777" w:rsidTr="00D60497">
        <w:trPr>
          <w:trHeight w:val="288"/>
        </w:trPr>
        <w:tc>
          <w:tcPr>
            <w:tcW w:w="952" w:type="pct"/>
            <w:tcBorders>
              <w:top w:val="nil"/>
              <w:left w:val="nil"/>
              <w:bottom w:val="nil"/>
              <w:right w:val="nil"/>
            </w:tcBorders>
            <w:shd w:val="clear" w:color="auto" w:fill="auto"/>
            <w:noWrap/>
            <w:vAlign w:val="center"/>
            <w:hideMark/>
          </w:tcPr>
          <w:p w14:paraId="01F5D352"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GS18076</w:t>
            </w:r>
          </w:p>
        </w:tc>
        <w:tc>
          <w:tcPr>
            <w:tcW w:w="1266" w:type="pct"/>
            <w:tcBorders>
              <w:top w:val="nil"/>
              <w:left w:val="nil"/>
              <w:bottom w:val="nil"/>
              <w:right w:val="nil"/>
            </w:tcBorders>
            <w:shd w:val="clear" w:color="auto" w:fill="auto"/>
            <w:noWrap/>
            <w:vAlign w:val="center"/>
            <w:hideMark/>
          </w:tcPr>
          <w:p w14:paraId="4EB8A0F8"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ENSG00000234155.1</w:t>
            </w:r>
          </w:p>
        </w:tc>
        <w:tc>
          <w:tcPr>
            <w:tcW w:w="965" w:type="pct"/>
            <w:tcBorders>
              <w:top w:val="nil"/>
              <w:left w:val="nil"/>
              <w:bottom w:val="nil"/>
              <w:right w:val="nil"/>
            </w:tcBorders>
            <w:shd w:val="clear" w:color="auto" w:fill="auto"/>
            <w:noWrap/>
            <w:vAlign w:val="center"/>
            <w:hideMark/>
          </w:tcPr>
          <w:p w14:paraId="1C041C12" w14:textId="77777777" w:rsidR="00F16F65" w:rsidRPr="008868EE" w:rsidRDefault="00F16F65" w:rsidP="00D60497">
            <w:pPr>
              <w:jc w:val="center"/>
              <w:rPr>
                <w:rFonts w:ascii="Arial" w:hAnsi="Arial" w:cs="Arial"/>
                <w:i/>
                <w:color w:val="000000"/>
                <w:sz w:val="22"/>
                <w:szCs w:val="22"/>
              </w:rPr>
            </w:pPr>
            <w:r w:rsidRPr="008868EE">
              <w:rPr>
                <w:rFonts w:ascii="Arial" w:hAnsi="Arial" w:cs="Arial"/>
                <w:i/>
                <w:color w:val="000000"/>
                <w:sz w:val="22"/>
                <w:szCs w:val="22"/>
              </w:rPr>
              <w:t>RP11-30P6.6</w:t>
            </w:r>
          </w:p>
        </w:tc>
        <w:tc>
          <w:tcPr>
            <w:tcW w:w="677" w:type="pct"/>
            <w:tcBorders>
              <w:top w:val="nil"/>
              <w:left w:val="nil"/>
              <w:bottom w:val="nil"/>
              <w:right w:val="nil"/>
            </w:tcBorders>
            <w:shd w:val="clear" w:color="auto" w:fill="auto"/>
            <w:noWrap/>
            <w:vAlign w:val="center"/>
            <w:hideMark/>
          </w:tcPr>
          <w:p w14:paraId="64B59E14"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Y</w:t>
            </w:r>
          </w:p>
        </w:tc>
        <w:tc>
          <w:tcPr>
            <w:tcW w:w="457" w:type="pct"/>
            <w:tcBorders>
              <w:top w:val="nil"/>
              <w:left w:val="nil"/>
              <w:bottom w:val="nil"/>
              <w:right w:val="nil"/>
            </w:tcBorders>
            <w:shd w:val="clear" w:color="auto" w:fill="auto"/>
            <w:noWrap/>
            <w:vAlign w:val="center"/>
            <w:hideMark/>
          </w:tcPr>
          <w:p w14:paraId="267E404E"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3.43</w:t>
            </w:r>
          </w:p>
        </w:tc>
        <w:tc>
          <w:tcPr>
            <w:tcW w:w="684" w:type="pct"/>
            <w:tcBorders>
              <w:top w:val="nil"/>
              <w:left w:val="nil"/>
              <w:bottom w:val="nil"/>
              <w:right w:val="nil"/>
            </w:tcBorders>
            <w:shd w:val="clear" w:color="auto" w:fill="auto"/>
            <w:noWrap/>
            <w:vAlign w:val="center"/>
            <w:hideMark/>
          </w:tcPr>
          <w:p w14:paraId="5475BE69"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2.25</w:t>
            </w:r>
          </w:p>
        </w:tc>
      </w:tr>
      <w:tr w:rsidR="00F16F65" w:rsidRPr="008868EE" w14:paraId="28AA3E3B" w14:textId="77777777" w:rsidTr="00D60497">
        <w:trPr>
          <w:trHeight w:val="288"/>
        </w:trPr>
        <w:tc>
          <w:tcPr>
            <w:tcW w:w="952" w:type="pct"/>
            <w:tcBorders>
              <w:top w:val="nil"/>
              <w:left w:val="nil"/>
              <w:bottom w:val="nil"/>
              <w:right w:val="nil"/>
            </w:tcBorders>
            <w:shd w:val="clear" w:color="auto" w:fill="auto"/>
            <w:noWrap/>
            <w:vAlign w:val="center"/>
            <w:hideMark/>
          </w:tcPr>
          <w:p w14:paraId="33F7925F"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GS18088</w:t>
            </w:r>
          </w:p>
        </w:tc>
        <w:tc>
          <w:tcPr>
            <w:tcW w:w="1266" w:type="pct"/>
            <w:tcBorders>
              <w:top w:val="nil"/>
              <w:left w:val="nil"/>
              <w:bottom w:val="nil"/>
              <w:right w:val="nil"/>
            </w:tcBorders>
            <w:shd w:val="clear" w:color="auto" w:fill="auto"/>
            <w:noWrap/>
            <w:vAlign w:val="center"/>
            <w:hideMark/>
          </w:tcPr>
          <w:p w14:paraId="3BB726A5"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ENSG00000199912.1</w:t>
            </w:r>
          </w:p>
        </w:tc>
        <w:tc>
          <w:tcPr>
            <w:tcW w:w="965" w:type="pct"/>
            <w:tcBorders>
              <w:top w:val="nil"/>
              <w:left w:val="nil"/>
              <w:bottom w:val="nil"/>
              <w:right w:val="nil"/>
            </w:tcBorders>
            <w:shd w:val="clear" w:color="auto" w:fill="auto"/>
            <w:noWrap/>
            <w:vAlign w:val="center"/>
            <w:hideMark/>
          </w:tcPr>
          <w:p w14:paraId="7C526380" w14:textId="77777777" w:rsidR="00F16F65" w:rsidRPr="008868EE" w:rsidRDefault="00F16F65" w:rsidP="00D60497">
            <w:pPr>
              <w:jc w:val="center"/>
              <w:rPr>
                <w:rFonts w:ascii="Arial" w:hAnsi="Arial" w:cs="Arial"/>
                <w:i/>
                <w:color w:val="000000"/>
                <w:sz w:val="22"/>
                <w:szCs w:val="22"/>
              </w:rPr>
            </w:pPr>
            <w:r w:rsidRPr="008868EE">
              <w:rPr>
                <w:rFonts w:ascii="Arial" w:hAnsi="Arial" w:cs="Arial"/>
                <w:i/>
                <w:color w:val="000000"/>
                <w:sz w:val="22"/>
                <w:szCs w:val="22"/>
              </w:rPr>
              <w:t>Y_RNA</w:t>
            </w:r>
          </w:p>
        </w:tc>
        <w:tc>
          <w:tcPr>
            <w:tcW w:w="677" w:type="pct"/>
            <w:tcBorders>
              <w:top w:val="nil"/>
              <w:left w:val="nil"/>
              <w:bottom w:val="nil"/>
              <w:right w:val="nil"/>
            </w:tcBorders>
            <w:shd w:val="clear" w:color="auto" w:fill="auto"/>
            <w:noWrap/>
            <w:vAlign w:val="center"/>
            <w:hideMark/>
          </w:tcPr>
          <w:p w14:paraId="7FC0245A"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N</w:t>
            </w:r>
          </w:p>
        </w:tc>
        <w:tc>
          <w:tcPr>
            <w:tcW w:w="457" w:type="pct"/>
            <w:tcBorders>
              <w:top w:val="nil"/>
              <w:left w:val="nil"/>
              <w:bottom w:val="nil"/>
              <w:right w:val="nil"/>
            </w:tcBorders>
            <w:shd w:val="clear" w:color="auto" w:fill="auto"/>
            <w:noWrap/>
            <w:vAlign w:val="center"/>
            <w:hideMark/>
          </w:tcPr>
          <w:p w14:paraId="093F7E78"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6.97</w:t>
            </w:r>
          </w:p>
        </w:tc>
        <w:tc>
          <w:tcPr>
            <w:tcW w:w="684" w:type="pct"/>
            <w:tcBorders>
              <w:top w:val="nil"/>
              <w:left w:val="nil"/>
              <w:bottom w:val="nil"/>
              <w:right w:val="nil"/>
            </w:tcBorders>
            <w:shd w:val="clear" w:color="auto" w:fill="auto"/>
            <w:noWrap/>
            <w:vAlign w:val="center"/>
            <w:hideMark/>
          </w:tcPr>
          <w:p w14:paraId="63E3791D"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1.19</w:t>
            </w:r>
          </w:p>
        </w:tc>
      </w:tr>
      <w:tr w:rsidR="00F16F65" w:rsidRPr="008868EE" w14:paraId="2FB90DD4" w14:textId="77777777" w:rsidTr="00D60497">
        <w:trPr>
          <w:trHeight w:val="288"/>
        </w:trPr>
        <w:tc>
          <w:tcPr>
            <w:tcW w:w="952" w:type="pct"/>
            <w:tcBorders>
              <w:top w:val="nil"/>
              <w:left w:val="nil"/>
              <w:bottom w:val="nil"/>
              <w:right w:val="nil"/>
            </w:tcBorders>
            <w:shd w:val="clear" w:color="auto" w:fill="auto"/>
            <w:noWrap/>
            <w:vAlign w:val="center"/>
            <w:hideMark/>
          </w:tcPr>
          <w:p w14:paraId="2622181B"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GS18107</w:t>
            </w:r>
          </w:p>
        </w:tc>
        <w:tc>
          <w:tcPr>
            <w:tcW w:w="1266" w:type="pct"/>
            <w:tcBorders>
              <w:top w:val="nil"/>
              <w:left w:val="nil"/>
              <w:bottom w:val="nil"/>
              <w:right w:val="nil"/>
            </w:tcBorders>
            <w:shd w:val="clear" w:color="auto" w:fill="auto"/>
            <w:noWrap/>
            <w:vAlign w:val="center"/>
            <w:hideMark/>
          </w:tcPr>
          <w:p w14:paraId="05037FE8"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ENSG00000254656.1</w:t>
            </w:r>
          </w:p>
        </w:tc>
        <w:tc>
          <w:tcPr>
            <w:tcW w:w="965" w:type="pct"/>
            <w:tcBorders>
              <w:top w:val="nil"/>
              <w:left w:val="nil"/>
              <w:bottom w:val="nil"/>
              <w:right w:val="nil"/>
            </w:tcBorders>
            <w:shd w:val="clear" w:color="auto" w:fill="auto"/>
            <w:noWrap/>
            <w:vAlign w:val="center"/>
            <w:hideMark/>
          </w:tcPr>
          <w:p w14:paraId="724E8E51" w14:textId="77777777" w:rsidR="00F16F65" w:rsidRPr="008868EE" w:rsidRDefault="00F16F65" w:rsidP="00D60497">
            <w:pPr>
              <w:jc w:val="center"/>
              <w:rPr>
                <w:rFonts w:ascii="Arial" w:hAnsi="Arial" w:cs="Arial"/>
                <w:i/>
                <w:color w:val="000000"/>
                <w:sz w:val="22"/>
                <w:szCs w:val="22"/>
              </w:rPr>
            </w:pPr>
            <w:r w:rsidRPr="008868EE">
              <w:rPr>
                <w:rFonts w:ascii="Arial" w:hAnsi="Arial" w:cs="Arial"/>
                <w:i/>
                <w:color w:val="000000"/>
                <w:sz w:val="22"/>
                <w:szCs w:val="22"/>
              </w:rPr>
              <w:t>RTL1</w:t>
            </w:r>
          </w:p>
        </w:tc>
        <w:tc>
          <w:tcPr>
            <w:tcW w:w="677" w:type="pct"/>
            <w:tcBorders>
              <w:top w:val="nil"/>
              <w:left w:val="nil"/>
              <w:bottom w:val="nil"/>
              <w:right w:val="nil"/>
            </w:tcBorders>
            <w:shd w:val="clear" w:color="auto" w:fill="auto"/>
            <w:noWrap/>
            <w:vAlign w:val="center"/>
            <w:hideMark/>
          </w:tcPr>
          <w:p w14:paraId="4AB6AB9E"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N</w:t>
            </w:r>
          </w:p>
        </w:tc>
        <w:tc>
          <w:tcPr>
            <w:tcW w:w="457" w:type="pct"/>
            <w:tcBorders>
              <w:top w:val="nil"/>
              <w:left w:val="nil"/>
              <w:bottom w:val="nil"/>
              <w:right w:val="nil"/>
            </w:tcBorders>
            <w:shd w:val="clear" w:color="auto" w:fill="auto"/>
            <w:noWrap/>
            <w:vAlign w:val="center"/>
            <w:hideMark/>
          </w:tcPr>
          <w:p w14:paraId="5CE29F58"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7.30</w:t>
            </w:r>
          </w:p>
        </w:tc>
        <w:tc>
          <w:tcPr>
            <w:tcW w:w="684" w:type="pct"/>
            <w:tcBorders>
              <w:top w:val="nil"/>
              <w:left w:val="nil"/>
              <w:bottom w:val="nil"/>
              <w:right w:val="nil"/>
            </w:tcBorders>
            <w:shd w:val="clear" w:color="auto" w:fill="auto"/>
            <w:noWrap/>
            <w:vAlign w:val="center"/>
            <w:hideMark/>
          </w:tcPr>
          <w:p w14:paraId="7D07CFBA"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8.63</w:t>
            </w:r>
          </w:p>
        </w:tc>
      </w:tr>
      <w:tr w:rsidR="00F16F65" w:rsidRPr="008868EE" w14:paraId="1AF3FCE1" w14:textId="77777777" w:rsidTr="00D60497">
        <w:trPr>
          <w:trHeight w:val="288"/>
        </w:trPr>
        <w:tc>
          <w:tcPr>
            <w:tcW w:w="952" w:type="pct"/>
            <w:tcBorders>
              <w:top w:val="nil"/>
              <w:left w:val="nil"/>
              <w:bottom w:val="nil"/>
              <w:right w:val="nil"/>
            </w:tcBorders>
            <w:shd w:val="clear" w:color="auto" w:fill="auto"/>
            <w:noWrap/>
            <w:vAlign w:val="center"/>
            <w:hideMark/>
          </w:tcPr>
          <w:p w14:paraId="69545036"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GS18109</w:t>
            </w:r>
          </w:p>
        </w:tc>
        <w:tc>
          <w:tcPr>
            <w:tcW w:w="1266" w:type="pct"/>
            <w:tcBorders>
              <w:top w:val="nil"/>
              <w:left w:val="nil"/>
              <w:bottom w:val="nil"/>
              <w:right w:val="nil"/>
            </w:tcBorders>
            <w:shd w:val="clear" w:color="auto" w:fill="auto"/>
            <w:noWrap/>
            <w:vAlign w:val="center"/>
            <w:hideMark/>
          </w:tcPr>
          <w:p w14:paraId="62960B6B"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ENSG00000234613.1</w:t>
            </w:r>
          </w:p>
        </w:tc>
        <w:tc>
          <w:tcPr>
            <w:tcW w:w="965" w:type="pct"/>
            <w:tcBorders>
              <w:top w:val="nil"/>
              <w:left w:val="nil"/>
              <w:bottom w:val="nil"/>
              <w:right w:val="nil"/>
            </w:tcBorders>
            <w:shd w:val="clear" w:color="auto" w:fill="auto"/>
            <w:noWrap/>
            <w:vAlign w:val="center"/>
            <w:hideMark/>
          </w:tcPr>
          <w:p w14:paraId="314105FA" w14:textId="77777777" w:rsidR="00F16F65" w:rsidRPr="008868EE" w:rsidRDefault="00F16F65" w:rsidP="00D60497">
            <w:pPr>
              <w:jc w:val="center"/>
              <w:rPr>
                <w:rFonts w:ascii="Arial" w:hAnsi="Arial" w:cs="Arial"/>
                <w:i/>
                <w:color w:val="000000"/>
                <w:sz w:val="22"/>
                <w:szCs w:val="22"/>
              </w:rPr>
            </w:pPr>
            <w:r w:rsidRPr="008868EE">
              <w:rPr>
                <w:rFonts w:ascii="Arial" w:hAnsi="Arial" w:cs="Arial"/>
                <w:i/>
                <w:color w:val="000000"/>
                <w:sz w:val="22"/>
                <w:szCs w:val="22"/>
              </w:rPr>
              <w:t>RP5-1158E12.1</w:t>
            </w:r>
          </w:p>
        </w:tc>
        <w:tc>
          <w:tcPr>
            <w:tcW w:w="677" w:type="pct"/>
            <w:tcBorders>
              <w:top w:val="nil"/>
              <w:left w:val="nil"/>
              <w:bottom w:val="nil"/>
              <w:right w:val="nil"/>
            </w:tcBorders>
            <w:shd w:val="clear" w:color="auto" w:fill="auto"/>
            <w:noWrap/>
            <w:vAlign w:val="center"/>
            <w:hideMark/>
          </w:tcPr>
          <w:p w14:paraId="268F1632"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Y</w:t>
            </w:r>
          </w:p>
        </w:tc>
        <w:tc>
          <w:tcPr>
            <w:tcW w:w="457" w:type="pct"/>
            <w:tcBorders>
              <w:top w:val="nil"/>
              <w:left w:val="nil"/>
              <w:bottom w:val="nil"/>
              <w:right w:val="nil"/>
            </w:tcBorders>
            <w:shd w:val="clear" w:color="auto" w:fill="auto"/>
            <w:noWrap/>
            <w:vAlign w:val="center"/>
            <w:hideMark/>
          </w:tcPr>
          <w:p w14:paraId="5A5355DA"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8.79</w:t>
            </w:r>
          </w:p>
        </w:tc>
        <w:tc>
          <w:tcPr>
            <w:tcW w:w="684" w:type="pct"/>
            <w:tcBorders>
              <w:top w:val="nil"/>
              <w:left w:val="nil"/>
              <w:bottom w:val="nil"/>
              <w:right w:val="nil"/>
            </w:tcBorders>
            <w:shd w:val="clear" w:color="auto" w:fill="auto"/>
            <w:noWrap/>
            <w:vAlign w:val="center"/>
            <w:hideMark/>
          </w:tcPr>
          <w:p w14:paraId="4A11764B"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1.87</w:t>
            </w:r>
          </w:p>
        </w:tc>
      </w:tr>
      <w:tr w:rsidR="00F16F65" w:rsidRPr="008868EE" w14:paraId="67F35236" w14:textId="77777777" w:rsidTr="00D60497">
        <w:trPr>
          <w:trHeight w:val="288"/>
        </w:trPr>
        <w:tc>
          <w:tcPr>
            <w:tcW w:w="952" w:type="pct"/>
            <w:tcBorders>
              <w:top w:val="nil"/>
              <w:left w:val="nil"/>
              <w:bottom w:val="nil"/>
              <w:right w:val="nil"/>
            </w:tcBorders>
            <w:shd w:val="clear" w:color="auto" w:fill="auto"/>
            <w:noWrap/>
            <w:vAlign w:val="center"/>
            <w:hideMark/>
          </w:tcPr>
          <w:p w14:paraId="1D391137"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TCGA-BA-A4IH</w:t>
            </w:r>
          </w:p>
        </w:tc>
        <w:tc>
          <w:tcPr>
            <w:tcW w:w="1266" w:type="pct"/>
            <w:tcBorders>
              <w:top w:val="nil"/>
              <w:left w:val="nil"/>
              <w:bottom w:val="nil"/>
              <w:right w:val="nil"/>
            </w:tcBorders>
            <w:shd w:val="clear" w:color="auto" w:fill="auto"/>
            <w:noWrap/>
            <w:vAlign w:val="center"/>
            <w:hideMark/>
          </w:tcPr>
          <w:p w14:paraId="31563DC7"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ENSG00000254571.1</w:t>
            </w:r>
          </w:p>
        </w:tc>
        <w:tc>
          <w:tcPr>
            <w:tcW w:w="965" w:type="pct"/>
            <w:tcBorders>
              <w:top w:val="nil"/>
              <w:left w:val="nil"/>
              <w:bottom w:val="nil"/>
              <w:right w:val="nil"/>
            </w:tcBorders>
            <w:shd w:val="clear" w:color="auto" w:fill="auto"/>
            <w:noWrap/>
            <w:vAlign w:val="center"/>
            <w:hideMark/>
          </w:tcPr>
          <w:p w14:paraId="548CCA1E" w14:textId="77777777" w:rsidR="00F16F65" w:rsidRPr="008868EE" w:rsidRDefault="00F16F65" w:rsidP="00D60497">
            <w:pPr>
              <w:jc w:val="center"/>
              <w:rPr>
                <w:rFonts w:ascii="Arial" w:hAnsi="Arial" w:cs="Arial"/>
                <w:i/>
                <w:color w:val="000000"/>
                <w:sz w:val="22"/>
                <w:szCs w:val="22"/>
              </w:rPr>
            </w:pPr>
            <w:r w:rsidRPr="008868EE">
              <w:rPr>
                <w:rFonts w:ascii="Arial" w:hAnsi="Arial" w:cs="Arial"/>
                <w:i/>
                <w:color w:val="000000"/>
                <w:sz w:val="22"/>
                <w:szCs w:val="22"/>
              </w:rPr>
              <w:t>RP11-60I3.4</w:t>
            </w:r>
          </w:p>
        </w:tc>
        <w:tc>
          <w:tcPr>
            <w:tcW w:w="677" w:type="pct"/>
            <w:tcBorders>
              <w:top w:val="nil"/>
              <w:left w:val="nil"/>
              <w:bottom w:val="nil"/>
              <w:right w:val="nil"/>
            </w:tcBorders>
            <w:shd w:val="clear" w:color="auto" w:fill="auto"/>
            <w:noWrap/>
            <w:vAlign w:val="center"/>
            <w:hideMark/>
          </w:tcPr>
          <w:p w14:paraId="3832BE09"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Y</w:t>
            </w:r>
          </w:p>
        </w:tc>
        <w:tc>
          <w:tcPr>
            <w:tcW w:w="457" w:type="pct"/>
            <w:tcBorders>
              <w:top w:val="nil"/>
              <w:left w:val="nil"/>
              <w:bottom w:val="nil"/>
              <w:right w:val="nil"/>
            </w:tcBorders>
            <w:shd w:val="clear" w:color="auto" w:fill="auto"/>
            <w:noWrap/>
            <w:vAlign w:val="center"/>
            <w:hideMark/>
          </w:tcPr>
          <w:p w14:paraId="0DB130A5"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4.22</w:t>
            </w:r>
          </w:p>
        </w:tc>
        <w:tc>
          <w:tcPr>
            <w:tcW w:w="684" w:type="pct"/>
            <w:tcBorders>
              <w:top w:val="nil"/>
              <w:left w:val="nil"/>
              <w:bottom w:val="nil"/>
              <w:right w:val="nil"/>
            </w:tcBorders>
            <w:shd w:val="clear" w:color="auto" w:fill="auto"/>
            <w:noWrap/>
            <w:vAlign w:val="center"/>
            <w:hideMark/>
          </w:tcPr>
          <w:p w14:paraId="61A3E775"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1.50</w:t>
            </w:r>
          </w:p>
        </w:tc>
      </w:tr>
      <w:tr w:rsidR="00F16F65" w:rsidRPr="008868EE" w14:paraId="7538C29E" w14:textId="77777777" w:rsidTr="00D60497">
        <w:trPr>
          <w:trHeight w:val="300"/>
        </w:trPr>
        <w:tc>
          <w:tcPr>
            <w:tcW w:w="952" w:type="pct"/>
            <w:tcBorders>
              <w:top w:val="nil"/>
              <w:left w:val="nil"/>
              <w:bottom w:val="single" w:sz="8" w:space="0" w:color="auto"/>
              <w:right w:val="nil"/>
            </w:tcBorders>
            <w:shd w:val="clear" w:color="auto" w:fill="auto"/>
            <w:noWrap/>
            <w:vAlign w:val="center"/>
            <w:hideMark/>
          </w:tcPr>
          <w:p w14:paraId="7CA5D23B"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TCGA-CR-7385</w:t>
            </w:r>
          </w:p>
        </w:tc>
        <w:tc>
          <w:tcPr>
            <w:tcW w:w="1266" w:type="pct"/>
            <w:tcBorders>
              <w:top w:val="nil"/>
              <w:left w:val="nil"/>
              <w:bottom w:val="single" w:sz="8" w:space="0" w:color="auto"/>
              <w:right w:val="nil"/>
            </w:tcBorders>
            <w:shd w:val="clear" w:color="auto" w:fill="auto"/>
            <w:noWrap/>
            <w:vAlign w:val="center"/>
            <w:hideMark/>
          </w:tcPr>
          <w:p w14:paraId="007F21DD"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ENSG00000227702.1</w:t>
            </w:r>
          </w:p>
        </w:tc>
        <w:tc>
          <w:tcPr>
            <w:tcW w:w="965" w:type="pct"/>
            <w:tcBorders>
              <w:top w:val="nil"/>
              <w:left w:val="nil"/>
              <w:bottom w:val="single" w:sz="8" w:space="0" w:color="auto"/>
              <w:right w:val="nil"/>
            </w:tcBorders>
            <w:shd w:val="clear" w:color="auto" w:fill="auto"/>
            <w:noWrap/>
            <w:vAlign w:val="center"/>
            <w:hideMark/>
          </w:tcPr>
          <w:p w14:paraId="2842DBA6" w14:textId="77777777" w:rsidR="00F16F65" w:rsidRPr="008868EE" w:rsidRDefault="00F16F65" w:rsidP="00D60497">
            <w:pPr>
              <w:jc w:val="center"/>
              <w:rPr>
                <w:rFonts w:ascii="Arial" w:hAnsi="Arial" w:cs="Arial"/>
                <w:i/>
                <w:color w:val="000000"/>
                <w:sz w:val="22"/>
                <w:szCs w:val="22"/>
              </w:rPr>
            </w:pPr>
            <w:r w:rsidRPr="008868EE">
              <w:rPr>
                <w:rFonts w:ascii="Arial" w:hAnsi="Arial" w:cs="Arial"/>
                <w:i/>
                <w:color w:val="000000"/>
                <w:sz w:val="22"/>
                <w:szCs w:val="22"/>
              </w:rPr>
              <w:t>LINC00111</w:t>
            </w:r>
          </w:p>
        </w:tc>
        <w:tc>
          <w:tcPr>
            <w:tcW w:w="677" w:type="pct"/>
            <w:tcBorders>
              <w:top w:val="nil"/>
              <w:left w:val="nil"/>
              <w:bottom w:val="single" w:sz="8" w:space="0" w:color="auto"/>
              <w:right w:val="nil"/>
            </w:tcBorders>
            <w:shd w:val="clear" w:color="auto" w:fill="auto"/>
            <w:noWrap/>
            <w:vAlign w:val="center"/>
            <w:hideMark/>
          </w:tcPr>
          <w:p w14:paraId="27F14A45"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N</w:t>
            </w:r>
          </w:p>
        </w:tc>
        <w:tc>
          <w:tcPr>
            <w:tcW w:w="457" w:type="pct"/>
            <w:tcBorders>
              <w:top w:val="nil"/>
              <w:left w:val="nil"/>
              <w:bottom w:val="single" w:sz="8" w:space="0" w:color="auto"/>
              <w:right w:val="nil"/>
            </w:tcBorders>
            <w:shd w:val="clear" w:color="auto" w:fill="auto"/>
            <w:noWrap/>
            <w:vAlign w:val="center"/>
            <w:hideMark/>
          </w:tcPr>
          <w:p w14:paraId="6EBB0BAC" w14:textId="77777777" w:rsidR="00F16F65" w:rsidRPr="008868EE" w:rsidRDefault="00F16F65" w:rsidP="00D60497">
            <w:pPr>
              <w:jc w:val="center"/>
              <w:rPr>
                <w:rFonts w:ascii="Arial" w:hAnsi="Arial" w:cs="Arial"/>
                <w:color w:val="000000"/>
                <w:sz w:val="22"/>
                <w:szCs w:val="22"/>
              </w:rPr>
            </w:pPr>
            <w:r w:rsidRPr="008868EE">
              <w:rPr>
                <w:rFonts w:ascii="Arial" w:hAnsi="Arial" w:cs="Arial"/>
                <w:color w:val="000000"/>
                <w:sz w:val="22"/>
                <w:szCs w:val="22"/>
              </w:rPr>
              <w:t>4.25</w:t>
            </w:r>
          </w:p>
        </w:tc>
        <w:tc>
          <w:tcPr>
            <w:tcW w:w="684" w:type="pct"/>
            <w:tcBorders>
              <w:top w:val="nil"/>
              <w:left w:val="nil"/>
              <w:bottom w:val="single" w:sz="8" w:space="0" w:color="auto"/>
              <w:right w:val="nil"/>
            </w:tcBorders>
            <w:shd w:val="clear" w:color="auto" w:fill="auto"/>
            <w:noWrap/>
            <w:vAlign w:val="center"/>
            <w:hideMark/>
          </w:tcPr>
          <w:p w14:paraId="18BBBC70" w14:textId="77777777" w:rsidR="00F16F65" w:rsidRPr="008868EE" w:rsidRDefault="00F16F65" w:rsidP="00D60497">
            <w:pPr>
              <w:keepNext/>
              <w:jc w:val="center"/>
              <w:rPr>
                <w:rFonts w:ascii="Arial" w:hAnsi="Arial" w:cs="Arial"/>
                <w:color w:val="000000"/>
                <w:sz w:val="22"/>
                <w:szCs w:val="22"/>
              </w:rPr>
            </w:pPr>
            <w:r w:rsidRPr="008868EE">
              <w:rPr>
                <w:rFonts w:ascii="Arial" w:hAnsi="Arial" w:cs="Arial"/>
                <w:color w:val="000000"/>
                <w:sz w:val="22"/>
                <w:szCs w:val="22"/>
              </w:rPr>
              <w:t>1.68</w:t>
            </w:r>
          </w:p>
        </w:tc>
      </w:tr>
    </w:tbl>
    <w:p w14:paraId="1D8F0E81" w14:textId="77777777" w:rsidR="00F16F65" w:rsidRDefault="00F16F65" w:rsidP="00F16F65">
      <w:pPr>
        <w:spacing w:after="160" w:line="259" w:lineRule="auto"/>
      </w:pPr>
      <w:r w:rsidRPr="000B5C2E">
        <w:rPr>
          <w:rFonts w:ascii="Arial" w:hAnsi="Arial" w:cs="Arial"/>
          <w:noProof/>
        </w:rPr>
        <mc:AlternateContent>
          <mc:Choice Requires="wps">
            <w:drawing>
              <wp:anchor distT="0" distB="0" distL="114300" distR="114300" simplePos="0" relativeHeight="251734016" behindDoc="0" locked="0" layoutInCell="1" allowOverlap="1" wp14:anchorId="6F80B22B" wp14:editId="374013BB">
                <wp:simplePos x="0" y="0"/>
                <wp:positionH relativeFrom="column">
                  <wp:posOffset>75156</wp:posOffset>
                </wp:positionH>
                <wp:positionV relativeFrom="paragraph">
                  <wp:posOffset>193519</wp:posOffset>
                </wp:positionV>
                <wp:extent cx="5972783" cy="3149600"/>
                <wp:effectExtent l="0" t="0" r="0" b="0"/>
                <wp:wrapNone/>
                <wp:docPr id="276" name="Text Box 276"/>
                <wp:cNvGraphicFramePr/>
                <a:graphic xmlns:a="http://schemas.openxmlformats.org/drawingml/2006/main">
                  <a:graphicData uri="http://schemas.microsoft.com/office/word/2010/wordprocessingShape">
                    <wps:wsp>
                      <wps:cNvSpPr txBox="1"/>
                      <wps:spPr>
                        <a:xfrm>
                          <a:off x="0" y="0"/>
                          <a:ext cx="5972783" cy="3149600"/>
                        </a:xfrm>
                        <a:prstGeom prst="rect">
                          <a:avLst/>
                        </a:prstGeom>
                        <a:solidFill>
                          <a:schemeClr val="lt1"/>
                        </a:solidFill>
                        <a:ln w="6350">
                          <a:noFill/>
                        </a:ln>
                      </wps:spPr>
                      <wps:txbx>
                        <w:txbxContent>
                          <w:p w14:paraId="25DC0F3A" w14:textId="156005C2" w:rsidR="00F16F65" w:rsidRPr="00B93BE6" w:rsidRDefault="00446551" w:rsidP="00F16F65">
                            <w:pPr>
                              <w:pStyle w:val="Caption"/>
                              <w:rPr>
                                <w:rFonts w:ascii="Arial" w:hAnsi="Arial" w:cs="Arial"/>
                                <w:b/>
                                <w:i w:val="0"/>
                                <w:color w:val="auto"/>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B93BE6">
                              <w:rPr>
                                <w:rFonts w:ascii="Arial" w:hAnsi="Arial" w:cs="Arial"/>
                                <w:i w:val="0"/>
                                <w:color w:val="auto"/>
                                <w:sz w:val="22"/>
                                <w:szCs w:val="22"/>
                                <w:u w:val="single"/>
                              </w:rPr>
                              <w:t>Table</w:t>
                            </w:r>
                            <w:r w:rsidR="00F16F65">
                              <w:rPr>
                                <w:rFonts w:ascii="Arial" w:hAnsi="Arial" w:cs="Arial"/>
                                <w:i w:val="0"/>
                                <w:color w:val="auto"/>
                                <w:sz w:val="22"/>
                                <w:szCs w:val="22"/>
                                <w:u w:val="single"/>
                              </w:rPr>
                              <w:t xml:space="preserve"> </w:t>
                            </w:r>
                            <w:r w:rsidR="00F16F65" w:rsidRPr="00F6568B">
                              <w:rPr>
                                <w:rFonts w:ascii="Arial" w:hAnsi="Arial" w:cs="Arial"/>
                                <w:i w:val="0"/>
                                <w:color w:val="auto"/>
                                <w:sz w:val="22"/>
                                <w:szCs w:val="22"/>
                                <w:u w:val="single"/>
                              </w:rPr>
                              <w:t>S7</w:t>
                            </w:r>
                            <w:r w:rsidR="00F16F65" w:rsidRPr="00F6568B">
                              <w:rPr>
                                <w:rFonts w:ascii="Arial" w:hAnsi="Arial" w:cs="Arial"/>
                                <w:b/>
                                <w:bCs/>
                                <w:i w:val="0"/>
                                <w:color w:val="auto"/>
                                <w:sz w:val="22"/>
                                <w:szCs w:val="22"/>
                                <w:u w:val="single"/>
                              </w:rPr>
                              <w:t>.</w:t>
                            </w:r>
                            <w:r w:rsidR="00F16F65">
                              <w:rPr>
                                <w:rFonts w:ascii="Arial" w:hAnsi="Arial" w:cs="Arial"/>
                                <w:b/>
                                <w:i w:val="0"/>
                                <w:color w:val="auto"/>
                                <w:sz w:val="22"/>
                                <w:szCs w:val="22"/>
                              </w:rPr>
                              <w:t xml:space="preserve"> </w:t>
                            </w:r>
                            <w:r w:rsidR="00F16F65" w:rsidRPr="00B93BE6">
                              <w:rPr>
                                <w:rFonts w:ascii="Arial" w:hAnsi="Arial" w:cs="Arial"/>
                                <w:b/>
                                <w:i w:val="0"/>
                                <w:color w:val="auto"/>
                                <w:sz w:val="22"/>
                                <w:szCs w:val="22"/>
                              </w:rPr>
                              <w:t xml:space="preserve"> List of genes expressed at outlier levels, </w:t>
                            </w:r>
                            <w:r w:rsidR="00F16F65">
                              <w:rPr>
                                <w:rFonts w:ascii="Arial" w:hAnsi="Arial" w:cs="Arial"/>
                                <w:b/>
                                <w:i w:val="0"/>
                                <w:color w:val="auto"/>
                                <w:sz w:val="22"/>
                                <w:szCs w:val="22"/>
                              </w:rPr>
                              <w:t xml:space="preserve">associated with </w:t>
                            </w:r>
                            <w:r w:rsidR="00F16F65" w:rsidRPr="00B93BE6">
                              <w:rPr>
                                <w:rFonts w:ascii="Arial" w:hAnsi="Arial" w:cs="Arial"/>
                                <w:b/>
                                <w:i w:val="0"/>
                                <w:color w:val="auto"/>
                                <w:sz w:val="22"/>
                                <w:szCs w:val="22"/>
                              </w:rPr>
                              <w:t>upstream HPV integrants</w:t>
                            </w:r>
                          </w:p>
                          <w:p w14:paraId="0640F6DF" w14:textId="77777777" w:rsidR="00F16F65" w:rsidRPr="008C290C" w:rsidRDefault="00F16F65" w:rsidP="00F16F65">
                            <w:pPr>
                              <w:rPr>
                                <w:rFonts w:ascii="Arial" w:hAnsi="Arial" w:cs="Arial"/>
                                <w:b/>
                              </w:rPr>
                            </w:pPr>
                            <w:r>
                              <w:rPr>
                                <w:rFonts w:ascii="Arial" w:hAnsi="Arial" w:cs="Arial"/>
                              </w:rPr>
                              <w:t xml:space="preserve">Listed here are </w:t>
                            </w:r>
                            <w:r w:rsidRPr="00374237">
                              <w:rPr>
                                <w:rFonts w:ascii="Arial" w:hAnsi="Arial" w:cs="Arial"/>
                              </w:rPr>
                              <w:t xml:space="preserve">genes </w:t>
                            </w:r>
                            <w:r>
                              <w:rPr>
                                <w:rFonts w:ascii="Arial" w:hAnsi="Arial" w:cs="Arial"/>
                              </w:rPr>
                              <w:t xml:space="preserve">whose </w:t>
                            </w:r>
                            <w:r w:rsidRPr="00374237">
                              <w:rPr>
                                <w:rFonts w:ascii="Arial" w:hAnsi="Arial" w:cs="Arial"/>
                              </w:rPr>
                              <w:t xml:space="preserve">expression </w:t>
                            </w:r>
                            <w:r>
                              <w:rPr>
                                <w:rFonts w:ascii="Arial" w:hAnsi="Arial" w:cs="Arial"/>
                              </w:rPr>
                              <w:t>is associated with</w:t>
                            </w:r>
                            <w:r w:rsidRPr="00374237">
                              <w:rPr>
                                <w:rFonts w:ascii="Arial" w:hAnsi="Arial" w:cs="Arial"/>
                              </w:rPr>
                              <w:t xml:space="preserve"> an upstream intergenic HPV integrant. </w:t>
                            </w:r>
                            <w:r>
                              <w:rPr>
                                <w:rFonts w:ascii="Arial" w:hAnsi="Arial" w:cs="Arial"/>
                              </w:rPr>
                              <w:t>Included</w:t>
                            </w:r>
                            <w:r w:rsidRPr="00374237">
                              <w:rPr>
                                <w:rFonts w:ascii="Arial" w:hAnsi="Arial" w:cs="Arial"/>
                              </w:rPr>
                              <w:t xml:space="preserve"> are tumors (</w:t>
                            </w:r>
                            <w:r w:rsidRPr="00374237">
                              <w:rPr>
                                <w:rFonts w:ascii="Arial" w:hAnsi="Arial" w:cs="Arial"/>
                                <w:i/>
                              </w:rPr>
                              <w:t>left</w:t>
                            </w:r>
                            <w:r w:rsidRPr="00374237">
                              <w:rPr>
                                <w:rFonts w:ascii="Arial" w:hAnsi="Arial" w:cs="Arial"/>
                              </w:rPr>
                              <w:t>, sample IDs) in which genes (</w:t>
                            </w:r>
                            <w:r w:rsidRPr="00F6568B">
                              <w:rPr>
                                <w:rFonts w:ascii="Arial" w:hAnsi="Arial" w:cs="Arial"/>
                                <w:i/>
                                <w:iCs/>
                              </w:rPr>
                              <w:t>right</w:t>
                            </w:r>
                            <w:r w:rsidRPr="00374237">
                              <w:rPr>
                                <w:rFonts w:ascii="Arial" w:hAnsi="Arial" w:cs="Arial"/>
                              </w:rPr>
                              <w:t xml:space="preserve">) are expressed at markedly upregulated levels, each </w:t>
                            </w:r>
                            <w:r>
                              <w:rPr>
                                <w:rFonts w:ascii="Arial" w:hAnsi="Arial" w:cs="Arial"/>
                              </w:rPr>
                              <w:t xml:space="preserve">of which appears to be induced by </w:t>
                            </w:r>
                            <w:r w:rsidRPr="00374237">
                              <w:rPr>
                                <w:rFonts w:ascii="Arial" w:hAnsi="Arial" w:cs="Arial"/>
                              </w:rPr>
                              <w:t xml:space="preserve">an upstream intergenic HPV integrant. These genes are otherwise completely unexpressed in &gt;90% of control tumors lacking a nearby HPV integrant (TPM value &lt; 1), but are over-expressed (TPM ≥ 1 and Z-score ≥ 2) in these cases. Upregulation of gene expression is </w:t>
                            </w:r>
                            <w:r>
                              <w:rPr>
                                <w:rFonts w:ascii="Arial" w:hAnsi="Arial" w:cs="Arial"/>
                              </w:rPr>
                              <w:t>associated with</w:t>
                            </w:r>
                            <w:r w:rsidRPr="00374237">
                              <w:rPr>
                                <w:rFonts w:ascii="Arial" w:hAnsi="Arial" w:cs="Arial"/>
                              </w:rPr>
                              <w:t xml:space="preserve"> expression of intragenic HPV chimeric </w:t>
                            </w:r>
                            <w:proofErr w:type="gramStart"/>
                            <w:r w:rsidRPr="00374237">
                              <w:rPr>
                                <w:rFonts w:ascii="Arial" w:hAnsi="Arial" w:cs="Arial"/>
                              </w:rPr>
                              <w:t>transcripts  (</w:t>
                            </w:r>
                            <w:proofErr w:type="gramEnd"/>
                            <w:r w:rsidRPr="00374237">
                              <w:rPr>
                                <w:rFonts w:ascii="Arial" w:hAnsi="Arial" w:cs="Arial"/>
                              </w:rPr>
                              <w:t xml:space="preserve">status, </w:t>
                            </w:r>
                            <w:r w:rsidRPr="00374237">
                              <w:rPr>
                                <w:rFonts w:ascii="Arial" w:hAnsi="Arial" w:cs="Arial"/>
                                <w:i/>
                              </w:rPr>
                              <w:t>Y</w:t>
                            </w:r>
                            <w:r w:rsidRPr="00374237">
                              <w:rPr>
                                <w:rFonts w:ascii="Arial" w:hAnsi="Arial" w:cs="Arial"/>
                              </w:rPr>
                              <w:t xml:space="preserve">, yes; </w:t>
                            </w:r>
                            <w:r w:rsidRPr="00374237">
                              <w:rPr>
                                <w:rFonts w:ascii="Arial" w:hAnsi="Arial" w:cs="Arial"/>
                                <w:i/>
                              </w:rPr>
                              <w:t>N</w:t>
                            </w:r>
                            <w:r w:rsidRPr="00374237">
                              <w:rPr>
                                <w:rFonts w:ascii="Arial" w:hAnsi="Arial" w:cs="Arial"/>
                              </w:rPr>
                              <w:t xml:space="preserve">, no) or HPV chimeric transcripts within 10 kb. Listed here are the HPV-positive OPSCC sample ID, Ensembl gene ID, gene symbol, detection of an intragenic HPV chimeric transcript, Z-score, and log2 transformed TPM (Transcripts Per Million) values for each of the affected genes. Included here is </w:t>
                            </w:r>
                            <w:r w:rsidRPr="00374237">
                              <w:rPr>
                                <w:rFonts w:ascii="Arial" w:hAnsi="Arial" w:cs="Arial"/>
                                <w:i/>
                              </w:rPr>
                              <w:t>RTL1</w:t>
                            </w:r>
                            <w:r>
                              <w:rPr>
                                <w:rFonts w:ascii="Arial" w:hAnsi="Arial" w:cs="Arial"/>
                              </w:rPr>
                              <w:t xml:space="preserve">, while </w:t>
                            </w:r>
                            <w:r w:rsidRPr="00374237">
                              <w:rPr>
                                <w:rFonts w:ascii="Arial" w:hAnsi="Arial" w:cs="Arial"/>
                                <w:i/>
                              </w:rPr>
                              <w:t>C15orf65</w:t>
                            </w:r>
                            <w:r w:rsidRPr="00374237">
                              <w:rPr>
                                <w:rFonts w:ascii="Arial" w:hAnsi="Arial" w:cs="Arial"/>
                              </w:rPr>
                              <w:t xml:space="preserve"> is excluded due to its higher basal level of expression. </w:t>
                            </w:r>
                            <w:r>
                              <w:rPr>
                                <w:rFonts w:ascii="Arial" w:hAnsi="Arial" w:cs="Arial"/>
                              </w:rPr>
                              <w:t xml:space="preserve">See </w:t>
                            </w:r>
                            <w:r>
                              <w:rPr>
                                <w:rFonts w:ascii="Arial" w:hAnsi="Arial" w:cs="Arial"/>
                                <w:b/>
                              </w:rPr>
                              <w:t xml:space="preserve">Fig. 7. </w:t>
                            </w:r>
                          </w:p>
                          <w:p w14:paraId="054B717A" w14:textId="77777777" w:rsidR="00F16F65" w:rsidRDefault="00F16F65" w:rsidP="00F1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80B22B" id="Text Box 276" o:spid="_x0000_s1102" type="#_x0000_t202" style="position:absolute;margin-left:5.9pt;margin-top:15.25pt;width:470.3pt;height:248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" fillcolor="white [3201]" stroked="f" strokeweight=".5pt">
                <v:textbox>
                  <w:txbxContent>
                    <w:p w14:paraId="25DC0F3A" w14:textId="156005C2" w:rsidR="00F16F65" w:rsidRPr="00B93BE6" w:rsidRDefault="00446551" w:rsidP="00F16F65">
                      <w:pPr>
                        <w:pStyle w:val="Caption"/>
                        <w:rPr>
                          <w:rFonts w:ascii="Arial" w:hAnsi="Arial" w:cs="Arial"/>
                          <w:b/>
                          <w:i w:val="0"/>
                          <w:color w:val="auto"/>
                          <w:sz w:val="22"/>
                          <w:szCs w:val="22"/>
                        </w:rPr>
                      </w:pPr>
                      <w:r w:rsidRPr="00D743E4">
                        <w:rPr>
                          <w:rFonts w:ascii="Arial" w:hAnsi="Arial" w:cs="Arial"/>
                          <w:bCs/>
                          <w:i w:val="0"/>
                          <w:color w:val="000000" w:themeColor="text1"/>
                          <w:sz w:val="22"/>
                          <w:szCs w:val="22"/>
                          <w:u w:val="single"/>
                        </w:rPr>
                        <w:t>Supplemental</w:t>
                      </w:r>
                      <w:r w:rsidRPr="00D743E4">
                        <w:rPr>
                          <w:rFonts w:ascii="Arial" w:hAnsi="Arial" w:cs="Arial"/>
                          <w:b/>
                          <w:bCs/>
                          <w:i w:val="0"/>
                          <w:color w:val="000000" w:themeColor="text1"/>
                          <w:sz w:val="22"/>
                          <w:szCs w:val="22"/>
                          <w:u w:val="single"/>
                        </w:rPr>
                        <w:t xml:space="preserve"> </w:t>
                      </w:r>
                      <w:r w:rsidR="00F16F65" w:rsidRPr="00B93BE6">
                        <w:rPr>
                          <w:rFonts w:ascii="Arial" w:hAnsi="Arial" w:cs="Arial"/>
                          <w:i w:val="0"/>
                          <w:color w:val="auto"/>
                          <w:sz w:val="22"/>
                          <w:szCs w:val="22"/>
                          <w:u w:val="single"/>
                        </w:rPr>
                        <w:t>Table</w:t>
                      </w:r>
                      <w:r w:rsidR="00F16F65">
                        <w:rPr>
                          <w:rFonts w:ascii="Arial" w:hAnsi="Arial" w:cs="Arial"/>
                          <w:i w:val="0"/>
                          <w:color w:val="auto"/>
                          <w:sz w:val="22"/>
                          <w:szCs w:val="22"/>
                          <w:u w:val="single"/>
                        </w:rPr>
                        <w:t xml:space="preserve"> </w:t>
                      </w:r>
                      <w:r w:rsidR="00F16F65" w:rsidRPr="00F6568B">
                        <w:rPr>
                          <w:rFonts w:ascii="Arial" w:hAnsi="Arial" w:cs="Arial"/>
                          <w:i w:val="0"/>
                          <w:color w:val="auto"/>
                          <w:sz w:val="22"/>
                          <w:szCs w:val="22"/>
                          <w:u w:val="single"/>
                        </w:rPr>
                        <w:t>S7</w:t>
                      </w:r>
                      <w:r w:rsidR="00F16F65" w:rsidRPr="00F6568B">
                        <w:rPr>
                          <w:rFonts w:ascii="Arial" w:hAnsi="Arial" w:cs="Arial"/>
                          <w:b/>
                          <w:bCs/>
                          <w:i w:val="0"/>
                          <w:color w:val="auto"/>
                          <w:sz w:val="22"/>
                          <w:szCs w:val="22"/>
                          <w:u w:val="single"/>
                        </w:rPr>
                        <w:t>.</w:t>
                      </w:r>
                      <w:r w:rsidR="00F16F65">
                        <w:rPr>
                          <w:rFonts w:ascii="Arial" w:hAnsi="Arial" w:cs="Arial"/>
                          <w:b/>
                          <w:i w:val="0"/>
                          <w:color w:val="auto"/>
                          <w:sz w:val="22"/>
                          <w:szCs w:val="22"/>
                        </w:rPr>
                        <w:t xml:space="preserve"> </w:t>
                      </w:r>
                      <w:r w:rsidR="00F16F65" w:rsidRPr="00B93BE6">
                        <w:rPr>
                          <w:rFonts w:ascii="Arial" w:hAnsi="Arial" w:cs="Arial"/>
                          <w:b/>
                          <w:i w:val="0"/>
                          <w:color w:val="auto"/>
                          <w:sz w:val="22"/>
                          <w:szCs w:val="22"/>
                        </w:rPr>
                        <w:t xml:space="preserve"> List of genes expressed at outlier levels, </w:t>
                      </w:r>
                      <w:r w:rsidR="00F16F65">
                        <w:rPr>
                          <w:rFonts w:ascii="Arial" w:hAnsi="Arial" w:cs="Arial"/>
                          <w:b/>
                          <w:i w:val="0"/>
                          <w:color w:val="auto"/>
                          <w:sz w:val="22"/>
                          <w:szCs w:val="22"/>
                        </w:rPr>
                        <w:t xml:space="preserve">associated with </w:t>
                      </w:r>
                      <w:r w:rsidR="00F16F65" w:rsidRPr="00B93BE6">
                        <w:rPr>
                          <w:rFonts w:ascii="Arial" w:hAnsi="Arial" w:cs="Arial"/>
                          <w:b/>
                          <w:i w:val="0"/>
                          <w:color w:val="auto"/>
                          <w:sz w:val="22"/>
                          <w:szCs w:val="22"/>
                        </w:rPr>
                        <w:t xml:space="preserve">upstream HPV </w:t>
                      </w:r>
                      <w:proofErr w:type="spellStart"/>
                      <w:r w:rsidR="00F16F65" w:rsidRPr="00B93BE6">
                        <w:rPr>
                          <w:rFonts w:ascii="Arial" w:hAnsi="Arial" w:cs="Arial"/>
                          <w:b/>
                          <w:i w:val="0"/>
                          <w:color w:val="auto"/>
                          <w:sz w:val="22"/>
                          <w:szCs w:val="22"/>
                        </w:rPr>
                        <w:t>integrants</w:t>
                      </w:r>
                      <w:proofErr w:type="spellEnd"/>
                    </w:p>
                    <w:p w14:paraId="0640F6DF" w14:textId="77777777" w:rsidR="00F16F65" w:rsidRPr="008C290C" w:rsidRDefault="00F16F65" w:rsidP="00F16F65">
                      <w:pPr>
                        <w:rPr>
                          <w:rFonts w:ascii="Arial" w:hAnsi="Arial" w:cs="Arial"/>
                          <w:b/>
                        </w:rPr>
                      </w:pPr>
                      <w:r>
                        <w:rPr>
                          <w:rFonts w:ascii="Arial" w:hAnsi="Arial" w:cs="Arial"/>
                        </w:rPr>
                        <w:t xml:space="preserve">Listed here are </w:t>
                      </w:r>
                      <w:r w:rsidRPr="00374237">
                        <w:rPr>
                          <w:rFonts w:ascii="Arial" w:hAnsi="Arial" w:cs="Arial"/>
                        </w:rPr>
                        <w:t xml:space="preserve">genes </w:t>
                      </w:r>
                      <w:r>
                        <w:rPr>
                          <w:rFonts w:ascii="Arial" w:hAnsi="Arial" w:cs="Arial"/>
                        </w:rPr>
                        <w:t xml:space="preserve">whose </w:t>
                      </w:r>
                      <w:r w:rsidRPr="00374237">
                        <w:rPr>
                          <w:rFonts w:ascii="Arial" w:hAnsi="Arial" w:cs="Arial"/>
                        </w:rPr>
                        <w:t xml:space="preserve">expression </w:t>
                      </w:r>
                      <w:r>
                        <w:rPr>
                          <w:rFonts w:ascii="Arial" w:hAnsi="Arial" w:cs="Arial"/>
                        </w:rPr>
                        <w:t>is associated with</w:t>
                      </w:r>
                      <w:r w:rsidRPr="00374237">
                        <w:rPr>
                          <w:rFonts w:ascii="Arial" w:hAnsi="Arial" w:cs="Arial"/>
                        </w:rPr>
                        <w:t xml:space="preserve"> an upstream intergenic HPV integrant. </w:t>
                      </w:r>
                      <w:r>
                        <w:rPr>
                          <w:rFonts w:ascii="Arial" w:hAnsi="Arial" w:cs="Arial"/>
                        </w:rPr>
                        <w:t>Included</w:t>
                      </w:r>
                      <w:r w:rsidRPr="00374237">
                        <w:rPr>
                          <w:rFonts w:ascii="Arial" w:hAnsi="Arial" w:cs="Arial"/>
                        </w:rPr>
                        <w:t xml:space="preserve"> are tumors (</w:t>
                      </w:r>
                      <w:r w:rsidRPr="00374237">
                        <w:rPr>
                          <w:rFonts w:ascii="Arial" w:hAnsi="Arial" w:cs="Arial"/>
                          <w:i/>
                        </w:rPr>
                        <w:t>left</w:t>
                      </w:r>
                      <w:r w:rsidRPr="00374237">
                        <w:rPr>
                          <w:rFonts w:ascii="Arial" w:hAnsi="Arial" w:cs="Arial"/>
                        </w:rPr>
                        <w:t>, sample IDs) in which genes (</w:t>
                      </w:r>
                      <w:r w:rsidRPr="00F6568B">
                        <w:rPr>
                          <w:rFonts w:ascii="Arial" w:hAnsi="Arial" w:cs="Arial"/>
                          <w:i/>
                          <w:iCs/>
                        </w:rPr>
                        <w:t>right</w:t>
                      </w:r>
                      <w:r w:rsidRPr="00374237">
                        <w:rPr>
                          <w:rFonts w:ascii="Arial" w:hAnsi="Arial" w:cs="Arial"/>
                        </w:rPr>
                        <w:t xml:space="preserve">) are expressed at markedly upregulated levels, each </w:t>
                      </w:r>
                      <w:r>
                        <w:rPr>
                          <w:rFonts w:ascii="Arial" w:hAnsi="Arial" w:cs="Arial"/>
                        </w:rPr>
                        <w:t xml:space="preserve">of which appears to be induced by </w:t>
                      </w:r>
                      <w:r w:rsidRPr="00374237">
                        <w:rPr>
                          <w:rFonts w:ascii="Arial" w:hAnsi="Arial" w:cs="Arial"/>
                        </w:rPr>
                        <w:t xml:space="preserve">an upstream intergenic HPV integrant. These genes are otherwise completely unexpressed in &gt;90% of control tumors lacking a nearby HPV integrant (TPM value &lt; 1), but are over-expressed (TPM ≥ 1 and Z-score ≥ 2) in these cases. Upregulation of gene expression is </w:t>
                      </w:r>
                      <w:r>
                        <w:rPr>
                          <w:rFonts w:ascii="Arial" w:hAnsi="Arial" w:cs="Arial"/>
                        </w:rPr>
                        <w:t>associated with</w:t>
                      </w:r>
                      <w:r w:rsidRPr="00374237">
                        <w:rPr>
                          <w:rFonts w:ascii="Arial" w:hAnsi="Arial" w:cs="Arial"/>
                        </w:rPr>
                        <w:t xml:space="preserve"> expression of intragenic HPV chimeric </w:t>
                      </w:r>
                      <w:proofErr w:type="gramStart"/>
                      <w:r w:rsidRPr="00374237">
                        <w:rPr>
                          <w:rFonts w:ascii="Arial" w:hAnsi="Arial" w:cs="Arial"/>
                        </w:rPr>
                        <w:t>transcripts  (</w:t>
                      </w:r>
                      <w:proofErr w:type="gramEnd"/>
                      <w:r w:rsidRPr="00374237">
                        <w:rPr>
                          <w:rFonts w:ascii="Arial" w:hAnsi="Arial" w:cs="Arial"/>
                        </w:rPr>
                        <w:t xml:space="preserve">status, </w:t>
                      </w:r>
                      <w:r w:rsidRPr="00374237">
                        <w:rPr>
                          <w:rFonts w:ascii="Arial" w:hAnsi="Arial" w:cs="Arial"/>
                          <w:i/>
                        </w:rPr>
                        <w:t>Y</w:t>
                      </w:r>
                      <w:r w:rsidRPr="00374237">
                        <w:rPr>
                          <w:rFonts w:ascii="Arial" w:hAnsi="Arial" w:cs="Arial"/>
                        </w:rPr>
                        <w:t xml:space="preserve">, yes; </w:t>
                      </w:r>
                      <w:r w:rsidRPr="00374237">
                        <w:rPr>
                          <w:rFonts w:ascii="Arial" w:hAnsi="Arial" w:cs="Arial"/>
                          <w:i/>
                        </w:rPr>
                        <w:t>N</w:t>
                      </w:r>
                      <w:r w:rsidRPr="00374237">
                        <w:rPr>
                          <w:rFonts w:ascii="Arial" w:hAnsi="Arial" w:cs="Arial"/>
                        </w:rPr>
                        <w:t xml:space="preserve">, no) or HPV chimeric transcripts within 10 kb. Listed here are the HPV-positive OPSCC sample ID, </w:t>
                      </w:r>
                      <w:proofErr w:type="spellStart"/>
                      <w:r w:rsidRPr="00374237">
                        <w:rPr>
                          <w:rFonts w:ascii="Arial" w:hAnsi="Arial" w:cs="Arial"/>
                        </w:rPr>
                        <w:t>Ensembl</w:t>
                      </w:r>
                      <w:proofErr w:type="spellEnd"/>
                      <w:r w:rsidRPr="00374237">
                        <w:rPr>
                          <w:rFonts w:ascii="Arial" w:hAnsi="Arial" w:cs="Arial"/>
                        </w:rPr>
                        <w:t xml:space="preserve"> gene ID, gene symbol, detection of an intragenic HPV chimeric transcript, Z-score, and log2 transformed TPM (Transcripts Per Million) values for each of the affected genes. Included here is </w:t>
                      </w:r>
                      <w:r w:rsidRPr="00374237">
                        <w:rPr>
                          <w:rFonts w:ascii="Arial" w:hAnsi="Arial" w:cs="Arial"/>
                          <w:i/>
                        </w:rPr>
                        <w:t>RTL1</w:t>
                      </w:r>
                      <w:r>
                        <w:rPr>
                          <w:rFonts w:ascii="Arial" w:hAnsi="Arial" w:cs="Arial"/>
                        </w:rPr>
                        <w:t xml:space="preserve">, while </w:t>
                      </w:r>
                      <w:r w:rsidRPr="00374237">
                        <w:rPr>
                          <w:rFonts w:ascii="Arial" w:hAnsi="Arial" w:cs="Arial"/>
                          <w:i/>
                        </w:rPr>
                        <w:t>C15orf65</w:t>
                      </w:r>
                      <w:r w:rsidRPr="00374237">
                        <w:rPr>
                          <w:rFonts w:ascii="Arial" w:hAnsi="Arial" w:cs="Arial"/>
                        </w:rPr>
                        <w:t xml:space="preserve"> is excluded due to its higher basal level of expression. </w:t>
                      </w:r>
                      <w:r>
                        <w:rPr>
                          <w:rFonts w:ascii="Arial" w:hAnsi="Arial" w:cs="Arial"/>
                        </w:rPr>
                        <w:t xml:space="preserve">See </w:t>
                      </w:r>
                      <w:r>
                        <w:rPr>
                          <w:rFonts w:ascii="Arial" w:hAnsi="Arial" w:cs="Arial"/>
                          <w:b/>
                        </w:rPr>
                        <w:t xml:space="preserve">Fig. 7. </w:t>
                      </w:r>
                    </w:p>
                    <w:p w14:paraId="054B717A" w14:textId="77777777" w:rsidR="00F16F65" w:rsidRDefault="00F16F65" w:rsidP="00F16F65"/>
                  </w:txbxContent>
                </v:textbox>
              </v:shape>
            </w:pict>
          </mc:Fallback>
        </mc:AlternateContent>
      </w:r>
      <w:r>
        <w:br w:type="page"/>
      </w:r>
    </w:p>
    <w:p w14:paraId="142C1BF2" w14:textId="77777777" w:rsidR="00F16F65" w:rsidRDefault="00F16F65" w:rsidP="00F16F65"/>
    <w:p w14:paraId="7B38C56A" w14:textId="77777777" w:rsidR="00F16F65" w:rsidRPr="00EB2AEF" w:rsidRDefault="00F16F65" w:rsidP="00F16F65"/>
    <w:p w14:paraId="4BFA5DAE" w14:textId="77777777" w:rsidR="00F16F65" w:rsidRPr="00446551" w:rsidRDefault="00F16F65" w:rsidP="00F16F65">
      <w:pPr>
        <w:spacing w:after="160" w:line="259" w:lineRule="auto"/>
        <w:rPr>
          <w:rFonts w:ascii="Arial" w:hAnsi="Arial" w:cs="Arial"/>
          <w:b/>
        </w:rPr>
      </w:pPr>
      <w:r w:rsidRPr="00446551">
        <w:rPr>
          <w:rFonts w:ascii="Arial" w:hAnsi="Arial" w:cs="Arial"/>
          <w:b/>
          <w:sz w:val="22"/>
          <w:szCs w:val="22"/>
        </w:rPr>
        <w:t>SUPPLEMENTAL REFERENCES</w:t>
      </w:r>
    </w:p>
    <w:p w14:paraId="5EE8C4E2" w14:textId="77777777" w:rsidR="00F16F65" w:rsidRPr="00446551" w:rsidRDefault="00F16F65" w:rsidP="00F16F65">
      <w:pPr>
        <w:pStyle w:val="EndNoteBibliography"/>
        <w:spacing w:after="0"/>
        <w:ind w:left="720" w:hanging="720"/>
        <w:rPr>
          <w:rFonts w:ascii="Arial" w:hAnsi="Arial" w:cs="Arial"/>
          <w:noProof/>
        </w:rPr>
      </w:pPr>
      <w:r w:rsidRPr="00446551">
        <w:rPr>
          <w:rFonts w:ascii="Arial" w:hAnsi="Arial" w:cs="Arial"/>
          <w:b/>
        </w:rPr>
        <w:fldChar w:fldCharType="begin"/>
      </w:r>
      <w:r w:rsidRPr="00446551">
        <w:rPr>
          <w:rFonts w:ascii="Arial" w:hAnsi="Arial" w:cs="Arial"/>
          <w:b/>
        </w:rPr>
        <w:instrText xml:space="preserve"> ADDIN EN.REFLIST </w:instrText>
      </w:r>
      <w:r w:rsidRPr="00446551">
        <w:rPr>
          <w:rFonts w:ascii="Arial" w:hAnsi="Arial" w:cs="Arial"/>
          <w:b/>
        </w:rPr>
        <w:fldChar w:fldCharType="separate"/>
      </w:r>
      <w:r w:rsidRPr="00446551">
        <w:rPr>
          <w:rFonts w:ascii="Arial" w:hAnsi="Arial" w:cs="Arial"/>
          <w:noProof/>
        </w:rPr>
        <w:t xml:space="preserve">Akagi K, Li J, Broutian TR, Padilla-Nash H, Xiao W, Jiang B, Rocco JW, Teknos TN, Kumar B, Wangsa D et al. 2014. Genome-wide analysis of HPV integration in human cancers reveals recurrent, focal genomic instability. </w:t>
      </w:r>
      <w:r w:rsidRPr="00446551">
        <w:rPr>
          <w:rFonts w:ascii="Arial" w:hAnsi="Arial" w:cs="Arial"/>
          <w:i/>
          <w:noProof/>
        </w:rPr>
        <w:t>Genome Res</w:t>
      </w:r>
      <w:r w:rsidRPr="00446551">
        <w:rPr>
          <w:rFonts w:ascii="Arial" w:hAnsi="Arial" w:cs="Arial"/>
          <w:noProof/>
        </w:rPr>
        <w:t xml:space="preserve"> </w:t>
      </w:r>
      <w:r w:rsidRPr="00446551">
        <w:rPr>
          <w:rFonts w:ascii="Arial" w:hAnsi="Arial" w:cs="Arial"/>
          <w:b/>
          <w:noProof/>
        </w:rPr>
        <w:t>24</w:t>
      </w:r>
      <w:r w:rsidRPr="00446551">
        <w:rPr>
          <w:rFonts w:ascii="Arial" w:hAnsi="Arial" w:cs="Arial"/>
          <w:noProof/>
        </w:rPr>
        <w:t>: 185-199.</w:t>
      </w:r>
    </w:p>
    <w:p w14:paraId="22D608CA" w14:textId="77777777" w:rsidR="00F16F65" w:rsidRPr="00446551" w:rsidRDefault="00F16F65" w:rsidP="00F16F65">
      <w:pPr>
        <w:pStyle w:val="EndNoteBibliography"/>
        <w:spacing w:after="0"/>
        <w:ind w:left="720" w:hanging="720"/>
        <w:rPr>
          <w:rFonts w:ascii="Arial" w:hAnsi="Arial" w:cs="Arial"/>
          <w:noProof/>
        </w:rPr>
      </w:pPr>
      <w:r w:rsidRPr="00446551">
        <w:rPr>
          <w:rFonts w:ascii="Arial" w:hAnsi="Arial" w:cs="Arial"/>
          <w:noProof/>
        </w:rPr>
        <w:t xml:space="preserve">Emde AK, Schulz MH, Weese D, Sun R, Vingron M, Kalscheuer VM, Haas SA, Reinert K. 2012. Detecting genomic indel variants with exact breakpoints in single- and paired-end sequencing data using SplazerS. </w:t>
      </w:r>
      <w:r w:rsidRPr="00446551">
        <w:rPr>
          <w:rFonts w:ascii="Arial" w:hAnsi="Arial" w:cs="Arial"/>
          <w:i/>
          <w:noProof/>
        </w:rPr>
        <w:t>Bioinformatics</w:t>
      </w:r>
      <w:r w:rsidRPr="00446551">
        <w:rPr>
          <w:rFonts w:ascii="Arial" w:hAnsi="Arial" w:cs="Arial"/>
          <w:noProof/>
        </w:rPr>
        <w:t xml:space="preserve"> </w:t>
      </w:r>
      <w:r w:rsidRPr="00446551">
        <w:rPr>
          <w:rFonts w:ascii="Arial" w:hAnsi="Arial" w:cs="Arial"/>
          <w:b/>
          <w:noProof/>
        </w:rPr>
        <w:t>28</w:t>
      </w:r>
      <w:r w:rsidRPr="00446551">
        <w:rPr>
          <w:rFonts w:ascii="Arial" w:hAnsi="Arial" w:cs="Arial"/>
          <w:noProof/>
        </w:rPr>
        <w:t>: 619-627.</w:t>
      </w:r>
    </w:p>
    <w:p w14:paraId="081BFC70" w14:textId="77777777" w:rsidR="00F16F65" w:rsidRPr="00446551" w:rsidRDefault="00F16F65" w:rsidP="00F16F65">
      <w:pPr>
        <w:pStyle w:val="EndNoteBibliography"/>
        <w:spacing w:after="0"/>
        <w:ind w:left="720" w:hanging="720"/>
        <w:rPr>
          <w:rFonts w:ascii="Arial" w:hAnsi="Arial" w:cs="Arial"/>
          <w:noProof/>
        </w:rPr>
      </w:pPr>
      <w:r w:rsidRPr="00446551">
        <w:rPr>
          <w:rFonts w:ascii="Arial" w:hAnsi="Arial" w:cs="Arial"/>
          <w:noProof/>
        </w:rPr>
        <w:t xml:space="preserve">Gillison ML, Akagi K, Xiao W, Jiang B, Pickard RKL, Li J, Swanson BJ, Agrawal AD, Zucker M, Stache-Crain B et al. 2019. Human papillomavirus and the landscape of secondary genetic alterations in oral cancers. </w:t>
      </w:r>
      <w:r w:rsidRPr="00446551">
        <w:rPr>
          <w:rFonts w:ascii="Arial" w:hAnsi="Arial" w:cs="Arial"/>
          <w:i/>
          <w:noProof/>
        </w:rPr>
        <w:t>Genome Res</w:t>
      </w:r>
      <w:r w:rsidRPr="00446551">
        <w:rPr>
          <w:rFonts w:ascii="Arial" w:hAnsi="Arial" w:cs="Arial"/>
          <w:noProof/>
        </w:rPr>
        <w:t xml:space="preserve"> </w:t>
      </w:r>
      <w:r w:rsidRPr="00446551">
        <w:rPr>
          <w:rFonts w:ascii="Arial" w:hAnsi="Arial" w:cs="Arial"/>
          <w:b/>
          <w:noProof/>
        </w:rPr>
        <w:t>29</w:t>
      </w:r>
      <w:r w:rsidRPr="00446551">
        <w:rPr>
          <w:rFonts w:ascii="Arial" w:hAnsi="Arial" w:cs="Arial"/>
          <w:noProof/>
        </w:rPr>
        <w:t>: 1-17.</w:t>
      </w:r>
    </w:p>
    <w:p w14:paraId="34AFFA01" w14:textId="77777777" w:rsidR="00F16F65" w:rsidRPr="00446551" w:rsidRDefault="00F16F65" w:rsidP="00F16F65">
      <w:pPr>
        <w:pStyle w:val="EndNoteBibliography"/>
        <w:spacing w:after="0"/>
        <w:ind w:left="720" w:hanging="720"/>
        <w:rPr>
          <w:rFonts w:ascii="Arial" w:hAnsi="Arial" w:cs="Arial"/>
          <w:noProof/>
        </w:rPr>
      </w:pPr>
      <w:r w:rsidRPr="00446551">
        <w:rPr>
          <w:rFonts w:ascii="Arial" w:hAnsi="Arial" w:cs="Arial"/>
          <w:noProof/>
        </w:rPr>
        <w:t xml:space="preserve">Kim D, Salzberg SL. 2011. TopHat-Fusion: an algorithm for discovery of novel fusion transcripts. </w:t>
      </w:r>
      <w:r w:rsidRPr="00446551">
        <w:rPr>
          <w:rFonts w:ascii="Arial" w:hAnsi="Arial" w:cs="Arial"/>
          <w:i/>
          <w:noProof/>
        </w:rPr>
        <w:t>Genome Biol</w:t>
      </w:r>
      <w:r w:rsidRPr="00446551">
        <w:rPr>
          <w:rFonts w:ascii="Arial" w:hAnsi="Arial" w:cs="Arial"/>
          <w:noProof/>
        </w:rPr>
        <w:t xml:space="preserve"> </w:t>
      </w:r>
      <w:r w:rsidRPr="00446551">
        <w:rPr>
          <w:rFonts w:ascii="Arial" w:hAnsi="Arial" w:cs="Arial"/>
          <w:b/>
          <w:noProof/>
        </w:rPr>
        <w:t>12</w:t>
      </w:r>
      <w:r w:rsidRPr="00446551">
        <w:rPr>
          <w:rFonts w:ascii="Arial" w:hAnsi="Arial" w:cs="Arial"/>
          <w:noProof/>
        </w:rPr>
        <w:t>: R72.</w:t>
      </w:r>
    </w:p>
    <w:p w14:paraId="5E16BD5F" w14:textId="77777777" w:rsidR="00F16F65" w:rsidRPr="00446551" w:rsidRDefault="00F16F65" w:rsidP="00F16F65">
      <w:pPr>
        <w:pStyle w:val="EndNoteBibliography"/>
        <w:spacing w:after="0"/>
        <w:ind w:left="720" w:hanging="720"/>
        <w:rPr>
          <w:rFonts w:ascii="Arial" w:hAnsi="Arial" w:cs="Arial"/>
          <w:noProof/>
        </w:rPr>
      </w:pPr>
      <w:r w:rsidRPr="00446551">
        <w:rPr>
          <w:rFonts w:ascii="Arial" w:hAnsi="Arial" w:cs="Arial"/>
          <w:noProof/>
        </w:rPr>
        <w:t xml:space="preserve">Patro R, Duggal G, Love MI, Irizarry RA, Kingsford C. 2017. Salmon provides fast and bias-aware quantification of transcript expression. </w:t>
      </w:r>
      <w:r w:rsidRPr="00446551">
        <w:rPr>
          <w:rFonts w:ascii="Arial" w:hAnsi="Arial" w:cs="Arial"/>
          <w:i/>
          <w:noProof/>
        </w:rPr>
        <w:t>Nat Methods</w:t>
      </w:r>
      <w:r w:rsidRPr="00446551">
        <w:rPr>
          <w:rFonts w:ascii="Arial" w:hAnsi="Arial" w:cs="Arial"/>
          <w:noProof/>
        </w:rPr>
        <w:t xml:space="preserve"> </w:t>
      </w:r>
      <w:r w:rsidRPr="00446551">
        <w:rPr>
          <w:rFonts w:ascii="Arial" w:hAnsi="Arial" w:cs="Arial"/>
          <w:b/>
          <w:noProof/>
        </w:rPr>
        <w:t>14</w:t>
      </w:r>
      <w:r w:rsidRPr="00446551">
        <w:rPr>
          <w:rFonts w:ascii="Arial" w:hAnsi="Arial" w:cs="Arial"/>
          <w:noProof/>
        </w:rPr>
        <w:t>: 417-419.</w:t>
      </w:r>
    </w:p>
    <w:p w14:paraId="296BCA84" w14:textId="77777777" w:rsidR="00F16F65" w:rsidRPr="00446551" w:rsidRDefault="00F16F65" w:rsidP="00F16F65">
      <w:pPr>
        <w:pStyle w:val="EndNoteBibliography"/>
        <w:spacing w:after="0"/>
        <w:ind w:left="720" w:hanging="720"/>
        <w:rPr>
          <w:rFonts w:ascii="Arial" w:hAnsi="Arial" w:cs="Arial"/>
          <w:noProof/>
        </w:rPr>
      </w:pPr>
      <w:r w:rsidRPr="00446551">
        <w:rPr>
          <w:rFonts w:ascii="Arial" w:hAnsi="Arial" w:cs="Arial"/>
          <w:noProof/>
        </w:rPr>
        <w:t xml:space="preserve">Quinlan AR, Clark RA, Sokolova S, Leibowitz ML, Zhang Y, Hurles ME, Mell JC, Hall IM. 2010. Genome-wide mapping and assembly of structural variant breakpoints in the mouse genome. </w:t>
      </w:r>
      <w:r w:rsidRPr="00446551">
        <w:rPr>
          <w:rFonts w:ascii="Arial" w:hAnsi="Arial" w:cs="Arial"/>
          <w:i/>
          <w:noProof/>
        </w:rPr>
        <w:t>Genome Res</w:t>
      </w:r>
      <w:r w:rsidRPr="00446551">
        <w:rPr>
          <w:rFonts w:ascii="Arial" w:hAnsi="Arial" w:cs="Arial"/>
          <w:noProof/>
        </w:rPr>
        <w:t xml:space="preserve"> </w:t>
      </w:r>
      <w:r w:rsidRPr="00446551">
        <w:rPr>
          <w:rFonts w:ascii="Arial" w:hAnsi="Arial" w:cs="Arial"/>
          <w:b/>
          <w:noProof/>
        </w:rPr>
        <w:t>20</w:t>
      </w:r>
      <w:r w:rsidRPr="00446551">
        <w:rPr>
          <w:rFonts w:ascii="Arial" w:hAnsi="Arial" w:cs="Arial"/>
          <w:noProof/>
        </w:rPr>
        <w:t>: 623-635.</w:t>
      </w:r>
    </w:p>
    <w:p w14:paraId="2744FE19" w14:textId="77777777" w:rsidR="00F16F65" w:rsidRPr="00446551" w:rsidRDefault="00F16F65" w:rsidP="00F16F65">
      <w:pPr>
        <w:pStyle w:val="EndNoteBibliography"/>
        <w:spacing w:after="0"/>
        <w:ind w:left="720" w:hanging="720"/>
        <w:rPr>
          <w:rFonts w:ascii="Arial" w:hAnsi="Arial" w:cs="Arial"/>
          <w:noProof/>
        </w:rPr>
      </w:pPr>
      <w:r w:rsidRPr="00446551">
        <w:rPr>
          <w:rFonts w:ascii="Arial" w:hAnsi="Arial" w:cs="Arial"/>
          <w:noProof/>
        </w:rPr>
        <w:t xml:space="preserve">Rausch T, Zichner T, Schlattl A, Stutz AM, Benes V, Korbel JO. 2012. DELLY: structural variant discovery by integrated paired-end and split-read analysis. </w:t>
      </w:r>
      <w:r w:rsidRPr="00446551">
        <w:rPr>
          <w:rFonts w:ascii="Arial" w:hAnsi="Arial" w:cs="Arial"/>
          <w:i/>
          <w:noProof/>
        </w:rPr>
        <w:t>Bioinformatics</w:t>
      </w:r>
      <w:r w:rsidRPr="00446551">
        <w:rPr>
          <w:rFonts w:ascii="Arial" w:hAnsi="Arial" w:cs="Arial"/>
          <w:noProof/>
        </w:rPr>
        <w:t xml:space="preserve"> </w:t>
      </w:r>
      <w:r w:rsidRPr="00446551">
        <w:rPr>
          <w:rFonts w:ascii="Arial" w:hAnsi="Arial" w:cs="Arial"/>
          <w:b/>
          <w:noProof/>
        </w:rPr>
        <w:t>28</w:t>
      </w:r>
      <w:r w:rsidRPr="00446551">
        <w:rPr>
          <w:rFonts w:ascii="Arial" w:hAnsi="Arial" w:cs="Arial"/>
          <w:noProof/>
        </w:rPr>
        <w:t>: i333-i339.</w:t>
      </w:r>
    </w:p>
    <w:p w14:paraId="1CD4DE40" w14:textId="77777777" w:rsidR="00F16F65" w:rsidRPr="00446551" w:rsidRDefault="00F16F65" w:rsidP="00F16F65">
      <w:pPr>
        <w:pStyle w:val="EndNoteBibliography"/>
        <w:spacing w:after="0"/>
        <w:ind w:left="720" w:hanging="720"/>
        <w:rPr>
          <w:rFonts w:ascii="Arial" w:hAnsi="Arial" w:cs="Arial"/>
          <w:noProof/>
        </w:rPr>
      </w:pPr>
      <w:r w:rsidRPr="00446551">
        <w:rPr>
          <w:rFonts w:ascii="Arial" w:hAnsi="Arial" w:cs="Arial"/>
          <w:noProof/>
        </w:rPr>
        <w:t xml:space="preserve">Sondka Z, Bamford S, Cole CG, Ward SA, Dunham I, Forbes SA. 2018. The COSMIC Cancer Gene Census: describing genetic dysfunction across all human cancers. </w:t>
      </w:r>
      <w:r w:rsidRPr="00446551">
        <w:rPr>
          <w:rFonts w:ascii="Arial" w:hAnsi="Arial" w:cs="Arial"/>
          <w:i/>
          <w:noProof/>
        </w:rPr>
        <w:t>Nat Rev Cancer</w:t>
      </w:r>
      <w:r w:rsidRPr="00446551">
        <w:rPr>
          <w:rFonts w:ascii="Arial" w:hAnsi="Arial" w:cs="Arial"/>
          <w:noProof/>
        </w:rPr>
        <w:t xml:space="preserve"> </w:t>
      </w:r>
      <w:r w:rsidRPr="00446551">
        <w:rPr>
          <w:rFonts w:ascii="Arial" w:hAnsi="Arial" w:cs="Arial"/>
          <w:b/>
          <w:noProof/>
        </w:rPr>
        <w:t>18</w:t>
      </w:r>
      <w:r w:rsidRPr="00446551">
        <w:rPr>
          <w:rFonts w:ascii="Arial" w:hAnsi="Arial" w:cs="Arial"/>
          <w:noProof/>
        </w:rPr>
        <w:t>: 696-705.</w:t>
      </w:r>
    </w:p>
    <w:p w14:paraId="2D5EF692" w14:textId="77777777" w:rsidR="00F16F65" w:rsidRPr="00446551" w:rsidRDefault="00F16F65" w:rsidP="00F16F65">
      <w:pPr>
        <w:pStyle w:val="EndNoteBibliography"/>
        <w:spacing w:after="0"/>
        <w:ind w:left="720" w:hanging="720"/>
        <w:rPr>
          <w:rFonts w:ascii="Arial" w:hAnsi="Arial" w:cs="Arial"/>
          <w:noProof/>
        </w:rPr>
      </w:pPr>
      <w:r w:rsidRPr="00446551">
        <w:rPr>
          <w:rFonts w:ascii="Arial" w:hAnsi="Arial" w:cs="Arial"/>
          <w:noProof/>
        </w:rPr>
        <w:t xml:space="preserve">Symer DE, Connelly C, Szak ST, Caputo EM, Cost GJ, Parmigiani G, Boeke JD. 2002. Human l1 retrotransposition is associated with genetic instability in vivo. </w:t>
      </w:r>
      <w:r w:rsidRPr="00446551">
        <w:rPr>
          <w:rFonts w:ascii="Arial" w:hAnsi="Arial" w:cs="Arial"/>
          <w:i/>
          <w:noProof/>
        </w:rPr>
        <w:t>Cell</w:t>
      </w:r>
      <w:r w:rsidRPr="00446551">
        <w:rPr>
          <w:rFonts w:ascii="Arial" w:hAnsi="Arial" w:cs="Arial"/>
          <w:noProof/>
        </w:rPr>
        <w:t xml:space="preserve"> </w:t>
      </w:r>
      <w:r w:rsidRPr="00446551">
        <w:rPr>
          <w:rFonts w:ascii="Arial" w:hAnsi="Arial" w:cs="Arial"/>
          <w:b/>
          <w:noProof/>
        </w:rPr>
        <w:t>110</w:t>
      </w:r>
      <w:r w:rsidRPr="00446551">
        <w:rPr>
          <w:rFonts w:ascii="Arial" w:hAnsi="Arial" w:cs="Arial"/>
          <w:noProof/>
        </w:rPr>
        <w:t>: 327-338.</w:t>
      </w:r>
    </w:p>
    <w:p w14:paraId="2F261728" w14:textId="77777777" w:rsidR="00F16F65" w:rsidRPr="00446551" w:rsidRDefault="00F16F65" w:rsidP="00F16F65">
      <w:pPr>
        <w:pStyle w:val="EndNoteBibliography"/>
        <w:spacing w:after="0"/>
        <w:ind w:left="720" w:hanging="720"/>
        <w:rPr>
          <w:rFonts w:ascii="Arial" w:hAnsi="Arial" w:cs="Arial"/>
          <w:noProof/>
        </w:rPr>
      </w:pPr>
      <w:r w:rsidRPr="00446551">
        <w:rPr>
          <w:rFonts w:ascii="Arial" w:hAnsi="Arial" w:cs="Arial"/>
          <w:noProof/>
        </w:rPr>
        <w:t xml:space="preserve">Zheng ZM, Baker CC. 2006. Papillomavirus genome structure, expression, and post-transcriptional regulation. </w:t>
      </w:r>
      <w:r w:rsidRPr="00446551">
        <w:rPr>
          <w:rFonts w:ascii="Arial" w:hAnsi="Arial" w:cs="Arial"/>
          <w:i/>
          <w:noProof/>
        </w:rPr>
        <w:t>Front Biosci</w:t>
      </w:r>
      <w:r w:rsidRPr="00446551">
        <w:rPr>
          <w:rFonts w:ascii="Arial" w:hAnsi="Arial" w:cs="Arial"/>
          <w:noProof/>
        </w:rPr>
        <w:t xml:space="preserve"> </w:t>
      </w:r>
      <w:r w:rsidRPr="00446551">
        <w:rPr>
          <w:rFonts w:ascii="Arial" w:hAnsi="Arial" w:cs="Arial"/>
          <w:b/>
          <w:noProof/>
        </w:rPr>
        <w:t>11</w:t>
      </w:r>
      <w:r w:rsidRPr="00446551">
        <w:rPr>
          <w:rFonts w:ascii="Arial" w:hAnsi="Arial" w:cs="Arial"/>
          <w:noProof/>
        </w:rPr>
        <w:t>: 2286-2302.</w:t>
      </w:r>
    </w:p>
    <w:p w14:paraId="63532462" w14:textId="77777777" w:rsidR="00F16F65" w:rsidRPr="00277DEC" w:rsidRDefault="00F16F65" w:rsidP="00F16F65">
      <w:pPr>
        <w:pStyle w:val="EndNoteBibliography"/>
        <w:spacing w:after="0" w:line="480" w:lineRule="auto"/>
        <w:rPr>
          <w:rFonts w:ascii="Arial" w:hAnsi="Arial" w:cs="Arial"/>
          <w:b/>
        </w:rPr>
      </w:pPr>
      <w:r w:rsidRPr="00446551">
        <w:rPr>
          <w:rFonts w:ascii="Arial" w:hAnsi="Arial" w:cs="Arial"/>
          <w:b/>
        </w:rPr>
        <w:fldChar w:fldCharType="end"/>
      </w:r>
    </w:p>
    <w:p w14:paraId="50818371" w14:textId="77777777" w:rsidR="00C32C9E" w:rsidRDefault="00C32C9E"/>
    <w:sectPr w:rsidR="00C32C9E" w:rsidSect="00D60497">
      <w:pgSz w:w="12240" w:h="15840"/>
      <w:pgMar w:top="1152" w:right="1152" w:bottom="1152" w:left="115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EB8BA3" w14:textId="77777777" w:rsidR="00BB2E0D" w:rsidRDefault="00BB2E0D">
      <w:r>
        <w:separator/>
      </w:r>
    </w:p>
  </w:endnote>
  <w:endnote w:type="continuationSeparator" w:id="0">
    <w:p w14:paraId="5D386EE3" w14:textId="77777777" w:rsidR="00BB2E0D" w:rsidRDefault="00BB2E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Segoe UI">
    <w:altName w:val="Arial"/>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 (Body CS)">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54381950"/>
      <w:docPartObj>
        <w:docPartGallery w:val="Page Numbers (Bottom of Page)"/>
        <w:docPartUnique/>
      </w:docPartObj>
    </w:sdtPr>
    <w:sdtEndPr>
      <w:rPr>
        <w:rStyle w:val="PageNumber"/>
      </w:rPr>
    </w:sdtEndPr>
    <w:sdtContent>
      <w:p w14:paraId="3041CD5E" w14:textId="77777777" w:rsidR="00914444" w:rsidRDefault="00F16F65" w:rsidP="0064395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7706038" w14:textId="77777777" w:rsidR="00914444" w:rsidRDefault="00BB2E0D" w:rsidP="00A2797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80673341"/>
      <w:docPartObj>
        <w:docPartGallery w:val="Page Numbers (Bottom of Page)"/>
        <w:docPartUnique/>
      </w:docPartObj>
    </w:sdtPr>
    <w:sdtEndPr>
      <w:rPr>
        <w:rStyle w:val="PageNumber"/>
      </w:rPr>
    </w:sdtEndPr>
    <w:sdtContent>
      <w:p w14:paraId="6A2E5F4F" w14:textId="77777777" w:rsidR="00914444" w:rsidRDefault="00F16F65" w:rsidP="0064395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100B48D2" w14:textId="77777777" w:rsidR="00914444" w:rsidRDefault="00BB2E0D" w:rsidP="00A2797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96FC29" w14:textId="77777777" w:rsidR="00BB2E0D" w:rsidRDefault="00BB2E0D">
      <w:r>
        <w:separator/>
      </w:r>
    </w:p>
  </w:footnote>
  <w:footnote w:type="continuationSeparator" w:id="0">
    <w:p w14:paraId="17D0CF29" w14:textId="77777777" w:rsidR="00BB2E0D" w:rsidRDefault="00BB2E0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33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6F65"/>
    <w:rsid w:val="00025E45"/>
    <w:rsid w:val="00064EE7"/>
    <w:rsid w:val="000919C8"/>
    <w:rsid w:val="00093AFC"/>
    <w:rsid w:val="000D0D88"/>
    <w:rsid w:val="0010241A"/>
    <w:rsid w:val="0016244F"/>
    <w:rsid w:val="00185AEE"/>
    <w:rsid w:val="001B6E42"/>
    <w:rsid w:val="001D1444"/>
    <w:rsid w:val="002147F4"/>
    <w:rsid w:val="0024236D"/>
    <w:rsid w:val="00284F01"/>
    <w:rsid w:val="002912E2"/>
    <w:rsid w:val="00377445"/>
    <w:rsid w:val="00380FE9"/>
    <w:rsid w:val="003B37D5"/>
    <w:rsid w:val="003F2739"/>
    <w:rsid w:val="00426601"/>
    <w:rsid w:val="00435546"/>
    <w:rsid w:val="00446551"/>
    <w:rsid w:val="004A6FDA"/>
    <w:rsid w:val="004E301C"/>
    <w:rsid w:val="004F10E1"/>
    <w:rsid w:val="00525A0F"/>
    <w:rsid w:val="00531C9F"/>
    <w:rsid w:val="00542894"/>
    <w:rsid w:val="005A53DB"/>
    <w:rsid w:val="005B76C9"/>
    <w:rsid w:val="005D11B5"/>
    <w:rsid w:val="00673025"/>
    <w:rsid w:val="00761B34"/>
    <w:rsid w:val="007813A2"/>
    <w:rsid w:val="00881D03"/>
    <w:rsid w:val="00926074"/>
    <w:rsid w:val="009551EE"/>
    <w:rsid w:val="009679F0"/>
    <w:rsid w:val="009A2A94"/>
    <w:rsid w:val="00B258C0"/>
    <w:rsid w:val="00BB2E0D"/>
    <w:rsid w:val="00BC4E20"/>
    <w:rsid w:val="00BC5F5A"/>
    <w:rsid w:val="00BC7BF3"/>
    <w:rsid w:val="00BE52D8"/>
    <w:rsid w:val="00C32C9E"/>
    <w:rsid w:val="00CB4131"/>
    <w:rsid w:val="00CC1290"/>
    <w:rsid w:val="00D403A3"/>
    <w:rsid w:val="00D743E4"/>
    <w:rsid w:val="00DF41E8"/>
    <w:rsid w:val="00DF51BD"/>
    <w:rsid w:val="00E25FDF"/>
    <w:rsid w:val="00E349DA"/>
    <w:rsid w:val="00E504E9"/>
    <w:rsid w:val="00E55185"/>
    <w:rsid w:val="00E84CF9"/>
    <w:rsid w:val="00E86318"/>
    <w:rsid w:val="00E90360"/>
    <w:rsid w:val="00EB1772"/>
    <w:rsid w:val="00EF056D"/>
    <w:rsid w:val="00F16F65"/>
    <w:rsid w:val="00F45720"/>
    <w:rsid w:val="00F56163"/>
    <w:rsid w:val="00F82A34"/>
    <w:rsid w:val="00FB79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3F66AB"/>
  <w15:chartTrackingRefBased/>
  <w15:docId w15:val="{5E88DED1-0EA6-BC46-991E-ED33178092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16F65"/>
    <w:rPr>
      <w:rFonts w:ascii="Times New Roman" w:eastAsia="Times New Roman" w:hAnsi="Times New Roman" w:cs="Times New Roman"/>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F16F65"/>
    <w:pPr>
      <w:spacing w:after="200"/>
    </w:pPr>
    <w:rPr>
      <w:i/>
      <w:iCs/>
      <w:color w:val="44546A" w:themeColor="text2"/>
      <w:sz w:val="18"/>
      <w:szCs w:val="18"/>
    </w:rPr>
  </w:style>
  <w:style w:type="character" w:customStyle="1" w:styleId="id-label">
    <w:name w:val="id-label"/>
    <w:basedOn w:val="DefaultParagraphFont"/>
    <w:rsid w:val="00F16F65"/>
  </w:style>
  <w:style w:type="character" w:styleId="Strong">
    <w:name w:val="Strong"/>
    <w:basedOn w:val="DefaultParagraphFont"/>
    <w:uiPriority w:val="22"/>
    <w:qFormat/>
    <w:rsid w:val="00F16F65"/>
    <w:rPr>
      <w:b/>
      <w:bCs/>
    </w:rPr>
  </w:style>
  <w:style w:type="paragraph" w:styleId="Date">
    <w:name w:val="Date"/>
    <w:basedOn w:val="Normal"/>
    <w:next w:val="Normal"/>
    <w:link w:val="DateChar"/>
    <w:uiPriority w:val="99"/>
    <w:semiHidden/>
    <w:unhideWhenUsed/>
    <w:rsid w:val="00F16F65"/>
  </w:style>
  <w:style w:type="character" w:customStyle="1" w:styleId="DateChar">
    <w:name w:val="Date Char"/>
    <w:basedOn w:val="DefaultParagraphFont"/>
    <w:link w:val="Date"/>
    <w:uiPriority w:val="99"/>
    <w:semiHidden/>
    <w:rsid w:val="00F16F65"/>
    <w:rPr>
      <w:rFonts w:ascii="Times New Roman" w:eastAsia="Times New Roman" w:hAnsi="Times New Roman" w:cs="Times New Roman"/>
      <w:lang w:eastAsia="zh-CN"/>
    </w:rPr>
  </w:style>
  <w:style w:type="paragraph" w:styleId="Header">
    <w:name w:val="header"/>
    <w:basedOn w:val="Normal"/>
    <w:link w:val="HeaderChar"/>
    <w:uiPriority w:val="99"/>
    <w:unhideWhenUsed/>
    <w:rsid w:val="00F16F65"/>
    <w:pPr>
      <w:tabs>
        <w:tab w:val="center" w:pos="4680"/>
        <w:tab w:val="right" w:pos="9360"/>
      </w:tabs>
    </w:pPr>
  </w:style>
  <w:style w:type="character" w:customStyle="1" w:styleId="HeaderChar">
    <w:name w:val="Header Char"/>
    <w:basedOn w:val="DefaultParagraphFont"/>
    <w:link w:val="Header"/>
    <w:uiPriority w:val="99"/>
    <w:rsid w:val="00F16F65"/>
    <w:rPr>
      <w:rFonts w:ascii="Times New Roman" w:eastAsia="Times New Roman" w:hAnsi="Times New Roman" w:cs="Times New Roman"/>
      <w:lang w:eastAsia="zh-CN"/>
    </w:rPr>
  </w:style>
  <w:style w:type="paragraph" w:styleId="Footer">
    <w:name w:val="footer"/>
    <w:basedOn w:val="Normal"/>
    <w:link w:val="FooterChar"/>
    <w:uiPriority w:val="99"/>
    <w:unhideWhenUsed/>
    <w:rsid w:val="00F16F65"/>
    <w:pPr>
      <w:tabs>
        <w:tab w:val="center" w:pos="4680"/>
        <w:tab w:val="right" w:pos="9360"/>
      </w:tabs>
    </w:pPr>
  </w:style>
  <w:style w:type="character" w:customStyle="1" w:styleId="FooterChar">
    <w:name w:val="Footer Char"/>
    <w:basedOn w:val="DefaultParagraphFont"/>
    <w:link w:val="Footer"/>
    <w:uiPriority w:val="99"/>
    <w:rsid w:val="00F16F65"/>
    <w:rPr>
      <w:rFonts w:ascii="Times New Roman" w:eastAsia="Times New Roman" w:hAnsi="Times New Roman" w:cs="Times New Roman"/>
      <w:lang w:eastAsia="zh-CN"/>
    </w:rPr>
  </w:style>
  <w:style w:type="table" w:styleId="TableGrid">
    <w:name w:val="Table Grid"/>
    <w:basedOn w:val="TableNormal"/>
    <w:uiPriority w:val="39"/>
    <w:rsid w:val="00F16F6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gkelc">
    <w:name w:val="hgkelc"/>
    <w:basedOn w:val="DefaultParagraphFont"/>
    <w:rsid w:val="00F16F65"/>
  </w:style>
  <w:style w:type="paragraph" w:styleId="BalloonText">
    <w:name w:val="Balloon Text"/>
    <w:basedOn w:val="Normal"/>
    <w:link w:val="BalloonTextChar"/>
    <w:uiPriority w:val="99"/>
    <w:semiHidden/>
    <w:unhideWhenUsed/>
    <w:rsid w:val="00F16F6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16F65"/>
    <w:rPr>
      <w:rFonts w:ascii="Segoe UI" w:eastAsia="Times New Roman" w:hAnsi="Segoe UI" w:cs="Segoe UI"/>
      <w:sz w:val="18"/>
      <w:szCs w:val="18"/>
      <w:lang w:eastAsia="zh-CN"/>
    </w:rPr>
  </w:style>
  <w:style w:type="character" w:styleId="CommentReference">
    <w:name w:val="annotation reference"/>
    <w:basedOn w:val="DefaultParagraphFont"/>
    <w:uiPriority w:val="99"/>
    <w:semiHidden/>
    <w:unhideWhenUsed/>
    <w:rsid w:val="00F16F65"/>
    <w:rPr>
      <w:sz w:val="16"/>
      <w:szCs w:val="16"/>
    </w:rPr>
  </w:style>
  <w:style w:type="paragraph" w:styleId="CommentText">
    <w:name w:val="annotation text"/>
    <w:basedOn w:val="Normal"/>
    <w:link w:val="CommentTextChar"/>
    <w:uiPriority w:val="99"/>
    <w:semiHidden/>
    <w:unhideWhenUsed/>
    <w:rsid w:val="00F16F65"/>
    <w:rPr>
      <w:sz w:val="20"/>
      <w:szCs w:val="20"/>
    </w:rPr>
  </w:style>
  <w:style w:type="character" w:customStyle="1" w:styleId="CommentTextChar">
    <w:name w:val="Comment Text Char"/>
    <w:basedOn w:val="DefaultParagraphFont"/>
    <w:link w:val="CommentText"/>
    <w:uiPriority w:val="99"/>
    <w:semiHidden/>
    <w:rsid w:val="00F16F65"/>
    <w:rPr>
      <w:rFonts w:ascii="Times New Roman" w:eastAsia="Times New Roman" w:hAnsi="Times New Roman" w:cs="Times New Roman"/>
      <w:sz w:val="20"/>
      <w:szCs w:val="20"/>
      <w:lang w:eastAsia="zh-CN"/>
    </w:rPr>
  </w:style>
  <w:style w:type="paragraph" w:styleId="CommentSubject">
    <w:name w:val="annotation subject"/>
    <w:basedOn w:val="CommentText"/>
    <w:next w:val="CommentText"/>
    <w:link w:val="CommentSubjectChar"/>
    <w:uiPriority w:val="99"/>
    <w:semiHidden/>
    <w:unhideWhenUsed/>
    <w:rsid w:val="00F16F65"/>
    <w:rPr>
      <w:b/>
      <w:bCs/>
    </w:rPr>
  </w:style>
  <w:style w:type="character" w:customStyle="1" w:styleId="CommentSubjectChar">
    <w:name w:val="Comment Subject Char"/>
    <w:basedOn w:val="CommentTextChar"/>
    <w:link w:val="CommentSubject"/>
    <w:uiPriority w:val="99"/>
    <w:semiHidden/>
    <w:rsid w:val="00F16F65"/>
    <w:rPr>
      <w:rFonts w:ascii="Times New Roman" w:eastAsia="Times New Roman" w:hAnsi="Times New Roman" w:cs="Times New Roman"/>
      <w:b/>
      <w:bCs/>
      <w:sz w:val="20"/>
      <w:szCs w:val="20"/>
      <w:lang w:eastAsia="zh-CN"/>
    </w:rPr>
  </w:style>
  <w:style w:type="paragraph" w:customStyle="1" w:styleId="EndNoteBibliographyTitle">
    <w:name w:val="EndNote Bibliography Title"/>
    <w:basedOn w:val="Normal"/>
    <w:link w:val="EndNoteBibliographyTitleChar"/>
    <w:rsid w:val="00F16F65"/>
    <w:pPr>
      <w:jc w:val="center"/>
    </w:pPr>
    <w:rPr>
      <w:rFonts w:ascii="Calibri" w:eastAsiaTheme="minorEastAsia" w:hAnsi="Calibri" w:cs="Calibri"/>
      <w:sz w:val="22"/>
      <w:szCs w:val="22"/>
      <w:lang w:eastAsia="ja-JP"/>
    </w:rPr>
  </w:style>
  <w:style w:type="character" w:customStyle="1" w:styleId="EndNoteBibliographyTitleChar">
    <w:name w:val="EndNote Bibliography Title Char"/>
    <w:basedOn w:val="DefaultParagraphFont"/>
    <w:link w:val="EndNoteBibliographyTitle"/>
    <w:rsid w:val="00F16F65"/>
    <w:rPr>
      <w:rFonts w:ascii="Calibri" w:eastAsiaTheme="minorEastAsia" w:hAnsi="Calibri" w:cs="Calibri"/>
      <w:sz w:val="22"/>
      <w:szCs w:val="22"/>
      <w:lang w:eastAsia="ja-JP"/>
    </w:rPr>
  </w:style>
  <w:style w:type="paragraph" w:customStyle="1" w:styleId="EndNoteBibliography">
    <w:name w:val="EndNote Bibliography"/>
    <w:basedOn w:val="Normal"/>
    <w:link w:val="EndNoteBibliographyChar"/>
    <w:rsid w:val="00F16F65"/>
    <w:pPr>
      <w:spacing w:after="160"/>
    </w:pPr>
    <w:rPr>
      <w:rFonts w:ascii="Calibri" w:eastAsiaTheme="minorEastAsia" w:hAnsi="Calibri" w:cs="Calibri"/>
      <w:sz w:val="22"/>
      <w:szCs w:val="22"/>
      <w:lang w:eastAsia="ja-JP"/>
    </w:rPr>
  </w:style>
  <w:style w:type="character" w:customStyle="1" w:styleId="EndNoteBibliographyChar">
    <w:name w:val="EndNote Bibliography Char"/>
    <w:basedOn w:val="DefaultParagraphFont"/>
    <w:link w:val="EndNoteBibliography"/>
    <w:rsid w:val="00F16F65"/>
    <w:rPr>
      <w:rFonts w:ascii="Calibri" w:eastAsiaTheme="minorEastAsia" w:hAnsi="Calibri" w:cs="Calibri"/>
      <w:sz w:val="22"/>
      <w:szCs w:val="22"/>
      <w:lang w:eastAsia="ja-JP"/>
    </w:rPr>
  </w:style>
  <w:style w:type="character" w:styleId="PageNumber">
    <w:name w:val="page number"/>
    <w:basedOn w:val="DefaultParagraphFont"/>
    <w:uiPriority w:val="99"/>
    <w:semiHidden/>
    <w:unhideWhenUsed/>
    <w:rsid w:val="00F16F65"/>
  </w:style>
  <w:style w:type="paragraph" w:styleId="Revision">
    <w:name w:val="Revision"/>
    <w:hidden/>
    <w:uiPriority w:val="99"/>
    <w:semiHidden/>
    <w:rsid w:val="00F16F65"/>
    <w:rPr>
      <w:rFonts w:ascii="Times New Roman" w:eastAsia="Times New Roman" w:hAnsi="Times New Roman" w:cs="Times New Roman"/>
      <w:lang w:eastAsia="zh-CN"/>
    </w:rPr>
  </w:style>
  <w:style w:type="paragraph" w:styleId="NormalWeb">
    <w:name w:val="Normal (Web)"/>
    <w:basedOn w:val="Normal"/>
    <w:uiPriority w:val="99"/>
    <w:unhideWhenUsed/>
    <w:rsid w:val="00F16F65"/>
    <w:pPr>
      <w:spacing w:before="100" w:beforeAutospacing="1" w:after="100" w:afterAutospacing="1"/>
    </w:pPr>
    <w:rPr>
      <w:rFonts w:eastAsia="Arial"/>
      <w:lang w:eastAsia="en-US"/>
    </w:rPr>
  </w:style>
  <w:style w:type="character" w:styleId="Hyperlink">
    <w:name w:val="Hyperlink"/>
    <w:basedOn w:val="DefaultParagraphFont"/>
    <w:uiPriority w:val="99"/>
    <w:unhideWhenUsed/>
    <w:rsid w:val="00F16F65"/>
    <w:rPr>
      <w:color w:val="0000FF"/>
      <w:u w:val="single"/>
    </w:rPr>
  </w:style>
  <w:style w:type="character" w:styleId="Emphasis">
    <w:name w:val="Emphasis"/>
    <w:basedOn w:val="DefaultParagraphFont"/>
    <w:uiPriority w:val="20"/>
    <w:qFormat/>
    <w:rsid w:val="00F16F6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0.tiff"/><Relationship Id="rId18" Type="http://schemas.openxmlformats.org/officeDocument/2006/relationships/image" Target="media/image60.emf"/><Relationship Id="rId26" Type="http://schemas.openxmlformats.org/officeDocument/2006/relationships/image" Target="media/image100.png"/><Relationship Id="rId39" Type="http://schemas.openxmlformats.org/officeDocument/2006/relationships/image" Target="media/image17.png"/><Relationship Id="rId21" Type="http://schemas.openxmlformats.org/officeDocument/2006/relationships/image" Target="media/image8.png"/><Relationship Id="rId34" Type="http://schemas.openxmlformats.org/officeDocument/2006/relationships/image" Target="media/image140.png"/><Relationship Id="rId42" Type="http://schemas.openxmlformats.org/officeDocument/2006/relationships/image" Target="media/image180.png"/><Relationship Id="rId47" Type="http://schemas.openxmlformats.org/officeDocument/2006/relationships/image" Target="media/image21.png"/><Relationship Id="rId50" Type="http://schemas.openxmlformats.org/officeDocument/2006/relationships/image" Target="media/image220.png"/><Relationship Id="rId7" Type="http://schemas.openxmlformats.org/officeDocument/2006/relationships/footer" Target="footer2.xml"/><Relationship Id="rId2" Type="http://schemas.openxmlformats.org/officeDocument/2006/relationships/settings" Target="settings.xml"/><Relationship Id="rId16" Type="http://schemas.openxmlformats.org/officeDocument/2006/relationships/image" Target="media/image50.emf"/><Relationship Id="rId29" Type="http://schemas.openxmlformats.org/officeDocument/2006/relationships/image" Target="media/image12.emf"/><Relationship Id="rId11" Type="http://schemas.openxmlformats.org/officeDocument/2006/relationships/image" Target="media/image24.png"/><Relationship Id="rId24" Type="http://schemas.openxmlformats.org/officeDocument/2006/relationships/image" Target="media/image90.png"/><Relationship Id="rId32" Type="http://schemas.openxmlformats.org/officeDocument/2006/relationships/image" Target="media/image130.png"/><Relationship Id="rId37" Type="http://schemas.openxmlformats.org/officeDocument/2006/relationships/image" Target="media/image16.png"/><Relationship Id="rId40" Type="http://schemas.openxmlformats.org/officeDocument/2006/relationships/image" Target="media/image170.png"/><Relationship Id="rId45" Type="http://schemas.openxmlformats.org/officeDocument/2006/relationships/image" Target="media/image20.png"/><Relationship Id="rId53"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13.png"/><Relationship Id="rId44" Type="http://schemas.openxmlformats.org/officeDocument/2006/relationships/image" Target="media/image190.png"/><Relationship Id="rId52" Type="http://schemas.openxmlformats.org/officeDocument/2006/relationships/image" Target="media/image230.png"/><Relationship Id="rId4" Type="http://schemas.openxmlformats.org/officeDocument/2006/relationships/footnotes" Target="footnotes.xml"/><Relationship Id="rId9" Type="http://schemas.openxmlformats.org/officeDocument/2006/relationships/image" Target="media/image12.png"/><Relationship Id="rId14" Type="http://schemas.openxmlformats.org/officeDocument/2006/relationships/image" Target="media/image4.png"/><Relationship Id="rId22" Type="http://schemas.openxmlformats.org/officeDocument/2006/relationships/image" Target="media/image80.png"/><Relationship Id="rId27" Type="http://schemas.openxmlformats.org/officeDocument/2006/relationships/image" Target="media/image11.png"/><Relationship Id="rId30" Type="http://schemas.openxmlformats.org/officeDocument/2006/relationships/image" Target="media/image120.emf"/><Relationship Id="rId35" Type="http://schemas.openxmlformats.org/officeDocument/2006/relationships/image" Target="media/image15.png"/><Relationship Id="rId43" Type="http://schemas.openxmlformats.org/officeDocument/2006/relationships/image" Target="media/image19.png"/><Relationship Id="rId48" Type="http://schemas.openxmlformats.org/officeDocument/2006/relationships/image" Target="media/image210.png"/><Relationship Id="rId8" Type="http://schemas.openxmlformats.org/officeDocument/2006/relationships/image" Target="media/image1.png"/><Relationship Id="rId51" Type="http://schemas.openxmlformats.org/officeDocument/2006/relationships/image" Target="media/image23.png"/><Relationship Id="rId3" Type="http://schemas.openxmlformats.org/officeDocument/2006/relationships/webSettings" Target="webSettings.xml"/><Relationship Id="rId12" Type="http://schemas.openxmlformats.org/officeDocument/2006/relationships/image" Target="media/image3.tiff"/><Relationship Id="rId17" Type="http://schemas.openxmlformats.org/officeDocument/2006/relationships/image" Target="media/image6.emf"/><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image" Target="media/image160.png"/><Relationship Id="rId46" Type="http://schemas.openxmlformats.org/officeDocument/2006/relationships/image" Target="media/image200.png"/><Relationship Id="rId20" Type="http://schemas.openxmlformats.org/officeDocument/2006/relationships/image" Target="media/image70.png"/><Relationship Id="rId41" Type="http://schemas.openxmlformats.org/officeDocument/2006/relationships/image" Target="media/image18.png"/><Relationship Id="rId54" Type="http://schemas.openxmlformats.org/officeDocument/2006/relationships/theme" Target="theme/theme1.xml"/><Relationship Id="rId1" Type="http://schemas.openxmlformats.org/officeDocument/2006/relationships/styles" Target="styles.xml"/><Relationship Id="rId6" Type="http://schemas.openxmlformats.org/officeDocument/2006/relationships/footer" Target="footer1.xml"/><Relationship Id="rId15" Type="http://schemas.openxmlformats.org/officeDocument/2006/relationships/image" Target="media/image5.emf"/><Relationship Id="rId23" Type="http://schemas.openxmlformats.org/officeDocument/2006/relationships/image" Target="media/image9.png"/><Relationship Id="rId28" Type="http://schemas.openxmlformats.org/officeDocument/2006/relationships/image" Target="media/image110.png"/><Relationship Id="rId36" Type="http://schemas.openxmlformats.org/officeDocument/2006/relationships/image" Target="media/image150.png"/><Relationship Id="rId49"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TotalTime>
  <Pages>69</Pages>
  <Words>9642</Words>
  <Characters>54961</Characters>
  <Application>Microsoft Office Word</Application>
  <DocSecurity>0</DocSecurity>
  <Lines>458</Lines>
  <Paragraphs>128</Paragraphs>
  <ScaleCrop>false</ScaleCrop>
  <Company/>
  <LinksUpToDate>false</LinksUpToDate>
  <CharactersWithSpaces>64475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Symer,David</dc:creator>
  <cp:keywords/>
  <dc:description/>
  <cp:lastModifiedBy>David Symer</cp:lastModifiedBy>
  <cp:revision>7</cp:revision>
  <dcterms:created xsi:type="dcterms:W3CDTF">2021-11-10T16:59:00Z</dcterms:created>
  <dcterms:modified xsi:type="dcterms:W3CDTF">2021-11-10T18:07:00Z</dcterms:modified>
</cp:coreProperties>
</file>