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158F4" w14:textId="34DEA07C" w:rsidR="008D2C69" w:rsidRDefault="00D7130D" w:rsidP="003463D3">
      <w:pPr>
        <w:jc w:val="center"/>
      </w:pPr>
      <w:r>
        <w:rPr>
          <w:noProof/>
          <w:lang w:val="de-DE" w:eastAsia="de-DE"/>
        </w:rPr>
        <w:drawing>
          <wp:inline distT="0" distB="0" distL="0" distR="0" wp14:anchorId="506FEDB2" wp14:editId="74D7D6E9">
            <wp:extent cx="4064000" cy="676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64000" cy="6769100"/>
                    </a:xfrm>
                    <a:prstGeom prst="rect">
                      <a:avLst/>
                    </a:prstGeom>
                  </pic:spPr>
                </pic:pic>
              </a:graphicData>
            </a:graphic>
          </wp:inline>
        </w:drawing>
      </w:r>
    </w:p>
    <w:p w14:paraId="7E8E5A3C" w14:textId="77777777" w:rsidR="003463D3" w:rsidRDefault="003463D3"/>
    <w:p w14:paraId="3628A895" w14:textId="78DD81F8" w:rsidR="003463D3" w:rsidRDefault="003463D3" w:rsidP="003463D3">
      <w:pPr>
        <w:rPr>
          <w:rFonts w:ascii="Times New Roman" w:eastAsia="Times New Roman" w:hAnsi="Times New Roman" w:cs="Times New Roman"/>
          <w:color w:val="000000"/>
        </w:rPr>
      </w:pPr>
      <w:r w:rsidRPr="003463D3">
        <w:rPr>
          <w:rFonts w:ascii="Times New Roman" w:eastAsia="Times New Roman" w:hAnsi="Times New Roman" w:cs="Times New Roman"/>
          <w:b/>
          <w:bCs/>
          <w:color w:val="000000"/>
        </w:rPr>
        <w:t xml:space="preserve">Supplemental Figure S1. Developmental markers were used to define the duration of juvenile stage in </w:t>
      </w:r>
      <w:r w:rsidRPr="003463D3">
        <w:rPr>
          <w:rFonts w:ascii="Times New Roman" w:eastAsia="Times New Roman" w:hAnsi="Times New Roman" w:cs="Times New Roman"/>
          <w:b/>
          <w:bCs/>
          <w:i/>
          <w:iCs/>
          <w:color w:val="000000"/>
        </w:rPr>
        <w:t xml:space="preserve">P. </w:t>
      </w:r>
      <w:proofErr w:type="spellStart"/>
      <w:r w:rsidRPr="003463D3">
        <w:rPr>
          <w:rFonts w:ascii="Times New Roman" w:eastAsia="Times New Roman" w:hAnsi="Times New Roman" w:cs="Times New Roman"/>
          <w:b/>
          <w:bCs/>
          <w:i/>
          <w:iCs/>
          <w:color w:val="000000"/>
        </w:rPr>
        <w:t>pacificus</w:t>
      </w:r>
      <w:proofErr w:type="spellEnd"/>
      <w:r w:rsidRPr="003463D3">
        <w:rPr>
          <w:rFonts w:ascii="Times New Roman" w:eastAsia="Times New Roman" w:hAnsi="Times New Roman" w:cs="Times New Roman"/>
          <w:b/>
          <w:bCs/>
          <w:color w:val="000000"/>
        </w:rPr>
        <w:t xml:space="preserve">, related to Fig 1. </w:t>
      </w:r>
      <w:r w:rsidRPr="003463D3">
        <w:rPr>
          <w:rFonts w:ascii="Times New Roman" w:eastAsia="Times New Roman" w:hAnsi="Times New Roman" w:cs="Times New Roman"/>
          <w:color w:val="000000"/>
        </w:rPr>
        <w:t xml:space="preserve">Images showing the head part of the animals at the hatching (A), the </w:t>
      </w:r>
      <w:proofErr w:type="spellStart"/>
      <w:r w:rsidRPr="003463D3">
        <w:rPr>
          <w:rFonts w:ascii="Times New Roman" w:eastAsia="Times New Roman" w:hAnsi="Times New Roman" w:cs="Times New Roman"/>
          <w:color w:val="000000"/>
        </w:rPr>
        <w:t>lethargus</w:t>
      </w:r>
      <w:proofErr w:type="spellEnd"/>
      <w:r w:rsidRPr="003463D3">
        <w:rPr>
          <w:rFonts w:ascii="Times New Roman" w:eastAsia="Times New Roman" w:hAnsi="Times New Roman" w:cs="Times New Roman"/>
          <w:color w:val="000000"/>
        </w:rPr>
        <w:t xml:space="preserve"> (a period of inactivity during which pharyngeal pumping, feeding, and locomotion become arrested) of the 2</w:t>
      </w:r>
      <w:r w:rsidRPr="003463D3">
        <w:rPr>
          <w:rFonts w:ascii="Times New Roman" w:eastAsia="Times New Roman" w:hAnsi="Times New Roman" w:cs="Times New Roman"/>
          <w:color w:val="000000"/>
          <w:sz w:val="14"/>
          <w:szCs w:val="14"/>
          <w:vertAlign w:val="superscript"/>
        </w:rPr>
        <w:t>nd</w:t>
      </w:r>
      <w:r w:rsidRPr="003463D3">
        <w:rPr>
          <w:rFonts w:ascii="Times New Roman" w:eastAsia="Times New Roman" w:hAnsi="Times New Roman" w:cs="Times New Roman"/>
          <w:color w:val="000000"/>
        </w:rPr>
        <w:t>, 3</w:t>
      </w:r>
      <w:r w:rsidRPr="003463D3">
        <w:rPr>
          <w:rFonts w:ascii="Times New Roman" w:eastAsia="Times New Roman" w:hAnsi="Times New Roman" w:cs="Times New Roman"/>
          <w:color w:val="000000"/>
          <w:sz w:val="14"/>
          <w:szCs w:val="14"/>
          <w:vertAlign w:val="superscript"/>
        </w:rPr>
        <w:t>rd</w:t>
      </w:r>
      <w:r w:rsidRPr="003463D3">
        <w:rPr>
          <w:rFonts w:ascii="Times New Roman" w:eastAsia="Times New Roman" w:hAnsi="Times New Roman" w:cs="Times New Roman"/>
          <w:color w:val="000000"/>
        </w:rPr>
        <w:t>, 4</w:t>
      </w:r>
      <w:r w:rsidRPr="003463D3">
        <w:rPr>
          <w:rFonts w:ascii="Times New Roman" w:eastAsia="Times New Roman" w:hAnsi="Times New Roman" w:cs="Times New Roman"/>
          <w:color w:val="000000"/>
          <w:sz w:val="14"/>
          <w:szCs w:val="14"/>
          <w:vertAlign w:val="superscript"/>
        </w:rPr>
        <w:t>th</w:t>
      </w:r>
      <w:r w:rsidRPr="003463D3">
        <w:rPr>
          <w:rFonts w:ascii="Times New Roman" w:eastAsia="Times New Roman" w:hAnsi="Times New Roman" w:cs="Times New Roman"/>
          <w:color w:val="000000"/>
        </w:rPr>
        <w:t xml:space="preserve"> molt (B, E, H), the apolysis of the 2</w:t>
      </w:r>
      <w:r w:rsidRPr="003463D3">
        <w:rPr>
          <w:rFonts w:ascii="Times New Roman" w:eastAsia="Times New Roman" w:hAnsi="Times New Roman" w:cs="Times New Roman"/>
          <w:color w:val="000000"/>
          <w:sz w:val="14"/>
          <w:szCs w:val="14"/>
          <w:vertAlign w:val="superscript"/>
        </w:rPr>
        <w:t>nd</w:t>
      </w:r>
      <w:r w:rsidRPr="003463D3">
        <w:rPr>
          <w:rFonts w:ascii="Times New Roman" w:eastAsia="Times New Roman" w:hAnsi="Times New Roman" w:cs="Times New Roman"/>
          <w:color w:val="000000"/>
        </w:rPr>
        <w:t>, 3</w:t>
      </w:r>
      <w:r w:rsidRPr="003463D3">
        <w:rPr>
          <w:rFonts w:ascii="Times New Roman" w:eastAsia="Times New Roman" w:hAnsi="Times New Roman" w:cs="Times New Roman"/>
          <w:color w:val="000000"/>
          <w:sz w:val="14"/>
          <w:szCs w:val="14"/>
          <w:vertAlign w:val="superscript"/>
        </w:rPr>
        <w:t>rd</w:t>
      </w:r>
      <w:r w:rsidRPr="003463D3">
        <w:rPr>
          <w:rFonts w:ascii="Times New Roman" w:eastAsia="Times New Roman" w:hAnsi="Times New Roman" w:cs="Times New Roman"/>
          <w:color w:val="000000"/>
        </w:rPr>
        <w:t>, 4</w:t>
      </w:r>
      <w:r w:rsidRPr="003463D3">
        <w:rPr>
          <w:rFonts w:ascii="Times New Roman" w:eastAsia="Times New Roman" w:hAnsi="Times New Roman" w:cs="Times New Roman"/>
          <w:color w:val="000000"/>
          <w:sz w:val="14"/>
          <w:szCs w:val="14"/>
          <w:vertAlign w:val="superscript"/>
        </w:rPr>
        <w:t>th</w:t>
      </w:r>
      <w:r w:rsidRPr="003463D3">
        <w:rPr>
          <w:rFonts w:ascii="Times New Roman" w:eastAsia="Times New Roman" w:hAnsi="Times New Roman" w:cs="Times New Roman"/>
          <w:color w:val="000000"/>
        </w:rPr>
        <w:t xml:space="preserve"> molt (</w:t>
      </w:r>
      <w:r w:rsidR="00E108A9">
        <w:rPr>
          <w:rFonts w:ascii="Times New Roman" w:eastAsia="Times New Roman" w:hAnsi="Times New Roman" w:cs="Times New Roman"/>
          <w:color w:val="000000"/>
        </w:rPr>
        <w:t>C</w:t>
      </w:r>
      <w:r w:rsidRPr="003463D3">
        <w:rPr>
          <w:rFonts w:ascii="Times New Roman" w:eastAsia="Times New Roman" w:hAnsi="Times New Roman" w:cs="Times New Roman"/>
          <w:color w:val="000000"/>
        </w:rPr>
        <w:t xml:space="preserve">, F, I), and the ecdysis (rupture and shedding of the old </w:t>
      </w:r>
      <w:r w:rsidRPr="00C4311A">
        <w:rPr>
          <w:rFonts w:ascii="Times New Roman" w:eastAsia="Times New Roman" w:hAnsi="Times New Roman" w:cs="Times New Roman"/>
          <w:color w:val="000000"/>
        </w:rPr>
        <w:t xml:space="preserve">cuticle) </w:t>
      </w:r>
      <w:hyperlink r:id="rId6" w:history="1">
        <w:r w:rsidRPr="00C4311A">
          <w:rPr>
            <w:rFonts w:ascii="Times New Roman" w:eastAsia="Times New Roman" w:hAnsi="Times New Roman" w:cs="Times New Roman"/>
          </w:rPr>
          <w:t>(Lee 2002)</w:t>
        </w:r>
      </w:hyperlink>
      <w:r w:rsidRPr="003463D3">
        <w:rPr>
          <w:rFonts w:ascii="Times New Roman" w:eastAsia="Times New Roman" w:hAnsi="Times New Roman" w:cs="Times New Roman"/>
          <w:color w:val="000000"/>
        </w:rPr>
        <w:t xml:space="preserve"> of the 2</w:t>
      </w:r>
      <w:r w:rsidRPr="003463D3">
        <w:rPr>
          <w:rFonts w:ascii="Times New Roman" w:eastAsia="Times New Roman" w:hAnsi="Times New Roman" w:cs="Times New Roman"/>
          <w:color w:val="000000"/>
          <w:sz w:val="14"/>
          <w:szCs w:val="14"/>
          <w:vertAlign w:val="superscript"/>
        </w:rPr>
        <w:t>nd</w:t>
      </w:r>
      <w:r w:rsidRPr="003463D3">
        <w:rPr>
          <w:rFonts w:ascii="Times New Roman" w:eastAsia="Times New Roman" w:hAnsi="Times New Roman" w:cs="Times New Roman"/>
          <w:color w:val="000000"/>
        </w:rPr>
        <w:t>, 3</w:t>
      </w:r>
      <w:r w:rsidRPr="003463D3">
        <w:rPr>
          <w:rFonts w:ascii="Times New Roman" w:eastAsia="Times New Roman" w:hAnsi="Times New Roman" w:cs="Times New Roman"/>
          <w:color w:val="000000"/>
          <w:sz w:val="14"/>
          <w:szCs w:val="14"/>
          <w:vertAlign w:val="superscript"/>
        </w:rPr>
        <w:t>rd</w:t>
      </w:r>
      <w:r w:rsidRPr="003463D3">
        <w:rPr>
          <w:rFonts w:ascii="Times New Roman" w:eastAsia="Times New Roman" w:hAnsi="Times New Roman" w:cs="Times New Roman"/>
          <w:color w:val="000000"/>
        </w:rPr>
        <w:t>, 4</w:t>
      </w:r>
      <w:r w:rsidRPr="003463D3">
        <w:rPr>
          <w:rFonts w:ascii="Times New Roman" w:eastAsia="Times New Roman" w:hAnsi="Times New Roman" w:cs="Times New Roman"/>
          <w:color w:val="000000"/>
          <w:sz w:val="14"/>
          <w:szCs w:val="14"/>
          <w:vertAlign w:val="superscript"/>
        </w:rPr>
        <w:t>th</w:t>
      </w:r>
      <w:r w:rsidRPr="003463D3">
        <w:rPr>
          <w:rFonts w:ascii="Times New Roman" w:eastAsia="Times New Roman" w:hAnsi="Times New Roman" w:cs="Times New Roman"/>
          <w:color w:val="000000"/>
        </w:rPr>
        <w:t xml:space="preserve"> molt (D, G, J), scalar bar is 10 </w:t>
      </w:r>
      <w:proofErr w:type="spellStart"/>
      <w:r w:rsidR="00E108A9" w:rsidRPr="0016266D">
        <w:rPr>
          <w:rFonts w:ascii="Times New Roman" w:eastAsia="Times New Roman" w:hAnsi="Times New Roman" w:cs="Times New Roman"/>
          <w:color w:val="000000"/>
        </w:rPr>
        <w:t>μ</w:t>
      </w:r>
      <w:r w:rsidRPr="003463D3">
        <w:rPr>
          <w:rFonts w:ascii="Times New Roman" w:eastAsia="Times New Roman" w:hAnsi="Times New Roman" w:cs="Times New Roman"/>
          <w:color w:val="000000"/>
        </w:rPr>
        <w:t>m</w:t>
      </w:r>
      <w:proofErr w:type="spellEnd"/>
      <w:r w:rsidRPr="003463D3">
        <w:rPr>
          <w:rFonts w:ascii="Times New Roman" w:eastAsia="Times New Roman" w:hAnsi="Times New Roman" w:cs="Times New Roman"/>
          <w:color w:val="000000"/>
        </w:rPr>
        <w:t>.</w:t>
      </w:r>
    </w:p>
    <w:p w14:paraId="50D82E79" w14:textId="77777777" w:rsidR="003463D3" w:rsidRDefault="003463D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07BC9B4" w14:textId="247D148C" w:rsidR="005B51C0" w:rsidRDefault="00267609" w:rsidP="005B51C0">
      <w:pPr>
        <w:jc w:val="center"/>
        <w:rPr>
          <w:rFonts w:ascii="Times New Roman" w:eastAsia="Times New Roman" w:hAnsi="Times New Roman" w:cs="Times New Roman"/>
        </w:rPr>
      </w:pPr>
      <w:r>
        <w:rPr>
          <w:rFonts w:ascii="Times New Roman" w:eastAsia="Times New Roman" w:hAnsi="Times New Roman" w:cs="Times New Roman"/>
          <w:noProof/>
          <w:lang w:val="de-DE" w:eastAsia="de-DE"/>
        </w:rPr>
        <w:lastRenderedPageBreak/>
        <w:drawing>
          <wp:inline distT="0" distB="0" distL="0" distR="0" wp14:anchorId="6B15DCEE" wp14:editId="29BBF6C0">
            <wp:extent cx="556641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6410" cy="8229600"/>
                    </a:xfrm>
                    <a:prstGeom prst="rect">
                      <a:avLst/>
                    </a:prstGeom>
                  </pic:spPr>
                </pic:pic>
              </a:graphicData>
            </a:graphic>
          </wp:inline>
        </w:drawing>
      </w:r>
    </w:p>
    <w:p w14:paraId="77F5A786" w14:textId="77777777" w:rsidR="005B51C0" w:rsidRDefault="005B51C0" w:rsidP="005B51C0">
      <w:pPr>
        <w:jc w:val="center"/>
        <w:rPr>
          <w:rFonts w:ascii="Times New Roman" w:eastAsia="Times New Roman" w:hAnsi="Times New Roman" w:cs="Times New Roman"/>
        </w:rPr>
      </w:pPr>
    </w:p>
    <w:p w14:paraId="2628B52B" w14:textId="7B724D65" w:rsidR="00540D9F" w:rsidRDefault="005B51C0" w:rsidP="005B51C0">
      <w:pPr>
        <w:rPr>
          <w:rFonts w:ascii="Times New Roman" w:eastAsia="Times New Roman" w:hAnsi="Times New Roman" w:cs="Times New Roman"/>
          <w:color w:val="000000"/>
        </w:rPr>
      </w:pPr>
      <w:r w:rsidRPr="003463D3">
        <w:rPr>
          <w:rFonts w:ascii="Times New Roman" w:eastAsia="Times New Roman" w:hAnsi="Times New Roman" w:cs="Times New Roman"/>
          <w:b/>
          <w:bCs/>
          <w:color w:val="000000"/>
        </w:rPr>
        <w:t>Supplemental Figure S2</w:t>
      </w:r>
      <w:r w:rsidR="00367EE9">
        <w:rPr>
          <w:rFonts w:ascii="Times New Roman" w:eastAsia="Times New Roman" w:hAnsi="Times New Roman" w:cs="Times New Roman"/>
          <w:b/>
          <w:bCs/>
          <w:color w:val="000000"/>
        </w:rPr>
        <w:t>.</w:t>
      </w:r>
      <w:r w:rsidRPr="003463D3">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Evaluation of single worm transcriptomic (SWT) libraries</w:t>
      </w:r>
      <w:r w:rsidRPr="003463D3">
        <w:rPr>
          <w:rFonts w:ascii="Times New Roman" w:eastAsia="Times New Roman" w:hAnsi="Times New Roman" w:cs="Times New Roman"/>
          <w:b/>
          <w:bCs/>
          <w:color w:val="000000"/>
        </w:rPr>
        <w:t xml:space="preserve">, related to Fig </w:t>
      </w:r>
      <w:r>
        <w:rPr>
          <w:rFonts w:ascii="Times New Roman" w:eastAsia="Times New Roman" w:hAnsi="Times New Roman" w:cs="Times New Roman"/>
          <w:b/>
          <w:bCs/>
          <w:color w:val="000000"/>
        </w:rPr>
        <w:t>1</w:t>
      </w:r>
      <w:r w:rsidRPr="003463D3">
        <w:rPr>
          <w:rFonts w:ascii="Times New Roman" w:eastAsia="Times New Roman" w:hAnsi="Times New Roman" w:cs="Times New Roman"/>
          <w:b/>
          <w:bCs/>
          <w:color w:val="000000"/>
        </w:rPr>
        <w:t xml:space="preserve">. </w:t>
      </w:r>
      <w:r w:rsidRPr="003463D3">
        <w:rPr>
          <w:rFonts w:ascii="Times New Roman" w:eastAsia="Times New Roman" w:hAnsi="Times New Roman" w:cs="Times New Roman"/>
          <w:color w:val="000000"/>
        </w:rPr>
        <w:t xml:space="preserve">(A) </w:t>
      </w:r>
      <w:r w:rsidR="00503439">
        <w:rPr>
          <w:rFonts w:ascii="Times New Roman" w:eastAsia="Times New Roman" w:hAnsi="Times New Roman" w:cs="Times New Roman"/>
          <w:color w:val="000000"/>
        </w:rPr>
        <w:t>The s</w:t>
      </w:r>
      <w:r w:rsidRPr="003463D3">
        <w:rPr>
          <w:rFonts w:ascii="Times New Roman" w:eastAsia="Times New Roman" w:hAnsi="Times New Roman" w:cs="Times New Roman"/>
          <w:color w:val="000000"/>
        </w:rPr>
        <w:t>catter plot</w:t>
      </w:r>
      <w:r w:rsidR="000260D5">
        <w:rPr>
          <w:rFonts w:ascii="Times New Roman" w:eastAsia="Times New Roman" w:hAnsi="Times New Roman" w:cs="Times New Roman"/>
          <w:color w:val="000000"/>
        </w:rPr>
        <w:t>s</w:t>
      </w:r>
      <w:r w:rsidRPr="003463D3">
        <w:rPr>
          <w:rFonts w:ascii="Times New Roman" w:eastAsia="Times New Roman" w:hAnsi="Times New Roman" w:cs="Times New Roman"/>
          <w:color w:val="000000"/>
        </w:rPr>
        <w:t xml:space="preserve"> </w:t>
      </w:r>
      <w:r w:rsidR="000260D5">
        <w:rPr>
          <w:rFonts w:ascii="Times New Roman" w:eastAsia="Times New Roman" w:hAnsi="Times New Roman" w:cs="Times New Roman"/>
          <w:color w:val="000000"/>
        </w:rPr>
        <w:t>present the log</w:t>
      </w:r>
      <w:r w:rsidR="000260D5" w:rsidRPr="00061824">
        <w:rPr>
          <w:rFonts w:ascii="Times New Roman" w:eastAsia="Times New Roman" w:hAnsi="Times New Roman" w:cs="Times New Roman"/>
          <w:color w:val="000000"/>
          <w:vertAlign w:val="subscript"/>
        </w:rPr>
        <w:t>2</w:t>
      </w:r>
      <w:r w:rsidR="000260D5">
        <w:rPr>
          <w:rFonts w:ascii="Times New Roman" w:eastAsia="Times New Roman" w:hAnsi="Times New Roman" w:cs="Times New Roman"/>
          <w:color w:val="000000"/>
        </w:rPr>
        <w:t>(</w:t>
      </w:r>
      <w:r w:rsidR="00184C05">
        <w:rPr>
          <w:rFonts w:ascii="Times New Roman" w:eastAsia="Times New Roman" w:hAnsi="Times New Roman" w:cs="Times New Roman"/>
          <w:color w:val="000000"/>
        </w:rPr>
        <w:t>TPM</w:t>
      </w:r>
      <w:r w:rsidR="000260D5">
        <w:rPr>
          <w:rFonts w:ascii="Times New Roman" w:eastAsia="Times New Roman" w:hAnsi="Times New Roman" w:cs="Times New Roman"/>
          <w:color w:val="000000"/>
        </w:rPr>
        <w:t xml:space="preserve">) of </w:t>
      </w:r>
      <w:r w:rsidR="00367EE9">
        <w:rPr>
          <w:rFonts w:ascii="Times New Roman" w:eastAsia="Times New Roman" w:hAnsi="Times New Roman" w:cs="Times New Roman"/>
          <w:color w:val="000000"/>
        </w:rPr>
        <w:t xml:space="preserve">all </w:t>
      </w:r>
      <w:r w:rsidR="000260D5">
        <w:rPr>
          <w:rFonts w:ascii="Times New Roman" w:eastAsia="Times New Roman" w:hAnsi="Times New Roman" w:cs="Times New Roman"/>
          <w:color w:val="000000"/>
        </w:rPr>
        <w:t xml:space="preserve">genes between </w:t>
      </w:r>
      <w:r w:rsidR="00576F83">
        <w:rPr>
          <w:rFonts w:ascii="Times New Roman" w:eastAsia="Times New Roman" w:hAnsi="Times New Roman" w:cs="Times New Roman"/>
          <w:color w:val="000000"/>
        </w:rPr>
        <w:t xml:space="preserve">individual </w:t>
      </w:r>
      <w:r w:rsidR="000260D5">
        <w:rPr>
          <w:rFonts w:ascii="Times New Roman" w:eastAsia="Times New Roman" w:hAnsi="Times New Roman" w:cs="Times New Roman"/>
          <w:color w:val="000000"/>
        </w:rPr>
        <w:t>STD replicates (left)</w:t>
      </w:r>
      <w:r w:rsidRPr="003463D3">
        <w:rPr>
          <w:rFonts w:ascii="Times New Roman" w:eastAsia="Times New Roman" w:hAnsi="Times New Roman" w:cs="Times New Roman"/>
          <w:color w:val="000000"/>
        </w:rPr>
        <w:t>,</w:t>
      </w:r>
      <w:r w:rsidR="000260D5">
        <w:rPr>
          <w:rFonts w:ascii="Times New Roman" w:eastAsia="Times New Roman" w:hAnsi="Times New Roman" w:cs="Times New Roman"/>
          <w:color w:val="000000"/>
        </w:rPr>
        <w:t xml:space="preserve"> SWT replicates (middle), and STD replicate and SWT replicate (right).</w:t>
      </w:r>
      <w:r w:rsidRPr="003463D3">
        <w:rPr>
          <w:rFonts w:ascii="Times New Roman" w:eastAsia="Times New Roman" w:hAnsi="Times New Roman" w:cs="Times New Roman"/>
          <w:color w:val="000000"/>
        </w:rPr>
        <w:t xml:space="preserve"> </w:t>
      </w:r>
      <w:r w:rsidR="000260D5">
        <w:rPr>
          <w:rFonts w:ascii="Times New Roman" w:eastAsia="Times New Roman" w:hAnsi="Times New Roman" w:cs="Times New Roman"/>
          <w:color w:val="000000"/>
        </w:rPr>
        <w:t xml:space="preserve">The replicates of STD and SWT are at the </w:t>
      </w:r>
      <w:proofErr w:type="spellStart"/>
      <w:r w:rsidR="000260D5">
        <w:rPr>
          <w:rFonts w:ascii="Times New Roman" w:eastAsia="Times New Roman" w:hAnsi="Times New Roman" w:cs="Times New Roman"/>
          <w:color w:val="000000"/>
        </w:rPr>
        <w:t>lethargus</w:t>
      </w:r>
      <w:proofErr w:type="spellEnd"/>
      <w:r w:rsidR="000260D5">
        <w:rPr>
          <w:rFonts w:ascii="Times New Roman" w:eastAsia="Times New Roman" w:hAnsi="Times New Roman" w:cs="Times New Roman"/>
          <w:color w:val="000000"/>
        </w:rPr>
        <w:t xml:space="preserve"> of the fourth molt.</w:t>
      </w:r>
      <w:r w:rsidR="00D7130D">
        <w:rPr>
          <w:rFonts w:ascii="Times New Roman" w:eastAsia="Times New Roman" w:hAnsi="Times New Roman" w:cs="Times New Roman"/>
          <w:color w:val="000000"/>
        </w:rPr>
        <w:t xml:space="preserve"> (B) The line plots show the number of detected genes</w:t>
      </w:r>
      <w:r w:rsidR="00576F83">
        <w:rPr>
          <w:rFonts w:ascii="Times New Roman" w:eastAsia="Times New Roman" w:hAnsi="Times New Roman" w:cs="Times New Roman"/>
          <w:color w:val="000000"/>
        </w:rPr>
        <w:t xml:space="preserve"> as a function of sequencing depth for individual STD and SWT replicates with more than 12 million reads. Subsampling of reads was done for nine levels of sequencing depth and the number of detected genes was assessed for three different expression levels (</w:t>
      </w:r>
      <w:r w:rsidR="00184C05">
        <w:rPr>
          <w:rFonts w:ascii="Times New Roman" w:eastAsia="Times New Roman" w:hAnsi="Times New Roman" w:cs="Times New Roman"/>
          <w:color w:val="000000"/>
        </w:rPr>
        <w:t>TPM</w:t>
      </w:r>
      <w:r w:rsidR="00D7130D">
        <w:rPr>
          <w:rFonts w:ascii="Times New Roman" w:eastAsia="Times New Roman" w:hAnsi="Times New Roman" w:cs="Times New Roman"/>
          <w:color w:val="000000"/>
        </w:rPr>
        <w:t xml:space="preserve"> &gt;= </w:t>
      </w:r>
      <w:r w:rsidR="00184C05">
        <w:rPr>
          <w:rFonts w:ascii="Times New Roman" w:eastAsia="Times New Roman" w:hAnsi="Times New Roman" w:cs="Times New Roman"/>
          <w:color w:val="000000"/>
        </w:rPr>
        <w:t>0.5</w:t>
      </w:r>
      <w:r w:rsidR="00D7130D">
        <w:rPr>
          <w:rFonts w:ascii="Times New Roman" w:eastAsia="Times New Roman" w:hAnsi="Times New Roman" w:cs="Times New Roman"/>
          <w:color w:val="000000"/>
        </w:rPr>
        <w:t xml:space="preserve"> (left), </w:t>
      </w:r>
      <w:r w:rsidR="00184C05">
        <w:rPr>
          <w:rFonts w:ascii="Times New Roman" w:eastAsia="Times New Roman" w:hAnsi="Times New Roman" w:cs="Times New Roman"/>
          <w:color w:val="000000"/>
        </w:rPr>
        <w:t>TPM</w:t>
      </w:r>
      <w:r w:rsidR="00D7130D">
        <w:rPr>
          <w:rFonts w:ascii="Times New Roman" w:eastAsia="Times New Roman" w:hAnsi="Times New Roman" w:cs="Times New Roman"/>
          <w:color w:val="000000"/>
        </w:rPr>
        <w:t xml:space="preserve"> &gt;= 10 (middle), </w:t>
      </w:r>
      <w:r w:rsidR="00184C05">
        <w:rPr>
          <w:rFonts w:ascii="Times New Roman" w:eastAsia="Times New Roman" w:hAnsi="Times New Roman" w:cs="Times New Roman"/>
          <w:color w:val="000000"/>
        </w:rPr>
        <w:t>TPM</w:t>
      </w:r>
      <w:r w:rsidR="00D7130D">
        <w:rPr>
          <w:rFonts w:ascii="Times New Roman" w:eastAsia="Times New Roman" w:hAnsi="Times New Roman" w:cs="Times New Roman"/>
          <w:color w:val="000000"/>
        </w:rPr>
        <w:t xml:space="preserve"> &gt;= 1</w:t>
      </w:r>
      <w:r w:rsidR="00184C05">
        <w:rPr>
          <w:rFonts w:ascii="Times New Roman" w:eastAsia="Times New Roman" w:hAnsi="Times New Roman" w:cs="Times New Roman"/>
          <w:color w:val="000000"/>
        </w:rPr>
        <w:t>00</w:t>
      </w:r>
      <w:r w:rsidR="00D7130D">
        <w:rPr>
          <w:rFonts w:ascii="Times New Roman" w:eastAsia="Times New Roman" w:hAnsi="Times New Roman" w:cs="Times New Roman"/>
          <w:color w:val="000000"/>
        </w:rPr>
        <w:t xml:space="preserve"> (right)</w:t>
      </w:r>
      <w:r w:rsidR="00576F83">
        <w:rPr>
          <w:rFonts w:ascii="Times New Roman" w:eastAsia="Times New Roman" w:hAnsi="Times New Roman" w:cs="Times New Roman"/>
          <w:color w:val="000000"/>
        </w:rPr>
        <w:t>)-</w:t>
      </w:r>
      <w:r w:rsidR="000260D5">
        <w:rPr>
          <w:rFonts w:ascii="Times New Roman" w:eastAsia="Times New Roman" w:hAnsi="Times New Roman" w:cs="Times New Roman"/>
          <w:color w:val="000000"/>
        </w:rPr>
        <w:t xml:space="preserve"> (</w:t>
      </w:r>
      <w:r w:rsidR="00D7130D">
        <w:rPr>
          <w:rFonts w:ascii="Times New Roman" w:eastAsia="Times New Roman" w:hAnsi="Times New Roman" w:cs="Times New Roman"/>
          <w:color w:val="000000"/>
        </w:rPr>
        <w:t>C</w:t>
      </w:r>
      <w:r w:rsidR="000260D5">
        <w:rPr>
          <w:rFonts w:ascii="Times New Roman" w:eastAsia="Times New Roman" w:hAnsi="Times New Roman" w:cs="Times New Roman"/>
          <w:color w:val="000000"/>
        </w:rPr>
        <w:t>) The boxplot display</w:t>
      </w:r>
      <w:r w:rsidR="00540D9F">
        <w:rPr>
          <w:rFonts w:ascii="Times New Roman" w:eastAsia="Times New Roman" w:hAnsi="Times New Roman" w:cs="Times New Roman"/>
          <w:color w:val="000000"/>
        </w:rPr>
        <w:t>s</w:t>
      </w:r>
      <w:r w:rsidR="000260D5">
        <w:rPr>
          <w:rFonts w:ascii="Times New Roman" w:eastAsia="Times New Roman" w:hAnsi="Times New Roman" w:cs="Times New Roman"/>
          <w:color w:val="000000"/>
        </w:rPr>
        <w:t xml:space="preserve"> the number of read</w:t>
      </w:r>
      <w:r w:rsidR="007E71A2">
        <w:rPr>
          <w:rFonts w:ascii="Times New Roman" w:eastAsia="Times New Roman" w:hAnsi="Times New Roman" w:cs="Times New Roman"/>
          <w:color w:val="000000"/>
        </w:rPr>
        <w:t xml:space="preserve"> pairs</w:t>
      </w:r>
      <w:r w:rsidR="00540D9F">
        <w:rPr>
          <w:rFonts w:ascii="Times New Roman" w:eastAsia="Times New Roman" w:hAnsi="Times New Roman" w:cs="Times New Roman"/>
          <w:color w:val="000000"/>
        </w:rPr>
        <w:t xml:space="preserve"> </w:t>
      </w:r>
      <w:r w:rsidR="00007F67">
        <w:rPr>
          <w:rFonts w:ascii="Times New Roman" w:eastAsia="Times New Roman" w:hAnsi="Times New Roman" w:cs="Times New Roman"/>
          <w:color w:val="000000"/>
        </w:rPr>
        <w:t>(log</w:t>
      </w:r>
      <w:r w:rsidR="00007F67" w:rsidRPr="009A59B7">
        <w:rPr>
          <w:rFonts w:ascii="Times New Roman" w:eastAsia="Times New Roman" w:hAnsi="Times New Roman" w:cs="Times New Roman"/>
          <w:color w:val="000000"/>
          <w:vertAlign w:val="subscript"/>
        </w:rPr>
        <w:t>10</w:t>
      </w:r>
      <w:r w:rsidR="00007F67">
        <w:rPr>
          <w:rFonts w:ascii="Times New Roman" w:eastAsia="Times New Roman" w:hAnsi="Times New Roman" w:cs="Times New Roman"/>
          <w:color w:val="000000"/>
        </w:rPr>
        <w:t xml:space="preserve">) </w:t>
      </w:r>
      <w:r w:rsidR="00540D9F">
        <w:rPr>
          <w:rFonts w:ascii="Times New Roman" w:eastAsia="Times New Roman" w:hAnsi="Times New Roman" w:cs="Times New Roman"/>
          <w:color w:val="000000"/>
        </w:rPr>
        <w:t>for all 114 samples,</w:t>
      </w:r>
      <w:r w:rsidR="004E2B2E">
        <w:rPr>
          <w:rFonts w:ascii="Times New Roman" w:eastAsia="Times New Roman" w:hAnsi="Times New Roman" w:cs="Times New Roman"/>
          <w:color w:val="000000"/>
        </w:rPr>
        <w:t xml:space="preserve"> the blue line</w:t>
      </w:r>
      <w:r w:rsidR="00007F67">
        <w:rPr>
          <w:rFonts w:ascii="Times New Roman" w:eastAsia="Times New Roman" w:hAnsi="Times New Roman" w:cs="Times New Roman"/>
          <w:color w:val="000000"/>
        </w:rPr>
        <w:t xml:space="preserve"> corresponds to</w:t>
      </w:r>
      <w:r w:rsidR="004E2B2E">
        <w:rPr>
          <w:rFonts w:ascii="Times New Roman" w:eastAsia="Times New Roman" w:hAnsi="Times New Roman" w:cs="Times New Roman"/>
          <w:color w:val="000000"/>
        </w:rPr>
        <w:t xml:space="preserve"> the</w:t>
      </w:r>
      <w:r w:rsidR="00540D9F">
        <w:rPr>
          <w:rFonts w:ascii="Times New Roman" w:eastAsia="Times New Roman" w:hAnsi="Times New Roman" w:cs="Times New Roman"/>
          <w:color w:val="000000"/>
        </w:rPr>
        <w:t xml:space="preserve"> mean</w:t>
      </w:r>
      <w:r w:rsidR="004E2B2E">
        <w:rPr>
          <w:rFonts w:ascii="Times New Roman" w:eastAsia="Times New Roman" w:hAnsi="Times New Roman" w:cs="Times New Roman"/>
          <w:color w:val="000000"/>
        </w:rPr>
        <w:t xml:space="preserve"> sequencing depth of </w:t>
      </w:r>
      <w:r w:rsidR="00540D9F">
        <w:rPr>
          <w:rFonts w:ascii="Times New Roman" w:eastAsia="Times New Roman" w:hAnsi="Times New Roman" w:cs="Times New Roman"/>
          <w:color w:val="000000"/>
        </w:rPr>
        <w:t>4.5</w:t>
      </w:r>
      <w:r w:rsidR="00D7130D">
        <w:rPr>
          <w:rFonts w:ascii="Times New Roman" w:eastAsia="Times New Roman" w:hAnsi="Times New Roman" w:cs="Times New Roman"/>
          <w:color w:val="000000"/>
        </w:rPr>
        <w:t xml:space="preserve"> </w:t>
      </w:r>
      <w:r w:rsidR="00540D9F">
        <w:rPr>
          <w:rFonts w:ascii="Times New Roman" w:eastAsia="Times New Roman" w:hAnsi="Times New Roman" w:cs="Times New Roman"/>
          <w:color w:val="000000"/>
        </w:rPr>
        <w:t>M</w:t>
      </w:r>
      <w:r w:rsidR="004E2B2E">
        <w:rPr>
          <w:rFonts w:ascii="Times New Roman" w:eastAsia="Times New Roman" w:hAnsi="Times New Roman" w:cs="Times New Roman"/>
          <w:color w:val="000000"/>
        </w:rPr>
        <w:t xml:space="preserve"> read pairs</w:t>
      </w:r>
      <w:r w:rsidR="00540D9F">
        <w:rPr>
          <w:rFonts w:ascii="Times New Roman" w:eastAsia="Times New Roman" w:hAnsi="Times New Roman" w:cs="Times New Roman"/>
          <w:color w:val="000000"/>
        </w:rPr>
        <w:t>,</w:t>
      </w:r>
      <w:r w:rsidR="00267609">
        <w:rPr>
          <w:rFonts w:ascii="Times New Roman" w:eastAsia="Times New Roman" w:hAnsi="Times New Roman" w:cs="Times New Roman"/>
          <w:color w:val="000000"/>
        </w:rPr>
        <w:t xml:space="preserve"> the orange line shows the sequencing depth of 2 </w:t>
      </w:r>
      <w:r w:rsidR="00007F67">
        <w:rPr>
          <w:rFonts w:ascii="Times New Roman" w:eastAsia="Times New Roman" w:hAnsi="Times New Roman" w:cs="Times New Roman"/>
          <w:color w:val="000000"/>
        </w:rPr>
        <w:t>M read pairs</w:t>
      </w:r>
      <w:r w:rsidR="004258F1">
        <w:rPr>
          <w:rFonts w:ascii="Times New Roman" w:eastAsia="Times New Roman" w:hAnsi="Times New Roman" w:cs="Times New Roman"/>
          <w:color w:val="000000"/>
        </w:rPr>
        <w:t>.</w:t>
      </w:r>
      <w:r w:rsidR="00267609">
        <w:rPr>
          <w:rFonts w:ascii="Times New Roman" w:eastAsia="Times New Roman" w:hAnsi="Times New Roman" w:cs="Times New Roman"/>
          <w:color w:val="000000"/>
        </w:rPr>
        <w:t xml:space="preserve"> (D) The bar plot shows the percentage of expressed genes in STD samples with completely (red) or partially (grey) supported by SWT-seq, 100 genes were randomly </w:t>
      </w:r>
      <w:r w:rsidR="00007F67">
        <w:rPr>
          <w:rFonts w:ascii="Times New Roman" w:eastAsia="Times New Roman" w:hAnsi="Times New Roman" w:cs="Times New Roman"/>
          <w:color w:val="000000"/>
        </w:rPr>
        <w:t>chosen</w:t>
      </w:r>
      <w:r w:rsidR="00267609">
        <w:rPr>
          <w:rFonts w:ascii="Times New Roman" w:eastAsia="Times New Roman" w:hAnsi="Times New Roman" w:cs="Times New Roman"/>
          <w:color w:val="000000"/>
        </w:rPr>
        <w:t xml:space="preserve"> from three different gene groups with distinct gene expression level in the STD samples</w:t>
      </w:r>
      <w:r w:rsidR="0001207C">
        <w:rPr>
          <w:rFonts w:ascii="Times New Roman" w:eastAsia="Times New Roman" w:hAnsi="Times New Roman" w:cs="Times New Roman"/>
          <w:color w:val="000000"/>
        </w:rPr>
        <w:t xml:space="preserve"> </w:t>
      </w:r>
      <w:r w:rsidR="00007F67">
        <w:rPr>
          <w:rFonts w:ascii="Times New Roman" w:eastAsia="Times New Roman" w:hAnsi="Times New Roman" w:cs="Times New Roman"/>
          <w:color w:val="000000"/>
        </w:rPr>
        <w:t>(Supplemental Table S13) and the degree of gene structure support was manually assessed after inspection of alignment files in a genome browser</w:t>
      </w:r>
      <w:r w:rsidR="00896FFA">
        <w:rPr>
          <w:rFonts w:ascii="Times New Roman" w:eastAsia="Times New Roman" w:hAnsi="Times New Roman" w:cs="Times New Roman"/>
          <w:color w:val="000000"/>
        </w:rPr>
        <w:t>.</w:t>
      </w:r>
      <w:r w:rsidR="00AF7BD9">
        <w:rPr>
          <w:rFonts w:ascii="Times New Roman" w:eastAsia="Times New Roman" w:hAnsi="Times New Roman" w:cs="Times New Roman"/>
          <w:color w:val="000000"/>
        </w:rPr>
        <w:t xml:space="preserve"> (</w:t>
      </w:r>
      <w:r w:rsidR="00267609">
        <w:rPr>
          <w:rFonts w:ascii="Times New Roman" w:eastAsia="Times New Roman" w:hAnsi="Times New Roman" w:cs="Times New Roman"/>
          <w:color w:val="000000"/>
        </w:rPr>
        <w:t>E</w:t>
      </w:r>
      <w:r w:rsidR="00AF7BD9">
        <w:rPr>
          <w:rFonts w:ascii="Times New Roman" w:eastAsia="Times New Roman" w:hAnsi="Times New Roman" w:cs="Times New Roman"/>
          <w:color w:val="000000"/>
        </w:rPr>
        <w:t xml:space="preserve">) The pie </w:t>
      </w:r>
      <w:r w:rsidR="00576F83">
        <w:rPr>
          <w:rFonts w:ascii="Times New Roman" w:eastAsia="Times New Roman" w:hAnsi="Times New Roman" w:cs="Times New Roman"/>
          <w:color w:val="000000"/>
        </w:rPr>
        <w:t>charts</w:t>
      </w:r>
      <w:r w:rsidR="00AF7BD9">
        <w:rPr>
          <w:rFonts w:ascii="Times New Roman" w:eastAsia="Times New Roman" w:hAnsi="Times New Roman" w:cs="Times New Roman"/>
          <w:color w:val="000000"/>
        </w:rPr>
        <w:t xml:space="preserve"> present the </w:t>
      </w:r>
      <w:r w:rsidR="00B94B2F">
        <w:rPr>
          <w:rFonts w:ascii="Times New Roman" w:eastAsia="Times New Roman" w:hAnsi="Times New Roman" w:cs="Times New Roman"/>
          <w:color w:val="000000"/>
        </w:rPr>
        <w:t>degree</w:t>
      </w:r>
      <w:r w:rsidR="00AF7BD9">
        <w:rPr>
          <w:rFonts w:ascii="Times New Roman" w:eastAsia="Times New Roman" w:hAnsi="Times New Roman" w:cs="Times New Roman"/>
          <w:color w:val="000000"/>
        </w:rPr>
        <w:t xml:space="preserve"> of </w:t>
      </w:r>
      <w:r w:rsidR="00B94B2F">
        <w:rPr>
          <w:rFonts w:ascii="Times New Roman" w:eastAsia="Times New Roman" w:hAnsi="Times New Roman" w:cs="Times New Roman"/>
          <w:color w:val="000000"/>
        </w:rPr>
        <w:t xml:space="preserve">the genes with three replicates of </w:t>
      </w:r>
      <w:r w:rsidR="00184C05">
        <w:rPr>
          <w:rFonts w:ascii="Times New Roman" w:eastAsia="Times New Roman" w:hAnsi="Times New Roman" w:cs="Times New Roman"/>
          <w:color w:val="000000"/>
        </w:rPr>
        <w:t>TPM</w:t>
      </w:r>
      <w:r w:rsidR="00B94B2F">
        <w:rPr>
          <w:rFonts w:ascii="Times New Roman" w:eastAsia="Times New Roman" w:hAnsi="Times New Roman" w:cs="Times New Roman"/>
          <w:color w:val="000000"/>
        </w:rPr>
        <w:t xml:space="preserve"> &gt;=1 (red), the genes with two replicates of </w:t>
      </w:r>
      <w:r w:rsidR="00184C05">
        <w:rPr>
          <w:rFonts w:ascii="Times New Roman" w:eastAsia="Times New Roman" w:hAnsi="Times New Roman" w:cs="Times New Roman"/>
          <w:color w:val="000000"/>
        </w:rPr>
        <w:t>TPM</w:t>
      </w:r>
      <w:r w:rsidR="00B94B2F">
        <w:rPr>
          <w:rFonts w:ascii="Times New Roman" w:eastAsia="Times New Roman" w:hAnsi="Times New Roman" w:cs="Times New Roman"/>
          <w:color w:val="000000"/>
        </w:rPr>
        <w:t xml:space="preserve"> &gt;=1 (blue), the genes with one replicate of </w:t>
      </w:r>
      <w:r w:rsidR="00184C05">
        <w:rPr>
          <w:rFonts w:ascii="Times New Roman" w:eastAsia="Times New Roman" w:hAnsi="Times New Roman" w:cs="Times New Roman"/>
          <w:color w:val="000000"/>
        </w:rPr>
        <w:t>TPM</w:t>
      </w:r>
      <w:r w:rsidR="00B94B2F">
        <w:rPr>
          <w:rFonts w:ascii="Times New Roman" w:eastAsia="Times New Roman" w:hAnsi="Times New Roman" w:cs="Times New Roman"/>
          <w:color w:val="000000"/>
        </w:rPr>
        <w:t xml:space="preserve"> &gt;=1 (grey), in the 2</w:t>
      </w:r>
      <w:r w:rsidR="00184C05">
        <w:rPr>
          <w:rFonts w:ascii="Times New Roman" w:eastAsia="Times New Roman" w:hAnsi="Times New Roman" w:cs="Times New Roman"/>
          <w:color w:val="000000"/>
        </w:rPr>
        <w:t>3</w:t>
      </w:r>
      <w:r w:rsidR="00B94B2F">
        <w:rPr>
          <w:rFonts w:ascii="Times New Roman" w:eastAsia="Times New Roman" w:hAnsi="Times New Roman" w:cs="Times New Roman"/>
          <w:color w:val="000000"/>
        </w:rPr>
        <w:t>,</w:t>
      </w:r>
      <w:r w:rsidR="00184C05">
        <w:rPr>
          <w:rFonts w:ascii="Times New Roman" w:eastAsia="Times New Roman" w:hAnsi="Times New Roman" w:cs="Times New Roman"/>
          <w:color w:val="000000"/>
        </w:rPr>
        <w:t>135</w:t>
      </w:r>
      <w:r w:rsidR="00B94B2F">
        <w:rPr>
          <w:rFonts w:ascii="Times New Roman" w:eastAsia="Times New Roman" w:hAnsi="Times New Roman" w:cs="Times New Roman"/>
          <w:color w:val="000000"/>
        </w:rPr>
        <w:t xml:space="preserve"> reliably expression gene set (upper) and the 2,</w:t>
      </w:r>
      <w:r w:rsidR="00184C05">
        <w:rPr>
          <w:rFonts w:ascii="Times New Roman" w:eastAsia="Times New Roman" w:hAnsi="Times New Roman" w:cs="Times New Roman"/>
          <w:color w:val="000000"/>
        </w:rPr>
        <w:t xml:space="preserve">964 </w:t>
      </w:r>
      <w:r w:rsidR="00B94B2F">
        <w:rPr>
          <w:rFonts w:ascii="Times New Roman" w:eastAsia="Times New Roman" w:hAnsi="Times New Roman" w:cs="Times New Roman"/>
          <w:color w:val="000000"/>
        </w:rPr>
        <w:t>oscillating gene set (lower)</w:t>
      </w:r>
      <w:r w:rsidR="00AF7BD9">
        <w:rPr>
          <w:rFonts w:ascii="Times New Roman" w:eastAsia="Times New Roman" w:hAnsi="Times New Roman" w:cs="Times New Roman"/>
          <w:color w:val="000000"/>
        </w:rPr>
        <w:t>.</w:t>
      </w:r>
      <w:r w:rsidR="000900B7">
        <w:rPr>
          <w:rFonts w:ascii="Times New Roman" w:eastAsia="Times New Roman" w:hAnsi="Times New Roman" w:cs="Times New Roman"/>
          <w:color w:val="000000"/>
        </w:rPr>
        <w:t xml:space="preserve"> (</w:t>
      </w:r>
      <w:r w:rsidR="00267609">
        <w:rPr>
          <w:rFonts w:ascii="Times New Roman" w:eastAsia="Times New Roman" w:hAnsi="Times New Roman" w:cs="Times New Roman"/>
          <w:color w:val="000000"/>
        </w:rPr>
        <w:t>F</w:t>
      </w:r>
      <w:r w:rsidR="000900B7">
        <w:rPr>
          <w:rFonts w:ascii="Times New Roman" w:eastAsia="Times New Roman" w:hAnsi="Times New Roman" w:cs="Times New Roman"/>
          <w:color w:val="000000"/>
        </w:rPr>
        <w:t xml:space="preserve">) The </w:t>
      </w:r>
      <w:proofErr w:type="spellStart"/>
      <w:r w:rsidR="00B94B2F">
        <w:rPr>
          <w:rFonts w:ascii="Times New Roman" w:eastAsia="Times New Roman" w:hAnsi="Times New Roman" w:cs="Times New Roman"/>
          <w:color w:val="000000"/>
        </w:rPr>
        <w:t>bar</w:t>
      </w:r>
      <w:r w:rsidR="000900B7">
        <w:rPr>
          <w:rFonts w:ascii="Times New Roman" w:eastAsia="Times New Roman" w:hAnsi="Times New Roman" w:cs="Times New Roman"/>
          <w:color w:val="000000"/>
        </w:rPr>
        <w:t>plot</w:t>
      </w:r>
      <w:proofErr w:type="spellEnd"/>
      <w:r w:rsidR="000900B7">
        <w:rPr>
          <w:rFonts w:ascii="Times New Roman" w:eastAsia="Times New Roman" w:hAnsi="Times New Roman" w:cs="Times New Roman"/>
          <w:color w:val="000000"/>
        </w:rPr>
        <w:t xml:space="preserve"> show</w:t>
      </w:r>
      <w:r w:rsidR="00B94B2F">
        <w:rPr>
          <w:rFonts w:ascii="Times New Roman" w:eastAsia="Times New Roman" w:hAnsi="Times New Roman" w:cs="Times New Roman"/>
          <w:color w:val="000000"/>
        </w:rPr>
        <w:t>s</w:t>
      </w:r>
      <w:r w:rsidR="000900B7">
        <w:rPr>
          <w:rFonts w:ascii="Times New Roman" w:eastAsia="Times New Roman" w:hAnsi="Times New Roman" w:cs="Times New Roman"/>
          <w:color w:val="000000"/>
        </w:rPr>
        <w:t xml:space="preserve"> the number of time point</w:t>
      </w:r>
      <w:r w:rsidR="00D7130D">
        <w:rPr>
          <w:rFonts w:ascii="Times New Roman" w:eastAsia="Times New Roman" w:hAnsi="Times New Roman" w:cs="Times New Roman"/>
          <w:color w:val="000000"/>
        </w:rPr>
        <w:t>s</w:t>
      </w:r>
      <w:r w:rsidR="000900B7">
        <w:rPr>
          <w:rFonts w:ascii="Times New Roman" w:eastAsia="Times New Roman" w:hAnsi="Times New Roman" w:cs="Times New Roman"/>
          <w:color w:val="000000"/>
        </w:rPr>
        <w:t xml:space="preserve"> where the reliably expressed gene</w:t>
      </w:r>
      <w:r w:rsidR="00D7130D">
        <w:rPr>
          <w:rFonts w:ascii="Times New Roman" w:eastAsia="Times New Roman" w:hAnsi="Times New Roman" w:cs="Times New Roman"/>
          <w:color w:val="000000"/>
        </w:rPr>
        <w:t>s</w:t>
      </w:r>
      <w:r w:rsidR="000900B7">
        <w:rPr>
          <w:rFonts w:ascii="Times New Roman" w:eastAsia="Times New Roman" w:hAnsi="Times New Roman" w:cs="Times New Roman"/>
          <w:color w:val="000000"/>
        </w:rPr>
        <w:t xml:space="preserve"> displayed the </w:t>
      </w:r>
      <w:r w:rsidR="00184C05">
        <w:rPr>
          <w:rFonts w:ascii="Times New Roman" w:eastAsia="Times New Roman" w:hAnsi="Times New Roman" w:cs="Times New Roman"/>
          <w:color w:val="000000"/>
        </w:rPr>
        <w:t>TPM</w:t>
      </w:r>
      <w:r w:rsidR="000900B7">
        <w:rPr>
          <w:rFonts w:ascii="Times New Roman" w:eastAsia="Times New Roman" w:hAnsi="Times New Roman" w:cs="Times New Roman"/>
          <w:color w:val="000000"/>
        </w:rPr>
        <w:t xml:space="preserve"> is equal or greater than </w:t>
      </w:r>
      <w:r w:rsidR="004373EE">
        <w:rPr>
          <w:rFonts w:ascii="Times New Roman" w:eastAsia="Times New Roman" w:hAnsi="Times New Roman" w:cs="Times New Roman"/>
          <w:color w:val="000000"/>
        </w:rPr>
        <w:t>0.5</w:t>
      </w:r>
      <w:r w:rsidR="000900B7">
        <w:rPr>
          <w:rFonts w:ascii="Times New Roman" w:eastAsia="Times New Roman" w:hAnsi="Times New Roman" w:cs="Times New Roman"/>
          <w:color w:val="000000"/>
        </w:rPr>
        <w:t>.</w:t>
      </w:r>
    </w:p>
    <w:p w14:paraId="31E06559" w14:textId="77777777" w:rsidR="00D7130D" w:rsidRDefault="00D7130D" w:rsidP="003463D3">
      <w:pPr>
        <w:rPr>
          <w:rFonts w:ascii="Times New Roman" w:eastAsia="Times New Roman" w:hAnsi="Times New Roman" w:cs="Times New Roman"/>
          <w:color w:val="000000"/>
        </w:rPr>
      </w:pPr>
    </w:p>
    <w:p w14:paraId="119AEBB3" w14:textId="77777777" w:rsidR="00D7130D" w:rsidRDefault="00D7130D" w:rsidP="003463D3">
      <w:pPr>
        <w:rPr>
          <w:rFonts w:ascii="Times New Roman" w:eastAsia="Times New Roman" w:hAnsi="Times New Roman" w:cs="Times New Roman"/>
          <w:color w:val="000000"/>
        </w:rPr>
      </w:pPr>
    </w:p>
    <w:p w14:paraId="1634AD72" w14:textId="0478C68D" w:rsidR="003463D3" w:rsidRPr="003463D3" w:rsidRDefault="004373EE" w:rsidP="003463D3">
      <w:pPr>
        <w:rPr>
          <w:rFonts w:ascii="Times New Roman" w:eastAsia="Times New Roman" w:hAnsi="Times New Roman" w:cs="Times New Roman"/>
        </w:rPr>
      </w:pPr>
      <w:r>
        <w:rPr>
          <w:rFonts w:ascii="Times New Roman" w:eastAsia="Times New Roman" w:hAnsi="Times New Roman" w:cs="Times New Roman"/>
          <w:noProof/>
          <w:color w:val="000000"/>
          <w:lang w:val="de-DE" w:eastAsia="de-DE"/>
        </w:rPr>
        <w:lastRenderedPageBreak/>
        <w:drawing>
          <wp:inline distT="0" distB="0" distL="0" distR="0" wp14:anchorId="7D9F1C61" wp14:editId="26428404">
            <wp:extent cx="5943600" cy="7501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l_Fig_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01890"/>
                    </a:xfrm>
                    <a:prstGeom prst="rect">
                      <a:avLst/>
                    </a:prstGeom>
                  </pic:spPr>
                </pic:pic>
              </a:graphicData>
            </a:graphic>
          </wp:inline>
        </w:drawing>
      </w:r>
      <w:r w:rsidR="000260D5">
        <w:rPr>
          <w:rFonts w:ascii="Times New Roman" w:eastAsia="Times New Roman" w:hAnsi="Times New Roman" w:cs="Times New Roman"/>
          <w:color w:val="000000"/>
        </w:rPr>
        <w:t xml:space="preserve"> </w:t>
      </w:r>
    </w:p>
    <w:p w14:paraId="7DEEA9E7" w14:textId="0B209FD3" w:rsidR="003463D3" w:rsidRDefault="003463D3" w:rsidP="003463D3">
      <w:pPr>
        <w:rPr>
          <w:rFonts w:ascii="Times New Roman" w:eastAsia="Times New Roman" w:hAnsi="Times New Roman" w:cs="Times New Roman"/>
          <w:color w:val="000000"/>
        </w:rPr>
      </w:pPr>
      <w:r w:rsidRPr="003463D3">
        <w:rPr>
          <w:rFonts w:ascii="Times New Roman" w:eastAsia="Times New Roman" w:hAnsi="Times New Roman" w:cs="Times New Roman"/>
          <w:b/>
          <w:bCs/>
          <w:color w:val="000000"/>
        </w:rPr>
        <w:t xml:space="preserve">Supplemental Figure </w:t>
      </w:r>
      <w:r w:rsidR="001E05A3" w:rsidRPr="003463D3">
        <w:rPr>
          <w:rFonts w:ascii="Times New Roman" w:eastAsia="Times New Roman" w:hAnsi="Times New Roman" w:cs="Times New Roman"/>
          <w:b/>
          <w:bCs/>
          <w:color w:val="000000"/>
        </w:rPr>
        <w:t>S</w:t>
      </w:r>
      <w:r w:rsidR="001E05A3">
        <w:rPr>
          <w:rFonts w:ascii="Times New Roman" w:eastAsia="Times New Roman" w:hAnsi="Times New Roman" w:cs="Times New Roman"/>
          <w:b/>
          <w:bCs/>
          <w:color w:val="000000"/>
        </w:rPr>
        <w:t>3</w:t>
      </w:r>
      <w:r w:rsidR="00367EE9">
        <w:rPr>
          <w:rFonts w:ascii="Times New Roman" w:eastAsia="Times New Roman" w:hAnsi="Times New Roman" w:cs="Times New Roman"/>
          <w:b/>
          <w:bCs/>
          <w:color w:val="000000"/>
        </w:rPr>
        <w:t>.</w:t>
      </w:r>
      <w:r w:rsidRPr="003463D3">
        <w:rPr>
          <w:rFonts w:ascii="Times New Roman" w:eastAsia="Times New Roman" w:hAnsi="Times New Roman" w:cs="Times New Roman"/>
          <w:b/>
          <w:bCs/>
          <w:color w:val="000000"/>
        </w:rPr>
        <w:t xml:space="preserve"> Thousands of oscillating genes are synchronized with the molting cycle in </w:t>
      </w:r>
      <w:r w:rsidRPr="003463D3">
        <w:rPr>
          <w:rFonts w:ascii="Times New Roman" w:eastAsia="Times New Roman" w:hAnsi="Times New Roman" w:cs="Times New Roman"/>
          <w:b/>
          <w:bCs/>
          <w:i/>
          <w:iCs/>
          <w:color w:val="000000"/>
        </w:rPr>
        <w:t xml:space="preserve">P. </w:t>
      </w:r>
      <w:proofErr w:type="spellStart"/>
      <w:r w:rsidRPr="003463D3">
        <w:rPr>
          <w:rFonts w:ascii="Times New Roman" w:eastAsia="Times New Roman" w:hAnsi="Times New Roman" w:cs="Times New Roman"/>
          <w:b/>
          <w:bCs/>
          <w:i/>
          <w:iCs/>
          <w:color w:val="000000"/>
        </w:rPr>
        <w:t>pacificus</w:t>
      </w:r>
      <w:proofErr w:type="spellEnd"/>
      <w:r w:rsidRPr="003463D3">
        <w:rPr>
          <w:rFonts w:ascii="Times New Roman" w:eastAsia="Times New Roman" w:hAnsi="Times New Roman" w:cs="Times New Roman"/>
          <w:b/>
          <w:bCs/>
          <w:color w:val="000000"/>
        </w:rPr>
        <w:t xml:space="preserve">, related to Fig 2. </w:t>
      </w:r>
      <w:r w:rsidRPr="003463D3">
        <w:rPr>
          <w:rFonts w:ascii="Times New Roman" w:eastAsia="Times New Roman" w:hAnsi="Times New Roman" w:cs="Times New Roman"/>
          <w:color w:val="000000"/>
        </w:rPr>
        <w:t>(A) Scatter plot classifying genes with oscillating expression in red (n=2,9</w:t>
      </w:r>
      <w:r w:rsidR="00184C05">
        <w:rPr>
          <w:rFonts w:ascii="Times New Roman" w:eastAsia="Times New Roman" w:hAnsi="Times New Roman" w:cs="Times New Roman"/>
          <w:color w:val="000000"/>
        </w:rPr>
        <w:t>64</w:t>
      </w:r>
      <w:r w:rsidRPr="003463D3">
        <w:rPr>
          <w:rFonts w:ascii="Times New Roman" w:eastAsia="Times New Roman" w:hAnsi="Times New Roman" w:cs="Times New Roman"/>
          <w:color w:val="000000"/>
        </w:rPr>
        <w:t>). Two indicators, log</w:t>
      </w:r>
      <w:r w:rsidRPr="00061824">
        <w:rPr>
          <w:rFonts w:ascii="Times New Roman" w:eastAsia="Times New Roman" w:hAnsi="Times New Roman" w:cs="Times New Roman"/>
          <w:color w:val="000000"/>
          <w:vertAlign w:val="subscript"/>
        </w:rPr>
        <w:t>2</w:t>
      </w:r>
      <w:r w:rsidRPr="003463D3">
        <w:rPr>
          <w:rFonts w:ascii="Times New Roman" w:eastAsia="Times New Roman" w:hAnsi="Times New Roman" w:cs="Times New Roman"/>
          <w:color w:val="000000"/>
        </w:rPr>
        <w:t xml:space="preserve">(meta2d_amplitude) &gt;= 0.5 and </w:t>
      </w:r>
      <w:r w:rsidRPr="003463D3">
        <w:rPr>
          <w:rFonts w:ascii="Times New Roman" w:eastAsia="Times New Roman" w:hAnsi="Times New Roman" w:cs="Times New Roman"/>
          <w:i/>
          <w:iCs/>
          <w:color w:val="000000"/>
        </w:rPr>
        <w:t>P</w:t>
      </w:r>
      <w:r w:rsidRPr="003463D3">
        <w:rPr>
          <w:rFonts w:ascii="Times New Roman" w:eastAsia="Times New Roman" w:hAnsi="Times New Roman" w:cs="Times New Roman"/>
          <w:color w:val="000000"/>
        </w:rPr>
        <w:t>-value &lt; 0.05, were used for gene classification. Genes below either indicator were grouped into the “non-</w:t>
      </w:r>
      <w:r w:rsidRPr="003463D3">
        <w:rPr>
          <w:rFonts w:ascii="Times New Roman" w:eastAsia="Times New Roman" w:hAnsi="Times New Roman" w:cs="Times New Roman"/>
          <w:color w:val="000000"/>
        </w:rPr>
        <w:lastRenderedPageBreak/>
        <w:t>oscillating genes” (grey, n=</w:t>
      </w:r>
      <w:r w:rsidR="004373EE">
        <w:rPr>
          <w:rFonts w:ascii="Times New Roman" w:eastAsia="Times New Roman" w:hAnsi="Times New Roman" w:cs="Times New Roman"/>
          <w:color w:val="000000"/>
        </w:rPr>
        <w:t>20</w:t>
      </w:r>
      <w:r w:rsidRPr="003463D3">
        <w:rPr>
          <w:rFonts w:ascii="Times New Roman" w:eastAsia="Times New Roman" w:hAnsi="Times New Roman" w:cs="Times New Roman"/>
          <w:color w:val="000000"/>
        </w:rPr>
        <w:t>,</w:t>
      </w:r>
      <w:r w:rsidR="004373EE">
        <w:rPr>
          <w:rFonts w:ascii="Times New Roman" w:eastAsia="Times New Roman" w:hAnsi="Times New Roman" w:cs="Times New Roman"/>
          <w:color w:val="000000"/>
        </w:rPr>
        <w:t>171</w:t>
      </w:r>
      <w:r w:rsidRPr="003463D3">
        <w:rPr>
          <w:rFonts w:ascii="Times New Roman" w:eastAsia="Times New Roman" w:hAnsi="Times New Roman" w:cs="Times New Roman"/>
          <w:color w:val="000000"/>
        </w:rPr>
        <w:t xml:space="preserve">). (B) Radar chart profiling oscillation amplitude over the phase of peak expression. Each point indicates the </w:t>
      </w:r>
      <w:r w:rsidR="00184C05" w:rsidRPr="003463D3">
        <w:rPr>
          <w:rFonts w:ascii="Times New Roman" w:eastAsia="Times New Roman" w:hAnsi="Times New Roman" w:cs="Times New Roman"/>
          <w:color w:val="000000"/>
        </w:rPr>
        <w:t>log</w:t>
      </w:r>
      <w:r w:rsidR="00184C05" w:rsidRPr="002453D2">
        <w:rPr>
          <w:rFonts w:ascii="Times New Roman" w:eastAsia="Times New Roman" w:hAnsi="Times New Roman" w:cs="Times New Roman"/>
          <w:color w:val="000000"/>
          <w:vertAlign w:val="subscript"/>
        </w:rPr>
        <w:t>2</w:t>
      </w:r>
      <w:r w:rsidRPr="003463D3">
        <w:rPr>
          <w:rFonts w:ascii="Times New Roman" w:eastAsia="Times New Roman" w:hAnsi="Times New Roman" w:cs="Times New Roman"/>
          <w:color w:val="000000"/>
        </w:rPr>
        <w:t>-transformed amplitude, and phase classes. (C) The boxplots show the variation in mean expression of genes between oscillating and non-oscillating groups in the 2</w:t>
      </w:r>
      <w:r w:rsidR="00184C05">
        <w:rPr>
          <w:rFonts w:ascii="Times New Roman" w:eastAsia="Times New Roman" w:hAnsi="Times New Roman" w:cs="Times New Roman"/>
          <w:color w:val="000000"/>
        </w:rPr>
        <w:t>3</w:t>
      </w:r>
      <w:r w:rsidRPr="003463D3">
        <w:rPr>
          <w:rFonts w:ascii="Times New Roman" w:eastAsia="Times New Roman" w:hAnsi="Times New Roman" w:cs="Times New Roman"/>
          <w:color w:val="000000"/>
        </w:rPr>
        <w:t>,</w:t>
      </w:r>
      <w:r w:rsidR="00184C05">
        <w:rPr>
          <w:rFonts w:ascii="Times New Roman" w:eastAsia="Times New Roman" w:hAnsi="Times New Roman" w:cs="Times New Roman"/>
          <w:color w:val="000000"/>
        </w:rPr>
        <w:t>135</w:t>
      </w:r>
      <w:r w:rsidRPr="003463D3">
        <w:rPr>
          <w:rFonts w:ascii="Times New Roman" w:eastAsia="Times New Roman" w:hAnsi="Times New Roman" w:cs="Times New Roman"/>
          <w:color w:val="000000"/>
        </w:rPr>
        <w:t xml:space="preserve"> REG gene set (left) and in the </w:t>
      </w:r>
      <w:proofErr w:type="gramStart"/>
      <w:r w:rsidRPr="003463D3">
        <w:rPr>
          <w:rFonts w:ascii="Times New Roman" w:eastAsia="Times New Roman" w:hAnsi="Times New Roman" w:cs="Times New Roman"/>
          <w:color w:val="000000"/>
        </w:rPr>
        <w:t>151 collagen</w:t>
      </w:r>
      <w:proofErr w:type="gramEnd"/>
      <w:r w:rsidRPr="003463D3">
        <w:rPr>
          <w:rFonts w:ascii="Times New Roman" w:eastAsia="Times New Roman" w:hAnsi="Times New Roman" w:cs="Times New Roman"/>
          <w:color w:val="000000"/>
        </w:rPr>
        <w:t xml:space="preserve"> family (right). (D) The heatmaps visualize the changes in gene expression traces throughout development for non-oscillating collagens (n=</w:t>
      </w:r>
      <w:r w:rsidR="004373EE">
        <w:rPr>
          <w:rFonts w:ascii="Times New Roman" w:eastAsia="Times New Roman" w:hAnsi="Times New Roman" w:cs="Times New Roman"/>
          <w:color w:val="000000"/>
        </w:rPr>
        <w:t>62</w:t>
      </w:r>
      <w:r w:rsidRPr="003463D3">
        <w:rPr>
          <w:rFonts w:ascii="Times New Roman" w:eastAsia="Times New Roman" w:hAnsi="Times New Roman" w:cs="Times New Roman"/>
          <w:color w:val="000000"/>
        </w:rPr>
        <w:t>, right) and oscillating collagens (n=</w:t>
      </w:r>
      <w:r w:rsidR="004373EE">
        <w:rPr>
          <w:rFonts w:ascii="Times New Roman" w:eastAsia="Times New Roman" w:hAnsi="Times New Roman" w:cs="Times New Roman"/>
          <w:color w:val="000000"/>
        </w:rPr>
        <w:t>89</w:t>
      </w:r>
      <w:r w:rsidRPr="003463D3">
        <w:rPr>
          <w:rFonts w:ascii="Times New Roman" w:eastAsia="Times New Roman" w:hAnsi="Times New Roman" w:cs="Times New Roman"/>
          <w:color w:val="000000"/>
        </w:rPr>
        <w:t xml:space="preserve">, right). The mean </w:t>
      </w:r>
      <w:r w:rsidR="00184C05">
        <w:rPr>
          <w:rFonts w:ascii="Times New Roman" w:eastAsia="Times New Roman" w:hAnsi="Times New Roman" w:cs="Times New Roman"/>
          <w:color w:val="000000"/>
        </w:rPr>
        <w:t>TPM</w:t>
      </w:r>
      <w:r w:rsidRPr="003463D3">
        <w:rPr>
          <w:rFonts w:ascii="Times New Roman" w:eastAsia="Times New Roman" w:hAnsi="Times New Roman" w:cs="Times New Roman"/>
          <w:color w:val="000000"/>
        </w:rPr>
        <w:t xml:space="preserve"> was calculated from three biological replicates and was normalized by its maximum of each expression trace. The order of rows in the heatmap with the oscillating genes was sorted by phase class, which indicated a phase difference of 30, corresponding to a peak shift by roughly one hour.</w:t>
      </w:r>
      <w:r w:rsidR="001E05A3">
        <w:rPr>
          <w:rFonts w:ascii="Times New Roman" w:eastAsia="Times New Roman" w:hAnsi="Times New Roman" w:cs="Times New Roman"/>
          <w:color w:val="000000"/>
        </w:rPr>
        <w:t xml:space="preserve"> (E) </w:t>
      </w:r>
      <w:r w:rsidR="00143D75">
        <w:rPr>
          <w:rFonts w:ascii="Times New Roman" w:eastAsia="Times New Roman" w:hAnsi="Times New Roman" w:cs="Times New Roman"/>
          <w:color w:val="000000"/>
        </w:rPr>
        <w:t xml:space="preserve">The upper </w:t>
      </w:r>
      <w:proofErr w:type="spellStart"/>
      <w:r w:rsidR="00143D75">
        <w:rPr>
          <w:rFonts w:ascii="Times New Roman" w:eastAsia="Times New Roman" w:hAnsi="Times New Roman" w:cs="Times New Roman"/>
          <w:color w:val="000000"/>
        </w:rPr>
        <w:t>b</w:t>
      </w:r>
      <w:r w:rsidR="001E05A3">
        <w:rPr>
          <w:rFonts w:ascii="Times New Roman" w:eastAsia="Times New Roman" w:hAnsi="Times New Roman" w:cs="Times New Roman"/>
          <w:color w:val="000000"/>
        </w:rPr>
        <w:t>arplot</w:t>
      </w:r>
      <w:proofErr w:type="spellEnd"/>
      <w:r w:rsidR="001E05A3">
        <w:rPr>
          <w:rFonts w:ascii="Times New Roman" w:eastAsia="Times New Roman" w:hAnsi="Times New Roman" w:cs="Times New Roman"/>
          <w:color w:val="000000"/>
        </w:rPr>
        <w:t xml:space="preserve"> </w:t>
      </w:r>
      <w:r w:rsidR="00143D75">
        <w:rPr>
          <w:rFonts w:ascii="Times New Roman" w:eastAsia="Times New Roman" w:hAnsi="Times New Roman" w:cs="Times New Roman"/>
          <w:color w:val="000000"/>
        </w:rPr>
        <w:t>shows</w:t>
      </w:r>
      <w:r w:rsidR="001E05A3">
        <w:rPr>
          <w:rFonts w:ascii="Times New Roman" w:eastAsia="Times New Roman" w:hAnsi="Times New Roman" w:cs="Times New Roman"/>
          <w:color w:val="000000"/>
        </w:rPr>
        <w:t xml:space="preserve"> the </w:t>
      </w:r>
      <w:r w:rsidR="00143D75">
        <w:rPr>
          <w:rFonts w:ascii="Times New Roman" w:eastAsia="Times New Roman" w:hAnsi="Times New Roman" w:cs="Times New Roman"/>
          <w:color w:val="000000"/>
        </w:rPr>
        <w:t>number</w:t>
      </w:r>
      <w:r w:rsidR="001E05A3">
        <w:rPr>
          <w:rFonts w:ascii="Times New Roman" w:eastAsia="Times New Roman" w:hAnsi="Times New Roman" w:cs="Times New Roman"/>
          <w:color w:val="000000"/>
        </w:rPr>
        <w:t xml:space="preserve"> of peaks </w:t>
      </w:r>
      <w:r w:rsidR="00143D75">
        <w:rPr>
          <w:rFonts w:ascii="Times New Roman" w:eastAsia="Times New Roman" w:hAnsi="Times New Roman" w:cs="Times New Roman"/>
          <w:color w:val="000000"/>
        </w:rPr>
        <w:t>across</w:t>
      </w:r>
      <w:r w:rsidR="001E05A3">
        <w:rPr>
          <w:rFonts w:ascii="Times New Roman" w:eastAsia="Times New Roman" w:hAnsi="Times New Roman" w:cs="Times New Roman"/>
          <w:color w:val="000000"/>
        </w:rPr>
        <w:t xml:space="preserve"> 34 time points. </w:t>
      </w:r>
      <w:r w:rsidR="00143D75">
        <w:rPr>
          <w:rFonts w:ascii="Times New Roman" w:eastAsia="Times New Roman" w:hAnsi="Times New Roman" w:cs="Times New Roman"/>
          <w:color w:val="000000"/>
        </w:rPr>
        <w:t>The t</w:t>
      </w:r>
      <w:r w:rsidR="001E05A3">
        <w:rPr>
          <w:rFonts w:ascii="Times New Roman" w:eastAsia="Times New Roman" w:hAnsi="Times New Roman" w:cs="Times New Roman"/>
          <w:color w:val="000000"/>
        </w:rPr>
        <w:t xml:space="preserve">hree substages in each molt are colored in red, and </w:t>
      </w:r>
      <w:r w:rsidR="00CB55BE">
        <w:rPr>
          <w:rFonts w:ascii="Times New Roman" w:eastAsia="Times New Roman" w:hAnsi="Times New Roman" w:cs="Times New Roman"/>
          <w:color w:val="000000"/>
        </w:rPr>
        <w:t xml:space="preserve">the hour before and after molt are defined as molting </w:t>
      </w:r>
      <w:r w:rsidR="00B94B2F">
        <w:rPr>
          <w:rFonts w:ascii="Times New Roman" w:eastAsia="Times New Roman" w:hAnsi="Times New Roman" w:cs="Times New Roman"/>
          <w:color w:val="000000"/>
        </w:rPr>
        <w:t>per</w:t>
      </w:r>
      <w:r w:rsidR="00B6489C">
        <w:rPr>
          <w:rFonts w:ascii="Times New Roman" w:eastAsia="Times New Roman" w:hAnsi="Times New Roman" w:cs="Times New Roman"/>
          <w:color w:val="000000"/>
        </w:rPr>
        <w:t>iods</w:t>
      </w:r>
      <w:r w:rsidR="00CB55BE">
        <w:rPr>
          <w:rFonts w:ascii="Times New Roman" w:eastAsia="Times New Roman" w:hAnsi="Times New Roman" w:cs="Times New Roman"/>
          <w:color w:val="000000"/>
        </w:rPr>
        <w:t xml:space="preserve"> (see Materials and Methods) in blue. </w:t>
      </w:r>
      <w:r w:rsidR="00143D75">
        <w:rPr>
          <w:rFonts w:ascii="Times New Roman" w:eastAsia="Times New Roman" w:hAnsi="Times New Roman" w:cs="Times New Roman"/>
          <w:color w:val="000000"/>
        </w:rPr>
        <w:t>The lower b</w:t>
      </w:r>
      <w:r w:rsidR="00CB55BE">
        <w:rPr>
          <w:rFonts w:ascii="Times New Roman" w:eastAsia="Times New Roman" w:hAnsi="Times New Roman" w:cs="Times New Roman"/>
          <w:color w:val="000000"/>
        </w:rPr>
        <w:t>oxplot profiles the distribution of the gene expression level</w:t>
      </w:r>
      <w:r w:rsidR="001E6BFD">
        <w:rPr>
          <w:rFonts w:ascii="Times New Roman" w:eastAsia="Times New Roman" w:hAnsi="Times New Roman" w:cs="Times New Roman"/>
          <w:color w:val="000000"/>
        </w:rPr>
        <w:t>s</w:t>
      </w:r>
      <w:r w:rsidR="00CB55BE">
        <w:rPr>
          <w:rFonts w:ascii="Times New Roman" w:eastAsia="Times New Roman" w:hAnsi="Times New Roman" w:cs="Times New Roman"/>
          <w:color w:val="000000"/>
        </w:rPr>
        <w:t xml:space="preserve"> at the time point of peak</w:t>
      </w:r>
      <w:r w:rsidR="00B6489C">
        <w:rPr>
          <w:rFonts w:ascii="Times New Roman" w:eastAsia="Times New Roman" w:hAnsi="Times New Roman" w:cs="Times New Roman"/>
          <w:color w:val="000000"/>
        </w:rPr>
        <w:t>s</w:t>
      </w:r>
      <w:r w:rsidR="00CB55BE">
        <w:rPr>
          <w:rFonts w:ascii="Times New Roman" w:eastAsia="Times New Roman" w:hAnsi="Times New Roman" w:cs="Times New Roman"/>
          <w:color w:val="000000"/>
        </w:rPr>
        <w:t xml:space="preserve"> among 34 time points. (F) The </w:t>
      </w:r>
      <w:r w:rsidR="00B6489C">
        <w:rPr>
          <w:rFonts w:ascii="Times New Roman" w:eastAsia="Times New Roman" w:hAnsi="Times New Roman" w:cs="Times New Roman"/>
          <w:color w:val="000000"/>
        </w:rPr>
        <w:t xml:space="preserve">upper </w:t>
      </w:r>
      <w:proofErr w:type="spellStart"/>
      <w:r w:rsidR="00CB55BE">
        <w:rPr>
          <w:rFonts w:ascii="Times New Roman" w:eastAsia="Times New Roman" w:hAnsi="Times New Roman" w:cs="Times New Roman"/>
          <w:color w:val="000000"/>
        </w:rPr>
        <w:t>barplot</w:t>
      </w:r>
      <w:proofErr w:type="spellEnd"/>
      <w:r w:rsidR="00D614BD">
        <w:rPr>
          <w:rFonts w:ascii="Times New Roman" w:eastAsia="Times New Roman" w:hAnsi="Times New Roman" w:cs="Times New Roman"/>
          <w:color w:val="000000"/>
        </w:rPr>
        <w:t xml:space="preserve"> displays the number of the oscillation genes which exhibit expression peaks during the molt</w:t>
      </w:r>
      <w:r w:rsidR="00B6489C">
        <w:rPr>
          <w:rFonts w:ascii="Times New Roman" w:eastAsia="Times New Roman" w:hAnsi="Times New Roman" w:cs="Times New Roman"/>
          <w:color w:val="000000"/>
        </w:rPr>
        <w:t>ing</w:t>
      </w:r>
      <w:r w:rsidR="00D614BD">
        <w:rPr>
          <w:rFonts w:ascii="Times New Roman" w:eastAsia="Times New Roman" w:hAnsi="Times New Roman" w:cs="Times New Roman"/>
          <w:color w:val="000000"/>
        </w:rPr>
        <w:t xml:space="preserve"> </w:t>
      </w:r>
      <w:r w:rsidR="00B6489C">
        <w:rPr>
          <w:rFonts w:ascii="Times New Roman" w:eastAsia="Times New Roman" w:hAnsi="Times New Roman" w:cs="Times New Roman"/>
          <w:color w:val="000000"/>
        </w:rPr>
        <w:t>period</w:t>
      </w:r>
      <w:r w:rsidR="00D614BD">
        <w:rPr>
          <w:rFonts w:ascii="Times New Roman" w:eastAsia="Times New Roman" w:hAnsi="Times New Roman" w:cs="Times New Roman"/>
          <w:color w:val="000000"/>
        </w:rPr>
        <w:t>s</w:t>
      </w:r>
      <w:r w:rsidR="00B6489C">
        <w:rPr>
          <w:rFonts w:ascii="Times New Roman" w:eastAsia="Times New Roman" w:hAnsi="Times New Roman" w:cs="Times New Roman"/>
          <w:color w:val="000000"/>
        </w:rPr>
        <w:t>, inter-molting periods</w:t>
      </w:r>
      <w:r w:rsidR="00D614BD">
        <w:rPr>
          <w:rFonts w:ascii="Times New Roman" w:eastAsia="Times New Roman" w:hAnsi="Times New Roman" w:cs="Times New Roman"/>
          <w:color w:val="000000"/>
        </w:rPr>
        <w:t xml:space="preserve">. The </w:t>
      </w:r>
      <w:r w:rsidR="00B6489C">
        <w:rPr>
          <w:rFonts w:ascii="Times New Roman" w:eastAsia="Times New Roman" w:hAnsi="Times New Roman" w:cs="Times New Roman"/>
          <w:color w:val="000000"/>
        </w:rPr>
        <w:t xml:space="preserve">lower </w:t>
      </w:r>
      <w:proofErr w:type="spellStart"/>
      <w:r w:rsidR="00D614BD">
        <w:rPr>
          <w:rFonts w:ascii="Times New Roman" w:eastAsia="Times New Roman" w:hAnsi="Times New Roman" w:cs="Times New Roman"/>
          <w:color w:val="000000"/>
        </w:rPr>
        <w:t>barplot</w:t>
      </w:r>
      <w:proofErr w:type="spellEnd"/>
      <w:r w:rsidR="00B6489C">
        <w:rPr>
          <w:rFonts w:ascii="Times New Roman" w:eastAsia="Times New Roman" w:hAnsi="Times New Roman" w:cs="Times New Roman"/>
          <w:color w:val="000000"/>
        </w:rPr>
        <w:t xml:space="preserve"> </w:t>
      </w:r>
      <w:r w:rsidR="00D614BD">
        <w:rPr>
          <w:rFonts w:ascii="Times New Roman" w:eastAsia="Times New Roman" w:hAnsi="Times New Roman" w:cs="Times New Roman"/>
          <w:color w:val="000000"/>
        </w:rPr>
        <w:t xml:space="preserve">shows the </w:t>
      </w:r>
      <w:r w:rsidR="009E3F62">
        <w:rPr>
          <w:rFonts w:ascii="Times New Roman" w:eastAsia="Times New Roman" w:hAnsi="Times New Roman" w:cs="Times New Roman"/>
          <w:color w:val="000000"/>
        </w:rPr>
        <w:t>number</w:t>
      </w:r>
      <w:r w:rsidR="00D614BD">
        <w:rPr>
          <w:rFonts w:ascii="Times New Roman" w:eastAsia="Times New Roman" w:hAnsi="Times New Roman" w:cs="Times New Roman"/>
          <w:color w:val="000000"/>
        </w:rPr>
        <w:t xml:space="preserve"> of collagen</w:t>
      </w:r>
      <w:r w:rsidR="009E3F62">
        <w:rPr>
          <w:rFonts w:ascii="Times New Roman" w:eastAsia="Times New Roman" w:hAnsi="Times New Roman" w:cs="Times New Roman"/>
          <w:color w:val="000000"/>
        </w:rPr>
        <w:t>s</w:t>
      </w:r>
      <w:r w:rsidR="00D614BD">
        <w:rPr>
          <w:rFonts w:ascii="Times New Roman" w:eastAsia="Times New Roman" w:hAnsi="Times New Roman" w:cs="Times New Roman"/>
          <w:color w:val="000000"/>
        </w:rPr>
        <w:t xml:space="preserve"> (red) and non-collagen</w:t>
      </w:r>
      <w:r w:rsidR="009E3F62">
        <w:rPr>
          <w:rFonts w:ascii="Times New Roman" w:eastAsia="Times New Roman" w:hAnsi="Times New Roman" w:cs="Times New Roman"/>
          <w:color w:val="000000"/>
        </w:rPr>
        <w:t>s</w:t>
      </w:r>
      <w:r w:rsidR="00D614BD">
        <w:rPr>
          <w:rFonts w:ascii="Times New Roman" w:eastAsia="Times New Roman" w:hAnsi="Times New Roman" w:cs="Times New Roman"/>
          <w:color w:val="000000"/>
        </w:rPr>
        <w:t xml:space="preserve"> (grey) among seven </w:t>
      </w:r>
      <w:r w:rsidR="009E3F62">
        <w:rPr>
          <w:rFonts w:ascii="Times New Roman" w:eastAsia="Times New Roman" w:hAnsi="Times New Roman" w:cs="Times New Roman"/>
          <w:color w:val="000000"/>
        </w:rPr>
        <w:t xml:space="preserve">peak </w:t>
      </w:r>
      <w:r w:rsidR="00D614BD">
        <w:rPr>
          <w:rFonts w:ascii="Times New Roman" w:eastAsia="Times New Roman" w:hAnsi="Times New Roman" w:cs="Times New Roman"/>
          <w:color w:val="000000"/>
        </w:rPr>
        <w:t>classes</w:t>
      </w:r>
      <w:r w:rsidR="00B6489C">
        <w:rPr>
          <w:rFonts w:ascii="Times New Roman" w:eastAsia="Times New Roman" w:hAnsi="Times New Roman" w:cs="Times New Roman"/>
          <w:color w:val="000000"/>
        </w:rPr>
        <w:t xml:space="preserve"> </w:t>
      </w:r>
      <w:r w:rsidR="009E3F62">
        <w:rPr>
          <w:rFonts w:ascii="Times New Roman" w:eastAsia="Times New Roman" w:hAnsi="Times New Roman" w:cs="Times New Roman"/>
          <w:color w:val="000000"/>
        </w:rPr>
        <w:t>(</w:t>
      </w:r>
      <w:r w:rsidR="00EC4AC1">
        <w:rPr>
          <w:rFonts w:ascii="Times New Roman" w:eastAsia="Times New Roman" w:hAnsi="Times New Roman" w:cs="Times New Roman"/>
          <w:color w:val="000000"/>
        </w:rPr>
        <w:t>C1-C7, see Materials and Methods for details</w:t>
      </w:r>
      <w:r w:rsidR="009E3F62">
        <w:rPr>
          <w:rFonts w:ascii="Times New Roman" w:eastAsia="Times New Roman" w:hAnsi="Times New Roman" w:cs="Times New Roman"/>
          <w:color w:val="000000"/>
        </w:rPr>
        <w:t>)</w:t>
      </w:r>
      <w:r w:rsidR="00B6489C">
        <w:rPr>
          <w:rFonts w:ascii="Times New Roman" w:eastAsia="Times New Roman" w:hAnsi="Times New Roman" w:cs="Times New Roman"/>
          <w:color w:val="000000"/>
        </w:rPr>
        <w:t>, The color code in the heatmap, red means peak and grey means not peak.</w:t>
      </w:r>
      <w:r w:rsidR="00D614BD">
        <w:rPr>
          <w:rFonts w:ascii="Times New Roman" w:eastAsia="Times New Roman" w:hAnsi="Times New Roman" w:cs="Times New Roman"/>
          <w:color w:val="000000"/>
        </w:rPr>
        <w:t xml:space="preserve"> </w:t>
      </w:r>
    </w:p>
    <w:p w14:paraId="47F90BA9" w14:textId="77777777" w:rsidR="003463D3" w:rsidRDefault="003463D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63801818" w14:textId="7DA0204A" w:rsidR="00D7130D" w:rsidRDefault="00184C05" w:rsidP="003463D3">
      <w:pPr>
        <w:jc w:val="center"/>
        <w:rPr>
          <w:rFonts w:ascii="Times New Roman" w:eastAsia="Times New Roman" w:hAnsi="Times New Roman" w:cs="Times New Roman"/>
        </w:rPr>
      </w:pPr>
      <w:r>
        <w:rPr>
          <w:rFonts w:ascii="Times New Roman" w:eastAsia="Times New Roman" w:hAnsi="Times New Roman" w:cs="Times New Roman"/>
          <w:noProof/>
          <w:lang w:val="de-DE" w:eastAsia="de-DE"/>
        </w:rPr>
        <w:lastRenderedPageBreak/>
        <w:drawing>
          <wp:inline distT="0" distB="0" distL="0" distR="0" wp14:anchorId="6B4F5035" wp14:editId="08814CC3">
            <wp:extent cx="5943600" cy="7710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_Fig_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710170"/>
                    </a:xfrm>
                    <a:prstGeom prst="rect">
                      <a:avLst/>
                    </a:prstGeom>
                  </pic:spPr>
                </pic:pic>
              </a:graphicData>
            </a:graphic>
          </wp:inline>
        </w:drawing>
      </w:r>
    </w:p>
    <w:p w14:paraId="070C7FB0" w14:textId="77777777" w:rsidR="00B6489C" w:rsidRDefault="00B6489C" w:rsidP="00D7130D">
      <w:pPr>
        <w:jc w:val="center"/>
        <w:rPr>
          <w:rFonts w:ascii="Times New Roman" w:eastAsia="Times New Roman" w:hAnsi="Times New Roman" w:cs="Times New Roman"/>
          <w:b/>
          <w:bCs/>
          <w:color w:val="000000"/>
        </w:rPr>
      </w:pPr>
    </w:p>
    <w:p w14:paraId="3A24EA9F" w14:textId="289F29D4" w:rsidR="003463D3" w:rsidRPr="003463D3" w:rsidRDefault="003463D3" w:rsidP="00B6489C">
      <w:pPr>
        <w:rPr>
          <w:rFonts w:ascii="Times New Roman" w:eastAsia="Times New Roman" w:hAnsi="Times New Roman" w:cs="Times New Roman"/>
        </w:rPr>
      </w:pPr>
      <w:r w:rsidRPr="003463D3">
        <w:rPr>
          <w:rFonts w:ascii="Times New Roman" w:eastAsia="Times New Roman" w:hAnsi="Times New Roman" w:cs="Times New Roman"/>
          <w:b/>
          <w:bCs/>
          <w:color w:val="000000"/>
        </w:rPr>
        <w:lastRenderedPageBreak/>
        <w:t xml:space="preserve">Supplemental Figure </w:t>
      </w:r>
      <w:r w:rsidR="00EC4AC1" w:rsidRPr="003463D3">
        <w:rPr>
          <w:rFonts w:ascii="Times New Roman" w:eastAsia="Times New Roman" w:hAnsi="Times New Roman" w:cs="Times New Roman"/>
          <w:b/>
          <w:bCs/>
          <w:color w:val="000000"/>
        </w:rPr>
        <w:t>S</w:t>
      </w:r>
      <w:r w:rsidR="00EC4AC1">
        <w:rPr>
          <w:rFonts w:ascii="Times New Roman" w:eastAsia="Times New Roman" w:hAnsi="Times New Roman" w:cs="Times New Roman"/>
          <w:b/>
          <w:bCs/>
          <w:color w:val="000000"/>
        </w:rPr>
        <w:t>4</w:t>
      </w:r>
      <w:r w:rsidRPr="003463D3">
        <w:rPr>
          <w:rFonts w:ascii="Times New Roman" w:eastAsia="Times New Roman" w:hAnsi="Times New Roman" w:cs="Times New Roman"/>
          <w:b/>
          <w:bCs/>
          <w:color w:val="000000"/>
        </w:rPr>
        <w:t xml:space="preserve">. Ancient gene classes are enriched for oscillatory </w:t>
      </w:r>
      <w:proofErr w:type="gramStart"/>
      <w:r w:rsidRPr="003463D3">
        <w:rPr>
          <w:rFonts w:ascii="Times New Roman" w:eastAsia="Times New Roman" w:hAnsi="Times New Roman" w:cs="Times New Roman"/>
          <w:b/>
          <w:bCs/>
          <w:color w:val="000000"/>
        </w:rPr>
        <w:t>genes,  related</w:t>
      </w:r>
      <w:proofErr w:type="gramEnd"/>
      <w:r w:rsidRPr="003463D3">
        <w:rPr>
          <w:rFonts w:ascii="Times New Roman" w:eastAsia="Times New Roman" w:hAnsi="Times New Roman" w:cs="Times New Roman"/>
          <w:b/>
          <w:bCs/>
          <w:color w:val="000000"/>
        </w:rPr>
        <w:t xml:space="preserve"> to Fig 3. </w:t>
      </w:r>
      <w:r w:rsidRPr="003463D3">
        <w:rPr>
          <w:rFonts w:ascii="Times New Roman" w:eastAsia="Times New Roman" w:hAnsi="Times New Roman" w:cs="Times New Roman"/>
          <w:color w:val="000000"/>
        </w:rPr>
        <w:t xml:space="preserve">(A)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genes were assigned to age classes based on the most distant ortholog in a given </w:t>
      </w:r>
      <w:proofErr w:type="spellStart"/>
      <w:r w:rsidRPr="003463D3">
        <w:rPr>
          <w:rFonts w:ascii="Times New Roman" w:eastAsia="Times New Roman" w:hAnsi="Times New Roman" w:cs="Times New Roman"/>
          <w:color w:val="000000"/>
        </w:rPr>
        <w:t>orthology</w:t>
      </w:r>
      <w:proofErr w:type="spellEnd"/>
      <w:r w:rsidRPr="003463D3">
        <w:rPr>
          <w:rFonts w:ascii="Times New Roman" w:eastAsia="Times New Roman" w:hAnsi="Times New Roman" w:cs="Times New Roman"/>
          <w:color w:val="000000"/>
        </w:rPr>
        <w:t xml:space="preserve"> cluster. The age classes are labeled in a yellow (young) - green (old) gradient. The distribution of gene number among the 13 age classes for the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genome (n = 20,040) is shown in the central graph, and the distribution for the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oscillating genes of Kim et al (2013) (n = 2,</w:t>
      </w:r>
      <w:r w:rsidR="004373EE">
        <w:rPr>
          <w:rFonts w:ascii="Times New Roman" w:eastAsia="Times New Roman" w:hAnsi="Times New Roman" w:cs="Times New Roman"/>
          <w:color w:val="000000"/>
        </w:rPr>
        <w:t>2</w:t>
      </w:r>
      <w:r w:rsidRPr="003463D3">
        <w:rPr>
          <w:rFonts w:ascii="Times New Roman" w:eastAsia="Times New Roman" w:hAnsi="Times New Roman" w:cs="Times New Roman"/>
          <w:color w:val="000000"/>
        </w:rPr>
        <w:t>2</w:t>
      </w:r>
      <w:r w:rsidR="004373EE">
        <w:rPr>
          <w:rFonts w:ascii="Times New Roman" w:eastAsia="Times New Roman" w:hAnsi="Times New Roman" w:cs="Times New Roman"/>
          <w:color w:val="000000"/>
        </w:rPr>
        <w:t>1</w:t>
      </w:r>
      <w:r w:rsidRPr="003463D3">
        <w:rPr>
          <w:rFonts w:ascii="Times New Roman" w:eastAsia="Times New Roman" w:hAnsi="Times New Roman" w:cs="Times New Roman"/>
          <w:color w:val="000000"/>
        </w:rPr>
        <w:t xml:space="preserve">) is shown in the right part. (B) The graphs indicate the overrepresentation of gene age classes among the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oscillating genes sets of Kim et al (2020). The size of the circles indicates the enrichment score, the x-axis shows the significance level measured by Fisher’s exact test. (C) </w:t>
      </w:r>
      <w:r w:rsidR="00E902C6">
        <w:rPr>
          <w:rFonts w:ascii="Times New Roman" w:eastAsia="Times New Roman" w:hAnsi="Times New Roman" w:cs="Times New Roman"/>
          <w:color w:val="000000"/>
        </w:rPr>
        <w:t>The p</w:t>
      </w:r>
      <w:r w:rsidRPr="003463D3">
        <w:rPr>
          <w:rFonts w:ascii="Times New Roman" w:eastAsia="Times New Roman" w:hAnsi="Times New Roman" w:cs="Times New Roman"/>
          <w:color w:val="000000"/>
        </w:rPr>
        <w:t xml:space="preserve">lots show the distribution of average expression (top), amplitude (middle), and phase (bottom) of the oscillating genes in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 xml:space="preserve"> (red), the </w:t>
      </w:r>
      <w:r w:rsidRPr="003463D3">
        <w:rPr>
          <w:rFonts w:ascii="Times New Roman" w:eastAsia="Times New Roman" w:hAnsi="Times New Roman" w:cs="Times New Roman"/>
          <w:i/>
          <w:iCs/>
          <w:color w:val="000000"/>
        </w:rPr>
        <w:t xml:space="preserve">C. elegans </w:t>
      </w:r>
      <w:r w:rsidRPr="003463D3">
        <w:rPr>
          <w:rFonts w:ascii="Times New Roman" w:eastAsia="Times New Roman" w:hAnsi="Times New Roman" w:cs="Times New Roman"/>
          <w:color w:val="000000"/>
        </w:rPr>
        <w:t xml:space="preserve">oscillating genes of </w:t>
      </w:r>
      <w:proofErr w:type="spellStart"/>
      <w:r w:rsidRPr="003463D3">
        <w:rPr>
          <w:rFonts w:ascii="Times New Roman" w:eastAsia="Times New Roman" w:hAnsi="Times New Roman" w:cs="Times New Roman"/>
          <w:color w:val="000000"/>
        </w:rPr>
        <w:t>Meeuse</w:t>
      </w:r>
      <w:proofErr w:type="spellEnd"/>
      <w:r w:rsidRPr="003463D3">
        <w:rPr>
          <w:rFonts w:ascii="Times New Roman" w:eastAsia="Times New Roman" w:hAnsi="Times New Roman" w:cs="Times New Roman"/>
          <w:color w:val="000000"/>
        </w:rPr>
        <w:t xml:space="preserve"> et al (2020) (dark yellow), and the </w:t>
      </w:r>
      <w:r w:rsidRPr="003463D3">
        <w:rPr>
          <w:rFonts w:ascii="Times New Roman" w:eastAsia="Times New Roman" w:hAnsi="Times New Roman" w:cs="Times New Roman"/>
          <w:i/>
          <w:iCs/>
          <w:color w:val="000000"/>
        </w:rPr>
        <w:t xml:space="preserve">C. elegans </w:t>
      </w:r>
      <w:r w:rsidRPr="003463D3">
        <w:rPr>
          <w:rFonts w:ascii="Times New Roman" w:eastAsia="Times New Roman" w:hAnsi="Times New Roman" w:cs="Times New Roman"/>
          <w:color w:val="000000"/>
        </w:rPr>
        <w:t xml:space="preserve">oscillating genes of Kim et al (2013) (light yellow). (D) </w:t>
      </w:r>
      <w:r w:rsidR="00E902C6">
        <w:rPr>
          <w:rFonts w:ascii="Times New Roman" w:eastAsia="Times New Roman" w:hAnsi="Times New Roman" w:cs="Times New Roman"/>
          <w:color w:val="000000"/>
        </w:rPr>
        <w:t>The p</w:t>
      </w:r>
      <w:r w:rsidRPr="003463D3">
        <w:rPr>
          <w:rFonts w:ascii="Times New Roman" w:eastAsia="Times New Roman" w:hAnsi="Times New Roman" w:cs="Times New Roman"/>
          <w:color w:val="000000"/>
        </w:rPr>
        <w:t xml:space="preserve">lots show the distribution of the mean expression of the </w:t>
      </w:r>
      <w:r w:rsidRPr="003463D3">
        <w:rPr>
          <w:rFonts w:ascii="Times New Roman" w:eastAsia="Times New Roman" w:hAnsi="Times New Roman" w:cs="Times New Roman"/>
          <w:i/>
          <w:iCs/>
          <w:color w:val="000000"/>
        </w:rPr>
        <w:t xml:space="preserve">C. elegans </w:t>
      </w:r>
      <w:r w:rsidRPr="003463D3">
        <w:rPr>
          <w:rFonts w:ascii="Times New Roman" w:eastAsia="Times New Roman" w:hAnsi="Times New Roman" w:cs="Times New Roman"/>
          <w:color w:val="000000"/>
        </w:rPr>
        <w:t xml:space="preserve">oscillating genes of Kim et al (2013) across 13 gene age classes. (E) The </w:t>
      </w:r>
      <w:proofErr w:type="spellStart"/>
      <w:r w:rsidRPr="003463D3">
        <w:rPr>
          <w:rFonts w:ascii="Times New Roman" w:eastAsia="Times New Roman" w:hAnsi="Times New Roman" w:cs="Times New Roman"/>
          <w:color w:val="000000"/>
        </w:rPr>
        <w:t>barplots</w:t>
      </w:r>
      <w:proofErr w:type="spellEnd"/>
      <w:r w:rsidRPr="003463D3">
        <w:rPr>
          <w:rFonts w:ascii="Times New Roman" w:eastAsia="Times New Roman" w:hAnsi="Times New Roman" w:cs="Times New Roman"/>
          <w:color w:val="000000"/>
        </w:rPr>
        <w:t xml:space="preserve"> visualize the percentage of genes in </w:t>
      </w:r>
      <w:proofErr w:type="spellStart"/>
      <w:r w:rsidRPr="003463D3">
        <w:rPr>
          <w:rFonts w:ascii="Times New Roman" w:eastAsia="Times New Roman" w:hAnsi="Times New Roman" w:cs="Times New Roman"/>
          <w:color w:val="000000"/>
        </w:rPr>
        <w:t>orthogroups</w:t>
      </w:r>
      <w:proofErr w:type="spellEnd"/>
      <w:r w:rsidRPr="003463D3">
        <w:rPr>
          <w:rFonts w:ascii="Times New Roman" w:eastAsia="Times New Roman" w:hAnsi="Times New Roman" w:cs="Times New Roman"/>
          <w:color w:val="000000"/>
        </w:rPr>
        <w:t xml:space="preserve"> (assigned genes) across 13 species on the phylogeny in </w:t>
      </w:r>
      <w:r w:rsidRPr="00367EE9">
        <w:rPr>
          <w:rFonts w:ascii="Times New Roman" w:eastAsia="Times New Roman" w:hAnsi="Times New Roman" w:cs="Times New Roman"/>
          <w:i/>
          <w:color w:val="000000"/>
        </w:rPr>
        <w:t xml:space="preserve">P. </w:t>
      </w:r>
      <w:proofErr w:type="spellStart"/>
      <w:r w:rsidRPr="00367EE9">
        <w:rPr>
          <w:rFonts w:ascii="Times New Roman" w:eastAsia="Times New Roman" w:hAnsi="Times New Roman" w:cs="Times New Roman"/>
          <w:i/>
          <w:color w:val="000000"/>
        </w:rPr>
        <w:t>pacificus</w:t>
      </w:r>
      <w:proofErr w:type="spellEnd"/>
      <w:r w:rsidRPr="003463D3">
        <w:rPr>
          <w:rFonts w:ascii="Times New Roman" w:eastAsia="Times New Roman" w:hAnsi="Times New Roman" w:cs="Times New Roman"/>
          <w:color w:val="000000"/>
        </w:rPr>
        <w:t xml:space="preserve"> (left) and </w:t>
      </w:r>
      <w:r w:rsidRPr="00367EE9">
        <w:rPr>
          <w:rFonts w:ascii="Times New Roman" w:eastAsia="Times New Roman" w:hAnsi="Times New Roman" w:cs="Times New Roman"/>
          <w:i/>
          <w:color w:val="000000"/>
        </w:rPr>
        <w:t>C. elegans</w:t>
      </w:r>
      <w:r w:rsidRPr="003463D3">
        <w:rPr>
          <w:rFonts w:ascii="Times New Roman" w:eastAsia="Times New Roman" w:hAnsi="Times New Roman" w:cs="Times New Roman"/>
          <w:color w:val="000000"/>
        </w:rPr>
        <w:t xml:space="preserve"> (right). 27,132 (93.9 %)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i/>
          <w:iCs/>
          <w:color w:val="000000"/>
        </w:rPr>
        <w:t xml:space="preserve"> </w:t>
      </w:r>
      <w:r w:rsidRPr="003463D3">
        <w:rPr>
          <w:rFonts w:ascii="Times New Roman" w:eastAsia="Times New Roman" w:hAnsi="Times New Roman" w:cs="Times New Roman"/>
          <w:color w:val="000000"/>
        </w:rPr>
        <w:t xml:space="preserve">annotated genes and 18,750 (93.6 %)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annotated genes were assigned into </w:t>
      </w:r>
      <w:proofErr w:type="spellStart"/>
      <w:r w:rsidRPr="003463D3">
        <w:rPr>
          <w:rFonts w:ascii="Times New Roman" w:eastAsia="Times New Roman" w:hAnsi="Times New Roman" w:cs="Times New Roman"/>
          <w:color w:val="000000"/>
        </w:rPr>
        <w:t>orthogroups</w:t>
      </w:r>
      <w:proofErr w:type="spellEnd"/>
      <w:r w:rsidRPr="003463D3">
        <w:rPr>
          <w:rFonts w:ascii="Times New Roman" w:eastAsia="Times New Roman" w:hAnsi="Times New Roman" w:cs="Times New Roman"/>
          <w:color w:val="000000"/>
        </w:rPr>
        <w:t>, respectively. </w:t>
      </w:r>
    </w:p>
    <w:p w14:paraId="3549A436" w14:textId="77777777" w:rsidR="003463D3" w:rsidRDefault="003463D3">
      <w:pPr>
        <w:rPr>
          <w:rFonts w:ascii="Times New Roman" w:eastAsia="Times New Roman" w:hAnsi="Times New Roman" w:cs="Times New Roman"/>
        </w:rPr>
      </w:pPr>
      <w:r>
        <w:rPr>
          <w:rFonts w:ascii="Times New Roman" w:eastAsia="Times New Roman" w:hAnsi="Times New Roman" w:cs="Times New Roman"/>
        </w:rPr>
        <w:br w:type="page"/>
      </w:r>
    </w:p>
    <w:p w14:paraId="652D8C46" w14:textId="68FD51B7" w:rsidR="003463D3" w:rsidRPr="003463D3" w:rsidRDefault="00184C05" w:rsidP="00367EE9">
      <w:pPr>
        <w:jc w:val="center"/>
        <w:rPr>
          <w:rFonts w:ascii="Times New Roman" w:eastAsia="Times New Roman" w:hAnsi="Times New Roman" w:cs="Times New Roman"/>
        </w:rPr>
      </w:pPr>
      <w:r>
        <w:rPr>
          <w:rFonts w:ascii="Times New Roman" w:eastAsia="Times New Roman" w:hAnsi="Times New Roman" w:cs="Times New Roman"/>
          <w:noProof/>
          <w:lang w:val="de-DE" w:eastAsia="de-DE"/>
        </w:rPr>
        <w:lastRenderedPageBreak/>
        <w:drawing>
          <wp:inline distT="0" distB="0" distL="0" distR="0" wp14:anchorId="2300C3EE" wp14:editId="3C3234C8">
            <wp:extent cx="5371465" cy="82296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_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71465" cy="8229600"/>
                    </a:xfrm>
                    <a:prstGeom prst="rect">
                      <a:avLst/>
                    </a:prstGeom>
                  </pic:spPr>
                </pic:pic>
              </a:graphicData>
            </a:graphic>
          </wp:inline>
        </w:drawing>
      </w:r>
    </w:p>
    <w:p w14:paraId="1F6B3F69" w14:textId="57793C52" w:rsidR="003463D3" w:rsidRDefault="003463D3" w:rsidP="003463D3">
      <w:pPr>
        <w:rPr>
          <w:rFonts w:ascii="Times New Roman" w:eastAsia="Times New Roman" w:hAnsi="Times New Roman" w:cs="Times New Roman"/>
          <w:color w:val="000000"/>
        </w:rPr>
      </w:pPr>
      <w:r w:rsidRPr="003463D3">
        <w:rPr>
          <w:rFonts w:ascii="Times New Roman" w:eastAsia="Times New Roman" w:hAnsi="Times New Roman" w:cs="Times New Roman"/>
          <w:b/>
          <w:bCs/>
          <w:color w:val="000000"/>
        </w:rPr>
        <w:lastRenderedPageBreak/>
        <w:t xml:space="preserve">Supplemental Figure </w:t>
      </w:r>
      <w:r w:rsidR="00EC4AC1" w:rsidRPr="003463D3">
        <w:rPr>
          <w:rFonts w:ascii="Times New Roman" w:eastAsia="Times New Roman" w:hAnsi="Times New Roman" w:cs="Times New Roman"/>
          <w:b/>
          <w:bCs/>
          <w:color w:val="000000"/>
        </w:rPr>
        <w:t>S</w:t>
      </w:r>
      <w:r w:rsidR="00EC4AC1">
        <w:rPr>
          <w:rFonts w:ascii="Times New Roman" w:eastAsia="Times New Roman" w:hAnsi="Times New Roman" w:cs="Times New Roman"/>
          <w:b/>
          <w:bCs/>
          <w:color w:val="000000"/>
        </w:rPr>
        <w:t>5</w:t>
      </w:r>
      <w:r w:rsidRPr="003463D3">
        <w:rPr>
          <w:rFonts w:ascii="Times New Roman" w:eastAsia="Times New Roman" w:hAnsi="Times New Roman" w:cs="Times New Roman"/>
          <w:b/>
          <w:bCs/>
          <w:color w:val="000000"/>
        </w:rPr>
        <w:t xml:space="preserve">.  Orthologous oscillatory genes among three oscillating gene </w:t>
      </w:r>
      <w:proofErr w:type="gramStart"/>
      <w:r w:rsidRPr="003463D3">
        <w:rPr>
          <w:rFonts w:ascii="Times New Roman" w:eastAsia="Times New Roman" w:hAnsi="Times New Roman" w:cs="Times New Roman"/>
          <w:b/>
          <w:bCs/>
          <w:color w:val="000000"/>
        </w:rPr>
        <w:t>sets,  related</w:t>
      </w:r>
      <w:proofErr w:type="gramEnd"/>
      <w:r w:rsidRPr="003463D3">
        <w:rPr>
          <w:rFonts w:ascii="Times New Roman" w:eastAsia="Times New Roman" w:hAnsi="Times New Roman" w:cs="Times New Roman"/>
          <w:b/>
          <w:bCs/>
          <w:color w:val="000000"/>
        </w:rPr>
        <w:t xml:space="preserve"> to Fig 4 </w:t>
      </w:r>
      <w:r w:rsidRPr="003463D3">
        <w:rPr>
          <w:rFonts w:ascii="Times New Roman" w:eastAsia="Times New Roman" w:hAnsi="Times New Roman" w:cs="Times New Roman"/>
          <w:color w:val="000000"/>
        </w:rPr>
        <w:t>(A)</w:t>
      </w:r>
      <w:r w:rsidRPr="003463D3">
        <w:rPr>
          <w:rFonts w:ascii="Times New Roman" w:eastAsia="Times New Roman" w:hAnsi="Times New Roman" w:cs="Times New Roman"/>
          <w:i/>
          <w:iCs/>
          <w:color w:val="000000"/>
        </w:rPr>
        <w:t xml:space="preserve"> </w:t>
      </w:r>
      <w:r w:rsidRPr="003463D3">
        <w:rPr>
          <w:rFonts w:ascii="Times New Roman" w:eastAsia="Times New Roman" w:hAnsi="Times New Roman" w:cs="Times New Roman"/>
          <w:color w:val="000000"/>
        </w:rPr>
        <w:t xml:space="preserve">A total of 6,594 one-to-one orthologous gene pairs were identified between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 xml:space="preserve"> and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In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i/>
          <w:iCs/>
          <w:color w:val="000000"/>
        </w:rPr>
        <w:t xml:space="preserve">, </w:t>
      </w:r>
      <w:r w:rsidRPr="003463D3">
        <w:rPr>
          <w:rFonts w:ascii="Times New Roman" w:eastAsia="Times New Roman" w:hAnsi="Times New Roman" w:cs="Times New Roman"/>
          <w:color w:val="000000"/>
        </w:rPr>
        <w:t xml:space="preserve">the oscillating gene set contains </w:t>
      </w:r>
      <w:r w:rsidR="004373EE">
        <w:rPr>
          <w:rFonts w:ascii="Times New Roman" w:eastAsia="Times New Roman" w:hAnsi="Times New Roman" w:cs="Times New Roman"/>
          <w:color w:val="000000"/>
        </w:rPr>
        <w:t>1,002</w:t>
      </w:r>
      <w:r w:rsidR="004373EE" w:rsidRPr="003463D3">
        <w:rPr>
          <w:rFonts w:ascii="Times New Roman" w:eastAsia="Times New Roman" w:hAnsi="Times New Roman" w:cs="Times New Roman"/>
          <w:color w:val="000000"/>
        </w:rPr>
        <w:t xml:space="preserve"> </w:t>
      </w:r>
      <w:r w:rsidRPr="003463D3">
        <w:rPr>
          <w:rFonts w:ascii="Times New Roman" w:eastAsia="Times New Roman" w:hAnsi="Times New Roman" w:cs="Times New Roman"/>
          <w:color w:val="000000"/>
        </w:rPr>
        <w:t xml:space="preserve">one-to-one orthologous genes, in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oscillating genes of </w:t>
      </w:r>
      <w:proofErr w:type="spellStart"/>
      <w:r w:rsidRPr="003463D3">
        <w:rPr>
          <w:rFonts w:ascii="Times New Roman" w:eastAsia="Times New Roman" w:hAnsi="Times New Roman" w:cs="Times New Roman"/>
          <w:color w:val="000000"/>
        </w:rPr>
        <w:t>Meeuse</w:t>
      </w:r>
      <w:proofErr w:type="spellEnd"/>
      <w:r w:rsidRPr="003463D3">
        <w:rPr>
          <w:rFonts w:ascii="Times New Roman" w:eastAsia="Times New Roman" w:hAnsi="Times New Roman" w:cs="Times New Roman"/>
          <w:color w:val="000000"/>
        </w:rPr>
        <w:t xml:space="preserve"> et al (2020) it includes 1,</w:t>
      </w:r>
      <w:r w:rsidR="004373EE" w:rsidRPr="003463D3">
        <w:rPr>
          <w:rFonts w:ascii="Times New Roman" w:eastAsia="Times New Roman" w:hAnsi="Times New Roman" w:cs="Times New Roman"/>
          <w:color w:val="000000"/>
        </w:rPr>
        <w:t>2</w:t>
      </w:r>
      <w:r w:rsidR="004373EE">
        <w:rPr>
          <w:rFonts w:ascii="Times New Roman" w:eastAsia="Times New Roman" w:hAnsi="Times New Roman" w:cs="Times New Roman"/>
          <w:color w:val="000000"/>
        </w:rPr>
        <w:t>8</w:t>
      </w:r>
      <w:r w:rsidR="004373EE" w:rsidRPr="003463D3">
        <w:rPr>
          <w:rFonts w:ascii="Times New Roman" w:eastAsia="Times New Roman" w:hAnsi="Times New Roman" w:cs="Times New Roman"/>
          <w:color w:val="000000"/>
        </w:rPr>
        <w:t xml:space="preserve">5 </w:t>
      </w:r>
      <w:r w:rsidRPr="003463D3">
        <w:rPr>
          <w:rFonts w:ascii="Times New Roman" w:eastAsia="Times New Roman" w:hAnsi="Times New Roman" w:cs="Times New Roman"/>
          <w:color w:val="000000"/>
        </w:rPr>
        <w:t xml:space="preserve">one-to-one orthologous genes, and in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oscillating genes of Kim et al (2013) it includes 7</w:t>
      </w:r>
      <w:r w:rsidR="004373EE">
        <w:rPr>
          <w:rFonts w:ascii="Times New Roman" w:eastAsia="Times New Roman" w:hAnsi="Times New Roman" w:cs="Times New Roman"/>
          <w:color w:val="000000"/>
        </w:rPr>
        <w:t>75</w:t>
      </w:r>
      <w:r w:rsidRPr="003463D3">
        <w:rPr>
          <w:rFonts w:ascii="Times New Roman" w:eastAsia="Times New Roman" w:hAnsi="Times New Roman" w:cs="Times New Roman"/>
          <w:color w:val="000000"/>
        </w:rPr>
        <w:t xml:space="preserve"> one-to-one orthologous genes. Of these genes, </w:t>
      </w:r>
      <w:r w:rsidR="004373EE">
        <w:rPr>
          <w:rFonts w:ascii="Times New Roman" w:eastAsia="Times New Roman" w:hAnsi="Times New Roman" w:cs="Times New Roman"/>
          <w:color w:val="000000"/>
        </w:rPr>
        <w:t>539</w:t>
      </w:r>
      <w:r w:rsidR="004373EE" w:rsidRPr="003463D3">
        <w:rPr>
          <w:rFonts w:ascii="Times New Roman" w:eastAsia="Times New Roman" w:hAnsi="Times New Roman" w:cs="Times New Roman"/>
          <w:color w:val="000000"/>
        </w:rPr>
        <w:t xml:space="preserve"> </w:t>
      </w:r>
      <w:r w:rsidRPr="003463D3">
        <w:rPr>
          <w:rFonts w:ascii="Times New Roman" w:eastAsia="Times New Roman" w:hAnsi="Times New Roman" w:cs="Times New Roman"/>
          <w:color w:val="000000"/>
        </w:rPr>
        <w:t xml:space="preserve">one-to-one orthologous genes are oscillating in both species (defined as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 xml:space="preserve"> conserved oscillations, ‘</w:t>
      </w:r>
      <w:proofErr w:type="gramStart"/>
      <w:r w:rsidRPr="003463D3">
        <w:rPr>
          <w:rFonts w:ascii="Times New Roman" w:eastAsia="Times New Roman" w:hAnsi="Times New Roman" w:cs="Times New Roman"/>
          <w:color w:val="000000"/>
        </w:rPr>
        <w:t>PCO‘</w:t>
      </w:r>
      <w:proofErr w:type="gramEnd"/>
      <w:r w:rsidRPr="003463D3">
        <w:rPr>
          <w:rFonts w:ascii="Times New Roman" w:eastAsia="Times New Roman" w:hAnsi="Times New Roman" w:cs="Times New Roman"/>
          <w:color w:val="000000"/>
        </w:rPr>
        <w:t xml:space="preserve">), </w:t>
      </w:r>
      <w:r w:rsidR="004373EE">
        <w:rPr>
          <w:rFonts w:ascii="Times New Roman" w:eastAsia="Times New Roman" w:hAnsi="Times New Roman" w:cs="Times New Roman"/>
          <w:color w:val="000000"/>
        </w:rPr>
        <w:t>463</w:t>
      </w:r>
      <w:r w:rsidR="004373EE" w:rsidRPr="003463D3">
        <w:rPr>
          <w:rFonts w:ascii="Times New Roman" w:eastAsia="Times New Roman" w:hAnsi="Times New Roman" w:cs="Times New Roman"/>
          <w:color w:val="000000"/>
        </w:rPr>
        <w:t xml:space="preserve"> </w:t>
      </w:r>
      <w:r w:rsidRPr="003463D3">
        <w:rPr>
          <w:rFonts w:ascii="Times New Roman" w:eastAsia="Times New Roman" w:hAnsi="Times New Roman" w:cs="Times New Roman"/>
          <w:color w:val="000000"/>
        </w:rPr>
        <w:t xml:space="preserve">orthologous genes show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-specific oscillating pattern (PSO), and 77</w:t>
      </w:r>
      <w:r w:rsidR="004373EE">
        <w:rPr>
          <w:rFonts w:ascii="Times New Roman" w:eastAsia="Times New Roman" w:hAnsi="Times New Roman" w:cs="Times New Roman"/>
          <w:color w:val="000000"/>
        </w:rPr>
        <w:t>0</w:t>
      </w:r>
      <w:r w:rsidRPr="003463D3">
        <w:rPr>
          <w:rFonts w:ascii="Times New Roman" w:eastAsia="Times New Roman" w:hAnsi="Times New Roman" w:cs="Times New Roman"/>
          <w:color w:val="000000"/>
        </w:rPr>
        <w:t xml:space="preserve"> orthologous genes were classified as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-specific oscillations (CSO). (B) The heatmaps show the developmental expression of the three gene classes (PCO, PSO and CSO) in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 xml:space="preserve"> and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(C) The box plots display the variation in the mean expression (top) and the amplitude (bottom) of oscillation between PCO and PSO in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 xml:space="preserve"> (red) and between PCO and CSO in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(blue). (D) The matrices show the levels of significance for the tests of GO (gene ontology) overrepresentation among the three oscillating gene classes. The color scale indicates the fold change, the labeling of matrix cells shows the number of oscillating genes containing a specific GO term, the three sub-ontologies containing biological process (BP), molecular function (MF), and cellular component (CC). </w:t>
      </w:r>
    </w:p>
    <w:p w14:paraId="706C5AC9" w14:textId="77777777" w:rsidR="00EC4AC1" w:rsidRDefault="00EC4AC1">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07E3C157" w14:textId="610BEFA0" w:rsidR="00EC4AC1" w:rsidRDefault="00221F29" w:rsidP="00367EE9">
      <w:pPr>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softHyphen/>
      </w:r>
      <w:r w:rsidR="00184C05">
        <w:rPr>
          <w:rFonts w:ascii="Times New Roman" w:eastAsia="Times New Roman" w:hAnsi="Times New Roman" w:cs="Times New Roman"/>
          <w:noProof/>
          <w:color w:val="000000"/>
          <w:lang w:val="de-DE" w:eastAsia="de-DE"/>
        </w:rPr>
        <w:drawing>
          <wp:inline distT="0" distB="0" distL="0" distR="0" wp14:anchorId="2F259DF4" wp14:editId="68C0007A">
            <wp:extent cx="583120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_Fig_S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1205" cy="8229600"/>
                    </a:xfrm>
                    <a:prstGeom prst="rect">
                      <a:avLst/>
                    </a:prstGeom>
                  </pic:spPr>
                </pic:pic>
              </a:graphicData>
            </a:graphic>
          </wp:inline>
        </w:drawing>
      </w:r>
    </w:p>
    <w:p w14:paraId="477CE4DF" w14:textId="77777777" w:rsidR="00EC4AC1" w:rsidRDefault="00EC4AC1">
      <w:pPr>
        <w:rPr>
          <w:rFonts w:ascii="Times New Roman" w:eastAsia="Times New Roman" w:hAnsi="Times New Roman" w:cs="Times New Roman"/>
          <w:color w:val="000000"/>
        </w:rPr>
      </w:pPr>
    </w:p>
    <w:p w14:paraId="1D6516AE" w14:textId="04E4EE4B" w:rsidR="00EC4AC1" w:rsidRDefault="00EC4AC1" w:rsidP="00EC4AC1">
      <w:pPr>
        <w:rPr>
          <w:rFonts w:ascii="Times New Roman" w:eastAsia="Times New Roman" w:hAnsi="Times New Roman" w:cs="Times New Roman"/>
          <w:color w:val="000000"/>
        </w:rPr>
      </w:pPr>
      <w:r w:rsidRPr="003463D3">
        <w:rPr>
          <w:rFonts w:ascii="Times New Roman" w:eastAsia="Times New Roman" w:hAnsi="Times New Roman" w:cs="Times New Roman"/>
          <w:b/>
          <w:bCs/>
          <w:color w:val="000000"/>
        </w:rPr>
        <w:t>Supplemental Figure S</w:t>
      </w:r>
      <w:r>
        <w:rPr>
          <w:rFonts w:ascii="Times New Roman" w:eastAsia="Times New Roman" w:hAnsi="Times New Roman" w:cs="Times New Roman"/>
          <w:b/>
          <w:bCs/>
          <w:color w:val="000000"/>
        </w:rPr>
        <w:t>6</w:t>
      </w:r>
      <w:r w:rsidRPr="003463D3">
        <w:rPr>
          <w:rFonts w:ascii="Times New Roman" w:eastAsia="Times New Roman" w:hAnsi="Times New Roman" w:cs="Times New Roman"/>
          <w:b/>
          <w:bCs/>
          <w:color w:val="000000"/>
        </w:rPr>
        <w:t>. </w:t>
      </w:r>
      <w:r w:rsidR="005B5A50">
        <w:rPr>
          <w:rFonts w:ascii="Times New Roman" w:eastAsia="Times New Roman" w:hAnsi="Times New Roman" w:cs="Times New Roman"/>
          <w:b/>
          <w:bCs/>
          <w:color w:val="000000"/>
        </w:rPr>
        <w:t xml:space="preserve">Evolution of </w:t>
      </w:r>
      <w:r w:rsidR="003745FA">
        <w:rPr>
          <w:rFonts w:ascii="Times New Roman" w:eastAsia="Times New Roman" w:hAnsi="Times New Roman" w:cs="Times New Roman"/>
          <w:b/>
          <w:bCs/>
          <w:color w:val="000000"/>
        </w:rPr>
        <w:t>oscillating expression of orthologous groups</w:t>
      </w:r>
      <w:r w:rsidRPr="003463D3">
        <w:rPr>
          <w:rFonts w:ascii="Times New Roman" w:eastAsia="Times New Roman" w:hAnsi="Times New Roman" w:cs="Times New Roman"/>
          <w:b/>
          <w:bCs/>
          <w:color w:val="000000"/>
        </w:rPr>
        <w:t xml:space="preserve">, related to Fig 4 </w:t>
      </w:r>
      <w:r w:rsidRPr="003463D3">
        <w:rPr>
          <w:rFonts w:ascii="Times New Roman" w:eastAsia="Times New Roman" w:hAnsi="Times New Roman" w:cs="Times New Roman"/>
          <w:color w:val="000000"/>
        </w:rPr>
        <w:t>(A)</w:t>
      </w:r>
      <w:r w:rsidRPr="003463D3">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F</w:t>
      </w:r>
      <w:r w:rsidR="00D7130D">
        <w:rPr>
          <w:rFonts w:ascii="Times New Roman" w:eastAsia="Times New Roman" w:hAnsi="Times New Roman" w:cs="Times New Roman"/>
          <w:color w:val="000000"/>
        </w:rPr>
        <w:t>our</w:t>
      </w:r>
      <w:r>
        <w:rPr>
          <w:rFonts w:ascii="Times New Roman" w:eastAsia="Times New Roman" w:hAnsi="Times New Roman" w:cs="Times New Roman"/>
          <w:color w:val="000000"/>
        </w:rPr>
        <w:t xml:space="preserve"> </w:t>
      </w:r>
      <w:r w:rsidRPr="003463D3">
        <w:rPr>
          <w:rFonts w:ascii="Times New Roman" w:eastAsia="Times New Roman" w:hAnsi="Times New Roman" w:cs="Times New Roman"/>
          <w:color w:val="000000"/>
        </w:rPr>
        <w:t xml:space="preserve">orthologous </w:t>
      </w:r>
      <w:r w:rsidR="00B268A1">
        <w:rPr>
          <w:rFonts w:ascii="Times New Roman" w:eastAsia="Times New Roman" w:hAnsi="Times New Roman" w:cs="Times New Roman"/>
          <w:color w:val="000000"/>
        </w:rPr>
        <w:t>group classes</w:t>
      </w:r>
      <w:r w:rsidRPr="003463D3">
        <w:rPr>
          <w:rFonts w:ascii="Times New Roman" w:eastAsia="Times New Roman" w:hAnsi="Times New Roman" w:cs="Times New Roman"/>
          <w:color w:val="000000"/>
        </w:rPr>
        <w:t xml:space="preserve"> were identified between </w:t>
      </w:r>
      <w:r w:rsidRPr="003463D3">
        <w:rPr>
          <w:rFonts w:ascii="Times New Roman" w:eastAsia="Times New Roman" w:hAnsi="Times New Roman" w:cs="Times New Roman"/>
          <w:i/>
          <w:iCs/>
          <w:color w:val="000000"/>
        </w:rPr>
        <w:t xml:space="preserve">P. </w:t>
      </w:r>
      <w:proofErr w:type="spellStart"/>
      <w:r w:rsidRPr="003463D3">
        <w:rPr>
          <w:rFonts w:ascii="Times New Roman" w:eastAsia="Times New Roman" w:hAnsi="Times New Roman" w:cs="Times New Roman"/>
          <w:i/>
          <w:iCs/>
          <w:color w:val="000000"/>
        </w:rPr>
        <w:t>pacificus</w:t>
      </w:r>
      <w:proofErr w:type="spellEnd"/>
      <w:r w:rsidRPr="003463D3">
        <w:rPr>
          <w:rFonts w:ascii="Times New Roman" w:eastAsia="Times New Roman" w:hAnsi="Times New Roman" w:cs="Times New Roman"/>
          <w:color w:val="000000"/>
        </w:rPr>
        <w:t xml:space="preserve"> and </w:t>
      </w:r>
      <w:r w:rsidRPr="003463D3">
        <w:rPr>
          <w:rFonts w:ascii="Times New Roman" w:eastAsia="Times New Roman" w:hAnsi="Times New Roman" w:cs="Times New Roman"/>
          <w:i/>
          <w:iCs/>
          <w:color w:val="000000"/>
        </w:rPr>
        <w:t>C. elegans</w:t>
      </w:r>
      <w:r w:rsidRPr="003463D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(B) </w:t>
      </w:r>
      <w:r w:rsidR="00B268A1">
        <w:rPr>
          <w:rFonts w:ascii="Times New Roman" w:eastAsia="Times New Roman" w:hAnsi="Times New Roman" w:cs="Times New Roman"/>
          <w:color w:val="000000"/>
        </w:rPr>
        <w:t xml:space="preserve">The </w:t>
      </w:r>
      <w:proofErr w:type="spellStart"/>
      <w:r w:rsidR="00E902C6">
        <w:rPr>
          <w:rFonts w:ascii="Times New Roman" w:eastAsia="Times New Roman" w:hAnsi="Times New Roman" w:cs="Times New Roman"/>
          <w:color w:val="000000"/>
        </w:rPr>
        <w:t>barplots</w:t>
      </w:r>
      <w:proofErr w:type="spellEnd"/>
      <w:r w:rsidR="00E902C6">
        <w:rPr>
          <w:rFonts w:ascii="Times New Roman" w:eastAsia="Times New Roman" w:hAnsi="Times New Roman" w:cs="Times New Roman"/>
          <w:color w:val="000000"/>
        </w:rPr>
        <w:t xml:space="preserve"> show the </w:t>
      </w:r>
      <w:r w:rsidR="00B268A1">
        <w:rPr>
          <w:rFonts w:ascii="Times New Roman" w:eastAsia="Times New Roman" w:hAnsi="Times New Roman" w:cs="Times New Roman"/>
          <w:color w:val="000000"/>
        </w:rPr>
        <w:t xml:space="preserve">distribution of </w:t>
      </w:r>
      <w:r w:rsidR="00B268A1" w:rsidRPr="003463D3">
        <w:rPr>
          <w:rFonts w:ascii="Times New Roman" w:eastAsia="Times New Roman" w:hAnsi="Times New Roman" w:cs="Times New Roman"/>
          <w:i/>
          <w:iCs/>
          <w:color w:val="000000"/>
        </w:rPr>
        <w:t xml:space="preserve">P. </w:t>
      </w:r>
      <w:proofErr w:type="spellStart"/>
      <w:r w:rsidR="00B268A1" w:rsidRPr="003463D3">
        <w:rPr>
          <w:rFonts w:ascii="Times New Roman" w:eastAsia="Times New Roman" w:hAnsi="Times New Roman" w:cs="Times New Roman"/>
          <w:i/>
          <w:iCs/>
          <w:color w:val="000000"/>
        </w:rPr>
        <w:t>pacificus</w:t>
      </w:r>
      <w:proofErr w:type="spellEnd"/>
      <w:r w:rsidR="00B268A1">
        <w:rPr>
          <w:rFonts w:ascii="Times New Roman" w:eastAsia="Times New Roman" w:hAnsi="Times New Roman" w:cs="Times New Roman"/>
          <w:color w:val="000000"/>
        </w:rPr>
        <w:t xml:space="preserve"> oscillation</w:t>
      </w:r>
      <w:r w:rsidR="003745FA">
        <w:rPr>
          <w:rFonts w:ascii="Times New Roman" w:eastAsia="Times New Roman" w:hAnsi="Times New Roman" w:cs="Times New Roman"/>
          <w:color w:val="000000"/>
        </w:rPr>
        <w:t xml:space="preserve"> gene</w:t>
      </w:r>
      <w:r w:rsidR="00B268A1">
        <w:rPr>
          <w:rFonts w:ascii="Times New Roman" w:eastAsia="Times New Roman" w:hAnsi="Times New Roman" w:cs="Times New Roman"/>
          <w:color w:val="000000"/>
        </w:rPr>
        <w:t xml:space="preserve">s (red) and </w:t>
      </w:r>
      <w:r w:rsidR="00B268A1">
        <w:rPr>
          <w:rFonts w:ascii="Times New Roman" w:eastAsia="Times New Roman" w:hAnsi="Times New Roman" w:cs="Times New Roman"/>
          <w:i/>
          <w:iCs/>
          <w:color w:val="000000"/>
        </w:rPr>
        <w:t>C. elegans</w:t>
      </w:r>
      <w:r w:rsidR="00B268A1">
        <w:rPr>
          <w:rFonts w:ascii="Times New Roman" w:eastAsia="Times New Roman" w:hAnsi="Times New Roman" w:cs="Times New Roman"/>
          <w:color w:val="000000"/>
        </w:rPr>
        <w:t xml:space="preserve"> oscillation</w:t>
      </w:r>
      <w:r w:rsidR="003745FA">
        <w:rPr>
          <w:rFonts w:ascii="Times New Roman" w:eastAsia="Times New Roman" w:hAnsi="Times New Roman" w:cs="Times New Roman"/>
          <w:color w:val="000000"/>
        </w:rPr>
        <w:t xml:space="preserve"> gene</w:t>
      </w:r>
      <w:r w:rsidR="00B268A1">
        <w:rPr>
          <w:rFonts w:ascii="Times New Roman" w:eastAsia="Times New Roman" w:hAnsi="Times New Roman" w:cs="Times New Roman"/>
          <w:color w:val="000000"/>
        </w:rPr>
        <w:t>s (blue) among the f</w:t>
      </w:r>
      <w:r w:rsidR="00D7130D">
        <w:rPr>
          <w:rFonts w:ascii="Times New Roman" w:eastAsia="Times New Roman" w:hAnsi="Times New Roman" w:cs="Times New Roman"/>
          <w:color w:val="000000"/>
        </w:rPr>
        <w:t>our</w:t>
      </w:r>
      <w:r w:rsidR="00B268A1">
        <w:rPr>
          <w:rFonts w:ascii="Times New Roman" w:eastAsia="Times New Roman" w:hAnsi="Times New Roman" w:cs="Times New Roman"/>
          <w:color w:val="000000"/>
        </w:rPr>
        <w:t xml:space="preserve"> orthologous group classes. (C) </w:t>
      </w:r>
      <w:r w:rsidR="005B5A50">
        <w:rPr>
          <w:rFonts w:ascii="Times New Roman" w:eastAsia="Times New Roman" w:hAnsi="Times New Roman" w:cs="Times New Roman"/>
          <w:color w:val="000000"/>
        </w:rPr>
        <w:t xml:space="preserve">469 of </w:t>
      </w:r>
      <w:r w:rsidR="00B268A1">
        <w:rPr>
          <w:rFonts w:ascii="Times New Roman" w:eastAsia="Times New Roman" w:hAnsi="Times New Roman" w:cs="Times New Roman"/>
          <w:color w:val="000000"/>
        </w:rPr>
        <w:t xml:space="preserve">one-to-one orthologous </w:t>
      </w:r>
      <w:r w:rsidR="003745FA">
        <w:rPr>
          <w:rFonts w:ascii="Times New Roman" w:eastAsia="Times New Roman" w:hAnsi="Times New Roman" w:cs="Times New Roman"/>
          <w:color w:val="000000"/>
        </w:rPr>
        <w:t>groups</w:t>
      </w:r>
      <w:r w:rsidR="00E902C6">
        <w:rPr>
          <w:rFonts w:ascii="Times New Roman" w:eastAsia="Times New Roman" w:hAnsi="Times New Roman" w:cs="Times New Roman"/>
          <w:color w:val="000000"/>
        </w:rPr>
        <w:t xml:space="preserve"> exhibit a shared </w:t>
      </w:r>
      <w:r w:rsidR="005B5A50">
        <w:rPr>
          <w:rFonts w:ascii="Times New Roman" w:eastAsia="Times New Roman" w:hAnsi="Times New Roman" w:cs="Times New Roman"/>
          <w:color w:val="000000"/>
        </w:rPr>
        <w:t>oscillatory pattern. (D)</w:t>
      </w:r>
      <w:r w:rsidR="003745FA">
        <w:rPr>
          <w:rFonts w:ascii="Times New Roman" w:eastAsia="Times New Roman" w:hAnsi="Times New Roman" w:cs="Times New Roman"/>
          <w:color w:val="000000"/>
        </w:rPr>
        <w:t xml:space="preserve"> </w:t>
      </w:r>
      <w:r w:rsidR="009D0BF6">
        <w:rPr>
          <w:rFonts w:ascii="Times New Roman" w:eastAsia="Times New Roman" w:hAnsi="Times New Roman" w:cs="Times New Roman"/>
          <w:color w:val="000000"/>
        </w:rPr>
        <w:t xml:space="preserve">The pie charts show the degree of shared oscillation for </w:t>
      </w:r>
      <w:r w:rsidR="00453851">
        <w:rPr>
          <w:rFonts w:ascii="Times New Roman" w:eastAsia="Times New Roman" w:hAnsi="Times New Roman" w:cs="Times New Roman"/>
          <w:color w:val="000000"/>
        </w:rPr>
        <w:t>one-to-</w:t>
      </w:r>
      <w:r w:rsidR="00D7130D">
        <w:rPr>
          <w:rFonts w:ascii="Times New Roman" w:eastAsia="Times New Roman" w:hAnsi="Times New Roman" w:cs="Times New Roman"/>
          <w:color w:val="000000"/>
        </w:rPr>
        <w:t>many</w:t>
      </w:r>
      <w:r w:rsidR="00453851">
        <w:rPr>
          <w:rFonts w:ascii="Times New Roman" w:eastAsia="Times New Roman" w:hAnsi="Times New Roman" w:cs="Times New Roman"/>
          <w:color w:val="000000"/>
        </w:rPr>
        <w:t xml:space="preserve"> orthologous groups</w:t>
      </w:r>
      <w:r w:rsidR="00AF7BD9">
        <w:rPr>
          <w:rFonts w:ascii="Times New Roman" w:eastAsia="Times New Roman" w:hAnsi="Times New Roman" w:cs="Times New Roman"/>
          <w:color w:val="000000"/>
        </w:rPr>
        <w:t>.</w:t>
      </w:r>
      <w:r w:rsidR="005B5A50">
        <w:rPr>
          <w:rFonts w:ascii="Times New Roman" w:eastAsia="Times New Roman" w:hAnsi="Times New Roman" w:cs="Times New Roman"/>
          <w:color w:val="000000"/>
        </w:rPr>
        <w:t xml:space="preserve"> </w:t>
      </w:r>
      <w:r w:rsidR="00453851">
        <w:rPr>
          <w:rFonts w:ascii="Times New Roman" w:eastAsia="Times New Roman" w:hAnsi="Times New Roman" w:cs="Times New Roman"/>
          <w:color w:val="000000"/>
        </w:rPr>
        <w:t xml:space="preserve">(E) </w:t>
      </w:r>
      <w:r w:rsidR="009D0BF6">
        <w:rPr>
          <w:rFonts w:ascii="Times New Roman" w:eastAsia="Times New Roman" w:hAnsi="Times New Roman" w:cs="Times New Roman"/>
          <w:color w:val="000000"/>
        </w:rPr>
        <w:t xml:space="preserve">The pie charts show the degree of shared oscillation for </w:t>
      </w:r>
      <w:r w:rsidR="00D7130D">
        <w:rPr>
          <w:rFonts w:ascii="Times New Roman" w:eastAsia="Times New Roman" w:hAnsi="Times New Roman" w:cs="Times New Roman"/>
          <w:color w:val="000000"/>
        </w:rPr>
        <w:t>many</w:t>
      </w:r>
      <w:r w:rsidR="00453851">
        <w:rPr>
          <w:rFonts w:ascii="Times New Roman" w:eastAsia="Times New Roman" w:hAnsi="Times New Roman" w:cs="Times New Roman"/>
          <w:color w:val="000000"/>
        </w:rPr>
        <w:t>-to-many orthologous groups</w:t>
      </w:r>
      <w:r w:rsidR="00D7130D">
        <w:rPr>
          <w:rFonts w:ascii="Times New Roman" w:eastAsia="Times New Roman" w:hAnsi="Times New Roman" w:cs="Times New Roman"/>
          <w:color w:val="000000"/>
        </w:rPr>
        <w:t>.</w:t>
      </w:r>
    </w:p>
    <w:p w14:paraId="4A23D89E" w14:textId="77777777" w:rsidR="003463D3" w:rsidRDefault="003463D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3899F1FA" w14:textId="5D9666DF" w:rsidR="003463D3" w:rsidRPr="003463D3" w:rsidRDefault="00184C05" w:rsidP="003463D3">
      <w:pPr>
        <w:jc w:val="center"/>
        <w:rPr>
          <w:rFonts w:ascii="Times New Roman" w:eastAsia="Times New Roman" w:hAnsi="Times New Roman" w:cs="Times New Roman"/>
        </w:rPr>
      </w:pPr>
      <w:r>
        <w:rPr>
          <w:rFonts w:ascii="Times New Roman" w:eastAsia="Times New Roman" w:hAnsi="Times New Roman" w:cs="Times New Roman"/>
          <w:noProof/>
          <w:lang w:val="de-DE" w:eastAsia="de-DE"/>
        </w:rPr>
        <w:lastRenderedPageBreak/>
        <w:drawing>
          <wp:inline distT="0" distB="0" distL="0" distR="0" wp14:anchorId="40A88909" wp14:editId="6FF701DD">
            <wp:extent cx="3200400" cy="628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_Fig_S7.tif"/>
                    <pic:cNvPicPr/>
                  </pic:nvPicPr>
                  <pic:blipFill>
                    <a:blip r:embed="rId12">
                      <a:extLst>
                        <a:ext uri="{28A0092B-C50C-407E-A947-70E740481C1C}">
                          <a14:useLocalDpi xmlns:a14="http://schemas.microsoft.com/office/drawing/2010/main" val="0"/>
                        </a:ext>
                      </a:extLst>
                    </a:blip>
                    <a:stretch>
                      <a:fillRect/>
                    </a:stretch>
                  </pic:blipFill>
                  <pic:spPr>
                    <a:xfrm>
                      <a:off x="0" y="0"/>
                      <a:ext cx="3200400" cy="6286500"/>
                    </a:xfrm>
                    <a:prstGeom prst="rect">
                      <a:avLst/>
                    </a:prstGeom>
                  </pic:spPr>
                </pic:pic>
              </a:graphicData>
            </a:graphic>
          </wp:inline>
        </w:drawing>
      </w:r>
    </w:p>
    <w:p w14:paraId="04E4E8FA" w14:textId="77777777" w:rsidR="003463D3" w:rsidRPr="003463D3" w:rsidRDefault="003463D3" w:rsidP="003463D3">
      <w:pPr>
        <w:rPr>
          <w:rFonts w:ascii="Times New Roman" w:eastAsia="Times New Roman" w:hAnsi="Times New Roman" w:cs="Times New Roman"/>
        </w:rPr>
      </w:pPr>
    </w:p>
    <w:p w14:paraId="5CCA7A89" w14:textId="1028274D" w:rsidR="003463D3" w:rsidRPr="003463D3" w:rsidRDefault="003463D3" w:rsidP="003463D3">
      <w:pPr>
        <w:rPr>
          <w:rFonts w:ascii="Times New Roman" w:eastAsia="Times New Roman" w:hAnsi="Times New Roman" w:cs="Times New Roman"/>
        </w:rPr>
      </w:pPr>
      <w:r w:rsidRPr="003463D3">
        <w:rPr>
          <w:rFonts w:ascii="Times New Roman" w:eastAsia="Times New Roman" w:hAnsi="Times New Roman" w:cs="Times New Roman"/>
          <w:b/>
          <w:bCs/>
          <w:color w:val="000000"/>
        </w:rPr>
        <w:t xml:space="preserve">Supplemental Figure </w:t>
      </w:r>
      <w:r w:rsidR="00453851" w:rsidRPr="003463D3">
        <w:rPr>
          <w:rFonts w:ascii="Times New Roman" w:eastAsia="Times New Roman" w:hAnsi="Times New Roman" w:cs="Times New Roman"/>
          <w:b/>
          <w:bCs/>
          <w:color w:val="000000"/>
        </w:rPr>
        <w:t>S</w:t>
      </w:r>
      <w:r w:rsidR="00453851">
        <w:rPr>
          <w:rFonts w:ascii="Times New Roman" w:eastAsia="Times New Roman" w:hAnsi="Times New Roman" w:cs="Times New Roman"/>
          <w:b/>
          <w:bCs/>
          <w:color w:val="000000"/>
        </w:rPr>
        <w:t>7</w:t>
      </w:r>
      <w:r w:rsidRPr="003463D3">
        <w:rPr>
          <w:rFonts w:ascii="Times New Roman" w:eastAsia="Times New Roman" w:hAnsi="Times New Roman" w:cs="Times New Roman"/>
          <w:b/>
          <w:bCs/>
          <w:color w:val="000000"/>
        </w:rPr>
        <w:t xml:space="preserve">. 205 oscillating genes are regulated by the </w:t>
      </w:r>
      <w:r w:rsidRPr="003463D3">
        <w:rPr>
          <w:rFonts w:ascii="Times New Roman" w:eastAsia="Times New Roman" w:hAnsi="Times New Roman" w:cs="Times New Roman"/>
          <w:b/>
          <w:bCs/>
          <w:i/>
          <w:iCs/>
          <w:color w:val="000000"/>
        </w:rPr>
        <w:t xml:space="preserve">eud-1, </w:t>
      </w:r>
      <w:r w:rsidRPr="003463D3">
        <w:rPr>
          <w:rFonts w:ascii="Times New Roman" w:eastAsia="Times New Roman" w:hAnsi="Times New Roman" w:cs="Times New Roman"/>
          <w:b/>
          <w:bCs/>
          <w:color w:val="000000"/>
        </w:rPr>
        <w:t xml:space="preserve">related to Fig 5. </w:t>
      </w:r>
      <w:r w:rsidRPr="003463D3">
        <w:rPr>
          <w:rFonts w:ascii="Times New Roman" w:eastAsia="Times New Roman" w:hAnsi="Times New Roman" w:cs="Times New Roman"/>
          <w:color w:val="000000"/>
        </w:rPr>
        <w:t xml:space="preserve">(A) The dynamic expression of the </w:t>
      </w:r>
      <w:r w:rsidRPr="003463D3">
        <w:rPr>
          <w:rFonts w:ascii="Times New Roman" w:eastAsia="Times New Roman" w:hAnsi="Times New Roman" w:cs="Times New Roman"/>
          <w:i/>
          <w:iCs/>
          <w:color w:val="000000"/>
        </w:rPr>
        <w:t>eud-1</w:t>
      </w:r>
      <w:r w:rsidRPr="003463D3">
        <w:rPr>
          <w:rFonts w:ascii="Times New Roman" w:eastAsia="Times New Roman" w:hAnsi="Times New Roman" w:cs="Times New Roman"/>
          <w:color w:val="000000"/>
        </w:rPr>
        <w:t xml:space="preserve"> gene during postembryonic stages. </w:t>
      </w:r>
      <w:r w:rsidRPr="003463D3">
        <w:rPr>
          <w:rFonts w:ascii="Times New Roman" w:eastAsia="Times New Roman" w:hAnsi="Times New Roman" w:cs="Times New Roman"/>
          <w:i/>
          <w:iCs/>
          <w:color w:val="000000"/>
        </w:rPr>
        <w:t>eud-1</w:t>
      </w:r>
      <w:r w:rsidRPr="003463D3">
        <w:rPr>
          <w:rFonts w:ascii="Times New Roman" w:eastAsia="Times New Roman" w:hAnsi="Times New Roman" w:cs="Times New Roman"/>
          <w:color w:val="000000"/>
        </w:rPr>
        <w:t xml:space="preserve"> gene exhibited a graded expression pattern with highly expressed during late J2 and entire J3 stage rather than an oscillating pattern. (B) The bar plot shows that enough expressed genes were detected (&gt; 8,500 expressed genes) in every sample </w:t>
      </w:r>
      <w:r w:rsidR="001E6BFD">
        <w:rPr>
          <w:rFonts w:ascii="Times New Roman" w:eastAsia="Times New Roman" w:hAnsi="Times New Roman" w:cs="Times New Roman"/>
          <w:color w:val="000000"/>
        </w:rPr>
        <w:t xml:space="preserve">indicating that </w:t>
      </w:r>
      <w:r w:rsidRPr="003463D3">
        <w:rPr>
          <w:rFonts w:ascii="Times New Roman" w:eastAsia="Times New Roman" w:hAnsi="Times New Roman" w:cs="Times New Roman"/>
          <w:color w:val="000000"/>
        </w:rPr>
        <w:t xml:space="preserve">the sequencing </w:t>
      </w:r>
      <w:r w:rsidR="001E6BFD">
        <w:rPr>
          <w:rFonts w:ascii="Times New Roman" w:eastAsia="Times New Roman" w:hAnsi="Times New Roman" w:cs="Times New Roman"/>
          <w:color w:val="000000"/>
        </w:rPr>
        <w:t>depth was sufficient</w:t>
      </w:r>
      <w:r w:rsidR="00E108A9">
        <w:rPr>
          <w:rFonts w:ascii="Times New Roman" w:eastAsia="Times New Roman" w:hAnsi="Times New Roman" w:cs="Times New Roman"/>
          <w:color w:val="000000"/>
        </w:rPr>
        <w:t xml:space="preserve"> </w:t>
      </w:r>
      <w:r w:rsidR="001E6BFD">
        <w:rPr>
          <w:rFonts w:ascii="Times New Roman" w:eastAsia="Times New Roman" w:hAnsi="Times New Roman" w:cs="Times New Roman"/>
          <w:color w:val="000000"/>
        </w:rPr>
        <w:t>for</w:t>
      </w:r>
      <w:r w:rsidRPr="003463D3">
        <w:rPr>
          <w:rFonts w:ascii="Times New Roman" w:eastAsia="Times New Roman" w:hAnsi="Times New Roman" w:cs="Times New Roman"/>
          <w:color w:val="000000"/>
        </w:rPr>
        <w:t xml:space="preserve"> DEG analysis. (C) The heatmap shows the dynamic expression pattern of the </w:t>
      </w:r>
      <w:r w:rsidR="004373EE">
        <w:rPr>
          <w:rFonts w:ascii="Times New Roman" w:eastAsia="Times New Roman" w:hAnsi="Times New Roman" w:cs="Times New Roman"/>
          <w:color w:val="000000"/>
        </w:rPr>
        <w:t>126</w:t>
      </w:r>
      <w:r w:rsidR="004373EE" w:rsidRPr="003463D3">
        <w:rPr>
          <w:rFonts w:ascii="Times New Roman" w:eastAsia="Times New Roman" w:hAnsi="Times New Roman" w:cs="Times New Roman"/>
          <w:color w:val="000000"/>
        </w:rPr>
        <w:t xml:space="preserve"> </w:t>
      </w:r>
      <w:r w:rsidRPr="003463D3">
        <w:rPr>
          <w:rFonts w:ascii="Times New Roman" w:eastAsia="Times New Roman" w:hAnsi="Times New Roman" w:cs="Times New Roman"/>
          <w:color w:val="000000"/>
        </w:rPr>
        <w:t xml:space="preserve">oscillations that are regulated by the </w:t>
      </w:r>
      <w:r w:rsidRPr="003463D3">
        <w:rPr>
          <w:rFonts w:ascii="Times New Roman" w:eastAsia="Times New Roman" w:hAnsi="Times New Roman" w:cs="Times New Roman"/>
          <w:i/>
          <w:iCs/>
          <w:color w:val="000000"/>
        </w:rPr>
        <w:t>eud-1</w:t>
      </w:r>
      <w:r w:rsidRPr="003463D3">
        <w:rPr>
          <w:rFonts w:ascii="Times New Roman" w:eastAsia="Times New Roman" w:hAnsi="Times New Roman" w:cs="Times New Roman"/>
          <w:color w:val="000000"/>
        </w:rPr>
        <w:t xml:space="preserve"> locus.</w:t>
      </w:r>
    </w:p>
    <w:p w14:paraId="5ECBD10E" w14:textId="77777777" w:rsidR="003463D3" w:rsidRPr="003463D3" w:rsidRDefault="003463D3" w:rsidP="003463D3">
      <w:pPr>
        <w:rPr>
          <w:rFonts w:ascii="Times New Roman" w:eastAsia="Times New Roman" w:hAnsi="Times New Roman" w:cs="Times New Roman"/>
        </w:rPr>
      </w:pPr>
    </w:p>
    <w:p w14:paraId="4C1FE685" w14:textId="77777777" w:rsidR="003463D3" w:rsidRDefault="003463D3"/>
    <w:sectPr w:rsidR="003463D3" w:rsidSect="00ED70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3D3"/>
    <w:rsid w:val="00007F67"/>
    <w:rsid w:val="0001207C"/>
    <w:rsid w:val="00013444"/>
    <w:rsid w:val="000260D5"/>
    <w:rsid w:val="00061824"/>
    <w:rsid w:val="00087520"/>
    <w:rsid w:val="000900B7"/>
    <w:rsid w:val="00143D75"/>
    <w:rsid w:val="00184C05"/>
    <w:rsid w:val="001E05A3"/>
    <w:rsid w:val="001E6BFD"/>
    <w:rsid w:val="00221F29"/>
    <w:rsid w:val="00250C99"/>
    <w:rsid w:val="00267609"/>
    <w:rsid w:val="002774BD"/>
    <w:rsid w:val="003463D3"/>
    <w:rsid w:val="003473C6"/>
    <w:rsid w:val="00367EE9"/>
    <w:rsid w:val="003745FA"/>
    <w:rsid w:val="004258F1"/>
    <w:rsid w:val="004373EE"/>
    <w:rsid w:val="00453851"/>
    <w:rsid w:val="004E2B2E"/>
    <w:rsid w:val="00503439"/>
    <w:rsid w:val="00540D9F"/>
    <w:rsid w:val="00576F83"/>
    <w:rsid w:val="005B51C0"/>
    <w:rsid w:val="005B5A50"/>
    <w:rsid w:val="005F75A0"/>
    <w:rsid w:val="007E71A2"/>
    <w:rsid w:val="00896FFA"/>
    <w:rsid w:val="008D2C69"/>
    <w:rsid w:val="009D0BF6"/>
    <w:rsid w:val="009E3F62"/>
    <w:rsid w:val="00AF7BD9"/>
    <w:rsid w:val="00B21FC4"/>
    <w:rsid w:val="00B268A1"/>
    <w:rsid w:val="00B52506"/>
    <w:rsid w:val="00B6489C"/>
    <w:rsid w:val="00B94B2F"/>
    <w:rsid w:val="00C4311A"/>
    <w:rsid w:val="00C73712"/>
    <w:rsid w:val="00CB55BE"/>
    <w:rsid w:val="00D23BFB"/>
    <w:rsid w:val="00D614BD"/>
    <w:rsid w:val="00D7130D"/>
    <w:rsid w:val="00D8649D"/>
    <w:rsid w:val="00E108A9"/>
    <w:rsid w:val="00E902C6"/>
    <w:rsid w:val="00EC4AC1"/>
    <w:rsid w:val="00ED70DE"/>
    <w:rsid w:val="00F10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E7E2"/>
  <w14:defaultImageDpi w14:val="32767"/>
  <w15:chartTrackingRefBased/>
  <w15:docId w15:val="{1BF8EA2D-F2C6-FD40-8EA6-DBDD6DFD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63D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463D3"/>
    <w:rPr>
      <w:color w:val="0000FF"/>
      <w:u w:val="single"/>
    </w:rPr>
  </w:style>
  <w:style w:type="paragraph" w:styleId="BalloonText">
    <w:name w:val="Balloon Text"/>
    <w:basedOn w:val="Normal"/>
    <w:link w:val="BalloonTextChar"/>
    <w:uiPriority w:val="99"/>
    <w:semiHidden/>
    <w:unhideWhenUsed/>
    <w:rsid w:val="005B51C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51C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143D75"/>
    <w:rPr>
      <w:sz w:val="16"/>
      <w:szCs w:val="16"/>
    </w:rPr>
  </w:style>
  <w:style w:type="paragraph" w:styleId="CommentText">
    <w:name w:val="annotation text"/>
    <w:basedOn w:val="Normal"/>
    <w:link w:val="CommentTextChar"/>
    <w:uiPriority w:val="99"/>
    <w:semiHidden/>
    <w:unhideWhenUsed/>
    <w:rsid w:val="00143D75"/>
    <w:rPr>
      <w:sz w:val="20"/>
      <w:szCs w:val="20"/>
    </w:rPr>
  </w:style>
  <w:style w:type="character" w:customStyle="1" w:styleId="CommentTextChar">
    <w:name w:val="Comment Text Char"/>
    <w:basedOn w:val="DefaultParagraphFont"/>
    <w:link w:val="CommentText"/>
    <w:uiPriority w:val="99"/>
    <w:semiHidden/>
    <w:rsid w:val="00143D75"/>
    <w:rPr>
      <w:sz w:val="20"/>
      <w:szCs w:val="20"/>
    </w:rPr>
  </w:style>
  <w:style w:type="paragraph" w:styleId="CommentSubject">
    <w:name w:val="annotation subject"/>
    <w:basedOn w:val="CommentText"/>
    <w:next w:val="CommentText"/>
    <w:link w:val="CommentSubjectChar"/>
    <w:uiPriority w:val="99"/>
    <w:semiHidden/>
    <w:unhideWhenUsed/>
    <w:rsid w:val="00143D75"/>
    <w:rPr>
      <w:b/>
      <w:bCs/>
    </w:rPr>
  </w:style>
  <w:style w:type="character" w:customStyle="1" w:styleId="CommentSubjectChar">
    <w:name w:val="Comment Subject Char"/>
    <w:basedOn w:val="CommentTextChar"/>
    <w:link w:val="CommentSubject"/>
    <w:uiPriority w:val="99"/>
    <w:semiHidden/>
    <w:rsid w:val="00143D75"/>
    <w:rPr>
      <w:b/>
      <w:bCs/>
      <w:sz w:val="20"/>
      <w:szCs w:val="20"/>
    </w:rPr>
  </w:style>
  <w:style w:type="paragraph" w:styleId="Revision">
    <w:name w:val="Revision"/>
    <w:hidden/>
    <w:uiPriority w:val="99"/>
    <w:semiHidden/>
    <w:rsid w:val="00143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63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aperpile.com/c/ma68XQ/5rAh" TargetMode="External"/><Relationship Id="rId11" Type="http://schemas.openxmlformats.org/officeDocument/2006/relationships/image" Target="media/image6.tiff"/><Relationship Id="rId5" Type="http://schemas.openxmlformats.org/officeDocument/2006/relationships/image" Target="media/image1.tif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39ED1-A9F9-7A4F-8028-D4FFA82ED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1280</Words>
  <Characters>7302</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Shuai Sun</dc:creator>
  <cp:keywords/>
  <dc:description/>
  <cp:lastModifiedBy>Microsoft Office User</cp:lastModifiedBy>
  <cp:revision>3</cp:revision>
  <dcterms:created xsi:type="dcterms:W3CDTF">2021-08-09T11:40:00Z</dcterms:created>
  <dcterms:modified xsi:type="dcterms:W3CDTF">2021-08-09T12:13:00Z</dcterms:modified>
</cp:coreProperties>
</file>