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53AAD" w14:textId="77777777" w:rsidR="003658C4" w:rsidRPr="005C2F7E" w:rsidRDefault="003658C4" w:rsidP="003658C4">
      <w:pPr>
        <w:pStyle w:val="Heading1"/>
        <w:jc w:val="center"/>
        <w:rPr>
          <w:rFonts w:ascii="Arial" w:hAnsi="Arial" w:cs="Arial"/>
          <w:b/>
          <w:bCs/>
          <w:color w:val="000000" w:themeColor="text1"/>
        </w:rPr>
      </w:pPr>
      <w:r w:rsidRPr="005C2F7E">
        <w:rPr>
          <w:rFonts w:ascii="Arial" w:hAnsi="Arial" w:cs="Arial"/>
          <w:color w:val="000000" w:themeColor="text1"/>
        </w:rPr>
        <w:t>Supplemental Materials for</w:t>
      </w:r>
    </w:p>
    <w:p w14:paraId="6758F59B" w14:textId="7FBDF8A6" w:rsidR="003658C4" w:rsidRPr="005C2F7E" w:rsidRDefault="003658C4" w:rsidP="003658C4">
      <w:pPr>
        <w:pStyle w:val="Heading1"/>
        <w:jc w:val="center"/>
        <w:rPr>
          <w:rFonts w:ascii="Arial" w:hAnsi="Arial" w:cs="Arial"/>
          <w:b/>
          <w:bCs/>
          <w:color w:val="000000" w:themeColor="text1"/>
        </w:rPr>
      </w:pPr>
      <w:r w:rsidRPr="005C2F7E">
        <w:rPr>
          <w:rFonts w:ascii="Arial" w:hAnsi="Arial" w:cs="Arial"/>
          <w:b/>
          <w:bCs/>
          <w:color w:val="000000" w:themeColor="text1"/>
        </w:rPr>
        <w:t>Profiling single</w:t>
      </w:r>
      <w:r w:rsidR="00732EDE">
        <w:rPr>
          <w:rFonts w:ascii="Arial" w:hAnsi="Arial" w:cs="Arial"/>
          <w:b/>
          <w:bCs/>
          <w:color w:val="000000" w:themeColor="text1"/>
        </w:rPr>
        <w:t>-</w:t>
      </w:r>
      <w:r w:rsidRPr="005C2F7E">
        <w:rPr>
          <w:rFonts w:ascii="Arial" w:hAnsi="Arial" w:cs="Arial"/>
          <w:b/>
          <w:bCs/>
          <w:color w:val="000000" w:themeColor="text1"/>
        </w:rPr>
        <w:t xml:space="preserve">cell histone modifications using indexing chromatin immunocleavage sequencing </w:t>
      </w:r>
    </w:p>
    <w:p w14:paraId="5AD337C3" w14:textId="77777777" w:rsidR="003658C4" w:rsidRPr="005C2F7E" w:rsidRDefault="003658C4" w:rsidP="003658C4">
      <w:pPr>
        <w:spacing w:line="360" w:lineRule="auto"/>
        <w:jc w:val="center"/>
        <w:rPr>
          <w:rFonts w:ascii="Arial" w:hAnsi="Arial" w:cs="Arial"/>
          <w:color w:val="000000" w:themeColor="text1"/>
        </w:rPr>
      </w:pPr>
    </w:p>
    <w:p w14:paraId="740F28BA" w14:textId="77777777" w:rsidR="003658C4" w:rsidRPr="005C2F7E" w:rsidRDefault="003658C4" w:rsidP="003658C4">
      <w:pPr>
        <w:spacing w:line="360" w:lineRule="auto"/>
        <w:jc w:val="center"/>
        <w:rPr>
          <w:rFonts w:ascii="Arial" w:hAnsi="Arial" w:cs="Arial"/>
          <w:color w:val="000000" w:themeColor="text1"/>
        </w:rPr>
      </w:pPr>
    </w:p>
    <w:p w14:paraId="049A4F33" w14:textId="77777777" w:rsidR="003658C4" w:rsidRPr="005C2F7E" w:rsidRDefault="003658C4" w:rsidP="003658C4">
      <w:pPr>
        <w:spacing w:line="360" w:lineRule="auto"/>
        <w:jc w:val="center"/>
        <w:rPr>
          <w:rFonts w:ascii="Arial" w:hAnsi="Arial" w:cs="Arial"/>
          <w:color w:val="000000" w:themeColor="text1"/>
        </w:rPr>
      </w:pPr>
      <w:r w:rsidRPr="005C2F7E">
        <w:rPr>
          <w:rFonts w:ascii="Arial" w:hAnsi="Arial" w:cs="Arial"/>
          <w:color w:val="000000" w:themeColor="text1"/>
        </w:rPr>
        <w:t>Wai Lim Ku</w:t>
      </w:r>
      <w:r w:rsidRPr="005C2F7E">
        <w:rPr>
          <w:rFonts w:ascii="Arial" w:hAnsi="Arial" w:cs="Arial"/>
          <w:color w:val="000000" w:themeColor="text1"/>
          <w:vertAlign w:val="superscript"/>
        </w:rPr>
        <w:t>1,2</w:t>
      </w:r>
      <w:r w:rsidRPr="005C2F7E">
        <w:rPr>
          <w:rFonts w:ascii="Arial" w:hAnsi="Arial" w:cs="Arial"/>
          <w:color w:val="000000" w:themeColor="text1"/>
        </w:rPr>
        <w:t>, Lixia Pan</w:t>
      </w:r>
      <w:r w:rsidRPr="005C2F7E">
        <w:rPr>
          <w:rFonts w:ascii="Arial" w:hAnsi="Arial" w:cs="Arial"/>
          <w:color w:val="000000" w:themeColor="text1"/>
          <w:vertAlign w:val="superscript"/>
        </w:rPr>
        <w:t>1,2</w:t>
      </w:r>
      <w:r w:rsidRPr="005C2F7E">
        <w:rPr>
          <w:rFonts w:ascii="Arial" w:hAnsi="Arial" w:cs="Arial"/>
          <w:color w:val="000000" w:themeColor="text1"/>
        </w:rPr>
        <w:t>, Yaqiang Cao</w:t>
      </w:r>
      <w:r w:rsidRPr="005C2F7E">
        <w:rPr>
          <w:rFonts w:ascii="Arial" w:hAnsi="Arial" w:cs="Arial"/>
          <w:color w:val="000000" w:themeColor="text1"/>
          <w:vertAlign w:val="superscript"/>
        </w:rPr>
        <w:t>1</w:t>
      </w:r>
      <w:r w:rsidRPr="005C2F7E">
        <w:rPr>
          <w:rFonts w:ascii="Arial" w:hAnsi="Arial" w:cs="Arial"/>
          <w:color w:val="000000" w:themeColor="text1"/>
        </w:rPr>
        <w:t>, Weiwu Gao</w:t>
      </w:r>
      <w:r w:rsidRPr="005C2F7E">
        <w:rPr>
          <w:rFonts w:ascii="Arial" w:hAnsi="Arial" w:cs="Arial"/>
          <w:color w:val="000000" w:themeColor="text1"/>
          <w:vertAlign w:val="superscript"/>
        </w:rPr>
        <w:t>1</w:t>
      </w:r>
      <w:r w:rsidRPr="005C2F7E">
        <w:rPr>
          <w:rFonts w:ascii="Arial" w:hAnsi="Arial" w:cs="Arial"/>
          <w:color w:val="000000" w:themeColor="text1"/>
        </w:rPr>
        <w:t>, Keji Zhao</w:t>
      </w:r>
      <w:r w:rsidRPr="005C2F7E">
        <w:rPr>
          <w:rFonts w:ascii="Arial" w:hAnsi="Arial" w:cs="Arial"/>
          <w:color w:val="000000" w:themeColor="text1"/>
          <w:vertAlign w:val="superscript"/>
        </w:rPr>
        <w:t>1,</w:t>
      </w:r>
      <w:r w:rsidRPr="005C2F7E">
        <w:rPr>
          <w:rFonts w:ascii="Arial" w:hAnsi="Arial" w:cs="Arial"/>
          <w:color w:val="000000" w:themeColor="text1"/>
        </w:rPr>
        <w:t>*</w:t>
      </w:r>
    </w:p>
    <w:p w14:paraId="2EDD1319" w14:textId="77777777" w:rsidR="003658C4" w:rsidRPr="005C2F7E" w:rsidRDefault="003658C4" w:rsidP="003658C4">
      <w:pPr>
        <w:spacing w:line="360" w:lineRule="auto"/>
        <w:jc w:val="center"/>
        <w:rPr>
          <w:rFonts w:ascii="Arial" w:hAnsi="Arial" w:cs="Arial"/>
          <w:color w:val="000000" w:themeColor="text1"/>
        </w:rPr>
      </w:pPr>
    </w:p>
    <w:p w14:paraId="72326911" w14:textId="77777777" w:rsidR="003658C4" w:rsidRPr="005C2F7E" w:rsidRDefault="003658C4" w:rsidP="003658C4">
      <w:pPr>
        <w:spacing w:line="360" w:lineRule="auto"/>
        <w:jc w:val="both"/>
        <w:rPr>
          <w:rFonts w:ascii="Arial" w:hAnsi="Arial" w:cs="Arial"/>
          <w:color w:val="000000" w:themeColor="text1"/>
        </w:rPr>
      </w:pPr>
    </w:p>
    <w:p w14:paraId="12F599DB" w14:textId="77777777" w:rsidR="003658C4" w:rsidRPr="005C2F7E" w:rsidRDefault="003658C4" w:rsidP="003658C4">
      <w:pPr>
        <w:spacing w:line="360" w:lineRule="auto"/>
        <w:jc w:val="both"/>
        <w:rPr>
          <w:rFonts w:ascii="Arial" w:hAnsi="Arial" w:cs="Arial"/>
          <w:color w:val="000000" w:themeColor="text1"/>
        </w:rPr>
      </w:pPr>
    </w:p>
    <w:p w14:paraId="731C1097" w14:textId="77777777" w:rsidR="003658C4" w:rsidRPr="005C2F7E" w:rsidRDefault="003658C4" w:rsidP="003658C4">
      <w:pPr>
        <w:spacing w:line="360" w:lineRule="auto"/>
        <w:jc w:val="both"/>
        <w:rPr>
          <w:rFonts w:ascii="Arial" w:hAnsi="Arial" w:cs="Arial"/>
          <w:i/>
          <w:color w:val="000000" w:themeColor="text1"/>
        </w:rPr>
      </w:pPr>
      <w:r w:rsidRPr="005C2F7E">
        <w:rPr>
          <w:rFonts w:ascii="Arial" w:hAnsi="Arial" w:cs="Arial"/>
          <w:i/>
          <w:color w:val="000000" w:themeColor="text1"/>
        </w:rPr>
        <w:t>1. Laboratory of Epigenome Biology, Systems Biology Center, National Heart, Lung and Blood Institute, NIH, Bethesda, MD, USA</w:t>
      </w:r>
    </w:p>
    <w:p w14:paraId="16B56D3D" w14:textId="77777777" w:rsidR="003658C4" w:rsidRPr="005C2F7E" w:rsidRDefault="003658C4" w:rsidP="003658C4">
      <w:pPr>
        <w:spacing w:line="360" w:lineRule="auto"/>
        <w:jc w:val="both"/>
        <w:rPr>
          <w:rFonts w:ascii="Arial" w:hAnsi="Arial" w:cs="Arial"/>
          <w:i/>
          <w:color w:val="000000" w:themeColor="text1"/>
        </w:rPr>
      </w:pPr>
      <w:r w:rsidRPr="005C2F7E">
        <w:rPr>
          <w:rFonts w:ascii="Arial" w:hAnsi="Arial" w:cs="Arial"/>
          <w:i/>
          <w:color w:val="000000" w:themeColor="text1"/>
        </w:rPr>
        <w:t>2. These authors contributed equally to this work.</w:t>
      </w:r>
    </w:p>
    <w:p w14:paraId="492C84B7" w14:textId="77777777" w:rsidR="003658C4" w:rsidRPr="005C2F7E" w:rsidRDefault="003658C4" w:rsidP="003658C4">
      <w:pPr>
        <w:spacing w:line="360" w:lineRule="auto"/>
        <w:jc w:val="both"/>
        <w:rPr>
          <w:rFonts w:ascii="Arial" w:hAnsi="Arial" w:cs="Arial"/>
          <w:i/>
          <w:color w:val="000000" w:themeColor="text1"/>
        </w:rPr>
      </w:pPr>
      <w:r w:rsidRPr="005C2F7E">
        <w:rPr>
          <w:rFonts w:ascii="Arial" w:hAnsi="Arial" w:cs="Arial"/>
          <w:i/>
          <w:color w:val="000000" w:themeColor="text1"/>
        </w:rPr>
        <w:t>*Corresponding author.</w:t>
      </w:r>
    </w:p>
    <w:p w14:paraId="4BEC4C3A" w14:textId="77777777" w:rsidR="003658C4" w:rsidRPr="005C2F7E" w:rsidRDefault="003658C4" w:rsidP="003658C4">
      <w:pPr>
        <w:spacing w:before="120" w:after="240"/>
        <w:jc w:val="both"/>
        <w:rPr>
          <w:rFonts w:ascii="Arial" w:hAnsi="Arial" w:cs="Arial"/>
          <w:color w:val="000000" w:themeColor="text1"/>
        </w:rPr>
      </w:pPr>
      <w:r w:rsidRPr="005C2F7E">
        <w:rPr>
          <w:rFonts w:ascii="Arial" w:hAnsi="Arial" w:cs="Arial"/>
          <w:color w:val="000000" w:themeColor="text1"/>
        </w:rPr>
        <w:t>Keji Zhao</w:t>
      </w:r>
    </w:p>
    <w:p w14:paraId="43352E8D" w14:textId="77777777" w:rsidR="003658C4" w:rsidRPr="005C2F7E" w:rsidRDefault="003658C4" w:rsidP="003658C4">
      <w:pPr>
        <w:spacing w:before="120" w:after="240"/>
        <w:jc w:val="both"/>
        <w:outlineLvl w:val="0"/>
        <w:rPr>
          <w:rFonts w:ascii="Arial" w:hAnsi="Arial" w:cs="Arial"/>
          <w:color w:val="000000" w:themeColor="text1"/>
        </w:rPr>
      </w:pPr>
      <w:r w:rsidRPr="005C2F7E">
        <w:rPr>
          <w:rFonts w:ascii="Arial" w:hAnsi="Arial" w:cs="Arial"/>
          <w:color w:val="000000" w:themeColor="text1"/>
        </w:rPr>
        <w:t xml:space="preserve">Email : </w:t>
      </w:r>
      <w:hyperlink r:id="rId5" w:history="1">
        <w:r w:rsidRPr="005C2F7E">
          <w:rPr>
            <w:rStyle w:val="Hyperlink"/>
            <w:rFonts w:ascii="Arial" w:hAnsi="Arial" w:cs="Arial"/>
            <w:color w:val="000000" w:themeColor="text1"/>
          </w:rPr>
          <w:t>zhaok@nhlbi.nih.gov</w:t>
        </w:r>
      </w:hyperlink>
      <w:r w:rsidRPr="005C2F7E">
        <w:rPr>
          <w:rFonts w:ascii="Arial" w:hAnsi="Arial" w:cs="Arial"/>
          <w:color w:val="000000" w:themeColor="text1"/>
        </w:rPr>
        <w:t xml:space="preserve">   </w:t>
      </w:r>
    </w:p>
    <w:p w14:paraId="6A47BD1F" w14:textId="77777777" w:rsidR="003658C4" w:rsidRPr="005C2F7E" w:rsidRDefault="003658C4" w:rsidP="003658C4">
      <w:pPr>
        <w:spacing w:before="120" w:after="240"/>
        <w:jc w:val="both"/>
        <w:outlineLvl w:val="0"/>
        <w:rPr>
          <w:rFonts w:ascii="Arial" w:hAnsi="Arial" w:cs="Arial"/>
          <w:color w:val="000000" w:themeColor="text1"/>
        </w:rPr>
      </w:pPr>
      <w:r w:rsidRPr="005C2F7E">
        <w:rPr>
          <w:rFonts w:ascii="Arial" w:hAnsi="Arial" w:cs="Arial"/>
          <w:color w:val="000000" w:themeColor="text1"/>
        </w:rPr>
        <w:t>Phone: 301-496-2098</w:t>
      </w:r>
    </w:p>
    <w:p w14:paraId="5D2F4FA9" w14:textId="77777777" w:rsidR="003658C4" w:rsidRPr="005C2F7E" w:rsidRDefault="003658C4" w:rsidP="003658C4">
      <w:pPr>
        <w:spacing w:before="120" w:after="240"/>
        <w:jc w:val="both"/>
        <w:rPr>
          <w:rFonts w:ascii="Arial" w:hAnsi="Arial" w:cs="Arial"/>
          <w:color w:val="000000" w:themeColor="text1"/>
        </w:rPr>
      </w:pPr>
      <w:r w:rsidRPr="005C2F7E">
        <w:rPr>
          <w:rFonts w:ascii="Arial" w:hAnsi="Arial" w:cs="Arial"/>
          <w:color w:val="000000" w:themeColor="text1"/>
        </w:rPr>
        <w:t>Fax : 301-402-0971</w:t>
      </w:r>
    </w:p>
    <w:p w14:paraId="7B0FFAD4" w14:textId="77777777" w:rsidR="00CC2219" w:rsidRPr="005C2F7E" w:rsidRDefault="00CC2219">
      <w:pPr>
        <w:rPr>
          <w:rFonts w:ascii="Arial" w:hAnsi="Arial" w:cs="Arial"/>
          <w:color w:val="000000" w:themeColor="text1"/>
        </w:rPr>
      </w:pPr>
    </w:p>
    <w:p w14:paraId="2F16A18F" w14:textId="77777777" w:rsidR="00DE3C1D" w:rsidRPr="005C2F7E" w:rsidRDefault="00DE3C1D">
      <w:pPr>
        <w:rPr>
          <w:rFonts w:ascii="Arial" w:hAnsi="Arial" w:cs="Arial"/>
          <w:color w:val="000000" w:themeColor="text1"/>
        </w:rPr>
      </w:pPr>
    </w:p>
    <w:p w14:paraId="1240BF3F" w14:textId="77777777" w:rsidR="00DE3C1D" w:rsidRPr="005C2F7E" w:rsidRDefault="00DE3C1D">
      <w:pPr>
        <w:rPr>
          <w:rFonts w:ascii="Arial" w:hAnsi="Arial" w:cs="Arial"/>
          <w:color w:val="000000" w:themeColor="text1"/>
        </w:rPr>
      </w:pPr>
    </w:p>
    <w:p w14:paraId="58F594A0" w14:textId="77777777" w:rsidR="00DE3C1D" w:rsidRPr="005C2F7E" w:rsidRDefault="00DE3C1D">
      <w:pPr>
        <w:rPr>
          <w:rFonts w:ascii="Arial" w:hAnsi="Arial" w:cs="Arial"/>
          <w:color w:val="000000" w:themeColor="text1"/>
        </w:rPr>
      </w:pPr>
    </w:p>
    <w:p w14:paraId="60539591" w14:textId="77777777" w:rsidR="00DE3C1D" w:rsidRPr="005C2F7E" w:rsidRDefault="00DE3C1D">
      <w:pPr>
        <w:rPr>
          <w:rFonts w:ascii="Arial" w:hAnsi="Arial" w:cs="Arial"/>
          <w:color w:val="000000" w:themeColor="text1"/>
        </w:rPr>
      </w:pPr>
    </w:p>
    <w:p w14:paraId="019DB48B" w14:textId="77777777" w:rsidR="00DE3C1D" w:rsidRPr="005C2F7E" w:rsidRDefault="00DE3C1D">
      <w:pPr>
        <w:rPr>
          <w:rFonts w:ascii="Arial" w:hAnsi="Arial" w:cs="Arial"/>
          <w:color w:val="000000" w:themeColor="text1"/>
        </w:rPr>
      </w:pPr>
    </w:p>
    <w:p w14:paraId="1A23FC4F" w14:textId="77777777" w:rsidR="00DE3C1D" w:rsidRPr="005C2F7E" w:rsidRDefault="00DE3C1D">
      <w:pPr>
        <w:rPr>
          <w:rFonts w:ascii="Arial" w:hAnsi="Arial" w:cs="Arial"/>
          <w:color w:val="000000" w:themeColor="text1"/>
        </w:rPr>
      </w:pPr>
    </w:p>
    <w:p w14:paraId="719324EF" w14:textId="77777777" w:rsidR="00DE3C1D" w:rsidRPr="005C2F7E" w:rsidRDefault="00DE3C1D">
      <w:pPr>
        <w:rPr>
          <w:rFonts w:ascii="Arial" w:hAnsi="Arial" w:cs="Arial"/>
          <w:color w:val="000000" w:themeColor="text1"/>
        </w:rPr>
      </w:pPr>
    </w:p>
    <w:p w14:paraId="34FCE00B" w14:textId="77777777" w:rsidR="00DE3C1D" w:rsidRPr="005C2F7E" w:rsidRDefault="00DE3C1D">
      <w:pPr>
        <w:rPr>
          <w:rFonts w:ascii="Arial" w:hAnsi="Arial" w:cs="Arial"/>
          <w:color w:val="000000" w:themeColor="text1"/>
        </w:rPr>
      </w:pPr>
    </w:p>
    <w:p w14:paraId="642BE7ED" w14:textId="77777777" w:rsidR="00DE3C1D" w:rsidRPr="005C2F7E" w:rsidRDefault="00DE3C1D">
      <w:pPr>
        <w:rPr>
          <w:rFonts w:ascii="Arial" w:hAnsi="Arial" w:cs="Arial"/>
          <w:color w:val="000000" w:themeColor="text1"/>
        </w:rPr>
      </w:pPr>
    </w:p>
    <w:p w14:paraId="036D5873" w14:textId="77777777" w:rsidR="00DE3C1D" w:rsidRPr="005C2F7E" w:rsidRDefault="00DE3C1D">
      <w:pPr>
        <w:rPr>
          <w:rFonts w:ascii="Arial" w:hAnsi="Arial" w:cs="Arial"/>
          <w:color w:val="000000" w:themeColor="text1"/>
        </w:rPr>
      </w:pPr>
    </w:p>
    <w:p w14:paraId="14E6F618" w14:textId="77777777" w:rsidR="00DE3C1D" w:rsidRPr="005C2F7E" w:rsidRDefault="00DE3C1D">
      <w:pPr>
        <w:rPr>
          <w:rFonts w:ascii="Arial" w:hAnsi="Arial" w:cs="Arial"/>
          <w:color w:val="000000" w:themeColor="text1"/>
        </w:rPr>
      </w:pPr>
    </w:p>
    <w:p w14:paraId="7B7BA0AD" w14:textId="77777777" w:rsidR="00DE3C1D" w:rsidRPr="005C2F7E" w:rsidRDefault="00DE3C1D">
      <w:pPr>
        <w:rPr>
          <w:rFonts w:ascii="Arial" w:hAnsi="Arial" w:cs="Arial"/>
          <w:color w:val="000000" w:themeColor="text1"/>
        </w:rPr>
      </w:pPr>
    </w:p>
    <w:p w14:paraId="50D00242" w14:textId="77777777" w:rsidR="00DE3C1D" w:rsidRPr="005C2F7E" w:rsidRDefault="00DE3C1D">
      <w:pPr>
        <w:rPr>
          <w:rFonts w:ascii="Arial" w:hAnsi="Arial" w:cs="Arial"/>
          <w:color w:val="000000" w:themeColor="text1"/>
        </w:rPr>
      </w:pPr>
    </w:p>
    <w:p w14:paraId="56F39017" w14:textId="77777777" w:rsidR="00DE3C1D" w:rsidRPr="005C2F7E" w:rsidRDefault="00DE3C1D">
      <w:pPr>
        <w:rPr>
          <w:rFonts w:ascii="Arial" w:hAnsi="Arial" w:cs="Arial"/>
          <w:color w:val="000000" w:themeColor="text1"/>
        </w:rPr>
      </w:pPr>
    </w:p>
    <w:p w14:paraId="58EBB4B2" w14:textId="77777777" w:rsidR="00DE3C1D" w:rsidRPr="005C2F7E" w:rsidRDefault="00DE3C1D">
      <w:pPr>
        <w:rPr>
          <w:rFonts w:ascii="Arial" w:hAnsi="Arial" w:cs="Arial"/>
          <w:color w:val="000000" w:themeColor="text1"/>
        </w:rPr>
      </w:pPr>
    </w:p>
    <w:p w14:paraId="657FF18B" w14:textId="77777777" w:rsidR="00DE3C1D" w:rsidRPr="005C2F7E" w:rsidRDefault="00DE3C1D">
      <w:pPr>
        <w:rPr>
          <w:rFonts w:ascii="Arial" w:hAnsi="Arial" w:cs="Arial"/>
          <w:color w:val="000000" w:themeColor="text1"/>
        </w:rPr>
      </w:pPr>
    </w:p>
    <w:p w14:paraId="78625C60" w14:textId="77777777" w:rsidR="00DE3C1D" w:rsidRPr="005C2F7E" w:rsidRDefault="00DE3C1D">
      <w:pPr>
        <w:rPr>
          <w:rFonts w:ascii="Arial" w:hAnsi="Arial" w:cs="Arial"/>
          <w:color w:val="000000" w:themeColor="text1"/>
        </w:rPr>
      </w:pPr>
    </w:p>
    <w:p w14:paraId="707ECAE1" w14:textId="77777777" w:rsidR="00DE3C1D" w:rsidRPr="005C2F7E" w:rsidRDefault="00DE3C1D">
      <w:pPr>
        <w:rPr>
          <w:rFonts w:ascii="Arial" w:hAnsi="Arial" w:cs="Arial"/>
          <w:color w:val="000000" w:themeColor="text1"/>
        </w:rPr>
      </w:pPr>
    </w:p>
    <w:p w14:paraId="4B3A0B41" w14:textId="77777777" w:rsidR="00DE3C1D" w:rsidRPr="005C2F7E" w:rsidRDefault="00DE3C1D">
      <w:pPr>
        <w:rPr>
          <w:rFonts w:ascii="Arial" w:hAnsi="Arial" w:cs="Arial"/>
          <w:b/>
          <w:bCs/>
          <w:color w:val="000000" w:themeColor="text1"/>
          <w:sz w:val="36"/>
          <w:szCs w:val="36"/>
        </w:rPr>
      </w:pPr>
      <w:r w:rsidRPr="005C2F7E">
        <w:rPr>
          <w:rFonts w:ascii="Arial" w:hAnsi="Arial" w:cs="Arial"/>
          <w:b/>
          <w:bCs/>
          <w:color w:val="000000" w:themeColor="text1"/>
          <w:sz w:val="36"/>
          <w:szCs w:val="36"/>
        </w:rPr>
        <w:t>Supplemental Table</w:t>
      </w:r>
    </w:p>
    <w:p w14:paraId="0CCE9DA6" w14:textId="77777777" w:rsidR="00DE3C1D" w:rsidRPr="005C2F7E" w:rsidRDefault="00DE3C1D">
      <w:pPr>
        <w:rPr>
          <w:rFonts w:ascii="Arial" w:hAnsi="Arial" w:cs="Arial"/>
          <w:color w:val="000000" w:themeColor="text1"/>
        </w:rPr>
      </w:pPr>
    </w:p>
    <w:p w14:paraId="6D82A565" w14:textId="77777777" w:rsidR="00DE3C1D" w:rsidRPr="005C2F7E" w:rsidRDefault="00DE3C1D">
      <w:pPr>
        <w:rPr>
          <w:rFonts w:ascii="Arial" w:hAnsi="Arial" w:cs="Arial"/>
          <w:color w:val="000000" w:themeColor="text1"/>
        </w:rPr>
      </w:pPr>
    </w:p>
    <w:p w14:paraId="48100775" w14:textId="77777777" w:rsidR="00DE3C1D" w:rsidRPr="005C2F7E" w:rsidRDefault="00DE3C1D">
      <w:pPr>
        <w:rPr>
          <w:rFonts w:ascii="Arial" w:hAnsi="Arial" w:cs="Arial"/>
          <w:b/>
          <w:bCs/>
          <w:color w:val="000000" w:themeColor="text1"/>
        </w:rPr>
      </w:pPr>
    </w:p>
    <w:p w14:paraId="7AEF797E" w14:textId="4A9665D8" w:rsidR="00373999" w:rsidRPr="005C2F7E" w:rsidRDefault="00373999" w:rsidP="00373999">
      <w:pPr>
        <w:spacing w:line="360" w:lineRule="auto"/>
        <w:rPr>
          <w:b/>
          <w:bCs/>
          <w:color w:val="000000" w:themeColor="text1"/>
          <w:sz w:val="28"/>
          <w:szCs w:val="28"/>
        </w:rPr>
      </w:pPr>
      <w:r w:rsidRPr="005C2F7E">
        <w:rPr>
          <w:b/>
          <w:bCs/>
          <w:color w:val="000000" w:themeColor="text1"/>
          <w:sz w:val="28"/>
          <w:szCs w:val="28"/>
        </w:rPr>
        <w:t xml:space="preserve">Table S1. A comparison between iscChIC-seq and other methods. </w:t>
      </w:r>
    </w:p>
    <w:p w14:paraId="29FADF68" w14:textId="77777777" w:rsidR="00DE3C1D" w:rsidRPr="005C2F7E" w:rsidRDefault="00DE3C1D" w:rsidP="00DE3C1D">
      <w:pPr>
        <w:spacing w:line="360" w:lineRule="auto"/>
        <w:rPr>
          <w:b/>
          <w:bCs/>
          <w:color w:val="000000" w:themeColor="text1"/>
          <w:sz w:val="28"/>
          <w:szCs w:val="28"/>
        </w:rPr>
      </w:pPr>
    </w:p>
    <w:p w14:paraId="185972B3" w14:textId="1937FB4B" w:rsidR="00DE3C1D" w:rsidRPr="005C2F7E" w:rsidRDefault="00DE3C1D" w:rsidP="00DE3C1D">
      <w:pPr>
        <w:spacing w:line="360" w:lineRule="auto"/>
        <w:rPr>
          <w:b/>
          <w:bCs/>
          <w:color w:val="000000" w:themeColor="text1"/>
          <w:sz w:val="28"/>
          <w:szCs w:val="28"/>
        </w:rPr>
      </w:pPr>
      <w:r w:rsidRPr="005C2F7E">
        <w:rPr>
          <w:b/>
          <w:bCs/>
          <w:color w:val="000000" w:themeColor="text1"/>
          <w:sz w:val="28"/>
          <w:szCs w:val="28"/>
        </w:rPr>
        <w:t>Table S</w:t>
      </w:r>
      <w:r w:rsidR="00373999" w:rsidRPr="005C2F7E">
        <w:rPr>
          <w:b/>
          <w:bCs/>
          <w:color w:val="000000" w:themeColor="text1"/>
          <w:sz w:val="28"/>
          <w:szCs w:val="28"/>
        </w:rPr>
        <w:t>2</w:t>
      </w:r>
      <w:r w:rsidRPr="005C2F7E">
        <w:rPr>
          <w:b/>
          <w:bCs/>
          <w:color w:val="000000" w:themeColor="text1"/>
          <w:sz w:val="28"/>
          <w:szCs w:val="28"/>
        </w:rPr>
        <w:t>. The information of the primer sequences</w:t>
      </w:r>
      <w:r w:rsidR="000C6F21" w:rsidRPr="005C2F7E">
        <w:rPr>
          <w:b/>
          <w:bCs/>
          <w:color w:val="000000" w:themeColor="text1"/>
          <w:sz w:val="28"/>
          <w:szCs w:val="28"/>
        </w:rPr>
        <w:t>.</w:t>
      </w:r>
    </w:p>
    <w:p w14:paraId="3A91EF4E" w14:textId="77777777" w:rsidR="00DE3C1D" w:rsidRPr="005C2F7E" w:rsidRDefault="00DE3C1D" w:rsidP="00DE3C1D">
      <w:pPr>
        <w:spacing w:line="360" w:lineRule="auto"/>
        <w:rPr>
          <w:b/>
          <w:bCs/>
          <w:color w:val="000000" w:themeColor="text1"/>
          <w:sz w:val="28"/>
          <w:szCs w:val="28"/>
        </w:rPr>
      </w:pPr>
      <w:r w:rsidRPr="005C2F7E">
        <w:rPr>
          <w:b/>
          <w:bCs/>
          <w:color w:val="000000" w:themeColor="text1"/>
          <w:sz w:val="28"/>
          <w:szCs w:val="28"/>
        </w:rPr>
        <w:t xml:space="preserve"> </w:t>
      </w:r>
    </w:p>
    <w:p w14:paraId="0B96589C" w14:textId="5071E0FB" w:rsidR="00DE3C1D" w:rsidRPr="005C2F7E" w:rsidRDefault="00DE3C1D" w:rsidP="00DE3C1D">
      <w:pPr>
        <w:spacing w:line="360" w:lineRule="auto"/>
        <w:rPr>
          <w:b/>
          <w:bCs/>
          <w:color w:val="000000" w:themeColor="text1"/>
          <w:sz w:val="28"/>
          <w:szCs w:val="28"/>
        </w:rPr>
      </w:pPr>
      <w:r w:rsidRPr="005C2F7E">
        <w:rPr>
          <w:b/>
          <w:bCs/>
          <w:color w:val="000000" w:themeColor="text1"/>
          <w:sz w:val="28"/>
          <w:szCs w:val="28"/>
        </w:rPr>
        <w:t>Table S</w:t>
      </w:r>
      <w:r w:rsidR="00373999" w:rsidRPr="005C2F7E">
        <w:rPr>
          <w:b/>
          <w:bCs/>
          <w:color w:val="000000" w:themeColor="text1"/>
          <w:sz w:val="28"/>
          <w:szCs w:val="28"/>
        </w:rPr>
        <w:t>3</w:t>
      </w:r>
      <w:r w:rsidRPr="005C2F7E">
        <w:rPr>
          <w:b/>
          <w:bCs/>
          <w:color w:val="000000" w:themeColor="text1"/>
          <w:sz w:val="28"/>
          <w:szCs w:val="28"/>
        </w:rPr>
        <w:t>. The mapping statistics of the libraries of iscChIC-seq libraries.</w:t>
      </w:r>
    </w:p>
    <w:p w14:paraId="21D200E9" w14:textId="77777777" w:rsidR="00DE3C1D" w:rsidRPr="005C2F7E" w:rsidRDefault="00DE3C1D" w:rsidP="00DE3C1D">
      <w:pPr>
        <w:spacing w:line="360" w:lineRule="auto"/>
        <w:rPr>
          <w:b/>
          <w:bCs/>
          <w:color w:val="000000" w:themeColor="text1"/>
        </w:rPr>
      </w:pPr>
    </w:p>
    <w:p w14:paraId="13A3B762" w14:textId="13B0189B" w:rsidR="00DE3C1D" w:rsidRPr="005C2F7E" w:rsidRDefault="00DE3C1D" w:rsidP="00DE3C1D">
      <w:pPr>
        <w:spacing w:line="360" w:lineRule="auto"/>
        <w:rPr>
          <w:b/>
          <w:bCs/>
          <w:color w:val="000000" w:themeColor="text1"/>
          <w:sz w:val="28"/>
          <w:szCs w:val="28"/>
        </w:rPr>
      </w:pPr>
      <w:r w:rsidRPr="005C2F7E">
        <w:rPr>
          <w:b/>
          <w:bCs/>
          <w:color w:val="000000" w:themeColor="text1"/>
          <w:sz w:val="28"/>
          <w:szCs w:val="28"/>
        </w:rPr>
        <w:t>Table S4. The information of data sets used in this study</w:t>
      </w:r>
      <w:r w:rsidR="000C6F21" w:rsidRPr="005C2F7E">
        <w:rPr>
          <w:b/>
          <w:bCs/>
          <w:color w:val="000000" w:themeColor="text1"/>
          <w:sz w:val="28"/>
          <w:szCs w:val="28"/>
        </w:rPr>
        <w:t>.</w:t>
      </w:r>
    </w:p>
    <w:p w14:paraId="11EF846C" w14:textId="77777777" w:rsidR="00373999" w:rsidRPr="005C2F7E" w:rsidRDefault="00373999" w:rsidP="00DE3C1D">
      <w:pPr>
        <w:spacing w:line="360" w:lineRule="auto"/>
        <w:rPr>
          <w:b/>
          <w:bCs/>
          <w:color w:val="000000" w:themeColor="text1"/>
          <w:sz w:val="28"/>
          <w:szCs w:val="28"/>
        </w:rPr>
      </w:pPr>
    </w:p>
    <w:p w14:paraId="5B73A7BB" w14:textId="2CB7E8EB" w:rsidR="00DE3C1D" w:rsidRPr="005C2F7E" w:rsidRDefault="00DE3C1D" w:rsidP="00DE3C1D">
      <w:pPr>
        <w:spacing w:line="360" w:lineRule="auto"/>
        <w:rPr>
          <w:b/>
          <w:bCs/>
          <w:color w:val="000000" w:themeColor="text1"/>
          <w:sz w:val="28"/>
          <w:szCs w:val="28"/>
        </w:rPr>
      </w:pPr>
      <w:r w:rsidRPr="005C2F7E">
        <w:rPr>
          <w:b/>
          <w:bCs/>
          <w:color w:val="000000" w:themeColor="text1"/>
          <w:sz w:val="28"/>
          <w:szCs w:val="28"/>
        </w:rPr>
        <w:t>Table S5. A summary for the quality test of the single cell H3K4me3 and H3K27me3 data.</w:t>
      </w:r>
    </w:p>
    <w:p w14:paraId="266F565D" w14:textId="77777777" w:rsidR="00373999" w:rsidRPr="005C2F7E" w:rsidRDefault="00373999" w:rsidP="00DE3C1D">
      <w:pPr>
        <w:spacing w:line="360" w:lineRule="auto"/>
        <w:rPr>
          <w:b/>
          <w:bCs/>
          <w:color w:val="000000" w:themeColor="text1"/>
          <w:sz w:val="28"/>
          <w:szCs w:val="28"/>
        </w:rPr>
      </w:pPr>
    </w:p>
    <w:p w14:paraId="00DF1E2B" w14:textId="77777777" w:rsidR="00392400" w:rsidRPr="005C2F7E" w:rsidRDefault="00373999" w:rsidP="00392400">
      <w:pPr>
        <w:spacing w:line="360" w:lineRule="auto"/>
        <w:rPr>
          <w:color w:val="000000" w:themeColor="text1"/>
        </w:rPr>
      </w:pPr>
      <w:r w:rsidRPr="005C2F7E">
        <w:rPr>
          <w:noProof/>
          <w:color w:val="000000" w:themeColor="text1"/>
        </w:rPr>
        <w:drawing>
          <wp:inline distT="0" distB="0" distL="0" distR="0" wp14:anchorId="7C78DD22" wp14:editId="118E2416">
            <wp:extent cx="5943600" cy="38176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943600" cy="3817620"/>
                    </a:xfrm>
                    <a:prstGeom prst="rect">
                      <a:avLst/>
                    </a:prstGeom>
                  </pic:spPr>
                </pic:pic>
              </a:graphicData>
            </a:graphic>
          </wp:inline>
        </w:drawing>
      </w:r>
    </w:p>
    <w:p w14:paraId="7FA03DC5" w14:textId="5DB4EC6E" w:rsidR="00DE3C1D" w:rsidRPr="005C2F7E" w:rsidRDefault="00DE3C1D" w:rsidP="00392400">
      <w:pPr>
        <w:spacing w:line="360" w:lineRule="auto"/>
        <w:rPr>
          <w:color w:val="000000" w:themeColor="text1"/>
        </w:rPr>
      </w:pPr>
      <w:r w:rsidRPr="005C2F7E">
        <w:rPr>
          <w:rFonts w:ascii="Arial" w:hAnsi="Arial" w:cs="Arial"/>
          <w:b/>
          <w:bCs/>
          <w:color w:val="000000" w:themeColor="text1"/>
          <w:sz w:val="36"/>
          <w:szCs w:val="36"/>
        </w:rPr>
        <w:lastRenderedPageBreak/>
        <w:t>Supplemental Figure</w:t>
      </w:r>
    </w:p>
    <w:p w14:paraId="416EBB35" w14:textId="77777777" w:rsidR="00DE3C1D" w:rsidRPr="005C2F7E" w:rsidRDefault="00DE3C1D" w:rsidP="00DE3C1D">
      <w:pPr>
        <w:spacing w:line="360" w:lineRule="auto"/>
        <w:rPr>
          <w:color w:val="000000" w:themeColor="text1"/>
        </w:rPr>
      </w:pPr>
    </w:p>
    <w:p w14:paraId="5010B7D8" w14:textId="77777777" w:rsidR="00DE3C1D" w:rsidRPr="005C2F7E" w:rsidRDefault="00DE3C1D" w:rsidP="00DE3C1D">
      <w:pPr>
        <w:spacing w:line="360" w:lineRule="auto"/>
        <w:rPr>
          <w:color w:val="000000" w:themeColor="text1"/>
        </w:rPr>
      </w:pPr>
    </w:p>
    <w:p w14:paraId="2C69C046" w14:textId="77777777" w:rsidR="00FC3F85" w:rsidRPr="005C2F7E" w:rsidRDefault="00FC3F85" w:rsidP="00FC3F85">
      <w:pPr>
        <w:keepNext/>
        <w:jc w:val="center"/>
        <w:rPr>
          <w:color w:val="000000" w:themeColor="text1"/>
        </w:rPr>
      </w:pPr>
      <w:r w:rsidRPr="005C2F7E">
        <w:rPr>
          <w:rFonts w:ascii="Arial" w:hAnsi="Arial" w:cs="Arial"/>
          <w:noProof/>
          <w:color w:val="000000" w:themeColor="text1"/>
        </w:rPr>
        <w:drawing>
          <wp:inline distT="0" distB="0" distL="0" distR="0" wp14:anchorId="6E15D21B" wp14:editId="562A3950">
            <wp:extent cx="5262664" cy="455704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274261" cy="4567082"/>
                    </a:xfrm>
                    <a:prstGeom prst="rect">
                      <a:avLst/>
                    </a:prstGeom>
                  </pic:spPr>
                </pic:pic>
              </a:graphicData>
            </a:graphic>
          </wp:inline>
        </w:drawing>
      </w:r>
    </w:p>
    <w:p w14:paraId="7001F8FF" w14:textId="683551A2" w:rsidR="00DE3C1D" w:rsidRPr="005C2F7E" w:rsidRDefault="00FC3F85" w:rsidP="000C74D3">
      <w:pPr>
        <w:pStyle w:val="Caption"/>
        <w:jc w:val="both"/>
        <w:rPr>
          <w:rFonts w:ascii="Arial" w:hAnsi="Arial" w:cs="Arial"/>
          <w:i w:val="0"/>
          <w:iCs w:val="0"/>
          <w:color w:val="000000" w:themeColor="text1"/>
          <w:sz w:val="24"/>
          <w:szCs w:val="24"/>
        </w:rPr>
      </w:pPr>
      <w:r w:rsidRPr="005C2F7E">
        <w:rPr>
          <w:rFonts w:ascii="Arial" w:hAnsi="Arial" w:cs="Arial"/>
          <w:i w:val="0"/>
          <w:iCs w:val="0"/>
          <w:color w:val="000000" w:themeColor="text1"/>
          <w:sz w:val="24"/>
          <w:szCs w:val="24"/>
        </w:rPr>
        <w:t>Fig. S1</w:t>
      </w:r>
      <w:r w:rsidR="0080034C" w:rsidRPr="005C2F7E">
        <w:rPr>
          <w:rFonts w:ascii="Arial" w:hAnsi="Arial" w:cs="Arial"/>
          <w:i w:val="0"/>
          <w:iCs w:val="0"/>
          <w:color w:val="000000" w:themeColor="text1"/>
          <w:sz w:val="24"/>
          <w:szCs w:val="24"/>
        </w:rPr>
        <w:t>. Human</w:t>
      </w:r>
      <w:r w:rsidR="000E12F6" w:rsidRPr="005C2F7E">
        <w:rPr>
          <w:rFonts w:ascii="Arial" w:hAnsi="Arial" w:cs="Arial"/>
          <w:i w:val="0"/>
          <w:iCs w:val="0"/>
          <w:color w:val="000000" w:themeColor="text1"/>
          <w:sz w:val="24"/>
          <w:szCs w:val="24"/>
        </w:rPr>
        <w:t xml:space="preserve"> (293T)</w:t>
      </w:r>
      <w:r w:rsidR="0080034C" w:rsidRPr="005C2F7E">
        <w:rPr>
          <w:rFonts w:ascii="Arial" w:hAnsi="Arial" w:cs="Arial"/>
          <w:i w:val="0"/>
          <w:iCs w:val="0"/>
          <w:color w:val="000000" w:themeColor="text1"/>
          <w:sz w:val="24"/>
          <w:szCs w:val="24"/>
        </w:rPr>
        <w:t xml:space="preserve"> and Mouse</w:t>
      </w:r>
      <w:r w:rsidR="000E12F6" w:rsidRPr="005C2F7E">
        <w:rPr>
          <w:rFonts w:ascii="Arial" w:hAnsi="Arial" w:cs="Arial"/>
          <w:i w:val="0"/>
          <w:iCs w:val="0"/>
          <w:color w:val="000000" w:themeColor="text1"/>
          <w:sz w:val="24"/>
          <w:szCs w:val="24"/>
        </w:rPr>
        <w:t xml:space="preserve"> (3T3)</w:t>
      </w:r>
      <w:r w:rsidR="0080034C" w:rsidRPr="005C2F7E">
        <w:rPr>
          <w:rFonts w:ascii="Arial" w:hAnsi="Arial" w:cs="Arial"/>
          <w:i w:val="0"/>
          <w:iCs w:val="0"/>
          <w:color w:val="000000" w:themeColor="text1"/>
          <w:sz w:val="24"/>
          <w:szCs w:val="24"/>
        </w:rPr>
        <w:t xml:space="preserve"> cell mixing experiment</w:t>
      </w:r>
      <w:r w:rsidR="00192A8A" w:rsidRPr="005C2F7E">
        <w:rPr>
          <w:rFonts w:ascii="Arial" w:hAnsi="Arial" w:cs="Arial"/>
          <w:i w:val="0"/>
          <w:iCs w:val="0"/>
          <w:color w:val="000000" w:themeColor="text1"/>
          <w:sz w:val="24"/>
          <w:szCs w:val="24"/>
        </w:rPr>
        <w:t>.</w:t>
      </w:r>
      <w:r w:rsidR="000E12F6" w:rsidRPr="005C2F7E">
        <w:rPr>
          <w:rFonts w:ascii="Arial" w:hAnsi="Arial" w:cs="Arial"/>
          <w:i w:val="0"/>
          <w:iCs w:val="0"/>
          <w:color w:val="000000" w:themeColor="text1"/>
          <w:sz w:val="24"/>
          <w:szCs w:val="24"/>
        </w:rPr>
        <w:t xml:space="preserve"> </w:t>
      </w:r>
      <w:r w:rsidR="005F0D86" w:rsidRPr="005C2F7E">
        <w:rPr>
          <w:rFonts w:ascii="Arial" w:hAnsi="Arial" w:cs="Arial"/>
          <w:i w:val="0"/>
          <w:iCs w:val="0"/>
          <w:color w:val="000000" w:themeColor="text1"/>
          <w:sz w:val="24"/>
          <w:szCs w:val="24"/>
        </w:rPr>
        <w:t>439</w:t>
      </w:r>
      <w:r w:rsidR="000E12F6" w:rsidRPr="005C2F7E">
        <w:rPr>
          <w:rFonts w:ascii="Arial" w:hAnsi="Arial" w:cs="Arial"/>
          <w:i w:val="0"/>
          <w:iCs w:val="0"/>
          <w:color w:val="000000" w:themeColor="text1"/>
          <w:sz w:val="24"/>
          <w:szCs w:val="24"/>
        </w:rPr>
        <w:t xml:space="preserve"> mouse 3T3 cells, </w:t>
      </w:r>
      <w:r w:rsidR="003458C7" w:rsidRPr="005C2F7E">
        <w:rPr>
          <w:rFonts w:ascii="Arial" w:hAnsi="Arial" w:cs="Arial"/>
          <w:i w:val="0"/>
          <w:iCs w:val="0"/>
          <w:color w:val="000000" w:themeColor="text1"/>
          <w:sz w:val="24"/>
          <w:szCs w:val="24"/>
        </w:rPr>
        <w:t>2,</w:t>
      </w:r>
      <w:r w:rsidR="005F0D86" w:rsidRPr="005C2F7E">
        <w:rPr>
          <w:rFonts w:ascii="Arial" w:hAnsi="Arial" w:cs="Arial"/>
          <w:i w:val="0"/>
          <w:iCs w:val="0"/>
          <w:color w:val="000000" w:themeColor="text1"/>
          <w:sz w:val="24"/>
          <w:szCs w:val="24"/>
        </w:rPr>
        <w:t>371</w:t>
      </w:r>
      <w:r w:rsidR="000E12F6" w:rsidRPr="005C2F7E">
        <w:rPr>
          <w:rFonts w:ascii="Arial" w:hAnsi="Arial" w:cs="Arial"/>
          <w:i w:val="0"/>
          <w:iCs w:val="0"/>
          <w:color w:val="000000" w:themeColor="text1"/>
          <w:sz w:val="24"/>
          <w:szCs w:val="24"/>
        </w:rPr>
        <w:t xml:space="preserve"> human 293T cells, and 1</w:t>
      </w:r>
      <w:r w:rsidR="005F0D86" w:rsidRPr="005C2F7E">
        <w:rPr>
          <w:rFonts w:ascii="Arial" w:hAnsi="Arial" w:cs="Arial"/>
          <w:i w:val="0"/>
          <w:iCs w:val="0"/>
          <w:color w:val="000000" w:themeColor="text1"/>
          <w:sz w:val="24"/>
          <w:szCs w:val="24"/>
        </w:rPr>
        <w:t>49</w:t>
      </w:r>
      <w:r w:rsidR="000E12F6" w:rsidRPr="005C2F7E">
        <w:rPr>
          <w:rFonts w:ascii="Arial" w:hAnsi="Arial" w:cs="Arial"/>
          <w:i w:val="0"/>
          <w:iCs w:val="0"/>
          <w:color w:val="000000" w:themeColor="text1"/>
          <w:sz w:val="24"/>
          <w:szCs w:val="24"/>
        </w:rPr>
        <w:t xml:space="preserve"> human and mouse doublets were identified. The collision rate is about </w:t>
      </w:r>
      <w:r w:rsidR="00392400" w:rsidRPr="005C2F7E">
        <w:rPr>
          <w:rFonts w:ascii="Arial" w:hAnsi="Arial" w:cs="Arial"/>
          <w:i w:val="0"/>
          <w:iCs w:val="0"/>
          <w:color w:val="000000" w:themeColor="text1"/>
          <w:sz w:val="24"/>
          <w:szCs w:val="24"/>
        </w:rPr>
        <w:t>1</w:t>
      </w:r>
      <w:r w:rsidR="005F0D86" w:rsidRPr="005C2F7E">
        <w:rPr>
          <w:rFonts w:ascii="Arial" w:hAnsi="Arial" w:cs="Arial"/>
          <w:i w:val="0"/>
          <w:iCs w:val="0"/>
          <w:color w:val="000000" w:themeColor="text1"/>
          <w:sz w:val="24"/>
          <w:szCs w:val="24"/>
        </w:rPr>
        <w:t>0</w:t>
      </w:r>
      <w:r w:rsidR="000E12F6" w:rsidRPr="005C2F7E">
        <w:rPr>
          <w:rFonts w:ascii="Arial" w:hAnsi="Arial" w:cs="Arial"/>
          <w:i w:val="0"/>
          <w:iCs w:val="0"/>
          <w:color w:val="000000" w:themeColor="text1"/>
          <w:sz w:val="24"/>
          <w:szCs w:val="24"/>
        </w:rPr>
        <w:t>%</w:t>
      </w:r>
    </w:p>
    <w:p w14:paraId="16BA37FD" w14:textId="77777777" w:rsidR="00FC3F85" w:rsidRPr="005C2F7E" w:rsidRDefault="00FC3F85" w:rsidP="00DE3C1D">
      <w:pPr>
        <w:jc w:val="center"/>
        <w:rPr>
          <w:rFonts w:ascii="Arial" w:hAnsi="Arial" w:cs="Arial"/>
          <w:color w:val="000000" w:themeColor="text1"/>
        </w:rPr>
      </w:pPr>
    </w:p>
    <w:p w14:paraId="0102A760" w14:textId="77777777" w:rsidR="00FC3F85" w:rsidRPr="005C2F7E" w:rsidRDefault="00FC3F85" w:rsidP="00DE3C1D">
      <w:pPr>
        <w:jc w:val="center"/>
        <w:rPr>
          <w:rFonts w:ascii="Arial" w:hAnsi="Arial" w:cs="Arial"/>
          <w:color w:val="000000" w:themeColor="text1"/>
        </w:rPr>
      </w:pPr>
    </w:p>
    <w:p w14:paraId="5DDBC5C5" w14:textId="77777777" w:rsidR="00FC3F85" w:rsidRPr="005C2F7E" w:rsidRDefault="00FC3F85" w:rsidP="00DE3C1D">
      <w:pPr>
        <w:jc w:val="center"/>
        <w:rPr>
          <w:rFonts w:ascii="Arial" w:hAnsi="Arial" w:cs="Arial"/>
          <w:color w:val="000000" w:themeColor="text1"/>
        </w:rPr>
      </w:pPr>
    </w:p>
    <w:p w14:paraId="533F03BD" w14:textId="77777777" w:rsidR="0080034C" w:rsidRPr="005C2F7E" w:rsidRDefault="00FC3F85" w:rsidP="00585F5C">
      <w:pPr>
        <w:keepNext/>
        <w:jc w:val="center"/>
        <w:rPr>
          <w:color w:val="000000" w:themeColor="text1"/>
        </w:rPr>
      </w:pPr>
      <w:r w:rsidRPr="005C2F7E">
        <w:rPr>
          <w:rFonts w:ascii="Arial" w:hAnsi="Arial" w:cs="Arial"/>
          <w:noProof/>
          <w:color w:val="000000" w:themeColor="text1"/>
        </w:rPr>
        <w:lastRenderedPageBreak/>
        <w:drawing>
          <wp:inline distT="0" distB="0" distL="0" distR="0" wp14:anchorId="2CE5944C" wp14:editId="7E76E01A">
            <wp:extent cx="3907638" cy="5523284"/>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3922047" cy="5543650"/>
                    </a:xfrm>
                    <a:prstGeom prst="rect">
                      <a:avLst/>
                    </a:prstGeom>
                  </pic:spPr>
                </pic:pic>
              </a:graphicData>
            </a:graphic>
          </wp:inline>
        </w:drawing>
      </w:r>
    </w:p>
    <w:p w14:paraId="337F418D" w14:textId="77777777" w:rsidR="0080034C" w:rsidRPr="005C2F7E" w:rsidRDefault="0080034C" w:rsidP="000C74D3">
      <w:pPr>
        <w:spacing w:line="360" w:lineRule="auto"/>
        <w:jc w:val="both"/>
        <w:rPr>
          <w:rFonts w:ascii="Arial" w:hAnsi="Arial" w:cs="Arial"/>
          <w:bCs/>
          <w:color w:val="000000" w:themeColor="text1"/>
        </w:rPr>
      </w:pPr>
      <w:r w:rsidRPr="005C2F7E">
        <w:rPr>
          <w:rFonts w:ascii="Arial" w:hAnsi="Arial" w:cs="Arial"/>
          <w:color w:val="000000" w:themeColor="text1"/>
        </w:rPr>
        <w:t xml:space="preserve">Fig. S2. </w:t>
      </w:r>
      <w:r w:rsidRPr="005C2F7E">
        <w:rPr>
          <w:rFonts w:ascii="Arial" w:hAnsi="Arial" w:cs="Arial"/>
          <w:bCs/>
          <w:color w:val="000000" w:themeColor="text1"/>
        </w:rPr>
        <w:t>Pooled H3K4me3 iscChIC-seq profiles for series of cell percentages</w:t>
      </w:r>
      <w:r w:rsidR="00C600E2" w:rsidRPr="005C2F7E">
        <w:rPr>
          <w:rFonts w:ascii="Arial" w:hAnsi="Arial" w:cs="Arial"/>
          <w:bCs/>
          <w:color w:val="000000" w:themeColor="text1"/>
        </w:rPr>
        <w:t xml:space="preserve">. A) </w:t>
      </w:r>
      <w:r w:rsidRPr="005C2F7E">
        <w:rPr>
          <w:rFonts w:ascii="Arial" w:hAnsi="Arial" w:cs="Arial"/>
          <w:color w:val="000000" w:themeColor="text1"/>
        </w:rPr>
        <w:t xml:space="preserve">A genome browser snapshot showing tracks of aggregated H3K4me3 iscChIC-seq signals from different percentages of cells. The genomic region is same to that of </w:t>
      </w:r>
      <w:r w:rsidRPr="005C2F7E">
        <w:rPr>
          <w:rFonts w:ascii="Arial" w:hAnsi="Arial" w:cs="Arial"/>
          <w:b/>
          <w:bCs/>
          <w:color w:val="000000" w:themeColor="text1"/>
        </w:rPr>
        <w:t>Fig 2A</w:t>
      </w:r>
      <w:r w:rsidRPr="005C2F7E">
        <w:rPr>
          <w:rFonts w:ascii="Arial" w:hAnsi="Arial" w:cs="Arial"/>
          <w:color w:val="000000" w:themeColor="text1"/>
        </w:rPr>
        <w:t xml:space="preserve">. Cells were sorted by descending number of unique reads per cell. </w:t>
      </w:r>
      <w:r w:rsidR="00C600E2" w:rsidRPr="005C2F7E">
        <w:rPr>
          <w:rFonts w:ascii="Arial" w:hAnsi="Arial" w:cs="Arial"/>
          <w:color w:val="000000" w:themeColor="text1"/>
        </w:rPr>
        <w:t xml:space="preserve">B) </w:t>
      </w:r>
      <w:r w:rsidRPr="005C2F7E">
        <w:rPr>
          <w:rFonts w:ascii="Arial" w:hAnsi="Arial" w:cs="Arial"/>
          <w:color w:val="000000" w:themeColor="text1"/>
        </w:rPr>
        <w:t xml:space="preserve">TSS profile plots and heatmaps showing aggregated iscChIC-seq signals around TSS from different percentages of cells.  The plots were generated by deeptools </w:t>
      </w:r>
      <w:r w:rsidRPr="005C2F7E">
        <w:rPr>
          <w:rFonts w:ascii="Arial" w:hAnsi="Arial" w:cs="Arial"/>
          <w:color w:val="000000" w:themeColor="text1"/>
        </w:rPr>
        <w:fldChar w:fldCharType="begin"/>
      </w:r>
      <w:r w:rsidRPr="005C2F7E">
        <w:rPr>
          <w:rFonts w:ascii="Arial" w:hAnsi="Arial" w:cs="Arial"/>
          <w:color w:val="000000" w:themeColor="text1"/>
        </w:rPr>
        <w:instrText xml:space="preserve"> ADDIN EN.CITE &lt;EndNote&gt;&lt;Cite&gt;&lt;Author&gt;Ramirez&lt;/Author&gt;&lt;Year&gt;2016&lt;/Year&gt;&lt;RecNum&gt;2857&lt;/RecNum&gt;&lt;DisplayText&gt;(Ramirez et al. 2016)&lt;/DisplayText&gt;&lt;record&gt;&lt;rec-number&gt;2857&lt;/rec-number&gt;&lt;foreign-keys&gt;&lt;key app="EN" db-id="wxrrrvaf3aea53er0t3pasxezp0axprp9ddp" timestamp="1594375317"&gt;2857&lt;/key&gt;&lt;/foreign-keys&gt;&lt;ref-type name="Journal Article"&gt;17&lt;/ref-type&gt;&lt;contributors&gt;&lt;authors&gt;&lt;author&gt;Ramirez, F.&lt;/author&gt;&lt;author&gt;Ryan, D. P.&lt;/author&gt;&lt;author&gt;Gruning, B.&lt;/author&gt;&lt;author&gt;Bhardwaj, V.&lt;/author&gt;&lt;author&gt;Kilpert, F.&lt;/author&gt;&lt;author&gt;Richter, A. S.&lt;/author&gt;&lt;author&gt;Heyne, S.&lt;/author&gt;&lt;author&gt;Dundar, F.&lt;/author&gt;&lt;author&gt;Manke, T.&lt;/author&gt;&lt;/authors&gt;&lt;/contributors&gt;&lt;auth-address&gt;Max Planck Inst Immunobiol &amp;amp; Epigenet, D-79108 Freiburg, Germany&amp;#xD;Univ Freiburg, Dept Comp Sci, D-79110 Freiburg, Germany&amp;#xD;Univ Freiburg, Fac Biol, D-79104 Freiburg, Germany&amp;#xD;Weill Cornell Med Coll, Dept Physiol &amp;amp; Biophys, Appl Bioinformat Core, New York, NY 10065 USA&lt;/auth-address&gt;&lt;titles&gt;&lt;title&gt;deepTools2: a next generation web server for deep-sequencing data analysis&lt;/title&gt;&lt;secondary-title&gt;Nucleic Acids Research&lt;/secondary-title&gt;&lt;alt-title&gt;Nucleic Acids Res&lt;/alt-title&gt;&lt;/titles&gt;&lt;alt-periodical&gt;&lt;full-title&gt;Nucleic Acids Res&lt;/full-title&gt;&lt;/alt-periodical&gt;&lt;pages&gt;W160-W165&lt;/pages&gt;&lt;volume&gt;44&lt;/volume&gt;&lt;number&gt;W1&lt;/number&gt;&lt;keywords&gt;&lt;keyword&gt;drosophila&lt;/keyword&gt;&lt;keyword&gt;elements&lt;/keyword&gt;&lt;keyword&gt;genome&lt;/keyword&gt;&lt;/keywords&gt;&lt;dates&gt;&lt;year&gt;2016&lt;/year&gt;&lt;pub-dates&gt;&lt;date&gt;Jul 8&lt;/date&gt;&lt;/pub-dates&gt;&lt;/dates&gt;&lt;isbn&gt;0305-1048&lt;/isbn&gt;&lt;accession-num&gt;WOS:000379786800027&lt;/accession-num&gt;&lt;urls&gt;&lt;related-urls&gt;&lt;url&gt;&amp;lt;Go to ISI&amp;gt;://WOS:000379786800027&lt;/url&gt;&lt;/related-urls&gt;&lt;/urls&gt;&lt;electronic-resource-num&gt;10.1093/nar/gkw257&lt;/electronic-resource-num&gt;&lt;language&gt;English&lt;/language&gt;&lt;/record&gt;&lt;/Cite&gt;&lt;/EndNote&gt;</w:instrText>
      </w:r>
      <w:r w:rsidRPr="005C2F7E">
        <w:rPr>
          <w:rFonts w:ascii="Arial" w:hAnsi="Arial" w:cs="Arial"/>
          <w:color w:val="000000" w:themeColor="text1"/>
        </w:rPr>
        <w:fldChar w:fldCharType="separate"/>
      </w:r>
      <w:r w:rsidRPr="005C2F7E">
        <w:rPr>
          <w:rFonts w:ascii="Arial" w:hAnsi="Arial" w:cs="Arial"/>
          <w:noProof/>
          <w:color w:val="000000" w:themeColor="text1"/>
        </w:rPr>
        <w:t>(Ramirez et al. 2016)</w:t>
      </w:r>
      <w:r w:rsidRPr="005C2F7E">
        <w:rPr>
          <w:rFonts w:ascii="Arial" w:hAnsi="Arial" w:cs="Arial"/>
          <w:color w:val="000000" w:themeColor="text1"/>
        </w:rPr>
        <w:fldChar w:fldCharType="end"/>
      </w:r>
      <w:r w:rsidRPr="005C2F7E">
        <w:rPr>
          <w:rFonts w:ascii="Arial" w:hAnsi="Arial" w:cs="Arial"/>
          <w:color w:val="000000" w:themeColor="text1"/>
        </w:rPr>
        <w:t>.</w:t>
      </w:r>
    </w:p>
    <w:p w14:paraId="34029A89" w14:textId="77777777" w:rsidR="00FC3F85" w:rsidRPr="005C2F7E" w:rsidRDefault="00FC3F85" w:rsidP="0080034C">
      <w:pPr>
        <w:pStyle w:val="Caption"/>
        <w:jc w:val="center"/>
        <w:rPr>
          <w:rFonts w:ascii="Arial" w:hAnsi="Arial" w:cs="Arial"/>
          <w:i w:val="0"/>
          <w:iCs w:val="0"/>
          <w:color w:val="000000" w:themeColor="text1"/>
          <w:sz w:val="28"/>
          <w:szCs w:val="28"/>
        </w:rPr>
      </w:pPr>
    </w:p>
    <w:p w14:paraId="62EF4B37" w14:textId="77777777" w:rsidR="00FC3F85" w:rsidRPr="005C2F7E" w:rsidRDefault="00FC3F85" w:rsidP="00DE3C1D">
      <w:pPr>
        <w:jc w:val="center"/>
        <w:rPr>
          <w:rFonts w:ascii="Arial" w:hAnsi="Arial" w:cs="Arial"/>
          <w:color w:val="000000" w:themeColor="text1"/>
        </w:rPr>
      </w:pPr>
    </w:p>
    <w:p w14:paraId="112567D5" w14:textId="77777777" w:rsidR="0080034C" w:rsidRPr="005C2F7E" w:rsidRDefault="00FC3F85" w:rsidP="0080034C">
      <w:pPr>
        <w:keepNext/>
        <w:jc w:val="center"/>
        <w:rPr>
          <w:color w:val="000000" w:themeColor="text1"/>
        </w:rPr>
      </w:pPr>
      <w:r w:rsidRPr="005C2F7E">
        <w:rPr>
          <w:rFonts w:ascii="Arial" w:hAnsi="Arial" w:cs="Arial"/>
          <w:noProof/>
          <w:color w:val="000000" w:themeColor="text1"/>
        </w:rPr>
        <w:lastRenderedPageBreak/>
        <w:drawing>
          <wp:inline distT="0" distB="0" distL="0" distR="0" wp14:anchorId="31804400" wp14:editId="20BD85E6">
            <wp:extent cx="5943600" cy="4846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943600" cy="4846320"/>
                    </a:xfrm>
                    <a:prstGeom prst="rect">
                      <a:avLst/>
                    </a:prstGeom>
                  </pic:spPr>
                </pic:pic>
              </a:graphicData>
            </a:graphic>
          </wp:inline>
        </w:drawing>
      </w:r>
    </w:p>
    <w:p w14:paraId="630D0A9A" w14:textId="77777777" w:rsidR="00FC3F85" w:rsidRPr="005C2F7E" w:rsidRDefault="0080034C" w:rsidP="000C74D3">
      <w:pPr>
        <w:pStyle w:val="Caption"/>
        <w:jc w:val="both"/>
        <w:rPr>
          <w:rFonts w:ascii="Arial" w:hAnsi="Arial" w:cs="Arial"/>
          <w:i w:val="0"/>
          <w:iCs w:val="0"/>
          <w:color w:val="000000" w:themeColor="text1"/>
          <w:sz w:val="24"/>
          <w:szCs w:val="24"/>
        </w:rPr>
      </w:pPr>
      <w:r w:rsidRPr="005C2F7E">
        <w:rPr>
          <w:rFonts w:ascii="Arial" w:hAnsi="Arial" w:cs="Arial"/>
          <w:i w:val="0"/>
          <w:iCs w:val="0"/>
          <w:color w:val="000000" w:themeColor="text1"/>
          <w:sz w:val="24"/>
          <w:szCs w:val="24"/>
        </w:rPr>
        <w:t xml:space="preserve">Fig. S3. </w:t>
      </w:r>
      <w:r w:rsidR="00F81F6F" w:rsidRPr="005C2F7E">
        <w:rPr>
          <w:rFonts w:ascii="Arial" w:hAnsi="Arial" w:cs="Arial"/>
          <w:i w:val="0"/>
          <w:iCs w:val="0"/>
          <w:color w:val="000000" w:themeColor="text1"/>
          <w:sz w:val="24"/>
          <w:szCs w:val="24"/>
        </w:rPr>
        <w:t xml:space="preserve"> A</w:t>
      </w:r>
      <w:r w:rsidRPr="005C2F7E">
        <w:rPr>
          <w:rFonts w:ascii="Arial" w:hAnsi="Arial" w:cs="Arial"/>
          <w:i w:val="0"/>
          <w:iCs w:val="0"/>
          <w:color w:val="000000" w:themeColor="text1"/>
          <w:sz w:val="24"/>
          <w:szCs w:val="24"/>
        </w:rPr>
        <w:t>) A boxplot showing the sensitivity of histone marks from three methods, including H3K4me3 marks by iscChIC-seq, H3K4me2 marks by scCUT&amp;Tag</w:t>
      </w:r>
      <w:r w:rsidR="00162A89" w:rsidRPr="005C2F7E">
        <w:rPr>
          <w:rFonts w:ascii="Arial" w:hAnsi="Arial" w:cs="Arial"/>
          <w:i w:val="0"/>
          <w:iCs w:val="0"/>
          <w:color w:val="000000" w:themeColor="text1"/>
          <w:sz w:val="24"/>
          <w:szCs w:val="24"/>
        </w:rPr>
        <w:fldChar w:fldCharType="begin">
          <w:fldData xml:space="preserve">PEVuZE5vdGU+PENpdGU+PEF1dGhvcj5LYXlhLU9rdXI8L0F1dGhvcj48WWVhcj4yMDE5PC9ZZWFy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</w:fldData>
        </w:fldChar>
      </w:r>
      <w:r w:rsidR="00162A89" w:rsidRPr="005C2F7E">
        <w:rPr>
          <w:rFonts w:ascii="Arial" w:hAnsi="Arial" w:cs="Arial"/>
          <w:i w:val="0"/>
          <w:iCs w:val="0"/>
          <w:color w:val="000000" w:themeColor="text1"/>
          <w:sz w:val="24"/>
          <w:szCs w:val="24"/>
        </w:rPr>
        <w:instrText xml:space="preserve"> ADDIN EN.CITE </w:instrText>
      </w:r>
      <w:r w:rsidR="00162A89" w:rsidRPr="005C2F7E">
        <w:rPr>
          <w:rFonts w:ascii="Arial" w:hAnsi="Arial" w:cs="Arial"/>
          <w:i w:val="0"/>
          <w:iCs w:val="0"/>
          <w:color w:val="000000" w:themeColor="text1"/>
          <w:sz w:val="24"/>
          <w:szCs w:val="24"/>
        </w:rPr>
        <w:fldChar w:fldCharType="begin">
          <w:fldData xml:space="preserve">PEVuZE5vdGU+PENpdGU+PEF1dGhvcj5LYXlhLU9rdXI8L0F1dGhvcj48WWVhcj4yMDE5PC9ZZWFy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</w:fldData>
        </w:fldChar>
      </w:r>
      <w:r w:rsidR="00162A89" w:rsidRPr="005C2F7E">
        <w:rPr>
          <w:rFonts w:ascii="Arial" w:hAnsi="Arial" w:cs="Arial"/>
          <w:i w:val="0"/>
          <w:iCs w:val="0"/>
          <w:color w:val="000000" w:themeColor="text1"/>
          <w:sz w:val="24"/>
          <w:szCs w:val="24"/>
        </w:rPr>
        <w:instrText xml:space="preserve"> ADDIN EN.CITE.DATA </w:instrText>
      </w:r>
      <w:r w:rsidR="00162A89" w:rsidRPr="005C2F7E">
        <w:rPr>
          <w:rFonts w:ascii="Arial" w:hAnsi="Arial" w:cs="Arial"/>
          <w:i w:val="0"/>
          <w:iCs w:val="0"/>
          <w:color w:val="000000" w:themeColor="text1"/>
          <w:sz w:val="24"/>
          <w:szCs w:val="24"/>
        </w:rPr>
      </w:r>
      <w:r w:rsidR="00162A89" w:rsidRPr="005C2F7E">
        <w:rPr>
          <w:rFonts w:ascii="Arial" w:hAnsi="Arial" w:cs="Arial"/>
          <w:i w:val="0"/>
          <w:iCs w:val="0"/>
          <w:color w:val="000000" w:themeColor="text1"/>
          <w:sz w:val="24"/>
          <w:szCs w:val="24"/>
        </w:rPr>
        <w:fldChar w:fldCharType="end"/>
      </w:r>
      <w:r w:rsidR="00162A89" w:rsidRPr="005C2F7E">
        <w:rPr>
          <w:rFonts w:ascii="Arial" w:hAnsi="Arial" w:cs="Arial"/>
          <w:i w:val="0"/>
          <w:iCs w:val="0"/>
          <w:color w:val="000000" w:themeColor="text1"/>
          <w:sz w:val="24"/>
          <w:szCs w:val="24"/>
        </w:rPr>
      </w:r>
      <w:r w:rsidR="00162A89" w:rsidRPr="005C2F7E">
        <w:rPr>
          <w:rFonts w:ascii="Arial" w:hAnsi="Arial" w:cs="Arial"/>
          <w:i w:val="0"/>
          <w:iCs w:val="0"/>
          <w:color w:val="000000" w:themeColor="text1"/>
          <w:sz w:val="24"/>
          <w:szCs w:val="24"/>
        </w:rPr>
        <w:fldChar w:fldCharType="separate"/>
      </w:r>
      <w:r w:rsidR="00162A89" w:rsidRPr="005C2F7E">
        <w:rPr>
          <w:rFonts w:ascii="Arial" w:hAnsi="Arial" w:cs="Arial"/>
          <w:i w:val="0"/>
          <w:iCs w:val="0"/>
          <w:noProof/>
          <w:color w:val="000000" w:themeColor="text1"/>
          <w:sz w:val="24"/>
          <w:szCs w:val="24"/>
        </w:rPr>
        <w:t>(Kaya-Okur et al. 2019)</w:t>
      </w:r>
      <w:r w:rsidR="00162A89" w:rsidRPr="005C2F7E">
        <w:rPr>
          <w:rFonts w:ascii="Arial" w:hAnsi="Arial" w:cs="Arial"/>
          <w:i w:val="0"/>
          <w:iCs w:val="0"/>
          <w:color w:val="000000" w:themeColor="text1"/>
          <w:sz w:val="24"/>
          <w:szCs w:val="24"/>
        </w:rPr>
        <w:fldChar w:fldCharType="end"/>
      </w:r>
      <w:r w:rsidRPr="005C2F7E">
        <w:rPr>
          <w:rFonts w:ascii="Arial" w:hAnsi="Arial" w:cs="Arial"/>
          <w:i w:val="0"/>
          <w:iCs w:val="0"/>
          <w:color w:val="000000" w:themeColor="text1"/>
          <w:sz w:val="24"/>
          <w:szCs w:val="24"/>
        </w:rPr>
        <w:t>, and H3K4me3 marks by scChIP-seq</w:t>
      </w:r>
      <w:r w:rsidR="00162A89" w:rsidRPr="005C2F7E">
        <w:rPr>
          <w:rFonts w:ascii="Arial" w:hAnsi="Arial" w:cs="Arial"/>
          <w:i w:val="0"/>
          <w:iCs w:val="0"/>
          <w:color w:val="000000" w:themeColor="text1"/>
          <w:sz w:val="24"/>
          <w:szCs w:val="24"/>
        </w:rPr>
        <w:fldChar w:fldCharType="begin">
          <w:fldData xml:space="preserve">PEVuZE5vdGU+PENpdGU+PEF1dGhvcj5Hcm9zc2VsaW48L0F1dGhvcj48WWVhcj4yMDE5PC9ZZWFy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</w:fldData>
        </w:fldChar>
      </w:r>
      <w:r w:rsidR="00162A89" w:rsidRPr="005C2F7E">
        <w:rPr>
          <w:rFonts w:ascii="Arial" w:hAnsi="Arial" w:cs="Arial"/>
          <w:i w:val="0"/>
          <w:iCs w:val="0"/>
          <w:color w:val="000000" w:themeColor="text1"/>
          <w:sz w:val="24"/>
          <w:szCs w:val="24"/>
        </w:rPr>
        <w:instrText xml:space="preserve"> ADDIN EN.CITE </w:instrText>
      </w:r>
      <w:r w:rsidR="00162A89" w:rsidRPr="005C2F7E">
        <w:rPr>
          <w:rFonts w:ascii="Arial" w:hAnsi="Arial" w:cs="Arial"/>
          <w:i w:val="0"/>
          <w:iCs w:val="0"/>
          <w:color w:val="000000" w:themeColor="text1"/>
          <w:sz w:val="24"/>
          <w:szCs w:val="24"/>
        </w:rPr>
        <w:fldChar w:fldCharType="begin">
          <w:fldData xml:space="preserve">PEVuZE5vdGU+PENpdGU+PEF1dGhvcj5Hcm9zc2VsaW48L0F1dGhvcj48WWVhcj4yMDE5PC9ZZWFy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</w:fldData>
        </w:fldChar>
      </w:r>
      <w:r w:rsidR="00162A89" w:rsidRPr="005C2F7E">
        <w:rPr>
          <w:rFonts w:ascii="Arial" w:hAnsi="Arial" w:cs="Arial"/>
          <w:i w:val="0"/>
          <w:iCs w:val="0"/>
          <w:color w:val="000000" w:themeColor="text1"/>
          <w:sz w:val="24"/>
          <w:szCs w:val="24"/>
        </w:rPr>
        <w:instrText xml:space="preserve"> ADDIN EN.CITE.DATA </w:instrText>
      </w:r>
      <w:r w:rsidR="00162A89" w:rsidRPr="005C2F7E">
        <w:rPr>
          <w:rFonts w:ascii="Arial" w:hAnsi="Arial" w:cs="Arial"/>
          <w:i w:val="0"/>
          <w:iCs w:val="0"/>
          <w:color w:val="000000" w:themeColor="text1"/>
          <w:sz w:val="24"/>
          <w:szCs w:val="24"/>
        </w:rPr>
      </w:r>
      <w:r w:rsidR="00162A89" w:rsidRPr="005C2F7E">
        <w:rPr>
          <w:rFonts w:ascii="Arial" w:hAnsi="Arial" w:cs="Arial"/>
          <w:i w:val="0"/>
          <w:iCs w:val="0"/>
          <w:color w:val="000000" w:themeColor="text1"/>
          <w:sz w:val="24"/>
          <w:szCs w:val="24"/>
        </w:rPr>
        <w:fldChar w:fldCharType="end"/>
      </w:r>
      <w:r w:rsidR="00162A89" w:rsidRPr="005C2F7E">
        <w:rPr>
          <w:rFonts w:ascii="Arial" w:hAnsi="Arial" w:cs="Arial"/>
          <w:i w:val="0"/>
          <w:iCs w:val="0"/>
          <w:color w:val="000000" w:themeColor="text1"/>
          <w:sz w:val="24"/>
          <w:szCs w:val="24"/>
        </w:rPr>
      </w:r>
      <w:r w:rsidR="00162A89" w:rsidRPr="005C2F7E">
        <w:rPr>
          <w:rFonts w:ascii="Arial" w:hAnsi="Arial" w:cs="Arial"/>
          <w:i w:val="0"/>
          <w:iCs w:val="0"/>
          <w:color w:val="000000" w:themeColor="text1"/>
          <w:sz w:val="24"/>
          <w:szCs w:val="24"/>
        </w:rPr>
        <w:fldChar w:fldCharType="separate"/>
      </w:r>
      <w:r w:rsidR="00162A89" w:rsidRPr="005C2F7E">
        <w:rPr>
          <w:rFonts w:ascii="Arial" w:hAnsi="Arial" w:cs="Arial"/>
          <w:i w:val="0"/>
          <w:iCs w:val="0"/>
          <w:noProof/>
          <w:color w:val="000000" w:themeColor="text1"/>
          <w:sz w:val="24"/>
          <w:szCs w:val="24"/>
        </w:rPr>
        <w:t>(Grosselin et al. 2019)</w:t>
      </w:r>
      <w:r w:rsidR="00162A89" w:rsidRPr="005C2F7E">
        <w:rPr>
          <w:rFonts w:ascii="Arial" w:hAnsi="Arial" w:cs="Arial"/>
          <w:i w:val="0"/>
          <w:iCs w:val="0"/>
          <w:color w:val="000000" w:themeColor="text1"/>
          <w:sz w:val="24"/>
          <w:szCs w:val="24"/>
        </w:rPr>
        <w:fldChar w:fldCharType="end"/>
      </w:r>
      <w:r w:rsidRPr="005C2F7E">
        <w:rPr>
          <w:rFonts w:ascii="Arial" w:hAnsi="Arial" w:cs="Arial"/>
          <w:i w:val="0"/>
          <w:iCs w:val="0"/>
          <w:color w:val="000000" w:themeColor="text1"/>
          <w:sz w:val="24"/>
          <w:szCs w:val="24"/>
        </w:rPr>
        <w:t xml:space="preserve">. B) Similar to </w:t>
      </w:r>
      <w:r w:rsidR="00D623EC" w:rsidRPr="005C2F7E">
        <w:rPr>
          <w:rFonts w:ascii="Arial" w:hAnsi="Arial" w:cs="Arial"/>
          <w:i w:val="0"/>
          <w:iCs w:val="0"/>
          <w:color w:val="000000" w:themeColor="text1"/>
          <w:sz w:val="24"/>
          <w:szCs w:val="24"/>
        </w:rPr>
        <w:t>Supplemental Fig. S3 A</w:t>
      </w:r>
      <w:r w:rsidRPr="005C2F7E">
        <w:rPr>
          <w:rFonts w:ascii="Arial" w:hAnsi="Arial" w:cs="Arial"/>
          <w:i w:val="0"/>
          <w:iCs w:val="0"/>
          <w:color w:val="000000" w:themeColor="text1"/>
          <w:sz w:val="24"/>
          <w:szCs w:val="24"/>
        </w:rPr>
        <w:t xml:space="preserve">but showing the precision. C) A boxplot showing the sensitivity of H3K27me3 from iscChIC-seq, scCUT&amp;Tag, and scChIP-seq. D) Similar to </w:t>
      </w:r>
      <w:r w:rsidR="00D623EC" w:rsidRPr="005C2F7E">
        <w:rPr>
          <w:rFonts w:ascii="Arial" w:hAnsi="Arial" w:cs="Arial"/>
          <w:i w:val="0"/>
          <w:iCs w:val="0"/>
          <w:color w:val="000000" w:themeColor="text1"/>
          <w:sz w:val="24"/>
          <w:szCs w:val="24"/>
        </w:rPr>
        <w:t xml:space="preserve">Supplemental Fig. S3 </w:t>
      </w:r>
      <w:r w:rsidRPr="005C2F7E">
        <w:rPr>
          <w:rFonts w:ascii="Arial" w:hAnsi="Arial" w:cs="Arial"/>
          <w:i w:val="0"/>
          <w:iCs w:val="0"/>
          <w:color w:val="000000" w:themeColor="text1"/>
          <w:sz w:val="24"/>
          <w:szCs w:val="24"/>
        </w:rPr>
        <w:t>but showing the precision.</w:t>
      </w:r>
      <w:r w:rsidR="003F392F" w:rsidRPr="005C2F7E">
        <w:rPr>
          <w:rFonts w:ascii="Arial" w:hAnsi="Arial" w:cs="Arial"/>
          <w:i w:val="0"/>
          <w:iCs w:val="0"/>
          <w:color w:val="000000" w:themeColor="text1"/>
          <w:sz w:val="24"/>
          <w:szCs w:val="24"/>
        </w:rPr>
        <w:t xml:space="preserve"> </w:t>
      </w:r>
    </w:p>
    <w:p w14:paraId="065CA6F1" w14:textId="77777777" w:rsidR="00E95F53" w:rsidRPr="005C2F7E" w:rsidRDefault="00E95F53" w:rsidP="00E95F53">
      <w:pPr>
        <w:rPr>
          <w:color w:val="000000" w:themeColor="text1"/>
        </w:rPr>
      </w:pPr>
    </w:p>
    <w:p w14:paraId="2B7D1BBB" w14:textId="77777777" w:rsidR="00E95F53" w:rsidRPr="005C2F7E" w:rsidRDefault="00E95F53" w:rsidP="00E95F53">
      <w:pPr>
        <w:rPr>
          <w:color w:val="000000" w:themeColor="text1"/>
        </w:rPr>
      </w:pPr>
    </w:p>
    <w:p w14:paraId="799DA6E7" w14:textId="77777777" w:rsidR="00E95F53" w:rsidRPr="005C2F7E" w:rsidRDefault="00E95F53" w:rsidP="00E95F53">
      <w:pPr>
        <w:rPr>
          <w:color w:val="000000" w:themeColor="text1"/>
        </w:rPr>
      </w:pPr>
    </w:p>
    <w:p w14:paraId="3018E12F" w14:textId="77777777" w:rsidR="00E95F53" w:rsidRPr="005C2F7E" w:rsidRDefault="00E95F53" w:rsidP="00E95F53">
      <w:pPr>
        <w:rPr>
          <w:color w:val="000000" w:themeColor="text1"/>
        </w:rPr>
      </w:pPr>
    </w:p>
    <w:p w14:paraId="458385E4" w14:textId="77777777" w:rsidR="00E95F53" w:rsidRPr="005C2F7E" w:rsidRDefault="00E95F53" w:rsidP="00E95F53">
      <w:pPr>
        <w:rPr>
          <w:color w:val="000000" w:themeColor="text1"/>
        </w:rPr>
      </w:pPr>
    </w:p>
    <w:p w14:paraId="61B4500C" w14:textId="77777777" w:rsidR="00E95F53" w:rsidRPr="005C2F7E" w:rsidRDefault="00E95F53" w:rsidP="00E95F53">
      <w:pPr>
        <w:rPr>
          <w:color w:val="000000" w:themeColor="text1"/>
        </w:rPr>
      </w:pPr>
    </w:p>
    <w:p w14:paraId="5D6FBC7E" w14:textId="77777777" w:rsidR="00E95F53" w:rsidRPr="005C2F7E" w:rsidRDefault="00E95F53" w:rsidP="00E95F53">
      <w:pPr>
        <w:rPr>
          <w:color w:val="000000" w:themeColor="text1"/>
        </w:rPr>
      </w:pPr>
    </w:p>
    <w:p w14:paraId="229F0957" w14:textId="77777777" w:rsidR="00E95F53" w:rsidRPr="005C2F7E" w:rsidRDefault="00E95F53" w:rsidP="00E95F53">
      <w:pPr>
        <w:rPr>
          <w:color w:val="000000" w:themeColor="text1"/>
        </w:rPr>
      </w:pPr>
    </w:p>
    <w:p w14:paraId="4A3600BB" w14:textId="77777777" w:rsidR="00E95F53" w:rsidRPr="005C2F7E" w:rsidRDefault="00E95F53" w:rsidP="00E95F53">
      <w:pPr>
        <w:rPr>
          <w:color w:val="000000" w:themeColor="text1"/>
        </w:rPr>
      </w:pPr>
    </w:p>
    <w:p w14:paraId="14C6F3A2" w14:textId="77777777" w:rsidR="00E95F53" w:rsidRPr="005C2F7E" w:rsidRDefault="00E95F53" w:rsidP="00E95F53">
      <w:pPr>
        <w:rPr>
          <w:color w:val="000000" w:themeColor="text1"/>
        </w:rPr>
      </w:pPr>
    </w:p>
    <w:p w14:paraId="2F7D3E55" w14:textId="77777777" w:rsidR="00E95F53" w:rsidRPr="005C2F7E" w:rsidRDefault="00E95F53" w:rsidP="00E95F53">
      <w:pPr>
        <w:rPr>
          <w:color w:val="000000" w:themeColor="text1"/>
        </w:rPr>
      </w:pPr>
    </w:p>
    <w:p w14:paraId="72CD0A5C" w14:textId="77777777" w:rsidR="00E95F53" w:rsidRPr="005C2F7E" w:rsidRDefault="00E95F53" w:rsidP="00E95F53">
      <w:pPr>
        <w:rPr>
          <w:color w:val="000000" w:themeColor="text1"/>
        </w:rPr>
      </w:pPr>
    </w:p>
    <w:p w14:paraId="3F135033" w14:textId="77777777" w:rsidR="00E95F53" w:rsidRPr="005C2F7E" w:rsidRDefault="00E95F53" w:rsidP="00E95F53">
      <w:pPr>
        <w:rPr>
          <w:color w:val="000000" w:themeColor="text1"/>
        </w:rPr>
      </w:pPr>
    </w:p>
    <w:p w14:paraId="62F89A34" w14:textId="77777777" w:rsidR="00E95F53" w:rsidRPr="005C2F7E" w:rsidRDefault="00E95F53" w:rsidP="00E95F53">
      <w:pPr>
        <w:rPr>
          <w:color w:val="000000" w:themeColor="text1"/>
        </w:rPr>
      </w:pPr>
    </w:p>
    <w:p w14:paraId="7640A962" w14:textId="77777777" w:rsidR="00E95F53" w:rsidRPr="005C2F7E" w:rsidRDefault="00E95F53" w:rsidP="00E95F53">
      <w:pPr>
        <w:rPr>
          <w:color w:val="000000" w:themeColor="text1"/>
        </w:rPr>
      </w:pPr>
    </w:p>
    <w:p w14:paraId="29AF1568" w14:textId="77777777" w:rsidR="00FC3F85" w:rsidRPr="005C2F7E" w:rsidRDefault="00FC3F85" w:rsidP="00DE3C1D">
      <w:pPr>
        <w:jc w:val="center"/>
        <w:rPr>
          <w:rFonts w:ascii="Arial" w:hAnsi="Arial" w:cs="Arial"/>
          <w:color w:val="000000" w:themeColor="text1"/>
        </w:rPr>
      </w:pPr>
    </w:p>
    <w:p w14:paraId="3CD4F38C" w14:textId="77777777" w:rsidR="00FC3F85" w:rsidRPr="005C2F7E" w:rsidRDefault="00FC3F85" w:rsidP="00DE3C1D">
      <w:pPr>
        <w:jc w:val="center"/>
        <w:rPr>
          <w:rFonts w:ascii="Arial" w:hAnsi="Arial" w:cs="Arial"/>
          <w:color w:val="000000" w:themeColor="text1"/>
        </w:rPr>
      </w:pPr>
    </w:p>
    <w:p w14:paraId="5090279C" w14:textId="77777777" w:rsidR="00E95F53" w:rsidRPr="005C2F7E" w:rsidRDefault="00FC3F85" w:rsidP="00E95F53">
      <w:pPr>
        <w:keepNext/>
        <w:jc w:val="center"/>
        <w:rPr>
          <w:color w:val="000000" w:themeColor="text1"/>
        </w:rPr>
      </w:pPr>
      <w:r w:rsidRPr="005C2F7E">
        <w:rPr>
          <w:rFonts w:ascii="Arial" w:hAnsi="Arial" w:cs="Arial"/>
          <w:noProof/>
          <w:color w:val="000000" w:themeColor="text1"/>
        </w:rPr>
        <w:drawing>
          <wp:inline distT="0" distB="0" distL="0" distR="0" wp14:anchorId="21C6907D" wp14:editId="59A1CD45">
            <wp:extent cx="5943600" cy="2938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943600" cy="2938780"/>
                    </a:xfrm>
                    <a:prstGeom prst="rect">
                      <a:avLst/>
                    </a:prstGeom>
                  </pic:spPr>
                </pic:pic>
              </a:graphicData>
            </a:graphic>
          </wp:inline>
        </w:drawing>
      </w:r>
    </w:p>
    <w:p w14:paraId="454C7F23" w14:textId="77777777" w:rsidR="00E95F53" w:rsidRPr="005C2F7E" w:rsidRDefault="00E95F53" w:rsidP="00E95F53">
      <w:pPr>
        <w:keepNext/>
        <w:jc w:val="center"/>
        <w:rPr>
          <w:color w:val="000000" w:themeColor="text1"/>
        </w:rPr>
      </w:pPr>
    </w:p>
    <w:p w14:paraId="22B63809" w14:textId="77777777" w:rsidR="00E95F53" w:rsidRPr="005C2F7E" w:rsidRDefault="00E95F53" w:rsidP="00E95F53">
      <w:pPr>
        <w:keepNext/>
        <w:jc w:val="center"/>
        <w:rPr>
          <w:color w:val="000000" w:themeColor="text1"/>
        </w:rPr>
      </w:pPr>
    </w:p>
    <w:p w14:paraId="43906E56" w14:textId="77777777" w:rsidR="00FC3F85" w:rsidRPr="005C2F7E" w:rsidRDefault="00E95F53" w:rsidP="000C74D3">
      <w:pPr>
        <w:pStyle w:val="Caption"/>
        <w:jc w:val="both"/>
        <w:rPr>
          <w:rFonts w:ascii="Arial" w:hAnsi="Arial" w:cs="Arial"/>
          <w:i w:val="0"/>
          <w:iCs w:val="0"/>
          <w:color w:val="000000" w:themeColor="text1"/>
          <w:sz w:val="24"/>
          <w:szCs w:val="24"/>
        </w:rPr>
      </w:pPr>
      <w:r w:rsidRPr="005C2F7E">
        <w:rPr>
          <w:rFonts w:ascii="Arial" w:hAnsi="Arial" w:cs="Arial"/>
          <w:i w:val="0"/>
          <w:iCs w:val="0"/>
          <w:color w:val="000000" w:themeColor="text1"/>
          <w:sz w:val="24"/>
          <w:szCs w:val="24"/>
        </w:rPr>
        <w:t xml:space="preserve">Fig. S4. </w:t>
      </w:r>
      <w:r w:rsidR="00FC309C" w:rsidRPr="005C2F7E">
        <w:rPr>
          <w:rFonts w:ascii="Arial" w:hAnsi="Arial" w:cs="Arial"/>
          <w:i w:val="0"/>
          <w:iCs w:val="0"/>
          <w:color w:val="000000" w:themeColor="text1"/>
          <w:sz w:val="24"/>
          <w:szCs w:val="24"/>
        </w:rPr>
        <w:t>S</w:t>
      </w:r>
      <w:r w:rsidRPr="005C2F7E">
        <w:rPr>
          <w:rFonts w:ascii="Arial" w:hAnsi="Arial" w:cs="Arial"/>
          <w:i w:val="0"/>
          <w:iCs w:val="0"/>
          <w:color w:val="000000" w:themeColor="text1"/>
          <w:sz w:val="24"/>
          <w:szCs w:val="24"/>
        </w:rPr>
        <w:t>catter plot</w:t>
      </w:r>
      <w:r w:rsidR="00FC309C" w:rsidRPr="005C2F7E">
        <w:rPr>
          <w:rFonts w:ascii="Arial" w:hAnsi="Arial" w:cs="Arial"/>
          <w:i w:val="0"/>
          <w:iCs w:val="0"/>
          <w:color w:val="000000" w:themeColor="text1"/>
          <w:sz w:val="24"/>
          <w:szCs w:val="24"/>
        </w:rPr>
        <w:t>s</w:t>
      </w:r>
      <w:r w:rsidRPr="005C2F7E">
        <w:rPr>
          <w:rFonts w:ascii="Arial" w:hAnsi="Arial" w:cs="Arial"/>
          <w:i w:val="0"/>
          <w:iCs w:val="0"/>
          <w:color w:val="000000" w:themeColor="text1"/>
          <w:sz w:val="24"/>
          <w:szCs w:val="24"/>
        </w:rPr>
        <w:t xml:space="preserve"> between the pooled single cell</w:t>
      </w:r>
      <w:r w:rsidR="00FC309C" w:rsidRPr="005C2F7E">
        <w:rPr>
          <w:rFonts w:ascii="Arial" w:hAnsi="Arial" w:cs="Arial"/>
          <w:i w:val="0"/>
          <w:iCs w:val="0"/>
          <w:color w:val="000000" w:themeColor="text1"/>
          <w:sz w:val="24"/>
          <w:szCs w:val="24"/>
        </w:rPr>
        <w:t>s</w:t>
      </w:r>
      <w:r w:rsidRPr="005C2F7E">
        <w:rPr>
          <w:rFonts w:ascii="Arial" w:hAnsi="Arial" w:cs="Arial"/>
          <w:i w:val="0"/>
          <w:iCs w:val="0"/>
          <w:color w:val="000000" w:themeColor="text1"/>
          <w:sz w:val="24"/>
          <w:szCs w:val="24"/>
        </w:rPr>
        <w:t xml:space="preserve"> from two replicate</w:t>
      </w:r>
      <w:r w:rsidR="00414B72" w:rsidRPr="005C2F7E">
        <w:rPr>
          <w:rFonts w:ascii="Arial" w:hAnsi="Arial" w:cs="Arial"/>
          <w:i w:val="0"/>
          <w:iCs w:val="0"/>
          <w:color w:val="000000" w:themeColor="text1"/>
          <w:sz w:val="24"/>
          <w:szCs w:val="24"/>
        </w:rPr>
        <w:t>s</w:t>
      </w:r>
      <w:r w:rsidRPr="005C2F7E">
        <w:rPr>
          <w:rFonts w:ascii="Arial" w:hAnsi="Arial" w:cs="Arial"/>
          <w:i w:val="0"/>
          <w:iCs w:val="0"/>
          <w:color w:val="000000" w:themeColor="text1"/>
          <w:sz w:val="24"/>
          <w:szCs w:val="24"/>
        </w:rPr>
        <w:t xml:space="preserve"> for H3K4me3 (left) and H3K27me3 </w:t>
      </w:r>
      <w:r w:rsidR="00A51F6E" w:rsidRPr="005C2F7E">
        <w:rPr>
          <w:rFonts w:ascii="Arial" w:hAnsi="Arial" w:cs="Arial"/>
          <w:i w:val="0"/>
          <w:iCs w:val="0"/>
          <w:color w:val="000000" w:themeColor="text1"/>
          <w:sz w:val="24"/>
          <w:szCs w:val="24"/>
        </w:rPr>
        <w:t xml:space="preserve">(right) </w:t>
      </w:r>
      <w:r w:rsidR="009B71C4" w:rsidRPr="005C2F7E">
        <w:rPr>
          <w:rFonts w:ascii="Arial" w:hAnsi="Arial" w:cs="Arial"/>
          <w:i w:val="0"/>
          <w:iCs w:val="0"/>
          <w:color w:val="000000" w:themeColor="text1"/>
          <w:sz w:val="24"/>
          <w:szCs w:val="24"/>
        </w:rPr>
        <w:t>iscChIC-seq datasets</w:t>
      </w:r>
      <w:r w:rsidRPr="005C2F7E">
        <w:rPr>
          <w:rFonts w:ascii="Arial" w:hAnsi="Arial" w:cs="Arial"/>
          <w:i w:val="0"/>
          <w:iCs w:val="0"/>
          <w:color w:val="000000" w:themeColor="text1"/>
          <w:sz w:val="24"/>
          <w:szCs w:val="24"/>
        </w:rPr>
        <w:t>.</w:t>
      </w:r>
    </w:p>
    <w:p w14:paraId="16E5B482" w14:textId="77777777" w:rsidR="00FC3F85" w:rsidRPr="005C2F7E" w:rsidRDefault="00FC3F85" w:rsidP="00DE3C1D">
      <w:pPr>
        <w:jc w:val="center"/>
        <w:rPr>
          <w:rFonts w:ascii="Arial" w:hAnsi="Arial" w:cs="Arial"/>
          <w:color w:val="000000" w:themeColor="text1"/>
        </w:rPr>
      </w:pPr>
    </w:p>
    <w:p w14:paraId="054A9BD9" w14:textId="77777777" w:rsidR="00FC3F85" w:rsidRPr="005C2F7E" w:rsidRDefault="00FC3F85" w:rsidP="00DE3C1D">
      <w:pPr>
        <w:jc w:val="center"/>
        <w:rPr>
          <w:rFonts w:ascii="Arial" w:hAnsi="Arial" w:cs="Arial"/>
          <w:color w:val="000000" w:themeColor="text1"/>
        </w:rPr>
      </w:pPr>
    </w:p>
    <w:p w14:paraId="1A49854A" w14:textId="77777777" w:rsidR="00C600E2" w:rsidRPr="005C2F7E" w:rsidRDefault="00FC3F85" w:rsidP="00C600E2">
      <w:pPr>
        <w:keepNext/>
        <w:jc w:val="center"/>
        <w:rPr>
          <w:color w:val="000000" w:themeColor="text1"/>
        </w:rPr>
      </w:pPr>
      <w:r w:rsidRPr="005C2F7E">
        <w:rPr>
          <w:rFonts w:ascii="Arial" w:hAnsi="Arial" w:cs="Arial"/>
          <w:noProof/>
          <w:color w:val="000000" w:themeColor="text1"/>
        </w:rPr>
        <w:lastRenderedPageBreak/>
        <w:drawing>
          <wp:inline distT="0" distB="0" distL="0" distR="0" wp14:anchorId="2F4CC34F" wp14:editId="2EED6F1D">
            <wp:extent cx="5943600" cy="45021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43600" cy="4502150"/>
                    </a:xfrm>
                    <a:prstGeom prst="rect">
                      <a:avLst/>
                    </a:prstGeom>
                  </pic:spPr>
                </pic:pic>
              </a:graphicData>
            </a:graphic>
          </wp:inline>
        </w:drawing>
      </w:r>
    </w:p>
    <w:p w14:paraId="118B16DE" w14:textId="77777777" w:rsidR="00C600E2" w:rsidRPr="005C2F7E" w:rsidRDefault="00C600E2" w:rsidP="000C74D3">
      <w:pPr>
        <w:spacing w:line="360" w:lineRule="auto"/>
        <w:jc w:val="both"/>
        <w:rPr>
          <w:rFonts w:ascii="Arial" w:hAnsi="Arial" w:cs="Arial"/>
          <w:color w:val="000000" w:themeColor="text1"/>
        </w:rPr>
      </w:pPr>
      <w:r w:rsidRPr="005C2F7E">
        <w:rPr>
          <w:rFonts w:ascii="Arial" w:hAnsi="Arial" w:cs="Arial"/>
          <w:color w:val="000000" w:themeColor="text1"/>
        </w:rPr>
        <w:t>Fig. S5. Clustering analysis using the single cell H3K4me3 and H3K27me3 data. Clustering analysis using the single cell H3K4me3 and H3K27me3 data. A)</w:t>
      </w:r>
      <w:r w:rsidR="00585F5C" w:rsidRPr="005C2F7E">
        <w:rPr>
          <w:rFonts w:ascii="Arial" w:hAnsi="Arial" w:cs="Arial"/>
          <w:color w:val="000000" w:themeColor="text1"/>
        </w:rPr>
        <w:t xml:space="preserve"> </w:t>
      </w:r>
      <w:r w:rsidRPr="005C2F7E">
        <w:rPr>
          <w:rFonts w:ascii="Arial" w:hAnsi="Arial" w:cs="Arial"/>
          <w:color w:val="000000" w:themeColor="text1"/>
        </w:rPr>
        <w:t>The clustering method was applied to the single cell H3K4me3 data with varying the number of clusters. In each cluster, its silhouette value was plotted in the y-axis. B) The frequency of having significant annotation of H3K4me3 clusters was plotted. C) The clustering method was applied to the single cell H3K27me3 data with varying the number of clusters. In each cluster, its silhouette value was plotted in the y-axis. D) The frequency of having significant annotation of H3K27me3 clusters was plotted.</w:t>
      </w:r>
    </w:p>
    <w:p w14:paraId="1FF8F1DB" w14:textId="77777777" w:rsidR="00FC3F85" w:rsidRPr="005C2F7E" w:rsidRDefault="00FC3F85" w:rsidP="00C600E2">
      <w:pPr>
        <w:pStyle w:val="Caption"/>
        <w:jc w:val="center"/>
        <w:rPr>
          <w:rFonts w:ascii="Arial" w:hAnsi="Arial" w:cs="Arial"/>
          <w:i w:val="0"/>
          <w:iCs w:val="0"/>
          <w:color w:val="000000" w:themeColor="text1"/>
          <w:sz w:val="24"/>
          <w:szCs w:val="24"/>
        </w:rPr>
      </w:pPr>
    </w:p>
    <w:p w14:paraId="2C6322AC" w14:textId="77777777" w:rsidR="00FC3F85" w:rsidRPr="005C2F7E" w:rsidRDefault="00FC3F85" w:rsidP="00DE3C1D">
      <w:pPr>
        <w:jc w:val="center"/>
        <w:rPr>
          <w:rFonts w:ascii="Arial" w:hAnsi="Arial" w:cs="Arial"/>
          <w:color w:val="000000" w:themeColor="text1"/>
        </w:rPr>
      </w:pPr>
    </w:p>
    <w:p w14:paraId="7235D83A" w14:textId="77777777" w:rsidR="00FC3F85" w:rsidRPr="005C2F7E" w:rsidRDefault="00FC3F85" w:rsidP="00DE3C1D">
      <w:pPr>
        <w:jc w:val="center"/>
        <w:rPr>
          <w:rFonts w:ascii="Arial" w:hAnsi="Arial" w:cs="Arial"/>
          <w:color w:val="000000" w:themeColor="text1"/>
        </w:rPr>
      </w:pPr>
    </w:p>
    <w:p w14:paraId="16B52EAC" w14:textId="77777777" w:rsidR="00920BF3" w:rsidRPr="005C2F7E" w:rsidRDefault="00FC3F85" w:rsidP="00920BF3">
      <w:pPr>
        <w:keepNext/>
        <w:jc w:val="center"/>
        <w:rPr>
          <w:color w:val="000000" w:themeColor="text1"/>
        </w:rPr>
      </w:pPr>
      <w:r w:rsidRPr="005C2F7E">
        <w:rPr>
          <w:rFonts w:ascii="Arial" w:hAnsi="Arial" w:cs="Arial"/>
          <w:noProof/>
          <w:color w:val="000000" w:themeColor="text1"/>
        </w:rPr>
        <w:lastRenderedPageBreak/>
        <w:drawing>
          <wp:inline distT="0" distB="0" distL="0" distR="0" wp14:anchorId="65CC74F7" wp14:editId="6FB001DE">
            <wp:extent cx="5943600" cy="5033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943600" cy="5033010"/>
                    </a:xfrm>
                    <a:prstGeom prst="rect">
                      <a:avLst/>
                    </a:prstGeom>
                  </pic:spPr>
                </pic:pic>
              </a:graphicData>
            </a:graphic>
          </wp:inline>
        </w:drawing>
      </w:r>
    </w:p>
    <w:p w14:paraId="3FCC2ADE" w14:textId="07D72EAD" w:rsidR="00FC3F85" w:rsidRPr="005C2F7E" w:rsidRDefault="00920BF3" w:rsidP="000C74D3">
      <w:pPr>
        <w:pStyle w:val="Caption"/>
        <w:jc w:val="both"/>
        <w:rPr>
          <w:rFonts w:ascii="Arial" w:hAnsi="Arial" w:cs="Arial"/>
          <w:i w:val="0"/>
          <w:iCs w:val="0"/>
          <w:color w:val="000000" w:themeColor="text1"/>
          <w:sz w:val="24"/>
          <w:szCs w:val="24"/>
        </w:rPr>
      </w:pPr>
      <w:r w:rsidRPr="005C2F7E">
        <w:rPr>
          <w:rFonts w:ascii="Arial" w:hAnsi="Arial" w:cs="Arial"/>
          <w:i w:val="0"/>
          <w:iCs w:val="0"/>
          <w:color w:val="000000" w:themeColor="text1"/>
          <w:sz w:val="24"/>
          <w:szCs w:val="24"/>
        </w:rPr>
        <w:t xml:space="preserve">Fig. S6. </w:t>
      </w:r>
      <w:r w:rsidR="00890791" w:rsidRPr="005C2F7E">
        <w:rPr>
          <w:rFonts w:ascii="Arial" w:hAnsi="Arial" w:cs="Arial"/>
          <w:i w:val="0"/>
          <w:iCs w:val="0"/>
          <w:color w:val="000000" w:themeColor="text1"/>
          <w:sz w:val="24"/>
          <w:szCs w:val="24"/>
        </w:rPr>
        <w:t>For each subplot (subplots for top left, top right, bottom left, bottom right are for cluster annotated to B, Mono, T, and NK, respectively), peaks were identified for the H3K4me3 pooled cells from a cluster and compared with the cell type</w:t>
      </w:r>
      <w:r w:rsidR="005C2F7E">
        <w:rPr>
          <w:rFonts w:ascii="Arial" w:hAnsi="Arial" w:cs="Arial"/>
          <w:i w:val="0"/>
          <w:iCs w:val="0"/>
          <w:color w:val="000000" w:themeColor="text1"/>
          <w:sz w:val="24"/>
          <w:szCs w:val="24"/>
        </w:rPr>
        <w:t>–</w:t>
      </w:r>
      <w:r w:rsidR="00890791" w:rsidRPr="005C2F7E">
        <w:rPr>
          <w:rFonts w:ascii="Arial" w:hAnsi="Arial" w:cs="Arial"/>
          <w:i w:val="0"/>
          <w:iCs w:val="0"/>
          <w:color w:val="000000" w:themeColor="text1"/>
          <w:sz w:val="24"/>
          <w:szCs w:val="24"/>
        </w:rPr>
        <w:t>specific peaks identified from H3K4me3 ENCODE data. The Y-axis is the fraction of the cell type</w:t>
      </w:r>
      <w:r w:rsidR="005C2F7E">
        <w:rPr>
          <w:rFonts w:ascii="Arial" w:hAnsi="Arial" w:cs="Arial"/>
          <w:i w:val="0"/>
          <w:iCs w:val="0"/>
          <w:color w:val="000000" w:themeColor="text1"/>
          <w:sz w:val="24"/>
          <w:szCs w:val="24"/>
        </w:rPr>
        <w:t>–</w:t>
      </w:r>
      <w:r w:rsidR="00890791" w:rsidRPr="005C2F7E">
        <w:rPr>
          <w:rFonts w:ascii="Arial" w:hAnsi="Arial" w:cs="Arial"/>
          <w:i w:val="0"/>
          <w:iCs w:val="0"/>
          <w:color w:val="000000" w:themeColor="text1"/>
          <w:sz w:val="24"/>
          <w:szCs w:val="24"/>
        </w:rPr>
        <w:t>specific peaks recovered by the peaks identified from pooled single cell data.</w:t>
      </w:r>
    </w:p>
    <w:p w14:paraId="16954AD6" w14:textId="77777777" w:rsidR="00FC3F85" w:rsidRPr="005C2F7E" w:rsidRDefault="00FC3F85" w:rsidP="00DE3C1D">
      <w:pPr>
        <w:jc w:val="center"/>
        <w:rPr>
          <w:rFonts w:ascii="Arial" w:hAnsi="Arial" w:cs="Arial"/>
          <w:color w:val="000000" w:themeColor="text1"/>
        </w:rPr>
      </w:pPr>
    </w:p>
    <w:p w14:paraId="7864B274" w14:textId="77777777" w:rsidR="00FC3F85" w:rsidRPr="005C2F7E" w:rsidRDefault="00FC3F85" w:rsidP="00DE3C1D">
      <w:pPr>
        <w:jc w:val="center"/>
        <w:rPr>
          <w:rFonts w:ascii="Arial" w:hAnsi="Arial" w:cs="Arial"/>
          <w:color w:val="000000" w:themeColor="text1"/>
        </w:rPr>
      </w:pPr>
    </w:p>
    <w:p w14:paraId="4A1F0D9E" w14:textId="77777777" w:rsidR="00ED74BA" w:rsidRPr="005C2F7E" w:rsidRDefault="0097002F" w:rsidP="00ED74BA">
      <w:pPr>
        <w:keepNext/>
        <w:jc w:val="center"/>
        <w:rPr>
          <w:color w:val="000000" w:themeColor="text1"/>
        </w:rPr>
      </w:pPr>
      <w:r w:rsidRPr="005C2F7E">
        <w:rPr>
          <w:noProof/>
          <w:color w:val="000000" w:themeColor="text1"/>
        </w:rPr>
        <w:lastRenderedPageBreak/>
        <w:drawing>
          <wp:inline distT="0" distB="0" distL="0" distR="0" wp14:anchorId="4E448F31" wp14:editId="37363A38">
            <wp:extent cx="5731727" cy="463375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5735092" cy="4636479"/>
                    </a:xfrm>
                    <a:prstGeom prst="rect">
                      <a:avLst/>
                    </a:prstGeom>
                  </pic:spPr>
                </pic:pic>
              </a:graphicData>
            </a:graphic>
          </wp:inline>
        </w:drawing>
      </w:r>
    </w:p>
    <w:p w14:paraId="245A3B72" w14:textId="0BCD3430" w:rsidR="00ED74BA" w:rsidRPr="005C2F7E" w:rsidRDefault="00ED74BA" w:rsidP="00ED74BA">
      <w:pPr>
        <w:spacing w:line="360" w:lineRule="auto"/>
        <w:jc w:val="both"/>
        <w:rPr>
          <w:rFonts w:ascii="Arial" w:hAnsi="Arial" w:cs="Arial"/>
          <w:color w:val="000000" w:themeColor="text1"/>
        </w:rPr>
      </w:pPr>
      <w:r w:rsidRPr="005C2F7E">
        <w:rPr>
          <w:rFonts w:ascii="Arial" w:hAnsi="Arial" w:cs="Arial"/>
          <w:color w:val="000000" w:themeColor="text1"/>
        </w:rPr>
        <w:t>Fig. S7. Comparison of gene expression for genes related to the cell</w:t>
      </w:r>
      <w:r w:rsidR="005E07AC" w:rsidRPr="005C2F7E">
        <w:rPr>
          <w:rFonts w:ascii="Arial" w:hAnsi="Arial" w:cs="Arial"/>
          <w:color w:val="000000" w:themeColor="text1"/>
        </w:rPr>
        <w:t xml:space="preserve"> </w:t>
      </w:r>
      <w:r w:rsidRPr="005C2F7E">
        <w:rPr>
          <w:rFonts w:ascii="Arial" w:hAnsi="Arial" w:cs="Arial"/>
          <w:color w:val="000000" w:themeColor="text1"/>
        </w:rPr>
        <w:t>type</w:t>
      </w:r>
      <w:r w:rsidR="005C2F7E">
        <w:rPr>
          <w:rFonts w:ascii="Arial" w:hAnsi="Arial" w:cs="Arial"/>
          <w:color w:val="000000" w:themeColor="text1"/>
        </w:rPr>
        <w:t>–</w:t>
      </w:r>
      <w:r w:rsidRPr="005C2F7E">
        <w:rPr>
          <w:rFonts w:ascii="Arial" w:hAnsi="Arial" w:cs="Arial"/>
          <w:color w:val="000000" w:themeColor="text1"/>
        </w:rPr>
        <w:t xml:space="preserve">specific peaks that were recovered in </w:t>
      </w:r>
      <w:r w:rsidRPr="005C2F7E">
        <w:rPr>
          <w:rFonts w:ascii="Arial" w:hAnsi="Arial" w:cs="Arial"/>
          <w:b/>
          <w:bCs/>
          <w:color w:val="000000" w:themeColor="text1"/>
        </w:rPr>
        <w:t>Supplemental Fig. S6</w:t>
      </w:r>
      <w:r w:rsidRPr="005C2F7E">
        <w:rPr>
          <w:rFonts w:ascii="Arial" w:hAnsi="Arial" w:cs="Arial"/>
          <w:color w:val="000000" w:themeColor="text1"/>
        </w:rPr>
        <w:t xml:space="preserve">. A) Genes closely related to the recovered H3K4me3 B cell specific peaks by pooled single cells were identified. The gene expression of this set of genes were examined in B, Mono, T, and NK cells. The P-value between the gene expression of different cell types were computed using Wilcoxon’s ranksum test.  B) Similar to </w:t>
      </w:r>
      <w:r w:rsidRPr="005C2F7E">
        <w:rPr>
          <w:rFonts w:ascii="Arial" w:hAnsi="Arial" w:cs="Arial"/>
          <w:b/>
          <w:color w:val="000000" w:themeColor="text1"/>
        </w:rPr>
        <w:t>Supplemental Fig. 7A</w:t>
      </w:r>
      <w:r w:rsidRPr="005C2F7E">
        <w:rPr>
          <w:rFonts w:ascii="Arial" w:hAnsi="Arial" w:cs="Arial"/>
          <w:color w:val="000000" w:themeColor="text1"/>
        </w:rPr>
        <w:t xml:space="preserve">, but for the recovered H3K4me3 Mono specific peaks. C) Similar to </w:t>
      </w:r>
      <w:r w:rsidRPr="005C2F7E">
        <w:rPr>
          <w:rFonts w:ascii="Arial" w:hAnsi="Arial" w:cs="Arial"/>
          <w:b/>
          <w:color w:val="000000" w:themeColor="text1"/>
        </w:rPr>
        <w:t>Supplemental Fig. 7A</w:t>
      </w:r>
      <w:r w:rsidRPr="005C2F7E">
        <w:rPr>
          <w:rFonts w:ascii="Arial" w:hAnsi="Arial" w:cs="Arial"/>
          <w:color w:val="000000" w:themeColor="text1"/>
        </w:rPr>
        <w:t xml:space="preserve">, but for the recovered H3K4me3 T specific peaks. D) Similar to </w:t>
      </w:r>
      <w:r w:rsidRPr="005C2F7E">
        <w:rPr>
          <w:rFonts w:ascii="Arial" w:hAnsi="Arial" w:cs="Arial"/>
          <w:b/>
          <w:color w:val="000000" w:themeColor="text1"/>
        </w:rPr>
        <w:t>Supplemental Fig. 7A</w:t>
      </w:r>
      <w:r w:rsidRPr="005C2F7E">
        <w:rPr>
          <w:rFonts w:ascii="Arial" w:hAnsi="Arial" w:cs="Arial"/>
          <w:color w:val="000000" w:themeColor="text1"/>
        </w:rPr>
        <w:t>, but for the recovered H3K4me3 NK specific peaks.</w:t>
      </w:r>
    </w:p>
    <w:p w14:paraId="34A73E1C" w14:textId="77777777" w:rsidR="00FC3F85" w:rsidRPr="005C2F7E" w:rsidRDefault="00FC3F85" w:rsidP="00ED74BA">
      <w:pPr>
        <w:pStyle w:val="Caption"/>
        <w:jc w:val="center"/>
        <w:rPr>
          <w:rFonts w:ascii="Arial" w:hAnsi="Arial" w:cs="Arial"/>
          <w:i w:val="0"/>
          <w:iCs w:val="0"/>
          <w:color w:val="000000" w:themeColor="text1"/>
          <w:sz w:val="24"/>
          <w:szCs w:val="24"/>
        </w:rPr>
      </w:pPr>
    </w:p>
    <w:p w14:paraId="0F068CC5" w14:textId="77777777" w:rsidR="00FC3F85" w:rsidRPr="005C2F7E" w:rsidRDefault="00FC3F85" w:rsidP="00DE3C1D">
      <w:pPr>
        <w:jc w:val="center"/>
        <w:rPr>
          <w:rFonts w:ascii="Arial" w:hAnsi="Arial" w:cs="Arial"/>
          <w:color w:val="000000" w:themeColor="text1"/>
        </w:rPr>
      </w:pPr>
    </w:p>
    <w:p w14:paraId="095317D1" w14:textId="77777777" w:rsidR="00FC3F85" w:rsidRPr="005C2F7E" w:rsidRDefault="00FC3F85" w:rsidP="00DE3C1D">
      <w:pPr>
        <w:jc w:val="center"/>
        <w:rPr>
          <w:rFonts w:ascii="Arial" w:hAnsi="Arial" w:cs="Arial"/>
          <w:color w:val="000000" w:themeColor="text1"/>
        </w:rPr>
      </w:pPr>
    </w:p>
    <w:p w14:paraId="53C573E2" w14:textId="77777777" w:rsidR="00941EDD" w:rsidRPr="005C2F7E" w:rsidRDefault="00FC3F85" w:rsidP="00941EDD">
      <w:pPr>
        <w:keepNext/>
        <w:jc w:val="center"/>
        <w:rPr>
          <w:color w:val="000000" w:themeColor="text1"/>
        </w:rPr>
      </w:pPr>
      <w:r w:rsidRPr="005C2F7E">
        <w:rPr>
          <w:rFonts w:ascii="Arial" w:hAnsi="Arial" w:cs="Arial"/>
          <w:noProof/>
          <w:color w:val="000000" w:themeColor="text1"/>
        </w:rPr>
        <w:lastRenderedPageBreak/>
        <w:drawing>
          <wp:inline distT="0" distB="0" distL="0" distR="0" wp14:anchorId="36645401" wp14:editId="41F78627">
            <wp:extent cx="5943600" cy="50412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943600" cy="5041265"/>
                    </a:xfrm>
                    <a:prstGeom prst="rect">
                      <a:avLst/>
                    </a:prstGeom>
                  </pic:spPr>
                </pic:pic>
              </a:graphicData>
            </a:graphic>
          </wp:inline>
        </w:drawing>
      </w:r>
    </w:p>
    <w:p w14:paraId="58FB7F77" w14:textId="77777777" w:rsidR="00FC3F85" w:rsidRPr="005C2F7E" w:rsidRDefault="00941EDD" w:rsidP="000C74D3">
      <w:pPr>
        <w:pStyle w:val="Caption"/>
        <w:jc w:val="both"/>
        <w:rPr>
          <w:rFonts w:ascii="Arial" w:hAnsi="Arial" w:cs="Arial"/>
          <w:i w:val="0"/>
          <w:iCs w:val="0"/>
          <w:color w:val="000000" w:themeColor="text1"/>
          <w:sz w:val="24"/>
          <w:szCs w:val="24"/>
        </w:rPr>
      </w:pPr>
      <w:r w:rsidRPr="005C2F7E">
        <w:rPr>
          <w:rFonts w:ascii="Arial" w:hAnsi="Arial" w:cs="Arial"/>
          <w:i w:val="0"/>
          <w:iCs w:val="0"/>
          <w:color w:val="000000" w:themeColor="text1"/>
          <w:sz w:val="24"/>
          <w:szCs w:val="24"/>
        </w:rPr>
        <w:t>Fig. S8.</w:t>
      </w:r>
      <w:r w:rsidR="00670CF5" w:rsidRPr="005C2F7E">
        <w:rPr>
          <w:rFonts w:ascii="Arial" w:hAnsi="Arial" w:cs="Arial"/>
          <w:i w:val="0"/>
          <w:iCs w:val="0"/>
          <w:color w:val="000000" w:themeColor="text1"/>
          <w:sz w:val="24"/>
          <w:szCs w:val="24"/>
        </w:rPr>
        <w:t xml:space="preserve"> </w:t>
      </w:r>
      <w:r w:rsidR="00477C68" w:rsidRPr="005C2F7E">
        <w:rPr>
          <w:rFonts w:ascii="Arial" w:hAnsi="Arial" w:cs="Arial"/>
          <w:i w:val="0"/>
          <w:iCs w:val="0"/>
          <w:color w:val="000000" w:themeColor="text1"/>
          <w:sz w:val="24"/>
          <w:szCs w:val="24"/>
        </w:rPr>
        <w:t>A</w:t>
      </w:r>
      <w:r w:rsidR="00670CF5" w:rsidRPr="005C2F7E">
        <w:rPr>
          <w:rFonts w:ascii="Arial" w:hAnsi="Arial" w:cs="Arial"/>
          <w:i w:val="0"/>
          <w:iCs w:val="0"/>
          <w:color w:val="000000" w:themeColor="text1"/>
          <w:sz w:val="24"/>
          <w:szCs w:val="24"/>
        </w:rPr>
        <w:t>) The H3K4me3 data were subsampled using different percentage (90%, 80%, 70%, 60%, and 50%) of reads from the original set of reads for each cell.  An original cluster was considered to be successfully recovered if there is only one new cluster that has more than 40% of cells overlap</w:t>
      </w:r>
      <w:r w:rsidR="005775CE" w:rsidRPr="005C2F7E">
        <w:rPr>
          <w:rFonts w:ascii="Arial" w:hAnsi="Arial" w:cs="Arial"/>
          <w:i w:val="0"/>
          <w:iCs w:val="0"/>
          <w:color w:val="000000" w:themeColor="text1"/>
          <w:sz w:val="24"/>
          <w:szCs w:val="24"/>
        </w:rPr>
        <w:t>ping</w:t>
      </w:r>
      <w:r w:rsidR="00670CF5" w:rsidRPr="005C2F7E">
        <w:rPr>
          <w:rFonts w:ascii="Arial" w:hAnsi="Arial" w:cs="Arial"/>
          <w:i w:val="0"/>
          <w:iCs w:val="0"/>
          <w:color w:val="000000" w:themeColor="text1"/>
          <w:sz w:val="24"/>
          <w:szCs w:val="24"/>
        </w:rPr>
        <w:t xml:space="preserve"> with that </w:t>
      </w:r>
      <w:r w:rsidR="005775CE" w:rsidRPr="005C2F7E">
        <w:rPr>
          <w:rFonts w:ascii="Arial" w:hAnsi="Arial" w:cs="Arial"/>
          <w:i w:val="0"/>
          <w:iCs w:val="0"/>
          <w:color w:val="000000" w:themeColor="text1"/>
          <w:sz w:val="24"/>
          <w:szCs w:val="24"/>
        </w:rPr>
        <w:t xml:space="preserve">of the </w:t>
      </w:r>
      <w:r w:rsidR="00670CF5" w:rsidRPr="005C2F7E">
        <w:rPr>
          <w:rFonts w:ascii="Arial" w:hAnsi="Arial" w:cs="Arial"/>
          <w:i w:val="0"/>
          <w:iCs w:val="0"/>
          <w:color w:val="000000" w:themeColor="text1"/>
          <w:sz w:val="24"/>
          <w:szCs w:val="24"/>
        </w:rPr>
        <w:t>original cluster. Among the recovered clusters, the fractions of cells that overlapped between the new cluster and the original cluster were shown in the Y-axis for each subsampling event. B) The number</w:t>
      </w:r>
      <w:r w:rsidR="00C31EB2" w:rsidRPr="005C2F7E">
        <w:rPr>
          <w:rFonts w:ascii="Arial" w:hAnsi="Arial" w:cs="Arial"/>
          <w:i w:val="0"/>
          <w:iCs w:val="0"/>
          <w:color w:val="000000" w:themeColor="text1"/>
          <w:sz w:val="24"/>
          <w:szCs w:val="24"/>
        </w:rPr>
        <w:t>s</w:t>
      </w:r>
      <w:r w:rsidR="00670CF5" w:rsidRPr="005C2F7E">
        <w:rPr>
          <w:rFonts w:ascii="Arial" w:hAnsi="Arial" w:cs="Arial"/>
          <w:i w:val="0"/>
          <w:iCs w:val="0"/>
          <w:color w:val="000000" w:themeColor="text1"/>
          <w:sz w:val="24"/>
          <w:szCs w:val="24"/>
        </w:rPr>
        <w:t xml:space="preserve"> of original clusters recovered by the new clusters in each subsampling event were shown. C) The H3K4me3 data were subsampled using different percentage (90%, 70%, 50%, and 30%) of cells from the original set of single cells. The fractions of cells that overlapped between the new cluster and the original cluster were shown in the Y-axis for each subsampling event. D) The number</w:t>
      </w:r>
      <w:r w:rsidR="00C31EB2" w:rsidRPr="005C2F7E">
        <w:rPr>
          <w:rFonts w:ascii="Arial" w:hAnsi="Arial" w:cs="Arial"/>
          <w:i w:val="0"/>
          <w:iCs w:val="0"/>
          <w:color w:val="000000" w:themeColor="text1"/>
          <w:sz w:val="24"/>
          <w:szCs w:val="24"/>
        </w:rPr>
        <w:t>s</w:t>
      </w:r>
      <w:r w:rsidR="00670CF5" w:rsidRPr="005C2F7E">
        <w:rPr>
          <w:rFonts w:ascii="Arial" w:hAnsi="Arial" w:cs="Arial"/>
          <w:i w:val="0"/>
          <w:iCs w:val="0"/>
          <w:color w:val="000000" w:themeColor="text1"/>
          <w:sz w:val="24"/>
          <w:szCs w:val="24"/>
        </w:rPr>
        <w:t xml:space="preserve"> of original clusters recovered by the new clusters in each subsampling event were shown for cell subsampling.</w:t>
      </w:r>
    </w:p>
    <w:p w14:paraId="4355D451" w14:textId="77777777" w:rsidR="00FC3F85" w:rsidRPr="005C2F7E" w:rsidRDefault="00FC3F85" w:rsidP="00DE3C1D">
      <w:pPr>
        <w:jc w:val="center"/>
        <w:rPr>
          <w:rFonts w:ascii="Arial" w:hAnsi="Arial" w:cs="Arial"/>
          <w:color w:val="000000" w:themeColor="text1"/>
        </w:rPr>
      </w:pPr>
    </w:p>
    <w:p w14:paraId="4EBF0A55" w14:textId="77777777" w:rsidR="00FC3F85" w:rsidRPr="005C2F7E" w:rsidRDefault="00FC3F85" w:rsidP="00DE3C1D">
      <w:pPr>
        <w:jc w:val="center"/>
        <w:rPr>
          <w:rFonts w:ascii="Arial" w:hAnsi="Arial" w:cs="Arial"/>
          <w:color w:val="000000" w:themeColor="text1"/>
        </w:rPr>
      </w:pPr>
    </w:p>
    <w:p w14:paraId="11FC2FBB" w14:textId="77777777" w:rsidR="00670CF5" w:rsidRPr="005C2F7E" w:rsidRDefault="00FC3F85" w:rsidP="00670CF5">
      <w:pPr>
        <w:keepNext/>
        <w:jc w:val="center"/>
        <w:rPr>
          <w:color w:val="000000" w:themeColor="text1"/>
        </w:rPr>
      </w:pPr>
      <w:r w:rsidRPr="005C2F7E">
        <w:rPr>
          <w:rFonts w:ascii="Arial" w:hAnsi="Arial" w:cs="Arial"/>
          <w:noProof/>
          <w:color w:val="000000" w:themeColor="text1"/>
        </w:rPr>
        <w:lastRenderedPageBreak/>
        <w:drawing>
          <wp:inline distT="0" distB="0" distL="0" distR="0" wp14:anchorId="4FE24D33" wp14:editId="37B87EDC">
            <wp:extent cx="4693639" cy="663426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4699716" cy="6642854"/>
                    </a:xfrm>
                    <a:prstGeom prst="rect">
                      <a:avLst/>
                    </a:prstGeom>
                  </pic:spPr>
                </pic:pic>
              </a:graphicData>
            </a:graphic>
          </wp:inline>
        </w:drawing>
      </w:r>
    </w:p>
    <w:p w14:paraId="12BFCC0A" w14:textId="77777777" w:rsidR="00FC3F85" w:rsidRPr="005C2F7E" w:rsidRDefault="00670CF5" w:rsidP="000C74D3">
      <w:pPr>
        <w:pStyle w:val="Caption"/>
        <w:jc w:val="both"/>
        <w:rPr>
          <w:rFonts w:ascii="Arial" w:hAnsi="Arial" w:cs="Arial"/>
          <w:i w:val="0"/>
          <w:iCs w:val="0"/>
          <w:color w:val="000000" w:themeColor="text1"/>
          <w:sz w:val="24"/>
          <w:szCs w:val="24"/>
        </w:rPr>
      </w:pPr>
      <w:r w:rsidRPr="005C2F7E">
        <w:rPr>
          <w:rFonts w:ascii="Arial" w:hAnsi="Arial" w:cs="Arial"/>
          <w:i w:val="0"/>
          <w:iCs w:val="0"/>
          <w:color w:val="000000" w:themeColor="text1"/>
          <w:sz w:val="24"/>
          <w:szCs w:val="24"/>
        </w:rPr>
        <w:t xml:space="preserve">Fig. S9. </w:t>
      </w:r>
      <w:r w:rsidR="003955AF" w:rsidRPr="005C2F7E">
        <w:rPr>
          <w:rFonts w:ascii="Arial" w:hAnsi="Arial" w:cs="Arial"/>
          <w:i w:val="0"/>
          <w:iCs w:val="0"/>
          <w:color w:val="000000" w:themeColor="text1"/>
          <w:sz w:val="24"/>
          <w:szCs w:val="24"/>
        </w:rPr>
        <w:t xml:space="preserve">Pooled H3K27me3 iscChIC-seq profiles for series of cell percentages. A) A genome browser snapshot showing tracks of aggregated H3K27me3 iscChIC-seq signals from different percentages of cells. The genomic region is same to that of </w:t>
      </w:r>
      <w:r w:rsidR="003955AF" w:rsidRPr="005C2F7E">
        <w:rPr>
          <w:rFonts w:ascii="Arial" w:hAnsi="Arial" w:cs="Arial"/>
          <w:b/>
          <w:bCs/>
          <w:i w:val="0"/>
          <w:iCs w:val="0"/>
          <w:color w:val="000000" w:themeColor="text1"/>
          <w:sz w:val="24"/>
          <w:szCs w:val="24"/>
        </w:rPr>
        <w:t>Fig.  4A</w:t>
      </w:r>
      <w:r w:rsidR="003955AF" w:rsidRPr="005C2F7E">
        <w:rPr>
          <w:rFonts w:ascii="Arial" w:hAnsi="Arial" w:cs="Arial"/>
          <w:i w:val="0"/>
          <w:iCs w:val="0"/>
          <w:color w:val="000000" w:themeColor="text1"/>
          <w:sz w:val="24"/>
          <w:szCs w:val="24"/>
        </w:rPr>
        <w:t xml:space="preserve">. Cells were sorted by descending number of unique reads per cell. B) TSS profile plots and heatmaps showing aggregated iscChIC-seq signals around TSS from different percentages of cells.  </w:t>
      </w:r>
    </w:p>
    <w:p w14:paraId="63034A76" w14:textId="77777777" w:rsidR="00FC3F85" w:rsidRPr="005C2F7E" w:rsidRDefault="00FC3F85" w:rsidP="00DE3C1D">
      <w:pPr>
        <w:jc w:val="center"/>
        <w:rPr>
          <w:rFonts w:ascii="Arial" w:hAnsi="Arial" w:cs="Arial"/>
          <w:color w:val="000000" w:themeColor="text1"/>
        </w:rPr>
      </w:pPr>
    </w:p>
    <w:p w14:paraId="104C7EDD" w14:textId="77777777" w:rsidR="00F40C49" w:rsidRPr="005C2F7E" w:rsidRDefault="00155A2C" w:rsidP="00F40C49">
      <w:pPr>
        <w:keepNext/>
        <w:rPr>
          <w:color w:val="000000" w:themeColor="text1"/>
        </w:rPr>
      </w:pPr>
      <w:r w:rsidRPr="005C2F7E">
        <w:rPr>
          <w:noProof/>
          <w:color w:val="000000" w:themeColor="text1"/>
        </w:rPr>
        <w:drawing>
          <wp:inline distT="0" distB="0" distL="0" distR="0" wp14:anchorId="3BE795E3" wp14:editId="3E6E08BF">
            <wp:extent cx="5943600" cy="49187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5943600" cy="4918710"/>
                    </a:xfrm>
                    <a:prstGeom prst="rect">
                      <a:avLst/>
                    </a:prstGeom>
                  </pic:spPr>
                </pic:pic>
              </a:graphicData>
            </a:graphic>
          </wp:inline>
        </w:drawing>
      </w:r>
    </w:p>
    <w:p w14:paraId="61ABB0A3" w14:textId="77777777" w:rsidR="00F40C49" w:rsidRPr="005C2F7E" w:rsidRDefault="00F40C49" w:rsidP="000C74D3">
      <w:pPr>
        <w:pStyle w:val="Caption"/>
        <w:jc w:val="both"/>
        <w:rPr>
          <w:rFonts w:ascii="Arial" w:hAnsi="Arial" w:cs="Arial"/>
          <w:i w:val="0"/>
          <w:iCs w:val="0"/>
          <w:color w:val="000000" w:themeColor="text1"/>
          <w:sz w:val="24"/>
          <w:szCs w:val="24"/>
        </w:rPr>
      </w:pPr>
      <w:r w:rsidRPr="005C2F7E">
        <w:rPr>
          <w:rFonts w:ascii="Arial" w:hAnsi="Arial" w:cs="Arial"/>
          <w:i w:val="0"/>
          <w:iCs w:val="0"/>
          <w:color w:val="000000" w:themeColor="text1"/>
          <w:sz w:val="24"/>
          <w:szCs w:val="24"/>
        </w:rPr>
        <w:t>Fig. S1</w:t>
      </w:r>
      <w:r w:rsidR="007967E3" w:rsidRPr="005C2F7E">
        <w:rPr>
          <w:rFonts w:ascii="Arial" w:hAnsi="Arial" w:cs="Arial"/>
          <w:i w:val="0"/>
          <w:iCs w:val="0"/>
          <w:color w:val="000000" w:themeColor="text1"/>
          <w:sz w:val="24"/>
          <w:szCs w:val="24"/>
        </w:rPr>
        <w:t>0</w:t>
      </w:r>
      <w:r w:rsidRPr="005C2F7E">
        <w:rPr>
          <w:rFonts w:ascii="Arial" w:hAnsi="Arial" w:cs="Arial"/>
          <w:i w:val="0"/>
          <w:iCs w:val="0"/>
          <w:color w:val="000000" w:themeColor="text1"/>
          <w:sz w:val="24"/>
          <w:szCs w:val="24"/>
        </w:rPr>
        <w:t xml:space="preserve">. </w:t>
      </w:r>
      <w:r w:rsidR="00E25243" w:rsidRPr="005C2F7E">
        <w:rPr>
          <w:rFonts w:ascii="Arial" w:hAnsi="Arial" w:cs="Arial"/>
          <w:i w:val="0"/>
          <w:iCs w:val="0"/>
          <w:color w:val="000000" w:themeColor="text1"/>
          <w:sz w:val="24"/>
          <w:szCs w:val="24"/>
        </w:rPr>
        <w:t xml:space="preserve">Subsampling test </w:t>
      </w:r>
      <w:r w:rsidRPr="005C2F7E">
        <w:rPr>
          <w:rFonts w:ascii="Arial" w:hAnsi="Arial" w:cs="Arial"/>
          <w:i w:val="0"/>
          <w:iCs w:val="0"/>
          <w:color w:val="000000" w:themeColor="text1"/>
          <w:sz w:val="24"/>
          <w:szCs w:val="24"/>
        </w:rPr>
        <w:t>for H3K27me3 single cell data.</w:t>
      </w:r>
      <w:r w:rsidR="00E25243" w:rsidRPr="005C2F7E">
        <w:rPr>
          <w:rFonts w:ascii="Arial" w:hAnsi="Arial" w:cs="Arial"/>
          <w:i w:val="0"/>
          <w:iCs w:val="0"/>
          <w:color w:val="000000" w:themeColor="text1"/>
          <w:sz w:val="24"/>
          <w:szCs w:val="24"/>
        </w:rPr>
        <w:t xml:space="preserve"> The analyses were similarly performed as described in Supplemental Fig. S8 for the H3K4me3 data.</w:t>
      </w:r>
    </w:p>
    <w:p w14:paraId="12A43A94" w14:textId="77777777" w:rsidR="007967E3" w:rsidRPr="005C2F7E" w:rsidRDefault="007967E3" w:rsidP="007967E3">
      <w:pPr>
        <w:rPr>
          <w:color w:val="000000" w:themeColor="text1"/>
        </w:rPr>
      </w:pPr>
    </w:p>
    <w:p w14:paraId="4167FFAE" w14:textId="77777777" w:rsidR="007967E3" w:rsidRPr="005C2F7E" w:rsidRDefault="007967E3" w:rsidP="007967E3">
      <w:pPr>
        <w:keepNext/>
        <w:jc w:val="center"/>
        <w:rPr>
          <w:color w:val="000000" w:themeColor="text1"/>
        </w:rPr>
      </w:pPr>
      <w:r w:rsidRPr="005C2F7E">
        <w:rPr>
          <w:noProof/>
          <w:color w:val="000000" w:themeColor="text1"/>
        </w:rPr>
        <w:drawing>
          <wp:inline distT="0" distB="0" distL="0" distR="0" wp14:anchorId="1E5254B7" wp14:editId="5788B557">
            <wp:extent cx="4835088" cy="3691404"/>
            <wp:effectExtent l="0" t="0" r="381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4844201" cy="3698362"/>
                    </a:xfrm>
                    <a:prstGeom prst="rect">
                      <a:avLst/>
                    </a:prstGeom>
                  </pic:spPr>
                </pic:pic>
              </a:graphicData>
            </a:graphic>
          </wp:inline>
        </w:drawing>
      </w:r>
    </w:p>
    <w:p w14:paraId="4DC88DBA" w14:textId="77777777" w:rsidR="007967E3" w:rsidRPr="005C2F7E" w:rsidRDefault="007967E3" w:rsidP="007967E3">
      <w:pPr>
        <w:keepNext/>
        <w:jc w:val="center"/>
        <w:rPr>
          <w:color w:val="000000" w:themeColor="text1"/>
        </w:rPr>
      </w:pPr>
    </w:p>
    <w:p w14:paraId="21F1F868" w14:textId="5FC942B3" w:rsidR="007967E3" w:rsidRPr="005C2F7E" w:rsidRDefault="007967E3" w:rsidP="000C74D3">
      <w:pPr>
        <w:pStyle w:val="Caption"/>
        <w:jc w:val="both"/>
        <w:rPr>
          <w:rFonts w:ascii="Arial" w:hAnsi="Arial" w:cs="Arial"/>
          <w:i w:val="0"/>
          <w:iCs w:val="0"/>
          <w:color w:val="000000" w:themeColor="text1"/>
          <w:sz w:val="24"/>
          <w:szCs w:val="24"/>
        </w:rPr>
      </w:pPr>
      <w:r w:rsidRPr="005C2F7E">
        <w:rPr>
          <w:rFonts w:ascii="Arial" w:hAnsi="Arial" w:cs="Arial"/>
          <w:i w:val="0"/>
          <w:iCs w:val="0"/>
          <w:color w:val="000000" w:themeColor="text1"/>
          <w:sz w:val="24"/>
          <w:szCs w:val="24"/>
        </w:rPr>
        <w:t>Fig. S</w:t>
      </w:r>
      <w:r w:rsidRPr="005C2F7E">
        <w:rPr>
          <w:rFonts w:ascii="Arial" w:hAnsi="Arial" w:cs="Arial"/>
          <w:i w:val="0"/>
          <w:iCs w:val="0"/>
          <w:color w:val="000000" w:themeColor="text1"/>
          <w:sz w:val="24"/>
          <w:szCs w:val="24"/>
        </w:rPr>
        <w:fldChar w:fldCharType="begin"/>
      </w:r>
      <w:r w:rsidRPr="005C2F7E">
        <w:rPr>
          <w:rFonts w:ascii="Arial" w:hAnsi="Arial" w:cs="Arial"/>
          <w:i w:val="0"/>
          <w:iCs w:val="0"/>
          <w:color w:val="000000" w:themeColor="text1"/>
          <w:sz w:val="24"/>
          <w:szCs w:val="24"/>
        </w:rPr>
        <w:instrText xml:space="preserve"> SEQ Figure \* ARABIC </w:instrText>
      </w:r>
      <w:r w:rsidRPr="005C2F7E">
        <w:rPr>
          <w:rFonts w:ascii="Arial" w:hAnsi="Arial" w:cs="Arial"/>
          <w:i w:val="0"/>
          <w:iCs w:val="0"/>
          <w:color w:val="000000" w:themeColor="text1"/>
          <w:sz w:val="24"/>
          <w:szCs w:val="24"/>
        </w:rPr>
        <w:fldChar w:fldCharType="separate"/>
      </w:r>
      <w:r w:rsidR="00881A5E" w:rsidRPr="005C2F7E">
        <w:rPr>
          <w:rFonts w:ascii="Arial" w:hAnsi="Arial" w:cs="Arial"/>
          <w:i w:val="0"/>
          <w:iCs w:val="0"/>
          <w:noProof/>
          <w:color w:val="000000" w:themeColor="text1"/>
          <w:sz w:val="24"/>
          <w:szCs w:val="24"/>
        </w:rPr>
        <w:t>1</w:t>
      </w:r>
      <w:r w:rsidRPr="005C2F7E">
        <w:rPr>
          <w:rFonts w:ascii="Arial" w:hAnsi="Arial" w:cs="Arial"/>
          <w:i w:val="0"/>
          <w:iCs w:val="0"/>
          <w:color w:val="000000" w:themeColor="text1"/>
          <w:sz w:val="24"/>
          <w:szCs w:val="24"/>
        </w:rPr>
        <w:fldChar w:fldCharType="end"/>
      </w:r>
      <w:r w:rsidRPr="005C2F7E">
        <w:rPr>
          <w:rFonts w:ascii="Arial" w:hAnsi="Arial" w:cs="Arial"/>
          <w:i w:val="0"/>
          <w:iCs w:val="0"/>
          <w:color w:val="000000" w:themeColor="text1"/>
          <w:sz w:val="24"/>
          <w:szCs w:val="24"/>
        </w:rPr>
        <w:t>1. Fraction</w:t>
      </w:r>
      <w:r w:rsidR="008333A4" w:rsidRPr="005C2F7E">
        <w:rPr>
          <w:rFonts w:ascii="Arial" w:hAnsi="Arial" w:cs="Arial"/>
          <w:i w:val="0"/>
          <w:iCs w:val="0"/>
          <w:color w:val="000000" w:themeColor="text1"/>
          <w:sz w:val="24"/>
          <w:szCs w:val="24"/>
        </w:rPr>
        <w:t>s</w:t>
      </w:r>
      <w:r w:rsidRPr="005C2F7E">
        <w:rPr>
          <w:rFonts w:ascii="Arial" w:hAnsi="Arial" w:cs="Arial"/>
          <w:i w:val="0"/>
          <w:iCs w:val="0"/>
          <w:color w:val="000000" w:themeColor="text1"/>
          <w:sz w:val="24"/>
          <w:szCs w:val="24"/>
        </w:rPr>
        <w:t xml:space="preserve"> of H3K27me</w:t>
      </w:r>
      <w:r w:rsidR="008333A4" w:rsidRPr="005C2F7E">
        <w:rPr>
          <w:rFonts w:ascii="Arial" w:hAnsi="Arial" w:cs="Arial"/>
          <w:i w:val="0"/>
          <w:iCs w:val="0"/>
          <w:color w:val="000000" w:themeColor="text1"/>
          <w:sz w:val="24"/>
          <w:szCs w:val="24"/>
        </w:rPr>
        <w:t>3</w:t>
      </w:r>
      <w:r w:rsidRPr="005C2F7E">
        <w:rPr>
          <w:rFonts w:ascii="Arial" w:hAnsi="Arial" w:cs="Arial"/>
          <w:i w:val="0"/>
          <w:iCs w:val="0"/>
          <w:color w:val="000000" w:themeColor="text1"/>
          <w:sz w:val="24"/>
          <w:szCs w:val="24"/>
        </w:rPr>
        <w:t xml:space="preserve"> reads from </w:t>
      </w:r>
      <w:r w:rsidR="008333A4" w:rsidRPr="005C2F7E">
        <w:rPr>
          <w:rFonts w:ascii="Arial" w:hAnsi="Arial" w:cs="Arial"/>
          <w:i w:val="0"/>
          <w:iCs w:val="0"/>
          <w:color w:val="000000" w:themeColor="text1"/>
          <w:sz w:val="24"/>
          <w:szCs w:val="24"/>
        </w:rPr>
        <w:t>p</w:t>
      </w:r>
      <w:r w:rsidRPr="005C2F7E">
        <w:rPr>
          <w:rFonts w:ascii="Arial" w:hAnsi="Arial" w:cs="Arial"/>
          <w:i w:val="0"/>
          <w:iCs w:val="0"/>
          <w:color w:val="000000" w:themeColor="text1"/>
          <w:sz w:val="24"/>
          <w:szCs w:val="24"/>
        </w:rPr>
        <w:t>ooled T single cells and ENCODE bulk cell data</w:t>
      </w:r>
      <w:r w:rsidR="008333A4" w:rsidRPr="005C2F7E">
        <w:rPr>
          <w:rFonts w:ascii="Arial" w:hAnsi="Arial" w:cs="Arial"/>
          <w:i w:val="0"/>
          <w:iCs w:val="0"/>
          <w:color w:val="000000" w:themeColor="text1"/>
          <w:sz w:val="24"/>
          <w:szCs w:val="24"/>
        </w:rPr>
        <w:t>,</w:t>
      </w:r>
      <w:r w:rsidRPr="005C2F7E">
        <w:rPr>
          <w:rFonts w:ascii="Arial" w:hAnsi="Arial" w:cs="Arial"/>
          <w:i w:val="0"/>
          <w:iCs w:val="0"/>
          <w:color w:val="000000" w:themeColor="text1"/>
          <w:sz w:val="24"/>
          <w:szCs w:val="24"/>
        </w:rPr>
        <w:t xml:space="preserve"> </w:t>
      </w:r>
      <w:r w:rsidR="008333A4" w:rsidRPr="005C2F7E">
        <w:rPr>
          <w:rFonts w:ascii="Arial" w:hAnsi="Arial" w:cs="Arial"/>
          <w:i w:val="0"/>
          <w:iCs w:val="0"/>
          <w:color w:val="000000" w:themeColor="text1"/>
          <w:sz w:val="24"/>
          <w:szCs w:val="24"/>
        </w:rPr>
        <w:t>which</w:t>
      </w:r>
      <w:r w:rsidRPr="005C2F7E">
        <w:rPr>
          <w:rFonts w:ascii="Arial" w:hAnsi="Arial" w:cs="Arial"/>
          <w:i w:val="0"/>
          <w:iCs w:val="0"/>
          <w:color w:val="000000" w:themeColor="text1"/>
          <w:sz w:val="24"/>
          <w:szCs w:val="24"/>
        </w:rPr>
        <w:t xml:space="preserve"> </w:t>
      </w:r>
      <w:r w:rsidR="00794ED2" w:rsidRPr="005C2F7E">
        <w:rPr>
          <w:rFonts w:ascii="Arial" w:hAnsi="Arial" w:cs="Arial"/>
          <w:i w:val="0"/>
          <w:iCs w:val="0"/>
          <w:color w:val="000000" w:themeColor="text1"/>
          <w:sz w:val="24"/>
          <w:szCs w:val="24"/>
        </w:rPr>
        <w:t>overlapped with</w:t>
      </w:r>
      <w:r w:rsidRPr="005C2F7E">
        <w:rPr>
          <w:rFonts w:ascii="Arial" w:hAnsi="Arial" w:cs="Arial"/>
          <w:i w:val="0"/>
          <w:iCs w:val="0"/>
          <w:color w:val="000000" w:themeColor="text1"/>
          <w:sz w:val="24"/>
          <w:szCs w:val="24"/>
        </w:rPr>
        <w:t xml:space="preserve"> the H3K9me3 peaks </w:t>
      </w:r>
      <w:r w:rsidR="00794ED2" w:rsidRPr="005C2F7E">
        <w:rPr>
          <w:rFonts w:ascii="Arial" w:hAnsi="Arial" w:cs="Arial"/>
          <w:i w:val="0"/>
          <w:iCs w:val="0"/>
          <w:color w:val="000000" w:themeColor="text1"/>
          <w:sz w:val="24"/>
          <w:szCs w:val="24"/>
        </w:rPr>
        <w:t>detected in</w:t>
      </w:r>
      <w:r w:rsidRPr="005C2F7E">
        <w:rPr>
          <w:rFonts w:ascii="Arial" w:hAnsi="Arial" w:cs="Arial"/>
          <w:i w:val="0"/>
          <w:iCs w:val="0"/>
          <w:color w:val="000000" w:themeColor="text1"/>
          <w:sz w:val="24"/>
          <w:szCs w:val="24"/>
        </w:rPr>
        <w:t xml:space="preserve"> T cells.</w:t>
      </w:r>
    </w:p>
    <w:p w14:paraId="6C44D9ED" w14:textId="2869466B" w:rsidR="00230B02" w:rsidRPr="005C2F7E" w:rsidRDefault="00230B02" w:rsidP="00230B02">
      <w:pPr>
        <w:rPr>
          <w:color w:val="000000" w:themeColor="text1"/>
        </w:rPr>
      </w:pPr>
    </w:p>
    <w:p w14:paraId="69BF514F" w14:textId="6B9F26C1" w:rsidR="00230B02" w:rsidRPr="005C2F7E" w:rsidRDefault="00230B02" w:rsidP="00230B02">
      <w:pPr>
        <w:rPr>
          <w:color w:val="000000" w:themeColor="text1"/>
        </w:rPr>
      </w:pPr>
    </w:p>
    <w:p w14:paraId="539E98E6" w14:textId="065C80DB" w:rsidR="00230B02" w:rsidRPr="005C2F7E" w:rsidRDefault="00230B02" w:rsidP="00230B02">
      <w:pPr>
        <w:rPr>
          <w:color w:val="000000" w:themeColor="text1"/>
        </w:rPr>
      </w:pPr>
    </w:p>
    <w:p w14:paraId="25C8081C" w14:textId="05EBD6A5" w:rsidR="00230B02" w:rsidRPr="005C2F7E" w:rsidRDefault="00230B02" w:rsidP="00230B02">
      <w:pPr>
        <w:rPr>
          <w:color w:val="000000" w:themeColor="text1"/>
        </w:rPr>
      </w:pPr>
    </w:p>
    <w:p w14:paraId="43961B75" w14:textId="70A83516" w:rsidR="00230B02" w:rsidRPr="005C2F7E" w:rsidRDefault="00230B02" w:rsidP="00230B02">
      <w:pPr>
        <w:rPr>
          <w:color w:val="000000" w:themeColor="text1"/>
        </w:rPr>
      </w:pPr>
    </w:p>
    <w:p w14:paraId="0009882E" w14:textId="08B9F181" w:rsidR="00230B02" w:rsidRPr="005C2F7E" w:rsidRDefault="00230B02" w:rsidP="00230B02">
      <w:pPr>
        <w:rPr>
          <w:color w:val="000000" w:themeColor="text1"/>
        </w:rPr>
      </w:pPr>
    </w:p>
    <w:p w14:paraId="5F774408" w14:textId="77777777" w:rsidR="00881A5E" w:rsidRPr="005C2F7E" w:rsidRDefault="00881A5E" w:rsidP="00881A5E">
      <w:pPr>
        <w:keepNext/>
        <w:rPr>
          <w:color w:val="000000" w:themeColor="text1"/>
        </w:rPr>
      </w:pPr>
      <w:r w:rsidRPr="005C2F7E">
        <w:rPr>
          <w:noProof/>
          <w:color w:val="000000" w:themeColor="text1"/>
        </w:rPr>
        <w:drawing>
          <wp:inline distT="0" distB="0" distL="0" distR="0" wp14:anchorId="6229ADA9" wp14:editId="393D4073">
            <wp:extent cx="5943600" cy="2971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47F80CB" w14:textId="638A3B4D" w:rsidR="00881A5E" w:rsidRPr="005C2F7E" w:rsidRDefault="00881A5E" w:rsidP="007967E3">
      <w:pPr>
        <w:rPr>
          <w:rFonts w:ascii="Arial" w:hAnsi="Arial" w:cs="Arial"/>
          <w:color w:val="000000" w:themeColor="text1"/>
        </w:rPr>
      </w:pPr>
      <w:r w:rsidRPr="005C2F7E">
        <w:rPr>
          <w:rFonts w:ascii="Arial" w:hAnsi="Arial" w:cs="Arial"/>
          <w:color w:val="000000" w:themeColor="text1"/>
        </w:rPr>
        <w:t>Fig. S</w:t>
      </w:r>
      <w:r w:rsidRPr="005C2F7E">
        <w:rPr>
          <w:rFonts w:ascii="Arial" w:hAnsi="Arial" w:cs="Arial"/>
          <w:i/>
          <w:iCs/>
          <w:color w:val="000000" w:themeColor="text1"/>
        </w:rPr>
        <w:fldChar w:fldCharType="begin"/>
      </w:r>
      <w:r w:rsidRPr="005C2F7E">
        <w:rPr>
          <w:rFonts w:ascii="Arial" w:hAnsi="Arial" w:cs="Arial"/>
          <w:color w:val="000000" w:themeColor="text1"/>
        </w:rPr>
        <w:instrText xml:space="preserve"> SEQ Figure \* ARABIC </w:instrText>
      </w:r>
      <w:r w:rsidRPr="005C2F7E">
        <w:rPr>
          <w:rFonts w:ascii="Arial" w:hAnsi="Arial" w:cs="Arial"/>
          <w:i/>
          <w:iCs/>
          <w:color w:val="000000" w:themeColor="text1"/>
        </w:rPr>
        <w:fldChar w:fldCharType="separate"/>
      </w:r>
      <w:r w:rsidRPr="005C2F7E">
        <w:rPr>
          <w:rFonts w:ascii="Arial" w:hAnsi="Arial" w:cs="Arial"/>
          <w:noProof/>
          <w:color w:val="000000" w:themeColor="text1"/>
        </w:rPr>
        <w:t>1</w:t>
      </w:r>
      <w:r w:rsidRPr="005C2F7E">
        <w:rPr>
          <w:rFonts w:ascii="Arial" w:hAnsi="Arial" w:cs="Arial"/>
          <w:i/>
          <w:iCs/>
          <w:color w:val="000000" w:themeColor="text1"/>
        </w:rPr>
        <w:fldChar w:fldCharType="end"/>
      </w:r>
      <w:r w:rsidRPr="005C2F7E">
        <w:rPr>
          <w:rFonts w:ascii="Arial" w:hAnsi="Arial" w:cs="Arial"/>
          <w:color w:val="000000" w:themeColor="text1"/>
        </w:rPr>
        <w:t xml:space="preserve">2. </w:t>
      </w:r>
      <w:r w:rsidR="000124C8" w:rsidRPr="005C2F7E">
        <w:rPr>
          <w:rFonts w:ascii="Arial" w:hAnsi="Arial" w:cs="Arial"/>
          <w:color w:val="000000" w:themeColor="text1"/>
        </w:rPr>
        <w:t xml:space="preserve">A figure (Quinlan and Hall 2010) showing the functions of the command “intersect”. </w:t>
      </w:r>
    </w:p>
    <w:p w14:paraId="2D6A778C" w14:textId="77777777" w:rsidR="00881A5E" w:rsidRPr="005C2F7E" w:rsidRDefault="00881A5E" w:rsidP="007967E3">
      <w:pPr>
        <w:rPr>
          <w:color w:val="000000" w:themeColor="text1"/>
        </w:rPr>
      </w:pPr>
    </w:p>
    <w:p w14:paraId="7C1B7D91" w14:textId="77777777" w:rsidR="00D3712A" w:rsidRPr="005C2F7E" w:rsidRDefault="00D3712A" w:rsidP="00D3712A">
      <w:pPr>
        <w:rPr>
          <w:rFonts w:ascii="Arial" w:hAnsi="Arial" w:cs="Arial"/>
          <w:b/>
          <w:bCs/>
          <w:color w:val="000000" w:themeColor="text1"/>
          <w:sz w:val="36"/>
          <w:szCs w:val="36"/>
        </w:rPr>
      </w:pPr>
      <w:r w:rsidRPr="005C2F7E">
        <w:rPr>
          <w:rFonts w:ascii="Arial" w:hAnsi="Arial" w:cs="Arial"/>
          <w:b/>
          <w:bCs/>
          <w:color w:val="000000" w:themeColor="text1"/>
          <w:sz w:val="36"/>
          <w:szCs w:val="36"/>
        </w:rPr>
        <w:t>Supplemental References</w:t>
      </w:r>
    </w:p>
    <w:p w14:paraId="45AD0FDF" w14:textId="77777777" w:rsidR="00162A89" w:rsidRPr="005C2F7E" w:rsidRDefault="00162A89" w:rsidP="00845F99">
      <w:pPr>
        <w:pStyle w:val="Caption"/>
        <w:rPr>
          <w:rFonts w:ascii="Arial" w:hAnsi="Arial" w:cs="Arial"/>
          <w:i w:val="0"/>
          <w:iCs w:val="0"/>
          <w:color w:val="000000" w:themeColor="text1"/>
          <w:sz w:val="24"/>
          <w:szCs w:val="24"/>
        </w:rPr>
      </w:pPr>
    </w:p>
    <w:p w14:paraId="1B46C2F1" w14:textId="77777777" w:rsidR="00845F99" w:rsidRPr="005C2F7E" w:rsidRDefault="00162A89" w:rsidP="00845F99">
      <w:pPr>
        <w:pStyle w:val="EndNoteBibliography"/>
        <w:ind w:left="720" w:hanging="720"/>
        <w:jc w:val="left"/>
        <w:rPr>
          <w:rFonts w:ascii="Arial" w:hAnsi="Arial" w:cs="Arial"/>
          <w:noProof/>
          <w:color w:val="000000" w:themeColor="text1"/>
          <w:sz w:val="24"/>
        </w:rPr>
      </w:pPr>
      <w:r w:rsidRPr="005C2F7E">
        <w:rPr>
          <w:rFonts w:ascii="Arial" w:hAnsi="Arial" w:cs="Arial"/>
          <w:iCs/>
          <w:color w:val="000000" w:themeColor="text1"/>
          <w:sz w:val="24"/>
        </w:rPr>
        <w:fldChar w:fldCharType="begin"/>
      </w:r>
      <w:r w:rsidRPr="005C2F7E">
        <w:rPr>
          <w:rFonts w:ascii="Arial" w:hAnsi="Arial" w:cs="Arial"/>
          <w:iCs/>
          <w:color w:val="000000" w:themeColor="text1"/>
          <w:sz w:val="24"/>
        </w:rPr>
        <w:instrText xml:space="preserve"> ADDIN EN.REFLIST </w:instrText>
      </w:r>
      <w:r w:rsidRPr="005C2F7E">
        <w:rPr>
          <w:rFonts w:ascii="Arial" w:hAnsi="Arial" w:cs="Arial"/>
          <w:iCs/>
          <w:color w:val="000000" w:themeColor="text1"/>
          <w:sz w:val="24"/>
        </w:rPr>
        <w:fldChar w:fldCharType="separate"/>
      </w:r>
      <w:r w:rsidR="00845F99" w:rsidRPr="005C2F7E">
        <w:rPr>
          <w:rFonts w:ascii="Arial" w:hAnsi="Arial" w:cs="Arial"/>
          <w:noProof/>
          <w:color w:val="000000" w:themeColor="text1"/>
          <w:sz w:val="24"/>
        </w:rPr>
        <w:t xml:space="preserve">Ai S, Xiong H, Li CC, Luo Y, Shi Q, Liu Y, Yu X, Li C, He A. 2019. Profiling chromatin states using single-cell itChIP-seq. </w:t>
      </w:r>
      <w:r w:rsidR="00845F99" w:rsidRPr="005C2F7E">
        <w:rPr>
          <w:rFonts w:ascii="Arial" w:hAnsi="Arial" w:cs="Arial"/>
          <w:i/>
          <w:noProof/>
          <w:color w:val="000000" w:themeColor="text1"/>
          <w:sz w:val="24"/>
        </w:rPr>
        <w:t>Nat Cell Biol</w:t>
      </w:r>
      <w:r w:rsidR="00845F99" w:rsidRPr="005C2F7E">
        <w:rPr>
          <w:rFonts w:ascii="Arial" w:hAnsi="Arial" w:cs="Arial"/>
          <w:noProof/>
          <w:color w:val="000000" w:themeColor="text1"/>
          <w:sz w:val="24"/>
        </w:rPr>
        <w:t xml:space="preserve"> </w:t>
      </w:r>
      <w:r w:rsidR="00845F99" w:rsidRPr="005C2F7E">
        <w:rPr>
          <w:rFonts w:ascii="Arial" w:hAnsi="Arial" w:cs="Arial"/>
          <w:b/>
          <w:noProof/>
          <w:color w:val="000000" w:themeColor="text1"/>
          <w:sz w:val="24"/>
        </w:rPr>
        <w:t>21</w:t>
      </w:r>
      <w:r w:rsidR="00845F99" w:rsidRPr="005C2F7E">
        <w:rPr>
          <w:rFonts w:ascii="Arial" w:hAnsi="Arial" w:cs="Arial"/>
          <w:noProof/>
          <w:color w:val="000000" w:themeColor="text1"/>
          <w:sz w:val="24"/>
        </w:rPr>
        <w:t>: 1164-1172.</w:t>
      </w:r>
    </w:p>
    <w:p w14:paraId="04B164BB" w14:textId="77777777" w:rsidR="00845F99" w:rsidRPr="005C2F7E" w:rsidRDefault="00845F99" w:rsidP="00845F99">
      <w:pPr>
        <w:pStyle w:val="EndNoteBibliography"/>
        <w:ind w:left="720" w:hanging="720"/>
        <w:jc w:val="left"/>
        <w:rPr>
          <w:rFonts w:ascii="Arial" w:hAnsi="Arial" w:cs="Arial"/>
          <w:noProof/>
          <w:color w:val="000000" w:themeColor="text1"/>
          <w:sz w:val="24"/>
        </w:rPr>
      </w:pPr>
      <w:r w:rsidRPr="005C2F7E">
        <w:rPr>
          <w:rFonts w:ascii="Arial" w:hAnsi="Arial" w:cs="Arial"/>
          <w:noProof/>
          <w:color w:val="000000" w:themeColor="text1"/>
          <w:sz w:val="24"/>
        </w:rPr>
        <w:t xml:space="preserve">Carter B, Ku WL, Kang JY, Hu G, Perrie J, Tang Q, Zhao K. 2019. Mapping histone modifications in low cell number and single cells using antibody-guided chromatin tagmentation (ACT-seq). </w:t>
      </w:r>
      <w:r w:rsidRPr="005C2F7E">
        <w:rPr>
          <w:rFonts w:ascii="Arial" w:hAnsi="Arial" w:cs="Arial"/>
          <w:i/>
          <w:noProof/>
          <w:color w:val="000000" w:themeColor="text1"/>
          <w:sz w:val="24"/>
        </w:rPr>
        <w:t>Nat Commun</w:t>
      </w:r>
      <w:r w:rsidRPr="005C2F7E">
        <w:rPr>
          <w:rFonts w:ascii="Arial" w:hAnsi="Arial" w:cs="Arial"/>
          <w:noProof/>
          <w:color w:val="000000" w:themeColor="text1"/>
          <w:sz w:val="24"/>
        </w:rPr>
        <w:t xml:space="preserve"> </w:t>
      </w:r>
      <w:r w:rsidRPr="005C2F7E">
        <w:rPr>
          <w:rFonts w:ascii="Arial" w:hAnsi="Arial" w:cs="Arial"/>
          <w:b/>
          <w:noProof/>
          <w:color w:val="000000" w:themeColor="text1"/>
          <w:sz w:val="24"/>
        </w:rPr>
        <w:t>10</w:t>
      </w:r>
      <w:r w:rsidRPr="005C2F7E">
        <w:rPr>
          <w:rFonts w:ascii="Arial" w:hAnsi="Arial" w:cs="Arial"/>
          <w:noProof/>
          <w:color w:val="000000" w:themeColor="text1"/>
          <w:sz w:val="24"/>
        </w:rPr>
        <w:t>: 3747.</w:t>
      </w:r>
    </w:p>
    <w:p w14:paraId="247210DC" w14:textId="77777777" w:rsidR="00845F99" w:rsidRPr="005C2F7E" w:rsidRDefault="00845F99" w:rsidP="00845F99">
      <w:pPr>
        <w:pStyle w:val="EndNoteBibliography"/>
        <w:ind w:left="720" w:hanging="720"/>
        <w:jc w:val="left"/>
        <w:rPr>
          <w:rFonts w:ascii="Arial" w:hAnsi="Arial" w:cs="Arial"/>
          <w:noProof/>
          <w:color w:val="000000" w:themeColor="text1"/>
          <w:sz w:val="24"/>
        </w:rPr>
      </w:pPr>
      <w:r w:rsidRPr="005C2F7E">
        <w:rPr>
          <w:rFonts w:ascii="Arial" w:hAnsi="Arial" w:cs="Arial"/>
          <w:noProof/>
          <w:color w:val="000000" w:themeColor="text1"/>
          <w:sz w:val="24"/>
        </w:rPr>
        <w:t xml:space="preserve">Grosselin K, Durand A, Marsolier J, Poitou A, Marangoni E, Nemati F, Dahmani A, Lameiras S, Reyal F, Frenoy O et al. 2019. High-throughput single-cell ChIP-seq identifies heterogeneity of chromatin states in breast cancer. </w:t>
      </w:r>
      <w:r w:rsidRPr="005C2F7E">
        <w:rPr>
          <w:rFonts w:ascii="Arial" w:hAnsi="Arial" w:cs="Arial"/>
          <w:i/>
          <w:noProof/>
          <w:color w:val="000000" w:themeColor="text1"/>
          <w:sz w:val="24"/>
        </w:rPr>
        <w:t>Nat Genet</w:t>
      </w:r>
      <w:r w:rsidRPr="005C2F7E">
        <w:rPr>
          <w:rFonts w:ascii="Arial" w:hAnsi="Arial" w:cs="Arial"/>
          <w:noProof/>
          <w:color w:val="000000" w:themeColor="text1"/>
          <w:sz w:val="24"/>
        </w:rPr>
        <w:t xml:space="preserve"> </w:t>
      </w:r>
      <w:r w:rsidRPr="005C2F7E">
        <w:rPr>
          <w:rFonts w:ascii="Arial" w:hAnsi="Arial" w:cs="Arial"/>
          <w:b/>
          <w:noProof/>
          <w:color w:val="000000" w:themeColor="text1"/>
          <w:sz w:val="24"/>
        </w:rPr>
        <w:t>51</w:t>
      </w:r>
      <w:r w:rsidRPr="005C2F7E">
        <w:rPr>
          <w:rFonts w:ascii="Arial" w:hAnsi="Arial" w:cs="Arial"/>
          <w:noProof/>
          <w:color w:val="000000" w:themeColor="text1"/>
          <w:sz w:val="24"/>
        </w:rPr>
        <w:t>: 1060-1066.</w:t>
      </w:r>
    </w:p>
    <w:p w14:paraId="46FD80DE" w14:textId="77777777" w:rsidR="00845F99" w:rsidRPr="005C2F7E" w:rsidRDefault="00845F99" w:rsidP="00845F99">
      <w:pPr>
        <w:pStyle w:val="EndNoteBibliography"/>
        <w:ind w:left="720" w:hanging="720"/>
        <w:jc w:val="left"/>
        <w:rPr>
          <w:rFonts w:ascii="Arial" w:hAnsi="Arial" w:cs="Arial"/>
          <w:noProof/>
          <w:color w:val="000000" w:themeColor="text1"/>
          <w:sz w:val="24"/>
        </w:rPr>
      </w:pPr>
      <w:r w:rsidRPr="005C2F7E">
        <w:rPr>
          <w:rFonts w:ascii="Arial" w:hAnsi="Arial" w:cs="Arial"/>
          <w:noProof/>
          <w:color w:val="000000" w:themeColor="text1"/>
          <w:sz w:val="24"/>
        </w:rPr>
        <w:t xml:space="preserve">Hainer SJ, Boskovic A, McCannell KN, Rando OJ, Fazzio TG. 2019. Profiling of Pluripotency Factors in Single Cells and Early Embryos. </w:t>
      </w:r>
      <w:r w:rsidRPr="005C2F7E">
        <w:rPr>
          <w:rFonts w:ascii="Arial" w:hAnsi="Arial" w:cs="Arial"/>
          <w:i/>
          <w:noProof/>
          <w:color w:val="000000" w:themeColor="text1"/>
          <w:sz w:val="24"/>
        </w:rPr>
        <w:t>Cell</w:t>
      </w:r>
      <w:r w:rsidRPr="005C2F7E">
        <w:rPr>
          <w:rFonts w:ascii="Arial" w:hAnsi="Arial" w:cs="Arial"/>
          <w:noProof/>
          <w:color w:val="000000" w:themeColor="text1"/>
          <w:sz w:val="24"/>
        </w:rPr>
        <w:t xml:space="preserve"> </w:t>
      </w:r>
      <w:r w:rsidRPr="005C2F7E">
        <w:rPr>
          <w:rFonts w:ascii="Arial" w:hAnsi="Arial" w:cs="Arial"/>
          <w:b/>
          <w:noProof/>
          <w:color w:val="000000" w:themeColor="text1"/>
          <w:sz w:val="24"/>
        </w:rPr>
        <w:t>177</w:t>
      </w:r>
      <w:r w:rsidRPr="005C2F7E">
        <w:rPr>
          <w:rFonts w:ascii="Arial" w:hAnsi="Arial" w:cs="Arial"/>
          <w:noProof/>
          <w:color w:val="000000" w:themeColor="text1"/>
          <w:sz w:val="24"/>
        </w:rPr>
        <w:t>: 1319-1329 e1311.</w:t>
      </w:r>
    </w:p>
    <w:p w14:paraId="0645A04A" w14:textId="77777777" w:rsidR="00845F99" w:rsidRPr="005C2F7E" w:rsidRDefault="00845F99" w:rsidP="00845F99">
      <w:pPr>
        <w:pStyle w:val="EndNoteBibliography"/>
        <w:ind w:left="720" w:hanging="720"/>
        <w:jc w:val="left"/>
        <w:rPr>
          <w:rFonts w:ascii="Arial" w:hAnsi="Arial" w:cs="Arial"/>
          <w:noProof/>
          <w:color w:val="000000" w:themeColor="text1"/>
          <w:sz w:val="24"/>
        </w:rPr>
      </w:pPr>
      <w:r w:rsidRPr="005C2F7E">
        <w:rPr>
          <w:rFonts w:ascii="Arial" w:hAnsi="Arial" w:cs="Arial"/>
          <w:noProof/>
          <w:color w:val="000000" w:themeColor="text1"/>
          <w:sz w:val="24"/>
        </w:rPr>
        <w:t xml:space="preserve">Kaya-Okur HS, Wu SJ, Codomo CA, Pledger ES, Bryson TD, Henikoff JG, Ahmad K, Henikoff S. 2019. CUT&amp;Tag for efficient epigenomic profiling of small samples and single cells. </w:t>
      </w:r>
      <w:r w:rsidRPr="005C2F7E">
        <w:rPr>
          <w:rFonts w:ascii="Arial" w:hAnsi="Arial" w:cs="Arial"/>
          <w:i/>
          <w:noProof/>
          <w:color w:val="000000" w:themeColor="text1"/>
          <w:sz w:val="24"/>
        </w:rPr>
        <w:t>Nat Commun</w:t>
      </w:r>
      <w:r w:rsidRPr="005C2F7E">
        <w:rPr>
          <w:rFonts w:ascii="Arial" w:hAnsi="Arial" w:cs="Arial"/>
          <w:noProof/>
          <w:color w:val="000000" w:themeColor="text1"/>
          <w:sz w:val="24"/>
        </w:rPr>
        <w:t xml:space="preserve"> </w:t>
      </w:r>
      <w:r w:rsidRPr="005C2F7E">
        <w:rPr>
          <w:rFonts w:ascii="Arial" w:hAnsi="Arial" w:cs="Arial"/>
          <w:b/>
          <w:noProof/>
          <w:color w:val="000000" w:themeColor="text1"/>
          <w:sz w:val="24"/>
        </w:rPr>
        <w:t>10</w:t>
      </w:r>
      <w:r w:rsidRPr="005C2F7E">
        <w:rPr>
          <w:rFonts w:ascii="Arial" w:hAnsi="Arial" w:cs="Arial"/>
          <w:noProof/>
          <w:color w:val="000000" w:themeColor="text1"/>
          <w:sz w:val="24"/>
        </w:rPr>
        <w:t>: 1930.</w:t>
      </w:r>
    </w:p>
    <w:p w14:paraId="3822EFFB" w14:textId="77777777" w:rsidR="00845F99" w:rsidRPr="005C2F7E" w:rsidRDefault="00845F99" w:rsidP="00845F99">
      <w:pPr>
        <w:pStyle w:val="EndNoteBibliography"/>
        <w:ind w:left="720" w:hanging="720"/>
        <w:jc w:val="left"/>
        <w:rPr>
          <w:rFonts w:ascii="Arial" w:hAnsi="Arial" w:cs="Arial"/>
          <w:noProof/>
          <w:color w:val="000000" w:themeColor="text1"/>
          <w:sz w:val="24"/>
        </w:rPr>
      </w:pPr>
      <w:r w:rsidRPr="005C2F7E">
        <w:rPr>
          <w:rFonts w:ascii="Arial" w:hAnsi="Arial" w:cs="Arial"/>
          <w:noProof/>
          <w:color w:val="000000" w:themeColor="text1"/>
          <w:sz w:val="24"/>
        </w:rPr>
        <w:t xml:space="preserve">Ku WL, Nakamura K, Gao W, Cui K, Hu G, Tang Q, Ni B, Zhao K. 2019. Single-cell chromatin immunocleavage sequencing (scChIC-seq) to profile histone modification. </w:t>
      </w:r>
      <w:r w:rsidRPr="005C2F7E">
        <w:rPr>
          <w:rFonts w:ascii="Arial" w:hAnsi="Arial" w:cs="Arial"/>
          <w:i/>
          <w:noProof/>
          <w:color w:val="000000" w:themeColor="text1"/>
          <w:sz w:val="24"/>
        </w:rPr>
        <w:t>Nat Methods</w:t>
      </w:r>
      <w:r w:rsidRPr="005C2F7E">
        <w:rPr>
          <w:rFonts w:ascii="Arial" w:hAnsi="Arial" w:cs="Arial"/>
          <w:noProof/>
          <w:color w:val="000000" w:themeColor="text1"/>
          <w:sz w:val="24"/>
        </w:rPr>
        <w:t xml:space="preserve"> </w:t>
      </w:r>
      <w:r w:rsidRPr="005C2F7E">
        <w:rPr>
          <w:rFonts w:ascii="Arial" w:hAnsi="Arial" w:cs="Arial"/>
          <w:b/>
          <w:noProof/>
          <w:color w:val="000000" w:themeColor="text1"/>
          <w:sz w:val="24"/>
        </w:rPr>
        <w:t>16</w:t>
      </w:r>
      <w:r w:rsidRPr="005C2F7E">
        <w:rPr>
          <w:rFonts w:ascii="Arial" w:hAnsi="Arial" w:cs="Arial"/>
          <w:noProof/>
          <w:color w:val="000000" w:themeColor="text1"/>
          <w:sz w:val="24"/>
        </w:rPr>
        <w:t>: 323-325.</w:t>
      </w:r>
    </w:p>
    <w:p w14:paraId="2F5D3365" w14:textId="77777777" w:rsidR="00845F99" w:rsidRPr="005C2F7E" w:rsidRDefault="00845F99" w:rsidP="00845F99">
      <w:pPr>
        <w:pStyle w:val="EndNoteBibliography"/>
        <w:ind w:left="720" w:hanging="720"/>
        <w:jc w:val="left"/>
        <w:rPr>
          <w:rFonts w:ascii="Arial" w:hAnsi="Arial" w:cs="Arial"/>
          <w:noProof/>
          <w:color w:val="000000" w:themeColor="text1"/>
          <w:sz w:val="24"/>
        </w:rPr>
      </w:pPr>
      <w:r w:rsidRPr="005C2F7E">
        <w:rPr>
          <w:rFonts w:ascii="Arial" w:hAnsi="Arial" w:cs="Arial"/>
          <w:noProof/>
          <w:color w:val="000000" w:themeColor="text1"/>
          <w:sz w:val="24"/>
        </w:rPr>
        <w:t xml:space="preserve">Ramirez F, Ryan DP, Gruning B, Bhardwaj V, Kilpert F, Richter AS, Heyne S, Dundar F, Manke T. 2016. deepTools2: a next generation web server for deep-sequencing data analysis. </w:t>
      </w:r>
      <w:r w:rsidRPr="005C2F7E">
        <w:rPr>
          <w:rFonts w:ascii="Arial" w:hAnsi="Arial" w:cs="Arial"/>
          <w:i/>
          <w:noProof/>
          <w:color w:val="000000" w:themeColor="text1"/>
          <w:sz w:val="24"/>
        </w:rPr>
        <w:t>Nucleic Acids Research</w:t>
      </w:r>
      <w:r w:rsidRPr="005C2F7E">
        <w:rPr>
          <w:rFonts w:ascii="Arial" w:hAnsi="Arial" w:cs="Arial"/>
          <w:noProof/>
          <w:color w:val="000000" w:themeColor="text1"/>
          <w:sz w:val="24"/>
        </w:rPr>
        <w:t xml:space="preserve"> </w:t>
      </w:r>
      <w:r w:rsidRPr="005C2F7E">
        <w:rPr>
          <w:rFonts w:ascii="Arial" w:hAnsi="Arial" w:cs="Arial"/>
          <w:b/>
          <w:noProof/>
          <w:color w:val="000000" w:themeColor="text1"/>
          <w:sz w:val="24"/>
        </w:rPr>
        <w:t>44</w:t>
      </w:r>
      <w:r w:rsidRPr="005C2F7E">
        <w:rPr>
          <w:rFonts w:ascii="Arial" w:hAnsi="Arial" w:cs="Arial"/>
          <w:noProof/>
          <w:color w:val="000000" w:themeColor="text1"/>
          <w:sz w:val="24"/>
        </w:rPr>
        <w:t>: W160-W165.</w:t>
      </w:r>
    </w:p>
    <w:p w14:paraId="258980E9" w14:textId="21B10246" w:rsidR="00845F99" w:rsidRPr="005C2F7E" w:rsidRDefault="00845F99" w:rsidP="00845F99">
      <w:pPr>
        <w:pStyle w:val="EndNoteBibliography"/>
        <w:ind w:left="720" w:hanging="720"/>
        <w:jc w:val="left"/>
        <w:rPr>
          <w:rFonts w:ascii="Arial" w:hAnsi="Arial" w:cs="Arial"/>
          <w:noProof/>
          <w:color w:val="000000" w:themeColor="text1"/>
          <w:sz w:val="24"/>
        </w:rPr>
      </w:pPr>
      <w:r w:rsidRPr="005C2F7E">
        <w:rPr>
          <w:rFonts w:ascii="Arial" w:hAnsi="Arial" w:cs="Arial"/>
          <w:noProof/>
          <w:color w:val="000000" w:themeColor="text1"/>
          <w:sz w:val="24"/>
        </w:rPr>
        <w:t xml:space="preserve">Rotem A, Ram O, Shoresh N, Sperling RA, Goren A, Weitz DA, Bernstein BE. 2015. Single-cell ChIP-seq reveals cell subpopulations defined by chromatin state. </w:t>
      </w:r>
      <w:r w:rsidRPr="005C2F7E">
        <w:rPr>
          <w:rFonts w:ascii="Arial" w:hAnsi="Arial" w:cs="Arial"/>
          <w:i/>
          <w:noProof/>
          <w:color w:val="000000" w:themeColor="text1"/>
          <w:sz w:val="24"/>
        </w:rPr>
        <w:t>Nat Biotechnol</w:t>
      </w:r>
      <w:r w:rsidRPr="005C2F7E">
        <w:rPr>
          <w:rFonts w:ascii="Arial" w:hAnsi="Arial" w:cs="Arial"/>
          <w:noProof/>
          <w:color w:val="000000" w:themeColor="text1"/>
          <w:sz w:val="24"/>
        </w:rPr>
        <w:t xml:space="preserve"> </w:t>
      </w:r>
      <w:r w:rsidRPr="005C2F7E">
        <w:rPr>
          <w:rFonts w:ascii="Arial" w:hAnsi="Arial" w:cs="Arial"/>
          <w:b/>
          <w:noProof/>
          <w:color w:val="000000" w:themeColor="text1"/>
          <w:sz w:val="24"/>
        </w:rPr>
        <w:t>33</w:t>
      </w:r>
      <w:r w:rsidRPr="005C2F7E">
        <w:rPr>
          <w:rFonts w:ascii="Arial" w:hAnsi="Arial" w:cs="Arial"/>
          <w:noProof/>
          <w:color w:val="000000" w:themeColor="text1"/>
          <w:sz w:val="24"/>
        </w:rPr>
        <w:t>: 1165-1172.</w:t>
      </w:r>
    </w:p>
    <w:p w14:paraId="1EB0EC55" w14:textId="067C20F5" w:rsidR="003B7BFD" w:rsidRPr="005C2F7E" w:rsidRDefault="003B7BFD" w:rsidP="003B7BFD">
      <w:pPr>
        <w:pStyle w:val="EndNoteBibliography"/>
        <w:ind w:left="720" w:hanging="720"/>
        <w:jc w:val="left"/>
        <w:rPr>
          <w:rFonts w:ascii="Arial" w:hAnsi="Arial" w:cs="Arial"/>
          <w:noProof/>
          <w:color w:val="000000" w:themeColor="text1"/>
          <w:sz w:val="24"/>
        </w:rPr>
      </w:pPr>
      <w:r w:rsidRPr="005C2F7E">
        <w:rPr>
          <w:rFonts w:ascii="Arial" w:hAnsi="Arial" w:cs="Arial"/>
          <w:noProof/>
          <w:color w:val="000000" w:themeColor="text1"/>
          <w:sz w:val="24"/>
        </w:rPr>
        <w:t xml:space="preserve">Quinlan AR, Hall IM. 2010. BEDTools: a flexible suite of utilities for comparing genomic features. </w:t>
      </w:r>
      <w:r w:rsidRPr="005C2F7E">
        <w:rPr>
          <w:rFonts w:ascii="Arial" w:hAnsi="Arial" w:cs="Arial"/>
          <w:i/>
          <w:noProof/>
          <w:color w:val="000000" w:themeColor="text1"/>
          <w:sz w:val="24"/>
        </w:rPr>
        <w:t>Bioinformatics</w:t>
      </w:r>
      <w:r w:rsidRPr="005C2F7E">
        <w:rPr>
          <w:rFonts w:ascii="Arial" w:hAnsi="Arial" w:cs="Arial"/>
          <w:noProof/>
          <w:color w:val="000000" w:themeColor="text1"/>
          <w:sz w:val="24"/>
        </w:rPr>
        <w:t xml:space="preserve"> </w:t>
      </w:r>
      <w:r w:rsidRPr="005C2F7E">
        <w:rPr>
          <w:rFonts w:ascii="Arial" w:hAnsi="Arial" w:cs="Arial"/>
          <w:b/>
          <w:noProof/>
          <w:color w:val="000000" w:themeColor="text1"/>
          <w:sz w:val="24"/>
        </w:rPr>
        <w:t>26</w:t>
      </w:r>
      <w:r w:rsidRPr="005C2F7E">
        <w:rPr>
          <w:rFonts w:ascii="Arial" w:hAnsi="Arial" w:cs="Arial"/>
          <w:noProof/>
          <w:color w:val="000000" w:themeColor="text1"/>
          <w:sz w:val="24"/>
        </w:rPr>
        <w:t>: 841-842.</w:t>
      </w:r>
    </w:p>
    <w:p w14:paraId="27232E9B" w14:textId="77777777" w:rsidR="00845F99" w:rsidRPr="005C2F7E" w:rsidRDefault="00845F99" w:rsidP="00845F99">
      <w:pPr>
        <w:pStyle w:val="EndNoteBibliography"/>
        <w:ind w:left="720" w:hanging="720"/>
        <w:jc w:val="left"/>
        <w:rPr>
          <w:rFonts w:ascii="Arial" w:hAnsi="Arial" w:cs="Arial"/>
          <w:noProof/>
          <w:color w:val="000000" w:themeColor="text1"/>
          <w:sz w:val="24"/>
        </w:rPr>
      </w:pPr>
      <w:r w:rsidRPr="005C2F7E">
        <w:rPr>
          <w:rFonts w:ascii="Arial" w:hAnsi="Arial" w:cs="Arial"/>
          <w:noProof/>
          <w:color w:val="000000" w:themeColor="text1"/>
          <w:sz w:val="24"/>
        </w:rPr>
        <w:t xml:space="preserve">Wang Q, Xiong H, Ai S, Yu X, Liu Y, Zhang J, He A. 2019. CoBATCH for High-Throughput Single-Cell Epigenomic Profiling. </w:t>
      </w:r>
      <w:r w:rsidRPr="005C2F7E">
        <w:rPr>
          <w:rFonts w:ascii="Arial" w:hAnsi="Arial" w:cs="Arial"/>
          <w:i/>
          <w:noProof/>
          <w:color w:val="000000" w:themeColor="text1"/>
          <w:sz w:val="24"/>
        </w:rPr>
        <w:t>Mol Cell</w:t>
      </w:r>
      <w:r w:rsidRPr="005C2F7E">
        <w:rPr>
          <w:rFonts w:ascii="Arial" w:hAnsi="Arial" w:cs="Arial"/>
          <w:noProof/>
          <w:color w:val="000000" w:themeColor="text1"/>
          <w:sz w:val="24"/>
        </w:rPr>
        <w:t xml:space="preserve"> </w:t>
      </w:r>
      <w:r w:rsidRPr="005C2F7E">
        <w:rPr>
          <w:rFonts w:ascii="Arial" w:hAnsi="Arial" w:cs="Arial"/>
          <w:b/>
          <w:noProof/>
          <w:color w:val="000000" w:themeColor="text1"/>
          <w:sz w:val="24"/>
        </w:rPr>
        <w:t>76</w:t>
      </w:r>
      <w:r w:rsidRPr="005C2F7E">
        <w:rPr>
          <w:rFonts w:ascii="Arial" w:hAnsi="Arial" w:cs="Arial"/>
          <w:noProof/>
          <w:color w:val="000000" w:themeColor="text1"/>
          <w:sz w:val="24"/>
        </w:rPr>
        <w:t>: 206-216 e207.</w:t>
      </w:r>
    </w:p>
    <w:p w14:paraId="0BBFC07C" w14:textId="77777777" w:rsidR="00477C68" w:rsidRPr="005C2F7E" w:rsidRDefault="00162A89" w:rsidP="00845F99">
      <w:pPr>
        <w:pStyle w:val="Caption"/>
        <w:rPr>
          <w:rFonts w:ascii="Arial" w:hAnsi="Arial" w:cs="Arial"/>
          <w:i w:val="0"/>
          <w:iCs w:val="0"/>
          <w:color w:val="000000" w:themeColor="text1"/>
          <w:sz w:val="24"/>
          <w:szCs w:val="24"/>
        </w:rPr>
      </w:pPr>
      <w:r w:rsidRPr="005C2F7E">
        <w:rPr>
          <w:rFonts w:ascii="Arial" w:hAnsi="Arial" w:cs="Arial"/>
          <w:i w:val="0"/>
          <w:iCs w:val="0"/>
          <w:color w:val="000000" w:themeColor="text1"/>
          <w:sz w:val="24"/>
          <w:szCs w:val="24"/>
        </w:rPr>
        <w:fldChar w:fldCharType="end"/>
      </w:r>
    </w:p>
    <w:p w14:paraId="56481629" w14:textId="77777777" w:rsidR="00845F99" w:rsidRPr="005C2F7E" w:rsidRDefault="00845F99" w:rsidP="00845F99">
      <w:pPr>
        <w:rPr>
          <w:color w:val="000000" w:themeColor="text1"/>
        </w:rPr>
      </w:pPr>
    </w:p>
    <w:sectPr w:rsidR="00845F99" w:rsidRPr="005C2F7E" w:rsidSect="00E44F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9608FB"/>
    <w:multiLevelType w:val="hybridMultilevel"/>
    <w:tmpl w:val="70641A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600FC"/>
    <w:multiLevelType w:val="hybridMultilevel"/>
    <w:tmpl w:val="9F2606FA"/>
    <w:lvl w:ilvl="0" w:tplc="04090015">
      <w:start w:val="1"/>
      <w:numFmt w:val="upperLetter"/>
      <w:lvlText w:val="%1."/>
      <w:lvlJc w:val="left"/>
      <w:pPr>
        <w:ind w:left="1080" w:hanging="360"/>
      </w:pPr>
    </w:lvl>
    <w:lvl w:ilvl="1" w:tplc="1F3827FC">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4F22D2B"/>
    <w:multiLevelType w:val="hybridMultilevel"/>
    <w:tmpl w:val="327E93A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658C4"/>
    <w:rsid w:val="000124C8"/>
    <w:rsid w:val="00012D82"/>
    <w:rsid w:val="00017529"/>
    <w:rsid w:val="00017D32"/>
    <w:rsid w:val="0002173C"/>
    <w:rsid w:val="00023553"/>
    <w:rsid w:val="00042A95"/>
    <w:rsid w:val="00056651"/>
    <w:rsid w:val="00060D73"/>
    <w:rsid w:val="00073BF2"/>
    <w:rsid w:val="00075732"/>
    <w:rsid w:val="00075C53"/>
    <w:rsid w:val="0007790B"/>
    <w:rsid w:val="000C6F21"/>
    <w:rsid w:val="000C74D3"/>
    <w:rsid w:val="000D21DF"/>
    <w:rsid w:val="000E12F6"/>
    <w:rsid w:val="000E2B5B"/>
    <w:rsid w:val="000E5B0D"/>
    <w:rsid w:val="000F2458"/>
    <w:rsid w:val="000F3ED4"/>
    <w:rsid w:val="00101760"/>
    <w:rsid w:val="00101E7B"/>
    <w:rsid w:val="00115ECB"/>
    <w:rsid w:val="0011747C"/>
    <w:rsid w:val="00133877"/>
    <w:rsid w:val="00135EC8"/>
    <w:rsid w:val="00141AF5"/>
    <w:rsid w:val="00150053"/>
    <w:rsid w:val="001516CE"/>
    <w:rsid w:val="001528A6"/>
    <w:rsid w:val="00155A2C"/>
    <w:rsid w:val="00162A89"/>
    <w:rsid w:val="00173A8E"/>
    <w:rsid w:val="001763EC"/>
    <w:rsid w:val="00183C43"/>
    <w:rsid w:val="00192A8A"/>
    <w:rsid w:val="001B0B88"/>
    <w:rsid w:val="001B7812"/>
    <w:rsid w:val="001C2971"/>
    <w:rsid w:val="001C312C"/>
    <w:rsid w:val="001C4EAF"/>
    <w:rsid w:val="001D0768"/>
    <w:rsid w:val="001E425A"/>
    <w:rsid w:val="001F5452"/>
    <w:rsid w:val="00201BF1"/>
    <w:rsid w:val="002025DC"/>
    <w:rsid w:val="00212CA2"/>
    <w:rsid w:val="00217D5A"/>
    <w:rsid w:val="00230B02"/>
    <w:rsid w:val="002319D5"/>
    <w:rsid w:val="00233E35"/>
    <w:rsid w:val="00237570"/>
    <w:rsid w:val="00241965"/>
    <w:rsid w:val="00242E12"/>
    <w:rsid w:val="00256356"/>
    <w:rsid w:val="00257652"/>
    <w:rsid w:val="002714D5"/>
    <w:rsid w:val="00294B7F"/>
    <w:rsid w:val="002A3A46"/>
    <w:rsid w:val="002B1737"/>
    <w:rsid w:val="002B4CC7"/>
    <w:rsid w:val="002C3289"/>
    <w:rsid w:val="002D12E4"/>
    <w:rsid w:val="002D3784"/>
    <w:rsid w:val="002E0484"/>
    <w:rsid w:val="002E5F7D"/>
    <w:rsid w:val="002F2A2C"/>
    <w:rsid w:val="00307399"/>
    <w:rsid w:val="003146AF"/>
    <w:rsid w:val="00317D9D"/>
    <w:rsid w:val="00321C42"/>
    <w:rsid w:val="00322852"/>
    <w:rsid w:val="003320CB"/>
    <w:rsid w:val="003370BC"/>
    <w:rsid w:val="003458C7"/>
    <w:rsid w:val="003504BD"/>
    <w:rsid w:val="00351C01"/>
    <w:rsid w:val="003658C4"/>
    <w:rsid w:val="0036592B"/>
    <w:rsid w:val="00372611"/>
    <w:rsid w:val="00373999"/>
    <w:rsid w:val="003761CC"/>
    <w:rsid w:val="00392400"/>
    <w:rsid w:val="003955AF"/>
    <w:rsid w:val="0039704D"/>
    <w:rsid w:val="003B7BFD"/>
    <w:rsid w:val="003C0DBB"/>
    <w:rsid w:val="003C35F3"/>
    <w:rsid w:val="003C4D57"/>
    <w:rsid w:val="003C6E76"/>
    <w:rsid w:val="003F0B05"/>
    <w:rsid w:val="003F3288"/>
    <w:rsid w:val="003F392F"/>
    <w:rsid w:val="00406238"/>
    <w:rsid w:val="00414B72"/>
    <w:rsid w:val="00426E0B"/>
    <w:rsid w:val="00433E55"/>
    <w:rsid w:val="00442CDC"/>
    <w:rsid w:val="004520C3"/>
    <w:rsid w:val="00465CE5"/>
    <w:rsid w:val="00477C68"/>
    <w:rsid w:val="00490D32"/>
    <w:rsid w:val="0049684F"/>
    <w:rsid w:val="004A6C21"/>
    <w:rsid w:val="004C049A"/>
    <w:rsid w:val="004D20BE"/>
    <w:rsid w:val="004D285F"/>
    <w:rsid w:val="004E77A6"/>
    <w:rsid w:val="004F09F5"/>
    <w:rsid w:val="004F25A1"/>
    <w:rsid w:val="004F3919"/>
    <w:rsid w:val="00507BE8"/>
    <w:rsid w:val="00511BE4"/>
    <w:rsid w:val="005521C2"/>
    <w:rsid w:val="00560172"/>
    <w:rsid w:val="00563B71"/>
    <w:rsid w:val="00573CE4"/>
    <w:rsid w:val="005775CE"/>
    <w:rsid w:val="00577C79"/>
    <w:rsid w:val="00581980"/>
    <w:rsid w:val="00583B5A"/>
    <w:rsid w:val="00585255"/>
    <w:rsid w:val="00585F5C"/>
    <w:rsid w:val="00593F5F"/>
    <w:rsid w:val="005941C2"/>
    <w:rsid w:val="005A497E"/>
    <w:rsid w:val="005C2181"/>
    <w:rsid w:val="005C2F7E"/>
    <w:rsid w:val="005E07AC"/>
    <w:rsid w:val="005E4C43"/>
    <w:rsid w:val="005F0D86"/>
    <w:rsid w:val="00600D84"/>
    <w:rsid w:val="00603D8B"/>
    <w:rsid w:val="00606D81"/>
    <w:rsid w:val="00632C09"/>
    <w:rsid w:val="006406FD"/>
    <w:rsid w:val="00670CF5"/>
    <w:rsid w:val="00683F9B"/>
    <w:rsid w:val="00687923"/>
    <w:rsid w:val="00691162"/>
    <w:rsid w:val="006913D3"/>
    <w:rsid w:val="00693796"/>
    <w:rsid w:val="006948BC"/>
    <w:rsid w:val="00694E4D"/>
    <w:rsid w:val="0069575C"/>
    <w:rsid w:val="006A2972"/>
    <w:rsid w:val="006B1784"/>
    <w:rsid w:val="006C17E1"/>
    <w:rsid w:val="006C3B48"/>
    <w:rsid w:val="006C4C21"/>
    <w:rsid w:val="006E0294"/>
    <w:rsid w:val="006E41D9"/>
    <w:rsid w:val="00701B0D"/>
    <w:rsid w:val="00705B37"/>
    <w:rsid w:val="00707001"/>
    <w:rsid w:val="00712BB0"/>
    <w:rsid w:val="00720209"/>
    <w:rsid w:val="007277E8"/>
    <w:rsid w:val="00732EDE"/>
    <w:rsid w:val="00736760"/>
    <w:rsid w:val="007379AE"/>
    <w:rsid w:val="00743DFF"/>
    <w:rsid w:val="00745B8F"/>
    <w:rsid w:val="00757691"/>
    <w:rsid w:val="00771463"/>
    <w:rsid w:val="00776C22"/>
    <w:rsid w:val="007771CE"/>
    <w:rsid w:val="00782272"/>
    <w:rsid w:val="00794900"/>
    <w:rsid w:val="00794ED2"/>
    <w:rsid w:val="007967E3"/>
    <w:rsid w:val="007A23AD"/>
    <w:rsid w:val="007A2B49"/>
    <w:rsid w:val="007A42C1"/>
    <w:rsid w:val="007A4F1C"/>
    <w:rsid w:val="007A7413"/>
    <w:rsid w:val="007B0B73"/>
    <w:rsid w:val="007B759E"/>
    <w:rsid w:val="007C413E"/>
    <w:rsid w:val="007C5E88"/>
    <w:rsid w:val="007F04B8"/>
    <w:rsid w:val="007F3110"/>
    <w:rsid w:val="0080034C"/>
    <w:rsid w:val="00813CCE"/>
    <w:rsid w:val="00820A46"/>
    <w:rsid w:val="008274B2"/>
    <w:rsid w:val="008333A4"/>
    <w:rsid w:val="00845F99"/>
    <w:rsid w:val="0086669D"/>
    <w:rsid w:val="00870C11"/>
    <w:rsid w:val="00873AAA"/>
    <w:rsid w:val="00881A5E"/>
    <w:rsid w:val="00881AC7"/>
    <w:rsid w:val="00890791"/>
    <w:rsid w:val="008B2C18"/>
    <w:rsid w:val="008B5099"/>
    <w:rsid w:val="008C3B5F"/>
    <w:rsid w:val="008E7DED"/>
    <w:rsid w:val="0090627E"/>
    <w:rsid w:val="00911BFE"/>
    <w:rsid w:val="00920BF3"/>
    <w:rsid w:val="00922A95"/>
    <w:rsid w:val="009273BC"/>
    <w:rsid w:val="009372B0"/>
    <w:rsid w:val="00941EDD"/>
    <w:rsid w:val="009509D6"/>
    <w:rsid w:val="00967ABE"/>
    <w:rsid w:val="0097002F"/>
    <w:rsid w:val="00970A21"/>
    <w:rsid w:val="00971143"/>
    <w:rsid w:val="00976C8A"/>
    <w:rsid w:val="00981615"/>
    <w:rsid w:val="009A38EC"/>
    <w:rsid w:val="009A487B"/>
    <w:rsid w:val="009A70AC"/>
    <w:rsid w:val="009B5D40"/>
    <w:rsid w:val="009B71C4"/>
    <w:rsid w:val="009D1140"/>
    <w:rsid w:val="009D224B"/>
    <w:rsid w:val="009F097B"/>
    <w:rsid w:val="009F7419"/>
    <w:rsid w:val="00A26DAB"/>
    <w:rsid w:val="00A31E38"/>
    <w:rsid w:val="00A42069"/>
    <w:rsid w:val="00A51F6E"/>
    <w:rsid w:val="00A60747"/>
    <w:rsid w:val="00A8436A"/>
    <w:rsid w:val="00A8613A"/>
    <w:rsid w:val="00AA1548"/>
    <w:rsid w:val="00AB6019"/>
    <w:rsid w:val="00AE02FF"/>
    <w:rsid w:val="00AE635E"/>
    <w:rsid w:val="00AF2188"/>
    <w:rsid w:val="00AF4962"/>
    <w:rsid w:val="00B03665"/>
    <w:rsid w:val="00B11D1E"/>
    <w:rsid w:val="00B1239D"/>
    <w:rsid w:val="00B26FFE"/>
    <w:rsid w:val="00B30986"/>
    <w:rsid w:val="00B351F0"/>
    <w:rsid w:val="00B574FA"/>
    <w:rsid w:val="00B70F31"/>
    <w:rsid w:val="00B73262"/>
    <w:rsid w:val="00B73CDA"/>
    <w:rsid w:val="00B80894"/>
    <w:rsid w:val="00B81C9F"/>
    <w:rsid w:val="00B822C5"/>
    <w:rsid w:val="00BB5DFC"/>
    <w:rsid w:val="00BC736F"/>
    <w:rsid w:val="00BC7FB9"/>
    <w:rsid w:val="00BD54D2"/>
    <w:rsid w:val="00BD587C"/>
    <w:rsid w:val="00BE2BF0"/>
    <w:rsid w:val="00BE667F"/>
    <w:rsid w:val="00BE6C68"/>
    <w:rsid w:val="00BF636A"/>
    <w:rsid w:val="00C02E87"/>
    <w:rsid w:val="00C1039D"/>
    <w:rsid w:val="00C136B9"/>
    <w:rsid w:val="00C17B65"/>
    <w:rsid w:val="00C20503"/>
    <w:rsid w:val="00C243B3"/>
    <w:rsid w:val="00C24628"/>
    <w:rsid w:val="00C30331"/>
    <w:rsid w:val="00C31EB2"/>
    <w:rsid w:val="00C4535F"/>
    <w:rsid w:val="00C510FE"/>
    <w:rsid w:val="00C53B50"/>
    <w:rsid w:val="00C600E2"/>
    <w:rsid w:val="00C63AE0"/>
    <w:rsid w:val="00C712B1"/>
    <w:rsid w:val="00C918B6"/>
    <w:rsid w:val="00C966EE"/>
    <w:rsid w:val="00C97063"/>
    <w:rsid w:val="00CA191B"/>
    <w:rsid w:val="00CA4632"/>
    <w:rsid w:val="00CA4B13"/>
    <w:rsid w:val="00CA7EC8"/>
    <w:rsid w:val="00CB0853"/>
    <w:rsid w:val="00CC2219"/>
    <w:rsid w:val="00CF132C"/>
    <w:rsid w:val="00CF728B"/>
    <w:rsid w:val="00D00BE5"/>
    <w:rsid w:val="00D04164"/>
    <w:rsid w:val="00D069B5"/>
    <w:rsid w:val="00D11D49"/>
    <w:rsid w:val="00D169A6"/>
    <w:rsid w:val="00D21760"/>
    <w:rsid w:val="00D33234"/>
    <w:rsid w:val="00D36333"/>
    <w:rsid w:val="00D3712A"/>
    <w:rsid w:val="00D402F8"/>
    <w:rsid w:val="00D623EC"/>
    <w:rsid w:val="00D70A82"/>
    <w:rsid w:val="00D73819"/>
    <w:rsid w:val="00D85F04"/>
    <w:rsid w:val="00D9137F"/>
    <w:rsid w:val="00DA4656"/>
    <w:rsid w:val="00DE3C1D"/>
    <w:rsid w:val="00E069F4"/>
    <w:rsid w:val="00E07FF7"/>
    <w:rsid w:val="00E10907"/>
    <w:rsid w:val="00E16B3C"/>
    <w:rsid w:val="00E25243"/>
    <w:rsid w:val="00E25312"/>
    <w:rsid w:val="00E26A0D"/>
    <w:rsid w:val="00E3660F"/>
    <w:rsid w:val="00E409D0"/>
    <w:rsid w:val="00E44FB3"/>
    <w:rsid w:val="00E52D63"/>
    <w:rsid w:val="00E53892"/>
    <w:rsid w:val="00E653E2"/>
    <w:rsid w:val="00E707F5"/>
    <w:rsid w:val="00E73106"/>
    <w:rsid w:val="00E73C18"/>
    <w:rsid w:val="00E806C6"/>
    <w:rsid w:val="00E95F53"/>
    <w:rsid w:val="00E97211"/>
    <w:rsid w:val="00EA32DD"/>
    <w:rsid w:val="00EA5030"/>
    <w:rsid w:val="00ED239A"/>
    <w:rsid w:val="00ED5316"/>
    <w:rsid w:val="00ED74BA"/>
    <w:rsid w:val="00EE7707"/>
    <w:rsid w:val="00F1162A"/>
    <w:rsid w:val="00F26923"/>
    <w:rsid w:val="00F2717D"/>
    <w:rsid w:val="00F3658A"/>
    <w:rsid w:val="00F40C49"/>
    <w:rsid w:val="00F438B8"/>
    <w:rsid w:val="00F54BEC"/>
    <w:rsid w:val="00F56415"/>
    <w:rsid w:val="00F566E0"/>
    <w:rsid w:val="00F741CB"/>
    <w:rsid w:val="00F81F6F"/>
    <w:rsid w:val="00FA2F41"/>
    <w:rsid w:val="00FA6E3F"/>
    <w:rsid w:val="00FB6032"/>
    <w:rsid w:val="00FC309C"/>
    <w:rsid w:val="00FC3F85"/>
    <w:rsid w:val="00FC6842"/>
    <w:rsid w:val="00FF2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41FDE"/>
  <w14:defaultImageDpi w14:val="32767"/>
  <w15:chartTrackingRefBased/>
  <w15:docId w15:val="{C39467C1-EA4C-7843-93E4-FD9AED1AD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658C4"/>
    <w:rPr>
      <w:rFonts w:ascii="Times New Roman" w:eastAsia="Times New Roman" w:hAnsi="Times New Roman" w:cs="Times New Roman"/>
    </w:rPr>
  </w:style>
  <w:style w:type="paragraph" w:styleId="Heading1">
    <w:name w:val="heading 1"/>
    <w:basedOn w:val="Normal"/>
    <w:next w:val="Normal"/>
    <w:link w:val="Heading1Char"/>
    <w:uiPriority w:val="9"/>
    <w:qFormat/>
    <w:rsid w:val="003658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69A6"/>
    <w:rPr>
      <w:sz w:val="18"/>
      <w:szCs w:val="18"/>
    </w:rPr>
  </w:style>
  <w:style w:type="character" w:customStyle="1" w:styleId="BalloonTextChar">
    <w:name w:val="Balloon Text Char"/>
    <w:basedOn w:val="DefaultParagraphFont"/>
    <w:link w:val="BalloonText"/>
    <w:uiPriority w:val="99"/>
    <w:semiHidden/>
    <w:rsid w:val="00D169A6"/>
    <w:rPr>
      <w:rFonts w:ascii="Times New Roman" w:hAnsi="Times New Roman" w:cs="Times New Roman"/>
      <w:sz w:val="18"/>
      <w:szCs w:val="18"/>
    </w:rPr>
  </w:style>
  <w:style w:type="character" w:customStyle="1" w:styleId="Heading1Char">
    <w:name w:val="Heading 1 Char"/>
    <w:basedOn w:val="DefaultParagraphFont"/>
    <w:link w:val="Heading1"/>
    <w:uiPriority w:val="9"/>
    <w:rsid w:val="003658C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658C4"/>
    <w:rPr>
      <w:color w:val="0000FF"/>
      <w:u w:val="single"/>
    </w:rPr>
  </w:style>
  <w:style w:type="paragraph" w:styleId="Caption">
    <w:name w:val="caption"/>
    <w:basedOn w:val="Normal"/>
    <w:next w:val="Normal"/>
    <w:link w:val="CaptionChar"/>
    <w:uiPriority w:val="35"/>
    <w:unhideWhenUsed/>
    <w:qFormat/>
    <w:rsid w:val="00FC3F85"/>
    <w:pPr>
      <w:spacing w:after="200"/>
    </w:pPr>
    <w:rPr>
      <w:i/>
      <w:iCs/>
      <w:color w:val="44546A" w:themeColor="text2"/>
      <w:sz w:val="18"/>
      <w:szCs w:val="18"/>
    </w:rPr>
  </w:style>
  <w:style w:type="paragraph" w:styleId="ListParagraph">
    <w:name w:val="List Paragraph"/>
    <w:basedOn w:val="Normal"/>
    <w:uiPriority w:val="34"/>
    <w:qFormat/>
    <w:rsid w:val="0080034C"/>
    <w:pPr>
      <w:ind w:left="720"/>
      <w:contextualSpacing/>
    </w:pPr>
  </w:style>
  <w:style w:type="paragraph" w:customStyle="1" w:styleId="EndNoteBibliographyTitle">
    <w:name w:val="EndNote Bibliography Title"/>
    <w:basedOn w:val="Normal"/>
    <w:link w:val="EndNoteBibliographyTitleChar"/>
    <w:rsid w:val="00162A89"/>
    <w:pPr>
      <w:jc w:val="center"/>
    </w:pPr>
    <w:rPr>
      <w:sz w:val="18"/>
    </w:rPr>
  </w:style>
  <w:style w:type="character" w:customStyle="1" w:styleId="CaptionChar">
    <w:name w:val="Caption Char"/>
    <w:basedOn w:val="DefaultParagraphFont"/>
    <w:link w:val="Caption"/>
    <w:uiPriority w:val="35"/>
    <w:rsid w:val="00162A89"/>
    <w:rPr>
      <w:rFonts w:ascii="Times New Roman" w:eastAsia="Times New Roman" w:hAnsi="Times New Roman" w:cs="Times New Roman"/>
      <w:i/>
      <w:iCs/>
      <w:color w:val="44546A" w:themeColor="text2"/>
      <w:sz w:val="18"/>
      <w:szCs w:val="18"/>
    </w:rPr>
  </w:style>
  <w:style w:type="character" w:customStyle="1" w:styleId="EndNoteBibliographyTitleChar">
    <w:name w:val="EndNote Bibliography Title Char"/>
    <w:basedOn w:val="CaptionChar"/>
    <w:link w:val="EndNoteBibliographyTitle"/>
    <w:rsid w:val="00162A89"/>
    <w:rPr>
      <w:rFonts w:ascii="Times New Roman" w:eastAsia="Times New Roman" w:hAnsi="Times New Roman" w:cs="Times New Roman"/>
      <w:i w:val="0"/>
      <w:iCs w:val="0"/>
      <w:color w:val="44546A" w:themeColor="text2"/>
      <w:sz w:val="18"/>
      <w:szCs w:val="18"/>
    </w:rPr>
  </w:style>
  <w:style w:type="paragraph" w:customStyle="1" w:styleId="EndNoteBibliography">
    <w:name w:val="EndNote Bibliography"/>
    <w:basedOn w:val="Normal"/>
    <w:link w:val="EndNoteBibliographyChar"/>
    <w:rsid w:val="00162A89"/>
    <w:pPr>
      <w:jc w:val="center"/>
    </w:pPr>
    <w:rPr>
      <w:sz w:val="18"/>
    </w:rPr>
  </w:style>
  <w:style w:type="character" w:customStyle="1" w:styleId="EndNoteBibliographyChar">
    <w:name w:val="EndNote Bibliography Char"/>
    <w:basedOn w:val="CaptionChar"/>
    <w:link w:val="EndNoteBibliography"/>
    <w:rsid w:val="00162A89"/>
    <w:rPr>
      <w:rFonts w:ascii="Times New Roman" w:eastAsia="Times New Roman" w:hAnsi="Times New Roman" w:cs="Times New Roman"/>
      <w:i w:val="0"/>
      <w:iCs w:val="0"/>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hyperlink" Target="mailto:zhaok@nhlbi.nih.gov"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11</Pages>
  <Words>1441</Words>
  <Characters>8218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 Wai Lim (NIH/NHLBI) [F]</dc:creator>
  <cp:keywords/>
  <dc:description/>
  <cp:lastModifiedBy>Ku, Wai Lim (NIH/NHLBI) [F]</cp:lastModifiedBy>
  <cp:revision>56</cp:revision>
  <cp:lastPrinted>2020-11-02T17:37:00Z</cp:lastPrinted>
  <dcterms:created xsi:type="dcterms:W3CDTF">2020-10-28T20:20:00Z</dcterms:created>
  <dcterms:modified xsi:type="dcterms:W3CDTF">2021-02-09T21:03:00Z</dcterms:modified>
</cp:coreProperties>
</file>