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25576" w14:textId="17D58C3C" w:rsidR="00514500" w:rsidRDefault="00BC75E4">
      <w:r>
        <w:rPr>
          <w:noProof/>
        </w:rPr>
        <w:drawing>
          <wp:inline distT="0" distB="0" distL="0" distR="0" wp14:anchorId="58DC3B06" wp14:editId="50D73D7F">
            <wp:extent cx="5274310" cy="236231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D22DB" w14:textId="77777777" w:rsidR="00BC75E4" w:rsidRPr="00F77690" w:rsidRDefault="00BC75E4" w:rsidP="00BC75E4">
      <w:pPr>
        <w:spacing w:line="360" w:lineRule="auto"/>
        <w:rPr>
          <w:rFonts w:ascii="Times New Roman" w:hAnsi="Times New Roman" w:cs="Times New Roman"/>
          <w:szCs w:val="21"/>
        </w:rPr>
      </w:pPr>
      <w:r w:rsidRPr="00F77690">
        <w:rPr>
          <w:rFonts w:ascii="Times New Roman" w:hAnsi="Times New Roman" w:cs="Times New Roman"/>
          <w:szCs w:val="21"/>
        </w:rPr>
        <w:t>Supplemental Fig S5</w:t>
      </w:r>
      <w:r w:rsidRPr="00F77690">
        <w:rPr>
          <w:rFonts w:ascii="Times New Roman" w:hAnsi="Times New Roman" w:cs="Times New Roman"/>
          <w:sz w:val="22"/>
        </w:rPr>
        <w:t xml:space="preserve">: </w:t>
      </w:r>
      <w:r w:rsidRPr="00F77690">
        <w:rPr>
          <w:rFonts w:ascii="Times New Roman" w:hAnsi="Times New Roman"/>
          <w:bCs/>
        </w:rPr>
        <w:t xml:space="preserve">Evaluation of different disease-associated </w:t>
      </w:r>
      <w:r w:rsidRPr="00F77690">
        <w:rPr>
          <w:rFonts w:ascii="Times New Roman" w:hAnsi="Times New Roman"/>
          <w:bCs/>
          <w:color w:val="FF0000"/>
        </w:rPr>
        <w:t>variants</w:t>
      </w:r>
      <w:r w:rsidRPr="00F77690">
        <w:rPr>
          <w:rFonts w:ascii="Times New Roman" w:hAnsi="Times New Roman"/>
          <w:bCs/>
        </w:rPr>
        <w:t xml:space="preserve"> in </w:t>
      </w:r>
      <w:r w:rsidRPr="00F77690">
        <w:rPr>
          <w:rFonts w:ascii="Times New Roman" w:hAnsi="Times New Roman"/>
          <w:bCs/>
          <w:color w:val="FF0000"/>
        </w:rPr>
        <w:t>the</w:t>
      </w:r>
      <w:r w:rsidRPr="00F77690">
        <w:rPr>
          <w:rFonts w:ascii="Times New Roman" w:hAnsi="Times New Roman"/>
          <w:bCs/>
        </w:rPr>
        <w:t xml:space="preserve"> PAS of the </w:t>
      </w:r>
      <w:r w:rsidRPr="00F77690">
        <w:rPr>
          <w:rFonts w:ascii="Times New Roman" w:hAnsi="Times New Roman"/>
          <w:bCs/>
          <w:i/>
        </w:rPr>
        <w:t>HBB</w:t>
      </w:r>
      <w:r w:rsidRPr="00F77690">
        <w:rPr>
          <w:rFonts w:ascii="Times New Roman" w:hAnsi="Times New Roman"/>
          <w:bCs/>
        </w:rPr>
        <w:t xml:space="preserve"> gene using the mpCHECK2 vector based on both luciferase activity and RT-PCR in HUVEC and 293T cells. (</w:t>
      </w:r>
      <w:r w:rsidRPr="00F77690">
        <w:rPr>
          <w:rFonts w:ascii="Times New Roman" w:hAnsi="Times New Roman" w:cs="Times New Roman"/>
          <w:bCs/>
          <w:szCs w:val="21"/>
        </w:rPr>
        <w:t>a)</w:t>
      </w:r>
      <w:r w:rsidRPr="00F77690">
        <w:rPr>
          <w:rFonts w:ascii="Times New Roman" w:hAnsi="Times New Roman" w:cs="Times New Roman"/>
          <w:b/>
          <w:szCs w:val="21"/>
        </w:rPr>
        <w:t xml:space="preserve"> </w:t>
      </w:r>
      <w:r w:rsidRPr="00F77690">
        <w:rPr>
          <w:rFonts w:ascii="Times New Roman" w:hAnsi="Times New Roman" w:cs="Times New Roman"/>
          <w:szCs w:val="21"/>
        </w:rPr>
        <w:t>The schematic diagram showing that the 4</w:t>
      </w:r>
      <w:r w:rsidRPr="00F77690">
        <w:rPr>
          <w:rFonts w:ascii="Times New Roman" w:hAnsi="Times New Roman" w:cs="Times New Roman"/>
          <w:szCs w:val="21"/>
          <w:vertAlign w:val="superscript"/>
        </w:rPr>
        <w:t>th</w:t>
      </w:r>
      <w:r w:rsidRPr="00F77690">
        <w:rPr>
          <w:rFonts w:ascii="Times New Roman" w:hAnsi="Times New Roman" w:cs="Times New Roman"/>
          <w:szCs w:val="21"/>
        </w:rPr>
        <w:t xml:space="preserve"> and 6</w:t>
      </w:r>
      <w:r w:rsidRPr="00F77690">
        <w:rPr>
          <w:rFonts w:ascii="Times New Roman" w:hAnsi="Times New Roman" w:cs="Times New Roman"/>
          <w:szCs w:val="21"/>
          <w:vertAlign w:val="superscript"/>
        </w:rPr>
        <w:t>th</w:t>
      </w:r>
      <w:r w:rsidRPr="00F77690">
        <w:rPr>
          <w:rFonts w:ascii="Times New Roman" w:hAnsi="Times New Roman" w:cs="Times New Roman"/>
          <w:szCs w:val="21"/>
        </w:rPr>
        <w:t xml:space="preserve"> position of the PAS in </w:t>
      </w:r>
      <w:r w:rsidRPr="00F77690">
        <w:rPr>
          <w:rFonts w:ascii="Times New Roman" w:hAnsi="Times New Roman" w:cs="Times New Roman"/>
          <w:i/>
          <w:szCs w:val="21"/>
        </w:rPr>
        <w:t xml:space="preserve">HBB </w:t>
      </w:r>
      <w:r w:rsidRPr="00F77690">
        <w:rPr>
          <w:rFonts w:ascii="Times New Roman" w:hAnsi="Times New Roman" w:cs="Times New Roman"/>
          <w:szCs w:val="21"/>
        </w:rPr>
        <w:t>were both changed from T (labeled WT) to G (labeled Mut4G and Mut6G) in the mpCHECK2 vector. (</w:t>
      </w:r>
      <w:r w:rsidRPr="00F77690">
        <w:rPr>
          <w:rFonts w:ascii="Times New Roman" w:hAnsi="Times New Roman" w:cs="Times New Roman"/>
          <w:b/>
          <w:szCs w:val="21"/>
        </w:rPr>
        <w:t>b)</w:t>
      </w:r>
      <w:r w:rsidRPr="00F77690">
        <w:rPr>
          <w:rFonts w:ascii="Times New Roman" w:hAnsi="Times New Roman" w:cs="Times New Roman"/>
          <w:szCs w:val="21"/>
        </w:rPr>
        <w:t xml:space="preserve"> Comparison of normalized </w:t>
      </w:r>
      <w:proofErr w:type="spellStart"/>
      <w:r w:rsidRPr="00F77690">
        <w:rPr>
          <w:rFonts w:ascii="Times New Roman" w:hAnsi="Times New Roman" w:cs="Times New Roman"/>
          <w:i/>
          <w:szCs w:val="21"/>
        </w:rPr>
        <w:t>Renilla</w:t>
      </w:r>
      <w:proofErr w:type="spellEnd"/>
      <w:r w:rsidRPr="00F77690">
        <w:rPr>
          <w:rFonts w:ascii="Times New Roman" w:hAnsi="Times New Roman" w:cs="Times New Roman"/>
          <w:szCs w:val="21"/>
        </w:rPr>
        <w:t xml:space="preserve"> luciferase activity using the mpCHECK2 vector in HUVEC cells with NC, WT, Mut4G, and Mut6G [panel (</w:t>
      </w:r>
      <w:r w:rsidRPr="00F77690">
        <w:rPr>
          <w:rFonts w:ascii="Times New Roman" w:hAnsi="Times New Roman" w:cs="Times New Roman"/>
          <w:b/>
          <w:szCs w:val="21"/>
        </w:rPr>
        <w:t>a)</w:t>
      </w:r>
      <w:r w:rsidRPr="00F77690">
        <w:rPr>
          <w:rFonts w:ascii="Times New Roman" w:hAnsi="Times New Roman" w:cs="Times New Roman"/>
          <w:szCs w:val="21"/>
        </w:rPr>
        <w:t>]. Dashed line indicates the basal luciferase signal of NC. (</w:t>
      </w:r>
      <w:r w:rsidRPr="00F77690">
        <w:rPr>
          <w:rFonts w:ascii="Times New Roman" w:hAnsi="Times New Roman" w:cs="Times New Roman"/>
          <w:b/>
          <w:szCs w:val="21"/>
        </w:rPr>
        <w:t>c)-(d)</w:t>
      </w:r>
      <w:r w:rsidRPr="00F77690">
        <w:rPr>
          <w:rFonts w:ascii="Times New Roman" w:hAnsi="Times New Roman" w:cs="Times New Roman"/>
          <w:szCs w:val="21"/>
        </w:rPr>
        <w:t xml:space="preserve"> Comparison of mRNA expression levels of NC, WT, Mut4G, and Mut6G that were transfected into HUVEC cells using both semi-quantitative PCR (</w:t>
      </w:r>
      <w:r w:rsidRPr="00F77690">
        <w:rPr>
          <w:rFonts w:ascii="Times New Roman" w:hAnsi="Times New Roman" w:cs="Times New Roman"/>
          <w:b/>
          <w:szCs w:val="21"/>
        </w:rPr>
        <w:t>c</w:t>
      </w:r>
      <w:r w:rsidRPr="00F77690">
        <w:rPr>
          <w:rFonts w:ascii="Times New Roman" w:hAnsi="Times New Roman" w:cs="Times New Roman"/>
          <w:szCs w:val="21"/>
        </w:rPr>
        <w:t xml:space="preserve">) and </w:t>
      </w:r>
      <w:proofErr w:type="spellStart"/>
      <w:r w:rsidRPr="00F77690">
        <w:rPr>
          <w:rFonts w:ascii="Times New Roman" w:hAnsi="Times New Roman" w:cs="Times New Roman"/>
          <w:szCs w:val="21"/>
        </w:rPr>
        <w:t>qRT</w:t>
      </w:r>
      <w:proofErr w:type="spellEnd"/>
      <w:r w:rsidRPr="00F77690">
        <w:rPr>
          <w:rFonts w:ascii="Times New Roman" w:hAnsi="Times New Roman" w:cs="Times New Roman"/>
          <w:szCs w:val="21"/>
        </w:rPr>
        <w:t>-PCR (</w:t>
      </w:r>
      <w:r w:rsidRPr="00F77690">
        <w:rPr>
          <w:rFonts w:ascii="Times New Roman" w:hAnsi="Times New Roman" w:cs="Times New Roman"/>
          <w:b/>
          <w:szCs w:val="21"/>
        </w:rPr>
        <w:t>d</w:t>
      </w:r>
      <w:r w:rsidRPr="00F77690">
        <w:rPr>
          <w:rFonts w:ascii="Times New Roman" w:hAnsi="Times New Roman" w:cs="Times New Roman"/>
          <w:szCs w:val="21"/>
        </w:rPr>
        <w:t>). (</w:t>
      </w:r>
      <w:r w:rsidRPr="00F77690">
        <w:rPr>
          <w:rFonts w:ascii="Times New Roman" w:hAnsi="Times New Roman" w:cs="Times New Roman"/>
          <w:b/>
          <w:szCs w:val="21"/>
        </w:rPr>
        <w:t>e)</w:t>
      </w:r>
      <w:r w:rsidRPr="00F77690">
        <w:rPr>
          <w:rFonts w:ascii="Times New Roman" w:hAnsi="Times New Roman" w:cs="Times New Roman"/>
          <w:szCs w:val="21"/>
        </w:rPr>
        <w:t xml:space="preserve"> Comparison of normalized </w:t>
      </w:r>
      <w:proofErr w:type="spellStart"/>
      <w:r w:rsidRPr="00F77690">
        <w:rPr>
          <w:rFonts w:ascii="Times New Roman" w:hAnsi="Times New Roman" w:cs="Times New Roman"/>
          <w:i/>
          <w:szCs w:val="21"/>
        </w:rPr>
        <w:t>Renilla</w:t>
      </w:r>
      <w:proofErr w:type="spellEnd"/>
      <w:r w:rsidRPr="00F77690">
        <w:rPr>
          <w:rFonts w:ascii="Times New Roman" w:hAnsi="Times New Roman" w:cs="Times New Roman"/>
          <w:szCs w:val="21"/>
        </w:rPr>
        <w:t xml:space="preserve"> luciferase activity using mpCHECK2 vector in 293T cells with NC, WT, Mut4G, and Mut6G. Dashed line indicates the basal luciferase signal of NC. (</w:t>
      </w:r>
      <w:r w:rsidRPr="00F77690">
        <w:rPr>
          <w:rFonts w:ascii="Times New Roman" w:hAnsi="Times New Roman" w:cs="Times New Roman"/>
          <w:b/>
          <w:szCs w:val="21"/>
        </w:rPr>
        <w:t>f)-(g)</w:t>
      </w:r>
      <w:r w:rsidRPr="00F77690">
        <w:rPr>
          <w:rFonts w:ascii="Times New Roman" w:hAnsi="Times New Roman" w:cs="Times New Roman"/>
          <w:szCs w:val="21"/>
        </w:rPr>
        <w:t xml:space="preserve"> Comparison of mRNA expression levels among NC, WT, Mut4G, and Mut6G that were transfected into 293T cells using both semi-quantitative PCR (</w:t>
      </w:r>
      <w:r w:rsidRPr="00F77690">
        <w:rPr>
          <w:rFonts w:ascii="Times New Roman" w:hAnsi="Times New Roman" w:cs="Times New Roman"/>
          <w:b/>
          <w:szCs w:val="21"/>
        </w:rPr>
        <w:t>f</w:t>
      </w:r>
      <w:r w:rsidRPr="00F77690">
        <w:rPr>
          <w:rFonts w:ascii="Times New Roman" w:hAnsi="Times New Roman" w:cs="Times New Roman"/>
          <w:szCs w:val="21"/>
        </w:rPr>
        <w:t xml:space="preserve">) and </w:t>
      </w:r>
      <w:proofErr w:type="spellStart"/>
      <w:r w:rsidRPr="00F77690">
        <w:rPr>
          <w:rFonts w:ascii="Times New Roman" w:hAnsi="Times New Roman" w:cs="Times New Roman"/>
          <w:szCs w:val="21"/>
        </w:rPr>
        <w:t>qRT</w:t>
      </w:r>
      <w:proofErr w:type="spellEnd"/>
      <w:r w:rsidRPr="00F77690">
        <w:rPr>
          <w:rFonts w:ascii="Times New Roman" w:hAnsi="Times New Roman" w:cs="Times New Roman"/>
          <w:szCs w:val="21"/>
        </w:rPr>
        <w:t>-PCR (</w:t>
      </w:r>
      <w:r w:rsidRPr="00F77690">
        <w:rPr>
          <w:rFonts w:ascii="Times New Roman" w:hAnsi="Times New Roman" w:cs="Times New Roman"/>
          <w:b/>
          <w:szCs w:val="21"/>
        </w:rPr>
        <w:t>g</w:t>
      </w:r>
      <w:r w:rsidRPr="00F77690">
        <w:rPr>
          <w:rFonts w:ascii="Times New Roman" w:hAnsi="Times New Roman" w:cs="Times New Roman"/>
          <w:szCs w:val="21"/>
        </w:rPr>
        <w:t xml:space="preserve">). All luciferase activity assays were performed with four replicates and all </w:t>
      </w:r>
      <w:proofErr w:type="spellStart"/>
      <w:r w:rsidRPr="00F77690">
        <w:rPr>
          <w:rFonts w:ascii="Times New Roman" w:hAnsi="Times New Roman" w:cs="Times New Roman"/>
          <w:szCs w:val="21"/>
        </w:rPr>
        <w:t>qRT</w:t>
      </w:r>
      <w:proofErr w:type="spellEnd"/>
      <w:r w:rsidRPr="00F77690">
        <w:rPr>
          <w:rFonts w:ascii="Times New Roman" w:hAnsi="Times New Roman" w:cs="Times New Roman"/>
          <w:szCs w:val="21"/>
        </w:rPr>
        <w:t>-PCR reactions were carried out with three replicates. Data presents as the mean ± SEM. ***, P &lt; 0.001; **, P &lt; 0.01; ns, not significant; one-way ANOVA test.</w:t>
      </w:r>
    </w:p>
    <w:p w14:paraId="76718793" w14:textId="77777777" w:rsidR="00BC75E4" w:rsidRPr="00BC75E4" w:rsidRDefault="00BC75E4">
      <w:pPr>
        <w:rPr>
          <w:rFonts w:hint="eastAsia"/>
        </w:rPr>
      </w:pPr>
      <w:bookmarkStart w:id="0" w:name="_GoBack"/>
      <w:bookmarkEnd w:id="0"/>
    </w:p>
    <w:sectPr w:rsidR="00BC75E4" w:rsidRPr="00BC7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46FAD" w14:textId="77777777" w:rsidR="00E80198" w:rsidRDefault="00E80198" w:rsidP="00BC75E4">
      <w:r>
        <w:separator/>
      </w:r>
    </w:p>
  </w:endnote>
  <w:endnote w:type="continuationSeparator" w:id="0">
    <w:p w14:paraId="48DBBED9" w14:textId="77777777" w:rsidR="00E80198" w:rsidRDefault="00E80198" w:rsidP="00BC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E8160" w14:textId="77777777" w:rsidR="00E80198" w:rsidRDefault="00E80198" w:rsidP="00BC75E4">
      <w:r>
        <w:separator/>
      </w:r>
    </w:p>
  </w:footnote>
  <w:footnote w:type="continuationSeparator" w:id="0">
    <w:p w14:paraId="4F44FD31" w14:textId="77777777" w:rsidR="00E80198" w:rsidRDefault="00E80198" w:rsidP="00BC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92"/>
    <w:rsid w:val="00245F92"/>
    <w:rsid w:val="00514500"/>
    <w:rsid w:val="00BC75E4"/>
    <w:rsid w:val="00E8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F1C82"/>
  <w15:chartTrackingRefBased/>
  <w15:docId w15:val="{D44C7323-2689-4937-9549-92B5C3B7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5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5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</dc:creator>
  <cp:keywords/>
  <dc:description/>
  <cp:lastModifiedBy>chenm</cp:lastModifiedBy>
  <cp:revision>2</cp:revision>
  <dcterms:created xsi:type="dcterms:W3CDTF">2021-01-01T09:08:00Z</dcterms:created>
  <dcterms:modified xsi:type="dcterms:W3CDTF">2021-01-01T09:08:00Z</dcterms:modified>
</cp:coreProperties>
</file>