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AF26" w14:textId="77A88F80" w:rsidR="008F782B" w:rsidRPr="00017BA2" w:rsidRDefault="008F782B" w:rsidP="008F782B">
      <w:pPr>
        <w:rPr>
          <w:rFonts w:cstheme="minorHAnsi"/>
          <w:noProof/>
          <w:sz w:val="24"/>
          <w:szCs w:val="24"/>
        </w:rPr>
      </w:pPr>
      <w:r w:rsidRPr="00017BA2">
        <w:rPr>
          <w:rFonts w:cstheme="minorHAnsi"/>
          <w:b/>
          <w:bCs/>
          <w:noProof/>
          <w:sz w:val="24"/>
          <w:szCs w:val="24"/>
        </w:rPr>
        <w:t>Supplemental materials</w:t>
      </w:r>
      <w:r w:rsidRPr="00017BA2">
        <w:rPr>
          <w:rFonts w:cstheme="minorHAnsi"/>
          <w:noProof/>
          <w:sz w:val="24"/>
          <w:szCs w:val="24"/>
        </w:rPr>
        <w:t xml:space="preserve"> for: Improved redox homeostasis due to the upregulation of one-carbon metabolism and related pathways is crucial for yeast heterosis at high temperature</w:t>
      </w:r>
    </w:p>
    <w:p w14:paraId="18962AB2" w14:textId="77777777" w:rsidR="008F782B" w:rsidRPr="00017BA2" w:rsidRDefault="008F782B" w:rsidP="008F782B">
      <w:pPr>
        <w:rPr>
          <w:rFonts w:cstheme="minorHAnsi"/>
          <w:noProof/>
          <w:sz w:val="24"/>
          <w:szCs w:val="24"/>
        </w:rPr>
      </w:pPr>
    </w:p>
    <w:p w14:paraId="0A263919" w14:textId="5643898F" w:rsidR="008F782B" w:rsidRPr="007D384F" w:rsidRDefault="008F782B" w:rsidP="008F782B">
      <w:pPr>
        <w:rPr>
          <w:rFonts w:cstheme="minorHAnsi"/>
          <w:noProof/>
          <w:sz w:val="24"/>
          <w:szCs w:val="24"/>
        </w:rPr>
      </w:pPr>
      <w:r w:rsidRPr="007D384F">
        <w:rPr>
          <w:rFonts w:cstheme="minorHAnsi"/>
          <w:b/>
          <w:bCs/>
          <w:noProof/>
          <w:sz w:val="24"/>
          <w:szCs w:val="24"/>
        </w:rPr>
        <w:t>Supplemental Figures S1 – S8</w:t>
      </w:r>
      <w:r w:rsidRPr="007D384F">
        <w:rPr>
          <w:rFonts w:cstheme="minorHAnsi"/>
          <w:noProof/>
          <w:sz w:val="24"/>
          <w:szCs w:val="24"/>
        </w:rPr>
        <w:t xml:space="preserve"> (pages 2-8)</w:t>
      </w:r>
    </w:p>
    <w:p w14:paraId="5BE42C96" w14:textId="77777777" w:rsidR="008F782B" w:rsidRPr="007D384F" w:rsidRDefault="008F782B" w:rsidP="008F782B">
      <w:pPr>
        <w:rPr>
          <w:rFonts w:cstheme="minorHAnsi"/>
          <w:b/>
          <w:bCs/>
          <w:noProof/>
          <w:sz w:val="24"/>
          <w:szCs w:val="24"/>
        </w:rPr>
      </w:pPr>
    </w:p>
    <w:p w14:paraId="02B66F68" w14:textId="2795F5B0" w:rsidR="008F782B" w:rsidRPr="007D384F" w:rsidRDefault="008F782B" w:rsidP="008F782B">
      <w:pPr>
        <w:rPr>
          <w:rFonts w:cstheme="minorHAnsi"/>
          <w:sz w:val="24"/>
          <w:szCs w:val="24"/>
        </w:rPr>
      </w:pPr>
      <w:r w:rsidRPr="007D384F">
        <w:rPr>
          <w:rFonts w:cstheme="minorHAnsi"/>
          <w:b/>
          <w:bCs/>
          <w:noProof/>
          <w:sz w:val="24"/>
          <w:szCs w:val="24"/>
        </w:rPr>
        <w:t>Supplemental Tables description</w:t>
      </w:r>
      <w:r w:rsidRPr="007D384F">
        <w:rPr>
          <w:rFonts w:cstheme="minorHAnsi"/>
          <w:noProof/>
          <w:sz w:val="24"/>
          <w:szCs w:val="24"/>
        </w:rPr>
        <w:t xml:space="preserve"> (page 9)</w:t>
      </w:r>
    </w:p>
    <w:p w14:paraId="2643746B" w14:textId="77777777" w:rsidR="008F782B" w:rsidRPr="00017BA2" w:rsidRDefault="008F782B" w:rsidP="008F782B">
      <w:pPr>
        <w:jc w:val="left"/>
        <w:rPr>
          <w:rFonts w:cstheme="minorHAnsi"/>
          <w:sz w:val="18"/>
          <w:szCs w:val="18"/>
        </w:rPr>
      </w:pPr>
    </w:p>
    <w:p w14:paraId="321D79EF" w14:textId="7D61A6A8" w:rsidR="008F782B" w:rsidRPr="00017BA2" w:rsidRDefault="008F782B" w:rsidP="008F782B">
      <w:pPr>
        <w:jc w:val="left"/>
        <w:rPr>
          <w:rFonts w:cstheme="minorHAnsi"/>
          <w:sz w:val="18"/>
          <w:szCs w:val="18"/>
        </w:rPr>
      </w:pPr>
      <w:r w:rsidRPr="00017BA2">
        <w:rPr>
          <w:rFonts w:cstheme="minorHAnsi"/>
          <w:sz w:val="18"/>
          <w:szCs w:val="18"/>
        </w:rPr>
        <w:br w:type="page"/>
      </w:r>
    </w:p>
    <w:p w14:paraId="55E15DAC" w14:textId="79A25D88" w:rsidR="008F782B" w:rsidRPr="00017BA2" w:rsidRDefault="00732546" w:rsidP="00283B28">
      <w:pPr>
        <w:jc w:val="center"/>
        <w:rPr>
          <w:rFonts w:cstheme="minorHAnsi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4EB1A46" wp14:editId="052F92B8">
            <wp:extent cx="5998210" cy="27724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B8B95" w14:textId="77777777" w:rsidR="00A81EB7" w:rsidRPr="00017BA2" w:rsidRDefault="00A81EB7" w:rsidP="00EC646B">
      <w:pPr>
        <w:spacing w:line="360" w:lineRule="auto"/>
        <w:jc w:val="left"/>
        <w:rPr>
          <w:rFonts w:cstheme="minorHAnsi"/>
          <w:b/>
          <w:sz w:val="24"/>
          <w:szCs w:val="24"/>
        </w:rPr>
      </w:pPr>
    </w:p>
    <w:p w14:paraId="1486B118" w14:textId="5AE231F4" w:rsidR="00577571" w:rsidRPr="00017BA2" w:rsidRDefault="008A073D" w:rsidP="007D384F">
      <w:pPr>
        <w:spacing w:line="300" w:lineRule="auto"/>
        <w:jc w:val="left"/>
        <w:rPr>
          <w:rFonts w:cstheme="minorHAnsi"/>
          <w:sz w:val="24"/>
          <w:szCs w:val="24"/>
        </w:rPr>
      </w:pPr>
      <w:bookmarkStart w:id="0" w:name="OLE_LINK11"/>
      <w:r w:rsidRPr="00017BA2">
        <w:rPr>
          <w:rFonts w:cstheme="minorHAnsi"/>
          <w:b/>
          <w:sz w:val="24"/>
          <w:szCs w:val="24"/>
        </w:rPr>
        <w:t xml:space="preserve">Supplemental </w:t>
      </w:r>
      <w:bookmarkEnd w:id="0"/>
      <w:r w:rsidR="00F31359" w:rsidRPr="00017BA2">
        <w:rPr>
          <w:rFonts w:cstheme="minorHAnsi"/>
          <w:b/>
          <w:sz w:val="24"/>
          <w:szCs w:val="24"/>
        </w:rPr>
        <w:t xml:space="preserve">Figure </w:t>
      </w:r>
      <w:r w:rsidR="002F25C9" w:rsidRPr="00017BA2">
        <w:rPr>
          <w:rFonts w:cstheme="minorHAnsi"/>
          <w:b/>
          <w:sz w:val="24"/>
          <w:szCs w:val="24"/>
        </w:rPr>
        <w:t>S</w:t>
      </w:r>
      <w:r w:rsidR="00F31359" w:rsidRPr="00017BA2">
        <w:rPr>
          <w:rFonts w:cstheme="minorHAnsi"/>
          <w:b/>
          <w:sz w:val="24"/>
          <w:szCs w:val="24"/>
        </w:rPr>
        <w:t>1</w:t>
      </w:r>
      <w:r w:rsidR="002F25C9" w:rsidRPr="00017BA2">
        <w:rPr>
          <w:rFonts w:cstheme="minorHAnsi"/>
          <w:b/>
          <w:sz w:val="24"/>
          <w:szCs w:val="24"/>
        </w:rPr>
        <w:t>.</w:t>
      </w:r>
      <w:r w:rsidR="00F31359" w:rsidRPr="00017BA2">
        <w:rPr>
          <w:rFonts w:cstheme="minorHAnsi"/>
          <w:b/>
          <w:sz w:val="24"/>
          <w:szCs w:val="24"/>
        </w:rPr>
        <w:t xml:space="preserve"> </w:t>
      </w:r>
      <w:r w:rsidR="00577571" w:rsidRPr="00017BA2">
        <w:rPr>
          <w:rFonts w:cstheme="minorHAnsi"/>
          <w:bCs/>
          <w:sz w:val="24"/>
          <w:szCs w:val="24"/>
        </w:rPr>
        <w:t>Growth performance of F1 hybrids of</w:t>
      </w:r>
      <w:r w:rsidR="00F31359" w:rsidRPr="00017BA2">
        <w:rPr>
          <w:rFonts w:cstheme="minorHAnsi"/>
          <w:bCs/>
          <w:sz w:val="24"/>
          <w:szCs w:val="24"/>
        </w:rPr>
        <w:t xml:space="preserve"> wild </w:t>
      </w:r>
      <w:r w:rsidR="00577571" w:rsidRPr="00017BA2">
        <w:rPr>
          <w:rFonts w:cstheme="minorHAnsi"/>
          <w:bCs/>
          <w:i/>
          <w:sz w:val="24"/>
          <w:szCs w:val="24"/>
        </w:rPr>
        <w:t>S. cerevisiae</w:t>
      </w:r>
      <w:r w:rsidR="00577571" w:rsidRPr="00017BA2">
        <w:rPr>
          <w:rFonts w:cstheme="minorHAnsi"/>
          <w:bCs/>
          <w:sz w:val="24"/>
          <w:szCs w:val="24"/>
        </w:rPr>
        <w:t xml:space="preserve"> </w:t>
      </w:r>
      <w:r w:rsidR="00F31359" w:rsidRPr="00017BA2">
        <w:rPr>
          <w:rFonts w:cstheme="minorHAnsi"/>
          <w:bCs/>
          <w:sz w:val="24"/>
          <w:szCs w:val="24"/>
        </w:rPr>
        <w:t>strains at 30</w:t>
      </w:r>
      <w:r w:rsidR="00577571" w:rsidRPr="00017BA2">
        <w:rPr>
          <w:rFonts w:cstheme="minorHAnsi"/>
          <w:bCs/>
          <w:sz w:val="24"/>
          <w:szCs w:val="24"/>
        </w:rPr>
        <w:sym w:font="Symbol" w:char="F0B0"/>
      </w:r>
      <w:r w:rsidR="00577571" w:rsidRPr="00017BA2">
        <w:rPr>
          <w:rFonts w:cstheme="minorHAnsi"/>
          <w:bCs/>
          <w:sz w:val="24"/>
          <w:szCs w:val="24"/>
        </w:rPr>
        <w:t>C</w:t>
      </w:r>
      <w:r w:rsidR="00F31359" w:rsidRPr="00017BA2">
        <w:rPr>
          <w:rFonts w:cstheme="minorHAnsi"/>
          <w:bCs/>
          <w:sz w:val="24"/>
          <w:szCs w:val="24"/>
        </w:rPr>
        <w:t>.</w:t>
      </w:r>
      <w:r w:rsidR="00EC646B" w:rsidRPr="00017BA2">
        <w:rPr>
          <w:rFonts w:cstheme="minorHAnsi"/>
          <w:bCs/>
          <w:sz w:val="24"/>
          <w:szCs w:val="24"/>
        </w:rPr>
        <w:t xml:space="preserve"> </w:t>
      </w:r>
      <w:r w:rsidR="006466C3" w:rsidRPr="00017BA2">
        <w:rPr>
          <w:rFonts w:cstheme="minorHAnsi"/>
          <w:sz w:val="24"/>
          <w:szCs w:val="24"/>
        </w:rPr>
        <w:t>(A) Proportions of F1 hybrids showing mid-parent heterosis (MPH), better-parent heterosis (BPH) and outbreeding depression.</w:t>
      </w:r>
      <w:r w:rsidR="006466C3" w:rsidRPr="00017BA2">
        <w:rPr>
          <w:rFonts w:cstheme="minorHAnsi"/>
          <w:bCs/>
          <w:sz w:val="24"/>
          <w:szCs w:val="24"/>
        </w:rPr>
        <w:t xml:space="preserve"> </w:t>
      </w:r>
      <w:r w:rsidR="00EC646B" w:rsidRPr="00017BA2">
        <w:rPr>
          <w:rFonts w:cstheme="minorHAnsi"/>
          <w:bCs/>
          <w:sz w:val="24"/>
          <w:szCs w:val="24"/>
        </w:rPr>
        <w:t>(</w:t>
      </w:r>
      <w:r w:rsidR="006466C3" w:rsidRPr="00017BA2">
        <w:rPr>
          <w:rFonts w:cstheme="minorHAnsi"/>
          <w:bCs/>
          <w:sz w:val="24"/>
          <w:szCs w:val="24"/>
        </w:rPr>
        <w:t>B</w:t>
      </w:r>
      <w:r w:rsidR="00EC646B" w:rsidRPr="00017BA2">
        <w:rPr>
          <w:rFonts w:cstheme="minorHAnsi"/>
          <w:bCs/>
          <w:sz w:val="24"/>
          <w:szCs w:val="24"/>
        </w:rPr>
        <w:t xml:space="preserve">) </w:t>
      </w:r>
      <w:r w:rsidR="00577571" w:rsidRPr="00017BA2">
        <w:rPr>
          <w:rFonts w:cstheme="minorHAnsi"/>
          <w:sz w:val="24"/>
          <w:szCs w:val="24"/>
        </w:rPr>
        <w:t xml:space="preserve">Maximum growth rate (MGR) and growth efficiency (GE) of F1 hybrids relative to the average values of their parents (mid-parent value, MPV). </w:t>
      </w:r>
    </w:p>
    <w:p w14:paraId="0F16E3F8" w14:textId="7DB4612F" w:rsidR="006466C3" w:rsidRPr="00017BA2" w:rsidRDefault="006466C3" w:rsidP="00EC646B">
      <w:pPr>
        <w:spacing w:line="360" w:lineRule="auto"/>
        <w:jc w:val="left"/>
        <w:rPr>
          <w:rFonts w:cstheme="minorHAnsi"/>
          <w:sz w:val="24"/>
          <w:szCs w:val="24"/>
        </w:rPr>
      </w:pPr>
      <w:r w:rsidRPr="00017BA2">
        <w:rPr>
          <w:rFonts w:cstheme="minorHAnsi"/>
          <w:sz w:val="24"/>
          <w:szCs w:val="24"/>
        </w:rPr>
        <w:br w:type="page"/>
      </w:r>
    </w:p>
    <w:p w14:paraId="776E3393" w14:textId="2324CC29" w:rsidR="00A81EB7" w:rsidRPr="00017BA2" w:rsidRDefault="005620A6" w:rsidP="00A20E59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B904C7" wp14:editId="458B7759">
            <wp:extent cx="5998210" cy="36429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8940" w14:textId="77777777" w:rsidR="00544BC1" w:rsidRPr="00017BA2" w:rsidRDefault="00544BC1" w:rsidP="00A20E59">
      <w:pPr>
        <w:spacing w:line="360" w:lineRule="auto"/>
        <w:rPr>
          <w:rFonts w:cstheme="minorHAnsi"/>
          <w:sz w:val="24"/>
          <w:szCs w:val="24"/>
        </w:rPr>
      </w:pPr>
    </w:p>
    <w:p w14:paraId="59BD9798" w14:textId="5CE6FA03" w:rsidR="00577571" w:rsidRPr="00017BA2" w:rsidRDefault="00544BC1" w:rsidP="007D384F">
      <w:pPr>
        <w:spacing w:line="300" w:lineRule="auto"/>
        <w:jc w:val="left"/>
        <w:rPr>
          <w:rFonts w:cstheme="minorHAnsi"/>
          <w:bCs/>
          <w:sz w:val="24"/>
          <w:szCs w:val="24"/>
        </w:rPr>
      </w:pPr>
      <w:r w:rsidRPr="00017BA2">
        <w:rPr>
          <w:rFonts w:cstheme="minorHAnsi"/>
          <w:b/>
          <w:sz w:val="24"/>
          <w:szCs w:val="24"/>
        </w:rPr>
        <w:t xml:space="preserve">Supplemental </w:t>
      </w:r>
      <w:r w:rsidR="00577571" w:rsidRPr="00017BA2">
        <w:rPr>
          <w:rFonts w:cstheme="minorHAnsi"/>
          <w:b/>
          <w:sz w:val="24"/>
          <w:szCs w:val="24"/>
        </w:rPr>
        <w:t xml:space="preserve">Figure S2. </w:t>
      </w:r>
      <w:r w:rsidR="00577571" w:rsidRPr="00017BA2">
        <w:rPr>
          <w:rFonts w:cstheme="minorHAnsi"/>
          <w:bCs/>
          <w:sz w:val="24"/>
          <w:szCs w:val="24"/>
        </w:rPr>
        <w:t xml:space="preserve">Correlations </w:t>
      </w:r>
      <w:r w:rsidR="00444FBC" w:rsidRPr="00017BA2">
        <w:rPr>
          <w:rFonts w:cstheme="minorHAnsi"/>
          <w:bCs/>
          <w:sz w:val="24"/>
          <w:szCs w:val="24"/>
        </w:rPr>
        <w:t>between</w:t>
      </w:r>
      <w:r w:rsidR="00577571" w:rsidRPr="00017BA2">
        <w:rPr>
          <w:rFonts w:cstheme="minorHAnsi"/>
          <w:bCs/>
          <w:sz w:val="24"/>
          <w:szCs w:val="24"/>
        </w:rPr>
        <w:t xml:space="preserve"> expression values of </w:t>
      </w:r>
      <w:r w:rsidR="00A20E59" w:rsidRPr="00017BA2">
        <w:rPr>
          <w:rFonts w:cstheme="minorHAnsi"/>
          <w:bCs/>
          <w:sz w:val="24"/>
          <w:szCs w:val="24"/>
        </w:rPr>
        <w:t>17</w:t>
      </w:r>
      <w:r w:rsidR="006466C3" w:rsidRPr="00017BA2">
        <w:rPr>
          <w:rFonts w:cstheme="minorHAnsi"/>
          <w:bCs/>
          <w:sz w:val="24"/>
          <w:szCs w:val="24"/>
        </w:rPr>
        <w:t xml:space="preserve"> </w:t>
      </w:r>
      <w:r w:rsidR="00577571" w:rsidRPr="00017BA2">
        <w:rPr>
          <w:rFonts w:cstheme="minorHAnsi"/>
          <w:bCs/>
          <w:sz w:val="24"/>
          <w:szCs w:val="24"/>
        </w:rPr>
        <w:t xml:space="preserve">actively expressed genes </w:t>
      </w:r>
      <w:r w:rsidR="00444FBC" w:rsidRPr="00017BA2">
        <w:rPr>
          <w:rFonts w:cstheme="minorHAnsi"/>
          <w:bCs/>
          <w:sz w:val="24"/>
          <w:szCs w:val="24"/>
        </w:rPr>
        <w:t xml:space="preserve">in </w:t>
      </w:r>
      <w:r w:rsidR="000A5213" w:rsidRPr="00017BA2">
        <w:rPr>
          <w:rFonts w:cstheme="minorHAnsi"/>
          <w:bCs/>
          <w:sz w:val="24"/>
          <w:szCs w:val="24"/>
        </w:rPr>
        <w:t xml:space="preserve">each of </w:t>
      </w:r>
      <w:r w:rsidR="00F471F3" w:rsidRPr="00017BA2">
        <w:rPr>
          <w:rFonts w:cstheme="minorHAnsi"/>
          <w:bCs/>
          <w:sz w:val="24"/>
          <w:szCs w:val="24"/>
        </w:rPr>
        <w:t>ten</w:t>
      </w:r>
      <w:r w:rsidR="00A20E59" w:rsidRPr="00017BA2">
        <w:rPr>
          <w:rFonts w:cstheme="minorHAnsi"/>
          <w:bCs/>
          <w:sz w:val="24"/>
          <w:szCs w:val="24"/>
        </w:rPr>
        <w:t xml:space="preserve"> </w:t>
      </w:r>
      <w:r w:rsidR="00444FBC" w:rsidRPr="00017BA2">
        <w:rPr>
          <w:rFonts w:cstheme="minorHAnsi"/>
          <w:bCs/>
          <w:sz w:val="24"/>
          <w:szCs w:val="24"/>
        </w:rPr>
        <w:t xml:space="preserve">selected </w:t>
      </w:r>
      <w:r w:rsidR="000A5213" w:rsidRPr="00017BA2">
        <w:rPr>
          <w:rFonts w:cstheme="minorHAnsi"/>
          <w:bCs/>
          <w:sz w:val="24"/>
          <w:szCs w:val="24"/>
        </w:rPr>
        <w:t xml:space="preserve">F1 hybrids and </w:t>
      </w:r>
      <w:r w:rsidR="00F471F3" w:rsidRPr="00017BA2">
        <w:rPr>
          <w:rFonts w:cstheme="minorHAnsi"/>
          <w:bCs/>
          <w:sz w:val="24"/>
          <w:szCs w:val="24"/>
        </w:rPr>
        <w:t xml:space="preserve">eight </w:t>
      </w:r>
      <w:r w:rsidR="000A5213" w:rsidRPr="00017BA2">
        <w:rPr>
          <w:rFonts w:cstheme="minorHAnsi"/>
          <w:bCs/>
          <w:sz w:val="24"/>
          <w:szCs w:val="24"/>
        </w:rPr>
        <w:t xml:space="preserve">parental </w:t>
      </w:r>
      <w:r w:rsidR="00444FBC" w:rsidRPr="00017BA2">
        <w:rPr>
          <w:rFonts w:cstheme="minorHAnsi"/>
          <w:bCs/>
          <w:i/>
          <w:sz w:val="24"/>
          <w:szCs w:val="24"/>
        </w:rPr>
        <w:t>S. cerevisiae</w:t>
      </w:r>
      <w:r w:rsidR="00444FBC" w:rsidRPr="00017BA2">
        <w:rPr>
          <w:rFonts w:cstheme="minorHAnsi"/>
          <w:bCs/>
          <w:sz w:val="24"/>
          <w:szCs w:val="24"/>
        </w:rPr>
        <w:t xml:space="preserve"> strains </w:t>
      </w:r>
      <w:r w:rsidR="00577571" w:rsidRPr="00017BA2">
        <w:rPr>
          <w:rFonts w:cstheme="minorHAnsi"/>
          <w:bCs/>
          <w:sz w:val="24"/>
          <w:szCs w:val="24"/>
        </w:rPr>
        <w:t>determined by RNA-</w:t>
      </w:r>
      <w:r w:rsidR="000A5213" w:rsidRPr="00017BA2">
        <w:rPr>
          <w:rFonts w:cstheme="minorHAnsi"/>
          <w:bCs/>
          <w:sz w:val="24"/>
          <w:szCs w:val="24"/>
        </w:rPr>
        <w:t>s</w:t>
      </w:r>
      <w:r w:rsidR="00577571" w:rsidRPr="00017BA2">
        <w:rPr>
          <w:rFonts w:cstheme="minorHAnsi"/>
          <w:bCs/>
          <w:sz w:val="24"/>
          <w:szCs w:val="24"/>
        </w:rPr>
        <w:t xml:space="preserve">eq and </w:t>
      </w:r>
      <w:proofErr w:type="spellStart"/>
      <w:r w:rsidR="00577571" w:rsidRPr="00017BA2">
        <w:rPr>
          <w:rFonts w:cstheme="minorHAnsi"/>
          <w:bCs/>
          <w:sz w:val="24"/>
          <w:szCs w:val="24"/>
        </w:rPr>
        <w:t>qRT</w:t>
      </w:r>
      <w:proofErr w:type="spellEnd"/>
      <w:r w:rsidR="00577571" w:rsidRPr="00017BA2">
        <w:rPr>
          <w:rFonts w:cstheme="minorHAnsi"/>
          <w:bCs/>
          <w:sz w:val="24"/>
          <w:szCs w:val="24"/>
        </w:rPr>
        <w:t>-PCR</w:t>
      </w:r>
      <w:r w:rsidR="00444FBC" w:rsidRPr="00017BA2">
        <w:rPr>
          <w:rFonts w:cstheme="minorHAnsi"/>
          <w:bCs/>
          <w:sz w:val="24"/>
          <w:szCs w:val="24"/>
        </w:rPr>
        <w:t xml:space="preserve"> analyses</w:t>
      </w:r>
      <w:r w:rsidR="00577571" w:rsidRPr="00017BA2">
        <w:rPr>
          <w:rFonts w:cstheme="minorHAnsi"/>
          <w:bCs/>
          <w:sz w:val="24"/>
          <w:szCs w:val="24"/>
        </w:rPr>
        <w:t>.</w:t>
      </w:r>
      <w:r w:rsidR="006466C3" w:rsidRPr="00017BA2">
        <w:rPr>
          <w:rFonts w:cstheme="minorHAnsi"/>
          <w:bCs/>
          <w:sz w:val="24"/>
          <w:szCs w:val="24"/>
        </w:rPr>
        <w:t xml:space="preserve"> </w:t>
      </w:r>
    </w:p>
    <w:p w14:paraId="5B9B7652" w14:textId="77777777" w:rsidR="00577571" w:rsidRPr="00017BA2" w:rsidRDefault="00577571" w:rsidP="00577571">
      <w:pPr>
        <w:spacing w:line="360" w:lineRule="auto"/>
        <w:rPr>
          <w:rFonts w:cstheme="minorHAnsi"/>
          <w:sz w:val="24"/>
          <w:szCs w:val="24"/>
        </w:rPr>
      </w:pPr>
      <w:r w:rsidRPr="00017BA2">
        <w:rPr>
          <w:rFonts w:cstheme="minorHAnsi"/>
          <w:sz w:val="24"/>
          <w:szCs w:val="24"/>
        </w:rPr>
        <w:br w:type="page"/>
      </w:r>
    </w:p>
    <w:p w14:paraId="1F71C094" w14:textId="4AB950D8" w:rsidR="0079724B" w:rsidRPr="00017BA2" w:rsidRDefault="000365CD" w:rsidP="0079724B">
      <w:pPr>
        <w:jc w:val="left"/>
        <w:rPr>
          <w:rFonts w:cstheme="minorHAnsi"/>
          <w:sz w:val="18"/>
          <w:szCs w:val="18"/>
        </w:rPr>
      </w:pPr>
      <w:r w:rsidRPr="00017BA2">
        <w:rPr>
          <w:rFonts w:cstheme="minorHAnsi"/>
          <w:noProof/>
        </w:rPr>
        <w:lastRenderedPageBreak/>
        <w:drawing>
          <wp:inline distT="0" distB="0" distL="0" distR="0" wp14:anchorId="425F5126" wp14:editId="527CDA2F">
            <wp:extent cx="5998210" cy="16103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5BF49" w14:textId="77777777" w:rsidR="0079724B" w:rsidRPr="00017BA2" w:rsidRDefault="0079724B" w:rsidP="0079724B">
      <w:pPr>
        <w:jc w:val="center"/>
        <w:rPr>
          <w:rFonts w:cstheme="minorHAnsi"/>
          <w:sz w:val="18"/>
          <w:szCs w:val="18"/>
        </w:rPr>
      </w:pPr>
    </w:p>
    <w:p w14:paraId="13B84557" w14:textId="65CAAAC6" w:rsidR="0079724B" w:rsidRPr="00017BA2" w:rsidRDefault="00544BC1" w:rsidP="007D384F">
      <w:pPr>
        <w:spacing w:line="300" w:lineRule="auto"/>
        <w:jc w:val="left"/>
        <w:rPr>
          <w:rFonts w:cstheme="minorHAnsi"/>
          <w:sz w:val="24"/>
          <w:szCs w:val="24"/>
        </w:rPr>
      </w:pPr>
      <w:r w:rsidRPr="00017BA2">
        <w:rPr>
          <w:rFonts w:cstheme="minorHAnsi"/>
          <w:b/>
          <w:kern w:val="0"/>
          <w:sz w:val="24"/>
          <w:szCs w:val="24"/>
        </w:rPr>
        <w:t xml:space="preserve">Supplemental </w:t>
      </w:r>
      <w:r w:rsidR="0079724B" w:rsidRPr="00017BA2">
        <w:rPr>
          <w:rFonts w:cstheme="minorHAnsi"/>
          <w:b/>
          <w:sz w:val="24"/>
          <w:szCs w:val="24"/>
        </w:rPr>
        <w:t xml:space="preserve">Figure S3. </w:t>
      </w:r>
      <w:r w:rsidR="0079724B" w:rsidRPr="00017BA2">
        <w:rPr>
          <w:rFonts w:cstheme="minorHAnsi"/>
          <w:bCs/>
          <w:sz w:val="24"/>
          <w:szCs w:val="24"/>
        </w:rPr>
        <w:t xml:space="preserve">Expression level variations of non-additive genes in heterotic and depressed F1 hybrids of </w:t>
      </w:r>
      <w:r w:rsidR="00E10D0B" w:rsidRPr="00017BA2">
        <w:rPr>
          <w:rFonts w:cstheme="minorHAnsi"/>
          <w:bCs/>
          <w:sz w:val="24"/>
          <w:szCs w:val="24"/>
        </w:rPr>
        <w:t xml:space="preserve">wild </w:t>
      </w:r>
      <w:r w:rsidR="0079724B" w:rsidRPr="00017BA2">
        <w:rPr>
          <w:rFonts w:cstheme="minorHAnsi"/>
          <w:bCs/>
          <w:i/>
          <w:sz w:val="24"/>
          <w:szCs w:val="24"/>
        </w:rPr>
        <w:t>S. cerevisiae</w:t>
      </w:r>
      <w:r w:rsidR="0079724B" w:rsidRPr="00017BA2">
        <w:rPr>
          <w:rFonts w:cstheme="minorHAnsi"/>
          <w:bCs/>
          <w:sz w:val="24"/>
          <w:szCs w:val="24"/>
        </w:rPr>
        <w:t xml:space="preserve"> at 40</w:t>
      </w:r>
      <w:r w:rsidR="0079724B" w:rsidRPr="00017BA2">
        <w:rPr>
          <w:rFonts w:cstheme="minorHAnsi"/>
          <w:bCs/>
          <w:sz w:val="24"/>
          <w:szCs w:val="24"/>
        </w:rPr>
        <w:sym w:font="Symbol" w:char="F0B0"/>
      </w:r>
      <w:r w:rsidR="0079724B" w:rsidRPr="00017BA2">
        <w:rPr>
          <w:rFonts w:cstheme="minorHAnsi"/>
          <w:bCs/>
          <w:sz w:val="24"/>
          <w:szCs w:val="24"/>
        </w:rPr>
        <w:t xml:space="preserve">C. (A) </w:t>
      </w:r>
      <w:r w:rsidR="0079724B" w:rsidRPr="00017BA2">
        <w:rPr>
          <w:rFonts w:cstheme="minorHAnsi"/>
          <w:sz w:val="24"/>
          <w:szCs w:val="24"/>
        </w:rPr>
        <w:t xml:space="preserve">Heatmap shows the expression levels of </w:t>
      </w:r>
      <w:r w:rsidR="0079724B" w:rsidRPr="00017BA2">
        <w:rPr>
          <w:rFonts w:cstheme="minorHAnsi"/>
          <w:bCs/>
          <w:sz w:val="24"/>
          <w:szCs w:val="24"/>
        </w:rPr>
        <w:t>non-additive genes</w:t>
      </w:r>
      <w:r w:rsidR="0079724B" w:rsidRPr="00017BA2">
        <w:rPr>
          <w:rFonts w:cstheme="minorHAnsi"/>
          <w:sz w:val="24"/>
          <w:szCs w:val="24"/>
        </w:rPr>
        <w:t xml:space="preserve"> in F1 hybrids relative to the average expression levels of the genes in their parents (MPV) according to the scale on the top right, which depicts the values of log</w:t>
      </w:r>
      <w:r w:rsidR="0079724B" w:rsidRPr="00034496">
        <w:rPr>
          <w:rFonts w:cstheme="minorHAnsi"/>
          <w:sz w:val="24"/>
          <w:szCs w:val="24"/>
          <w:vertAlign w:val="subscript"/>
        </w:rPr>
        <w:t>2</w:t>
      </w:r>
      <w:r w:rsidR="0079724B" w:rsidRPr="00017BA2">
        <w:rPr>
          <w:rFonts w:cstheme="minorHAnsi"/>
          <w:sz w:val="24"/>
          <w:szCs w:val="24"/>
        </w:rPr>
        <w:t xml:space="preserve"> (F1/MPV). (B) Proportions of </w:t>
      </w:r>
      <w:r w:rsidR="0079724B" w:rsidRPr="00017BA2">
        <w:rPr>
          <w:rFonts w:cstheme="minorHAnsi"/>
          <w:bCs/>
          <w:sz w:val="24"/>
          <w:szCs w:val="24"/>
        </w:rPr>
        <w:t>non-additive genes</w:t>
      </w:r>
      <w:r w:rsidR="0079724B" w:rsidRPr="00017BA2">
        <w:rPr>
          <w:rFonts w:cstheme="minorHAnsi"/>
          <w:sz w:val="24"/>
          <w:szCs w:val="24"/>
        </w:rPr>
        <w:t xml:space="preserve"> with expression levels higher or lower than MPV in heterotic and depression F1 hybrids.</w:t>
      </w:r>
      <w:r w:rsidR="0079724B" w:rsidRPr="00017BA2">
        <w:rPr>
          <w:rFonts w:cstheme="minorHAnsi"/>
          <w:color w:val="231F20"/>
          <w:sz w:val="24"/>
          <w:szCs w:val="24"/>
        </w:rPr>
        <w:t xml:space="preserve"> </w:t>
      </w:r>
      <w:r w:rsidR="0079724B" w:rsidRPr="00017BA2">
        <w:rPr>
          <w:rFonts w:cstheme="minorHAnsi"/>
          <w:sz w:val="24"/>
          <w:szCs w:val="24"/>
        </w:rPr>
        <w:t xml:space="preserve">*, </w:t>
      </w:r>
      <w:r w:rsidR="0079724B" w:rsidRPr="00017BA2">
        <w:rPr>
          <w:rFonts w:cstheme="minorHAnsi"/>
          <w:i/>
          <w:sz w:val="24"/>
          <w:szCs w:val="24"/>
        </w:rPr>
        <w:t xml:space="preserve">P </w:t>
      </w:r>
      <w:r w:rsidR="0079724B" w:rsidRPr="00017BA2">
        <w:rPr>
          <w:rFonts w:cstheme="minorHAnsi"/>
          <w:sz w:val="24"/>
          <w:szCs w:val="24"/>
        </w:rPr>
        <w:t xml:space="preserve">= 0.019; ***, </w:t>
      </w:r>
      <w:r w:rsidR="0079724B" w:rsidRPr="00017BA2">
        <w:rPr>
          <w:rFonts w:cstheme="minorHAnsi"/>
          <w:i/>
          <w:sz w:val="24"/>
          <w:szCs w:val="24"/>
        </w:rPr>
        <w:t xml:space="preserve">P </w:t>
      </w:r>
      <w:r w:rsidR="0079724B" w:rsidRPr="00017BA2">
        <w:rPr>
          <w:rFonts w:cstheme="minorHAnsi"/>
          <w:sz w:val="24"/>
          <w:szCs w:val="24"/>
        </w:rPr>
        <w:t xml:space="preserve">= 1.9e-14 (Mann–Whitney </w:t>
      </w:r>
      <w:r w:rsidR="0079724B" w:rsidRPr="00034496">
        <w:rPr>
          <w:rFonts w:cstheme="minorHAnsi"/>
          <w:i/>
          <w:iCs/>
          <w:sz w:val="24"/>
          <w:szCs w:val="24"/>
        </w:rPr>
        <w:t>U</w:t>
      </w:r>
      <w:r w:rsidR="00034496">
        <w:rPr>
          <w:rFonts w:cstheme="minorHAnsi"/>
          <w:sz w:val="24"/>
          <w:szCs w:val="24"/>
        </w:rPr>
        <w:t xml:space="preserve"> </w:t>
      </w:r>
      <w:r w:rsidR="0079724B" w:rsidRPr="00017BA2">
        <w:rPr>
          <w:rFonts w:cstheme="minorHAnsi"/>
          <w:sz w:val="24"/>
          <w:szCs w:val="24"/>
        </w:rPr>
        <w:t>test).</w:t>
      </w:r>
    </w:p>
    <w:p w14:paraId="5CBED4E5" w14:textId="78694786" w:rsidR="0079724B" w:rsidRPr="00017BA2" w:rsidRDefault="0079724B" w:rsidP="008D44AA">
      <w:pPr>
        <w:spacing w:line="360" w:lineRule="auto"/>
        <w:jc w:val="left"/>
        <w:rPr>
          <w:rFonts w:cstheme="minorHAnsi"/>
          <w:color w:val="FF0000"/>
          <w:sz w:val="24"/>
          <w:szCs w:val="24"/>
        </w:rPr>
      </w:pPr>
      <w:r w:rsidRPr="00017BA2">
        <w:rPr>
          <w:rFonts w:cstheme="minorHAnsi"/>
          <w:color w:val="FF0000"/>
          <w:sz w:val="24"/>
          <w:szCs w:val="24"/>
        </w:rPr>
        <w:br w:type="page"/>
      </w:r>
    </w:p>
    <w:p w14:paraId="79E9DB3C" w14:textId="5EBDE0A1" w:rsidR="00E156AD" w:rsidRPr="00017BA2" w:rsidRDefault="000D7D8F" w:rsidP="00E45342">
      <w:pPr>
        <w:spacing w:line="360" w:lineRule="auto"/>
        <w:jc w:val="center"/>
        <w:rPr>
          <w:rFonts w:cstheme="minorHAnsi"/>
          <w:color w:val="FF0000"/>
          <w:sz w:val="24"/>
          <w:szCs w:val="24"/>
        </w:rPr>
      </w:pPr>
      <w:r w:rsidRPr="00017BA2">
        <w:rPr>
          <w:rFonts w:cstheme="minorHAnsi"/>
          <w:noProof/>
        </w:rPr>
        <w:lastRenderedPageBreak/>
        <w:drawing>
          <wp:inline distT="0" distB="0" distL="0" distR="0" wp14:anchorId="355F6B0A" wp14:editId="6FA78439">
            <wp:extent cx="5472567" cy="3861966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0936" cy="387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6C0BA" w14:textId="3E81B999" w:rsidR="00E156AD" w:rsidRPr="00017BA2" w:rsidRDefault="00E156AD" w:rsidP="008D44AA">
      <w:pPr>
        <w:spacing w:line="360" w:lineRule="auto"/>
        <w:jc w:val="left"/>
        <w:rPr>
          <w:rFonts w:cstheme="minorHAnsi"/>
          <w:color w:val="FF0000"/>
          <w:sz w:val="24"/>
          <w:szCs w:val="24"/>
        </w:rPr>
      </w:pPr>
    </w:p>
    <w:p w14:paraId="70EB10C9" w14:textId="3A40DA45" w:rsidR="00E156AD" w:rsidRPr="00017BA2" w:rsidRDefault="00544BC1" w:rsidP="007D384F">
      <w:pPr>
        <w:spacing w:line="300" w:lineRule="auto"/>
        <w:jc w:val="left"/>
        <w:rPr>
          <w:rFonts w:cstheme="minorHAnsi"/>
          <w:color w:val="000000" w:themeColor="text1"/>
          <w:sz w:val="24"/>
          <w:szCs w:val="24"/>
        </w:rPr>
      </w:pPr>
      <w:r w:rsidRPr="00017BA2">
        <w:rPr>
          <w:rFonts w:cstheme="minorHAnsi"/>
          <w:b/>
          <w:color w:val="000000" w:themeColor="text1"/>
          <w:kern w:val="0"/>
          <w:sz w:val="24"/>
          <w:szCs w:val="24"/>
        </w:rPr>
        <w:t xml:space="preserve">Supplemental </w:t>
      </w:r>
      <w:r w:rsidR="00387F36" w:rsidRPr="00017BA2">
        <w:rPr>
          <w:rFonts w:cstheme="minorHAnsi"/>
          <w:b/>
          <w:bCs/>
          <w:color w:val="000000" w:themeColor="text1"/>
          <w:sz w:val="24"/>
          <w:szCs w:val="24"/>
        </w:rPr>
        <w:t>Figure S4.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 </w:t>
      </w:r>
      <w:r w:rsidR="00215B0E" w:rsidRPr="00017BA2">
        <w:rPr>
          <w:rFonts w:cstheme="minorHAnsi"/>
          <w:color w:val="000000" w:themeColor="text1"/>
          <w:sz w:val="24"/>
          <w:szCs w:val="24"/>
        </w:rPr>
        <w:t>I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dentification of </w:t>
      </w:r>
      <w:r w:rsidR="00215B0E" w:rsidRPr="00017BA2">
        <w:rPr>
          <w:rFonts w:cstheme="minorHAnsi"/>
          <w:color w:val="000000" w:themeColor="text1"/>
          <w:sz w:val="24"/>
          <w:szCs w:val="24"/>
        </w:rPr>
        <w:t xml:space="preserve">co-expressed and </w:t>
      </w:r>
      <w:r w:rsidR="00B45644" w:rsidRPr="007D384F">
        <w:rPr>
          <w:rFonts w:cstheme="minorHAnsi"/>
          <w:bCs/>
          <w:sz w:val="24"/>
          <w:szCs w:val="24"/>
        </w:rPr>
        <w:t>growth</w:t>
      </w:r>
      <w:r w:rsidR="00B45644" w:rsidRPr="00017BA2">
        <w:rPr>
          <w:rFonts w:cstheme="minorHAnsi"/>
          <w:color w:val="000000" w:themeColor="text1"/>
          <w:sz w:val="24"/>
          <w:szCs w:val="24"/>
        </w:rPr>
        <w:t xml:space="preserve"> fitness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 </w:t>
      </w:r>
      <w:r w:rsidR="00B45644" w:rsidRPr="00017BA2">
        <w:rPr>
          <w:rFonts w:cstheme="minorHAnsi"/>
          <w:color w:val="000000" w:themeColor="text1"/>
          <w:sz w:val="24"/>
          <w:szCs w:val="24"/>
        </w:rPr>
        <w:t>cor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related </w:t>
      </w:r>
      <w:r w:rsidR="00387F36" w:rsidRPr="00017BA2">
        <w:rPr>
          <w:rFonts w:cstheme="minorHAnsi"/>
          <w:bCs/>
          <w:color w:val="000000" w:themeColor="text1"/>
          <w:sz w:val="24"/>
          <w:szCs w:val="24"/>
        </w:rPr>
        <w:t xml:space="preserve">non-additive genes </w:t>
      </w:r>
      <w:r w:rsidR="00B45644" w:rsidRPr="00017BA2">
        <w:rPr>
          <w:rFonts w:cstheme="minorHAnsi"/>
          <w:bCs/>
          <w:color w:val="000000" w:themeColor="text1"/>
          <w:sz w:val="24"/>
          <w:szCs w:val="24"/>
        </w:rPr>
        <w:t>in</w:t>
      </w:r>
      <w:r w:rsidR="00B45644" w:rsidRPr="00017BA2">
        <w:rPr>
          <w:rFonts w:cstheme="minorHAnsi"/>
          <w:color w:val="000000" w:themeColor="text1"/>
          <w:sz w:val="24"/>
          <w:szCs w:val="24"/>
        </w:rPr>
        <w:t xml:space="preserve"> F1 hybrids of wild </w:t>
      </w:r>
      <w:r w:rsidR="00B45644" w:rsidRPr="00017BA2">
        <w:rPr>
          <w:rFonts w:cstheme="minorHAnsi"/>
          <w:i/>
          <w:iCs/>
          <w:color w:val="000000" w:themeColor="text1"/>
          <w:sz w:val="24"/>
          <w:szCs w:val="24"/>
        </w:rPr>
        <w:t>S. cerevisiae</w:t>
      </w:r>
      <w:r w:rsidR="00B45644" w:rsidRPr="00017BA2">
        <w:rPr>
          <w:rFonts w:cstheme="minorHAnsi"/>
          <w:color w:val="000000" w:themeColor="text1"/>
          <w:sz w:val="24"/>
          <w:szCs w:val="24"/>
        </w:rPr>
        <w:t xml:space="preserve"> </w:t>
      </w:r>
      <w:r w:rsidR="00F471F3" w:rsidRPr="00017BA2">
        <w:rPr>
          <w:rFonts w:cstheme="minorHAnsi"/>
          <w:bCs/>
          <w:color w:val="000000" w:themeColor="text1"/>
          <w:sz w:val="24"/>
          <w:szCs w:val="24"/>
        </w:rPr>
        <w:t xml:space="preserve">using the </w:t>
      </w:r>
      <w:r w:rsidR="00F471F3" w:rsidRPr="00017BA2">
        <w:rPr>
          <w:rFonts w:cstheme="minorHAnsi"/>
          <w:color w:val="000000" w:themeColor="text1"/>
          <w:sz w:val="24"/>
          <w:szCs w:val="24"/>
        </w:rPr>
        <w:t>weighted gene co-expression network analysis (WGCNA) tool</w:t>
      </w:r>
      <w:r w:rsidR="00123F42" w:rsidRPr="00017BA2">
        <w:rPr>
          <w:rFonts w:cstheme="minorHAnsi"/>
          <w:color w:val="000000" w:themeColor="text1"/>
          <w:sz w:val="24"/>
          <w:szCs w:val="24"/>
        </w:rPr>
        <w:t xml:space="preserve"> based o</w:t>
      </w:r>
      <w:r w:rsidR="00B3495B" w:rsidRPr="00017BA2">
        <w:rPr>
          <w:rFonts w:cstheme="minorHAnsi"/>
          <w:color w:val="000000" w:themeColor="text1"/>
          <w:sz w:val="24"/>
          <w:szCs w:val="24"/>
        </w:rPr>
        <w:t xml:space="preserve">n the </w:t>
      </w:r>
      <w:r w:rsidR="00B45644" w:rsidRPr="00017BA2">
        <w:rPr>
          <w:rFonts w:cstheme="minorHAnsi"/>
          <w:color w:val="000000" w:themeColor="text1"/>
          <w:sz w:val="24"/>
          <w:szCs w:val="24"/>
        </w:rPr>
        <w:t xml:space="preserve">RNA-seq </w:t>
      </w:r>
      <w:r w:rsidR="00123F42" w:rsidRPr="00017BA2">
        <w:rPr>
          <w:rFonts w:cstheme="minorHAnsi"/>
          <w:color w:val="000000" w:themeColor="text1"/>
          <w:sz w:val="24"/>
          <w:szCs w:val="24"/>
        </w:rPr>
        <w:t xml:space="preserve">and phenotypic </w:t>
      </w:r>
      <w:r w:rsidR="00B3495B" w:rsidRPr="00017BA2">
        <w:rPr>
          <w:rFonts w:cstheme="minorHAnsi"/>
          <w:color w:val="000000" w:themeColor="text1"/>
          <w:sz w:val="24"/>
          <w:szCs w:val="24"/>
        </w:rPr>
        <w:t xml:space="preserve">data </w:t>
      </w:r>
      <w:r w:rsidR="00F471F3" w:rsidRPr="00017BA2">
        <w:rPr>
          <w:rFonts w:cstheme="minorHAnsi"/>
          <w:color w:val="000000" w:themeColor="text1"/>
          <w:sz w:val="24"/>
          <w:szCs w:val="24"/>
        </w:rPr>
        <w:t xml:space="preserve">obtained from </w:t>
      </w:r>
      <w:r w:rsidR="00B3495B" w:rsidRPr="00017BA2">
        <w:rPr>
          <w:rFonts w:cstheme="minorHAnsi"/>
          <w:color w:val="000000" w:themeColor="text1"/>
          <w:sz w:val="24"/>
          <w:szCs w:val="24"/>
        </w:rPr>
        <w:t xml:space="preserve">the </w:t>
      </w:r>
      <w:r w:rsidR="00123F42" w:rsidRPr="00017BA2">
        <w:rPr>
          <w:rFonts w:cstheme="minorHAnsi"/>
          <w:color w:val="000000" w:themeColor="text1"/>
          <w:sz w:val="24"/>
          <w:szCs w:val="24"/>
        </w:rPr>
        <w:t>hybrids</w:t>
      </w:r>
      <w:r w:rsidR="00B3495B" w:rsidRPr="00017BA2">
        <w:rPr>
          <w:rFonts w:cstheme="minorHAnsi"/>
          <w:color w:val="000000" w:themeColor="text1"/>
          <w:sz w:val="24"/>
          <w:szCs w:val="24"/>
        </w:rPr>
        <w:t xml:space="preserve"> growing at 40</w:t>
      </w:r>
      <w:r w:rsidR="00B3495B" w:rsidRPr="00017BA2">
        <w:rPr>
          <w:rFonts w:cstheme="minorHAnsi"/>
          <w:color w:val="000000" w:themeColor="text1"/>
          <w:sz w:val="24"/>
          <w:szCs w:val="24"/>
        </w:rPr>
        <w:sym w:font="Symbol" w:char="F0B0"/>
      </w:r>
      <w:r w:rsidR="00B3495B" w:rsidRPr="00017BA2">
        <w:rPr>
          <w:rFonts w:cstheme="minorHAnsi"/>
          <w:color w:val="000000" w:themeColor="text1"/>
          <w:sz w:val="24"/>
          <w:szCs w:val="24"/>
        </w:rPr>
        <w:t>C</w:t>
      </w:r>
      <w:r w:rsidR="00B45644" w:rsidRPr="00017BA2">
        <w:rPr>
          <w:rFonts w:cstheme="minorHAnsi"/>
          <w:color w:val="000000" w:themeColor="text1"/>
          <w:sz w:val="24"/>
          <w:szCs w:val="24"/>
        </w:rPr>
        <w:t>.</w:t>
      </w:r>
      <w:r w:rsidR="00B45644" w:rsidRPr="00017BA2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87F36" w:rsidRPr="00017BA2">
        <w:rPr>
          <w:rFonts w:cstheme="minorHAnsi"/>
          <w:color w:val="000000" w:themeColor="text1"/>
          <w:sz w:val="24"/>
          <w:szCs w:val="24"/>
        </w:rPr>
        <w:t>(A)</w:t>
      </w:r>
      <w:r w:rsidR="00215B0E" w:rsidRPr="00017BA2">
        <w:rPr>
          <w:rFonts w:cstheme="minorHAnsi"/>
          <w:color w:val="000000" w:themeColor="text1"/>
          <w:sz w:val="24"/>
          <w:szCs w:val="24"/>
        </w:rPr>
        <w:t xml:space="preserve"> Gene dendrogram </w:t>
      </w:r>
      <w:r w:rsidR="00F471F3" w:rsidRPr="00017BA2">
        <w:rPr>
          <w:rFonts w:cstheme="minorHAnsi"/>
          <w:color w:val="000000" w:themeColor="text1"/>
          <w:sz w:val="24"/>
          <w:szCs w:val="24"/>
        </w:rPr>
        <w:t xml:space="preserve">generated </w:t>
      </w:r>
      <w:r w:rsidR="00215B0E" w:rsidRPr="00017BA2">
        <w:rPr>
          <w:rFonts w:cstheme="minorHAnsi"/>
          <w:color w:val="000000" w:themeColor="text1"/>
          <w:sz w:val="24"/>
          <w:szCs w:val="24"/>
        </w:rPr>
        <w:t>by average linkage hierarchical clustering</w:t>
      </w:r>
      <w:r w:rsidR="00F471F3" w:rsidRPr="00017BA2">
        <w:rPr>
          <w:rFonts w:cstheme="minorHAnsi"/>
          <w:color w:val="000000" w:themeColor="text1"/>
          <w:sz w:val="24"/>
          <w:szCs w:val="24"/>
        </w:rPr>
        <w:t>.</w:t>
      </w:r>
      <w:r w:rsidR="00B45644" w:rsidRPr="00017BA2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A56A5" w:rsidRPr="00017BA2">
        <w:rPr>
          <w:rFonts w:cstheme="minorHAnsi"/>
          <w:color w:val="000000" w:themeColor="text1"/>
          <w:sz w:val="24"/>
          <w:szCs w:val="24"/>
        </w:rPr>
        <w:t xml:space="preserve">Correlated genes </w:t>
      </w:r>
      <w:r w:rsidR="00B51874" w:rsidRPr="00017BA2">
        <w:rPr>
          <w:rFonts w:cstheme="minorHAnsi"/>
          <w:color w:val="000000" w:themeColor="text1"/>
          <w:sz w:val="24"/>
          <w:szCs w:val="24"/>
        </w:rPr>
        <w:t>are assigned into separate modules labeled by different colors as shown</w:t>
      </w:r>
      <w:r w:rsidR="009A56A5" w:rsidRPr="00017BA2">
        <w:rPr>
          <w:rFonts w:cstheme="minorHAnsi"/>
          <w:color w:val="000000" w:themeColor="text1"/>
          <w:sz w:val="24"/>
          <w:szCs w:val="24"/>
        </w:rPr>
        <w:t xml:space="preserve"> on the right of </w:t>
      </w:r>
      <w:r w:rsidR="00B51874" w:rsidRPr="00017BA2">
        <w:rPr>
          <w:rFonts w:cstheme="minorHAnsi"/>
          <w:color w:val="000000" w:themeColor="text1"/>
          <w:sz w:val="24"/>
          <w:szCs w:val="24"/>
        </w:rPr>
        <w:t xml:space="preserve">the </w:t>
      </w:r>
      <w:r w:rsidR="009A56A5" w:rsidRPr="00017BA2">
        <w:rPr>
          <w:rFonts w:cstheme="minorHAnsi"/>
          <w:color w:val="000000" w:themeColor="text1"/>
          <w:sz w:val="24"/>
          <w:szCs w:val="24"/>
        </w:rPr>
        <w:t>dendrogram</w:t>
      </w:r>
      <w:r w:rsidR="00B51874" w:rsidRPr="00017BA2">
        <w:rPr>
          <w:rFonts w:cstheme="minorHAnsi"/>
          <w:color w:val="000000" w:themeColor="text1"/>
          <w:sz w:val="24"/>
          <w:szCs w:val="24"/>
        </w:rPr>
        <w:t>.</w:t>
      </w:r>
      <w:r w:rsidR="009A56A5" w:rsidRPr="00017BA2">
        <w:rPr>
          <w:rFonts w:cstheme="minorHAnsi"/>
          <w:color w:val="000000" w:themeColor="text1"/>
          <w:sz w:val="24"/>
          <w:szCs w:val="24"/>
        </w:rPr>
        <w:t xml:space="preserve"> 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(B) </w:t>
      </w:r>
      <w:r w:rsidR="00B51874" w:rsidRPr="00017BA2">
        <w:rPr>
          <w:rFonts w:cstheme="minorHAnsi"/>
          <w:color w:val="000000" w:themeColor="text1"/>
          <w:sz w:val="24"/>
          <w:szCs w:val="24"/>
        </w:rPr>
        <w:t>C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orrelations between </w:t>
      </w:r>
      <w:r w:rsidR="00B45644" w:rsidRPr="00017BA2">
        <w:rPr>
          <w:rFonts w:cstheme="minorHAnsi"/>
          <w:color w:val="000000" w:themeColor="text1"/>
          <w:sz w:val="24"/>
          <w:szCs w:val="24"/>
        </w:rPr>
        <w:t xml:space="preserve">the </w:t>
      </w:r>
      <w:r w:rsidR="00B51874" w:rsidRPr="00017BA2">
        <w:rPr>
          <w:rFonts w:cstheme="minorHAnsi"/>
          <w:color w:val="000000" w:themeColor="text1"/>
          <w:sz w:val="24"/>
          <w:szCs w:val="24"/>
        </w:rPr>
        <w:t xml:space="preserve">expression level of </w:t>
      </w:r>
      <w:r w:rsidR="00B45644" w:rsidRPr="00017BA2">
        <w:rPr>
          <w:rFonts w:cstheme="minorHAnsi"/>
          <w:color w:val="000000" w:themeColor="text1"/>
          <w:sz w:val="24"/>
          <w:szCs w:val="24"/>
        </w:rPr>
        <w:t>each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 module</w:t>
      </w:r>
      <w:r w:rsidR="00B45644" w:rsidRPr="00017BA2">
        <w:rPr>
          <w:rFonts w:cstheme="minorHAnsi"/>
          <w:color w:val="000000" w:themeColor="text1"/>
          <w:sz w:val="24"/>
          <w:szCs w:val="24"/>
        </w:rPr>
        <w:t xml:space="preserve"> with </w:t>
      </w:r>
      <w:r w:rsidR="00B3495B" w:rsidRPr="00017BA2">
        <w:rPr>
          <w:rFonts w:cstheme="minorHAnsi"/>
          <w:color w:val="000000" w:themeColor="text1"/>
          <w:sz w:val="24"/>
          <w:szCs w:val="24"/>
        </w:rPr>
        <w:t xml:space="preserve">the </w:t>
      </w:r>
      <w:r w:rsidR="00B45644" w:rsidRPr="00017BA2">
        <w:rPr>
          <w:rFonts w:cstheme="minorHAnsi"/>
          <w:color w:val="000000" w:themeColor="text1"/>
          <w:sz w:val="24"/>
          <w:szCs w:val="24"/>
        </w:rPr>
        <w:t xml:space="preserve">maximum growth rate (MGR) and growth efficiency (GE), respectively, </w:t>
      </w:r>
      <w:r w:rsidR="00BA3326" w:rsidRPr="00017BA2">
        <w:rPr>
          <w:rFonts w:cstheme="minorHAnsi"/>
          <w:color w:val="000000" w:themeColor="text1"/>
          <w:sz w:val="24"/>
          <w:szCs w:val="24"/>
        </w:rPr>
        <w:t xml:space="preserve">of the F1 hybrids tested. 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The correlation </w:t>
      </w:r>
      <w:r w:rsidR="002322B9" w:rsidRPr="00017BA2">
        <w:rPr>
          <w:rFonts w:cstheme="minorHAnsi"/>
          <w:color w:val="000000" w:themeColor="text1"/>
          <w:sz w:val="24"/>
          <w:szCs w:val="24"/>
        </w:rPr>
        <w:t>values ranging from 1 (positive) to -1 (negative) a</w:t>
      </w:r>
      <w:r w:rsidR="00387F36" w:rsidRPr="00017BA2">
        <w:rPr>
          <w:rFonts w:cstheme="minorHAnsi"/>
          <w:color w:val="000000" w:themeColor="text1"/>
          <w:sz w:val="24"/>
          <w:szCs w:val="24"/>
        </w:rPr>
        <w:t>re show</w:t>
      </w:r>
      <w:r w:rsidR="002322B9" w:rsidRPr="00017BA2">
        <w:rPr>
          <w:rFonts w:cstheme="minorHAnsi"/>
          <w:color w:val="000000" w:themeColor="text1"/>
          <w:sz w:val="24"/>
          <w:szCs w:val="24"/>
        </w:rPr>
        <w:t>n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 on the left side of the bracket</w:t>
      </w:r>
      <w:r w:rsidR="002322B9" w:rsidRPr="00017BA2">
        <w:rPr>
          <w:rFonts w:cstheme="minorHAnsi"/>
          <w:color w:val="000000" w:themeColor="text1"/>
          <w:sz w:val="24"/>
          <w:szCs w:val="24"/>
        </w:rPr>
        <w:t>s in which the significant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 </w:t>
      </w:r>
      <w:r w:rsidR="002322B9" w:rsidRPr="00017BA2">
        <w:rPr>
          <w:rFonts w:cstheme="minorHAnsi"/>
          <w:color w:val="000000" w:themeColor="text1"/>
          <w:sz w:val="24"/>
          <w:szCs w:val="24"/>
        </w:rPr>
        <w:t>(</w:t>
      </w:r>
      <w:r w:rsidR="00387F36" w:rsidRPr="00017BA2">
        <w:rPr>
          <w:rFonts w:cstheme="minorHAnsi"/>
          <w:i/>
          <w:iCs/>
          <w:color w:val="000000" w:themeColor="text1"/>
          <w:sz w:val="24"/>
          <w:szCs w:val="24"/>
        </w:rPr>
        <w:t>P</w:t>
      </w:r>
      <w:r w:rsidR="002322B9" w:rsidRPr="00017BA2">
        <w:rPr>
          <w:rFonts w:cstheme="minorHAnsi"/>
          <w:color w:val="000000" w:themeColor="text1"/>
          <w:sz w:val="24"/>
          <w:szCs w:val="24"/>
        </w:rPr>
        <w:t xml:space="preserve">) </w:t>
      </w:r>
      <w:r w:rsidR="00387F36" w:rsidRPr="00017BA2">
        <w:rPr>
          <w:rFonts w:cstheme="minorHAnsi"/>
          <w:color w:val="000000" w:themeColor="text1"/>
          <w:sz w:val="24"/>
          <w:szCs w:val="24"/>
        </w:rPr>
        <w:t>value</w:t>
      </w:r>
      <w:r w:rsidR="002322B9" w:rsidRPr="00017BA2">
        <w:rPr>
          <w:rFonts w:cstheme="minorHAnsi"/>
          <w:color w:val="000000" w:themeColor="text1"/>
          <w:sz w:val="24"/>
          <w:szCs w:val="24"/>
        </w:rPr>
        <w:t>s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 </w:t>
      </w:r>
      <w:r w:rsidR="00B3495B" w:rsidRPr="00017BA2">
        <w:rPr>
          <w:rFonts w:cstheme="minorHAnsi"/>
          <w:color w:val="000000" w:themeColor="text1"/>
          <w:sz w:val="24"/>
          <w:szCs w:val="24"/>
        </w:rPr>
        <w:t xml:space="preserve">of the correlation </w:t>
      </w:r>
      <w:r w:rsidR="002322B9" w:rsidRPr="00017BA2">
        <w:rPr>
          <w:rFonts w:cstheme="minorHAnsi"/>
          <w:color w:val="000000" w:themeColor="text1"/>
          <w:sz w:val="24"/>
          <w:szCs w:val="24"/>
        </w:rPr>
        <w:t>a</w:t>
      </w:r>
      <w:r w:rsidR="00387F36" w:rsidRPr="00017BA2">
        <w:rPr>
          <w:rFonts w:cstheme="minorHAnsi"/>
          <w:color w:val="000000" w:themeColor="text1"/>
          <w:sz w:val="24"/>
          <w:szCs w:val="24"/>
        </w:rPr>
        <w:t xml:space="preserve">re </w:t>
      </w:r>
      <w:r w:rsidR="002322B9" w:rsidRPr="00017BA2">
        <w:rPr>
          <w:rFonts w:cstheme="minorHAnsi"/>
          <w:color w:val="000000" w:themeColor="text1"/>
          <w:sz w:val="24"/>
          <w:szCs w:val="24"/>
        </w:rPr>
        <w:t>given.</w:t>
      </w:r>
      <w:r w:rsidR="00D052F1" w:rsidRPr="00017BA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D03FFA3" w14:textId="60F679E0" w:rsidR="00D800B5" w:rsidRPr="00017BA2" w:rsidRDefault="00D800B5" w:rsidP="008D44AA">
      <w:pPr>
        <w:spacing w:line="360" w:lineRule="auto"/>
        <w:jc w:val="left"/>
        <w:rPr>
          <w:rFonts w:cstheme="minorHAnsi"/>
          <w:color w:val="FF0000"/>
          <w:sz w:val="24"/>
          <w:szCs w:val="24"/>
        </w:rPr>
      </w:pPr>
      <w:r w:rsidRPr="00017BA2">
        <w:rPr>
          <w:rFonts w:cstheme="minorHAnsi"/>
          <w:color w:val="FF0000"/>
          <w:sz w:val="24"/>
          <w:szCs w:val="24"/>
        </w:rPr>
        <w:br w:type="page"/>
      </w:r>
    </w:p>
    <w:p w14:paraId="00CC966A" w14:textId="27F6FC42" w:rsidR="00D800B5" w:rsidRPr="00017BA2" w:rsidRDefault="00877C31" w:rsidP="00D800B5">
      <w:pPr>
        <w:jc w:val="center"/>
        <w:rPr>
          <w:rFonts w:cstheme="minorHAnsi"/>
          <w:sz w:val="18"/>
          <w:szCs w:val="18"/>
        </w:rPr>
      </w:pPr>
      <w:r w:rsidRPr="00017BA2">
        <w:rPr>
          <w:rFonts w:cstheme="minorHAnsi"/>
          <w:noProof/>
        </w:rPr>
        <w:lastRenderedPageBreak/>
        <w:drawing>
          <wp:inline distT="0" distB="0" distL="0" distR="0" wp14:anchorId="49383F66" wp14:editId="60793A01">
            <wp:extent cx="6161133" cy="4993609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8749" cy="499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6FD26" w14:textId="77777777" w:rsidR="009026CA" w:rsidRPr="00017BA2" w:rsidRDefault="009026CA" w:rsidP="00D800B5">
      <w:pPr>
        <w:spacing w:line="360" w:lineRule="auto"/>
        <w:jc w:val="left"/>
        <w:rPr>
          <w:rFonts w:cstheme="minorHAnsi"/>
          <w:b/>
          <w:sz w:val="24"/>
          <w:szCs w:val="24"/>
        </w:rPr>
      </w:pPr>
    </w:p>
    <w:p w14:paraId="43B3207F" w14:textId="4F8FB0CE" w:rsidR="00D800B5" w:rsidRPr="00017BA2" w:rsidRDefault="00544BC1" w:rsidP="007D384F">
      <w:pPr>
        <w:spacing w:line="300" w:lineRule="auto"/>
        <w:jc w:val="left"/>
        <w:rPr>
          <w:rFonts w:cstheme="minorHAnsi"/>
          <w:bCs/>
          <w:sz w:val="24"/>
          <w:szCs w:val="24"/>
        </w:rPr>
      </w:pPr>
      <w:r w:rsidRPr="00017BA2">
        <w:rPr>
          <w:rFonts w:cstheme="minorHAnsi"/>
          <w:b/>
          <w:kern w:val="0"/>
          <w:sz w:val="24"/>
          <w:szCs w:val="24"/>
        </w:rPr>
        <w:t xml:space="preserve">Supplemental </w:t>
      </w:r>
      <w:r w:rsidR="00D800B5" w:rsidRPr="00017BA2">
        <w:rPr>
          <w:rFonts w:cstheme="minorHAnsi"/>
          <w:b/>
          <w:sz w:val="24"/>
          <w:szCs w:val="24"/>
        </w:rPr>
        <w:t xml:space="preserve">Figure S5. </w:t>
      </w:r>
      <w:r w:rsidR="00D800B5" w:rsidRPr="00017BA2">
        <w:rPr>
          <w:rFonts w:cstheme="minorHAnsi"/>
          <w:bCs/>
          <w:sz w:val="24"/>
          <w:szCs w:val="24"/>
        </w:rPr>
        <w:t xml:space="preserve">Heatmap shows expression levels of key non-additive gene associated with protein quality control, DNA repair and stress response in F1 hybrids </w:t>
      </w:r>
      <w:r w:rsidR="00E541E1" w:rsidRPr="00017BA2">
        <w:rPr>
          <w:rFonts w:cstheme="minorHAnsi"/>
          <w:bCs/>
          <w:sz w:val="24"/>
          <w:szCs w:val="24"/>
        </w:rPr>
        <w:t xml:space="preserve">of wild </w:t>
      </w:r>
      <w:r w:rsidR="00E541E1" w:rsidRPr="00017BA2">
        <w:rPr>
          <w:rFonts w:cstheme="minorHAnsi"/>
          <w:bCs/>
          <w:i/>
          <w:iCs/>
          <w:sz w:val="24"/>
          <w:szCs w:val="24"/>
        </w:rPr>
        <w:t>S. cerevisiae</w:t>
      </w:r>
      <w:r w:rsidR="00E541E1" w:rsidRPr="00017BA2">
        <w:rPr>
          <w:rFonts w:cstheme="minorHAnsi"/>
          <w:bCs/>
          <w:sz w:val="24"/>
          <w:szCs w:val="24"/>
        </w:rPr>
        <w:t xml:space="preserve"> </w:t>
      </w:r>
      <w:r w:rsidR="00D800B5" w:rsidRPr="00017BA2">
        <w:rPr>
          <w:rFonts w:cstheme="minorHAnsi"/>
          <w:bCs/>
          <w:sz w:val="24"/>
          <w:szCs w:val="24"/>
        </w:rPr>
        <w:t>relative to the average expression levels of the genes in their parents (MPV)</w:t>
      </w:r>
      <w:r w:rsidR="009026CA" w:rsidRPr="00017BA2">
        <w:rPr>
          <w:rFonts w:cstheme="minorHAnsi"/>
          <w:bCs/>
          <w:sz w:val="24"/>
          <w:szCs w:val="24"/>
        </w:rPr>
        <w:t>,</w:t>
      </w:r>
      <w:r w:rsidR="00D800B5" w:rsidRPr="00017BA2">
        <w:rPr>
          <w:rFonts w:cstheme="minorHAnsi"/>
          <w:bCs/>
          <w:sz w:val="24"/>
          <w:szCs w:val="24"/>
        </w:rPr>
        <w:t xml:space="preserve"> according to the scale on the right depicting the values of log</w:t>
      </w:r>
      <w:r w:rsidR="00D800B5" w:rsidRPr="00034496">
        <w:rPr>
          <w:rFonts w:cstheme="minorHAnsi"/>
          <w:bCs/>
          <w:sz w:val="24"/>
          <w:szCs w:val="24"/>
          <w:vertAlign w:val="subscript"/>
        </w:rPr>
        <w:t>2</w:t>
      </w:r>
      <w:r w:rsidR="00D800B5" w:rsidRPr="00017BA2">
        <w:rPr>
          <w:rFonts w:cstheme="minorHAnsi"/>
          <w:bCs/>
          <w:sz w:val="24"/>
          <w:szCs w:val="24"/>
        </w:rPr>
        <w:t xml:space="preserve"> (F1/MPV). </w:t>
      </w:r>
    </w:p>
    <w:p w14:paraId="49F2869F" w14:textId="77777777" w:rsidR="00D800B5" w:rsidRPr="00017BA2" w:rsidRDefault="00D800B5" w:rsidP="00D800B5">
      <w:pPr>
        <w:spacing w:line="360" w:lineRule="auto"/>
        <w:jc w:val="left"/>
        <w:rPr>
          <w:rFonts w:cstheme="minorHAnsi"/>
          <w:bCs/>
          <w:sz w:val="24"/>
          <w:szCs w:val="24"/>
        </w:rPr>
      </w:pPr>
      <w:r w:rsidRPr="00017BA2">
        <w:rPr>
          <w:rFonts w:cstheme="minorHAnsi"/>
          <w:bCs/>
          <w:sz w:val="24"/>
          <w:szCs w:val="24"/>
        </w:rPr>
        <w:br w:type="page"/>
      </w:r>
    </w:p>
    <w:p w14:paraId="782368EF" w14:textId="1A55220B" w:rsidR="00D800B5" w:rsidRPr="00017BA2" w:rsidRDefault="00A9347D" w:rsidP="00D800B5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017BA2">
        <w:rPr>
          <w:rFonts w:cstheme="minorHAnsi"/>
          <w:noProof/>
        </w:rPr>
        <w:lastRenderedPageBreak/>
        <w:drawing>
          <wp:inline distT="0" distB="0" distL="0" distR="0" wp14:anchorId="4F07BDE3" wp14:editId="11332545">
            <wp:extent cx="3517080" cy="5333088"/>
            <wp:effectExtent l="0" t="0" r="762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6695" cy="539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9D9A" w14:textId="77777777" w:rsidR="00D800B5" w:rsidRPr="00017BA2" w:rsidRDefault="00D800B5" w:rsidP="00D800B5">
      <w:pPr>
        <w:rPr>
          <w:rFonts w:cstheme="minorHAnsi"/>
          <w:sz w:val="18"/>
          <w:szCs w:val="18"/>
        </w:rPr>
      </w:pPr>
    </w:p>
    <w:p w14:paraId="4B13CB53" w14:textId="1CAE1B13" w:rsidR="00D800B5" w:rsidRPr="00017BA2" w:rsidRDefault="002479E1" w:rsidP="007D384F">
      <w:pPr>
        <w:spacing w:line="300" w:lineRule="auto"/>
        <w:jc w:val="left"/>
        <w:rPr>
          <w:rFonts w:cstheme="minorHAnsi"/>
          <w:sz w:val="24"/>
          <w:szCs w:val="24"/>
        </w:rPr>
      </w:pPr>
      <w:r w:rsidRPr="00017BA2">
        <w:rPr>
          <w:rFonts w:cstheme="minorHAnsi"/>
          <w:b/>
          <w:kern w:val="0"/>
          <w:sz w:val="24"/>
          <w:szCs w:val="24"/>
        </w:rPr>
        <w:t xml:space="preserve">Supplemental </w:t>
      </w:r>
      <w:r w:rsidR="00D800B5" w:rsidRPr="00017BA2">
        <w:rPr>
          <w:rFonts w:cstheme="minorHAnsi"/>
          <w:b/>
          <w:bCs/>
          <w:sz w:val="24"/>
          <w:szCs w:val="24"/>
        </w:rPr>
        <w:t>Figure S6.</w:t>
      </w:r>
      <w:r w:rsidR="00D800B5" w:rsidRPr="00017BA2">
        <w:rPr>
          <w:rFonts w:cstheme="minorHAnsi"/>
          <w:sz w:val="24"/>
          <w:szCs w:val="24"/>
        </w:rPr>
        <w:t xml:space="preserve"> </w:t>
      </w:r>
      <w:r w:rsidR="00D800B5" w:rsidRPr="00017BA2">
        <w:rPr>
          <w:rFonts w:cstheme="minorHAnsi"/>
          <w:bCs/>
          <w:sz w:val="24"/>
          <w:szCs w:val="24"/>
        </w:rPr>
        <w:t xml:space="preserve">Heatmap shows expression levels of key non-additive genes associated with </w:t>
      </w:r>
      <w:r w:rsidR="00F471F3" w:rsidRPr="00017BA2">
        <w:rPr>
          <w:rFonts w:cstheme="minorHAnsi"/>
          <w:bCs/>
          <w:sz w:val="24"/>
          <w:szCs w:val="24"/>
        </w:rPr>
        <w:t>inosine monophosphate (</w:t>
      </w:r>
      <w:r w:rsidR="00D800B5" w:rsidRPr="00017BA2">
        <w:rPr>
          <w:rFonts w:cstheme="minorHAnsi"/>
          <w:bCs/>
          <w:sz w:val="24"/>
          <w:szCs w:val="24"/>
        </w:rPr>
        <w:t>IMP</w:t>
      </w:r>
      <w:r w:rsidR="00F471F3" w:rsidRPr="00017BA2">
        <w:rPr>
          <w:rFonts w:cstheme="minorHAnsi"/>
          <w:bCs/>
          <w:sz w:val="24"/>
          <w:szCs w:val="24"/>
        </w:rPr>
        <w:t>)</w:t>
      </w:r>
      <w:r w:rsidR="00D800B5" w:rsidRPr="00017BA2">
        <w:rPr>
          <w:rFonts w:cstheme="minorHAnsi"/>
          <w:bCs/>
          <w:sz w:val="24"/>
          <w:szCs w:val="24"/>
        </w:rPr>
        <w:t xml:space="preserve"> metabolism, serine and methionine metabolism and one-carbon metabolism in F1 hybrids </w:t>
      </w:r>
      <w:r w:rsidR="00046B92" w:rsidRPr="00017BA2">
        <w:rPr>
          <w:rFonts w:cstheme="minorHAnsi"/>
          <w:bCs/>
          <w:sz w:val="24"/>
          <w:szCs w:val="24"/>
        </w:rPr>
        <w:t xml:space="preserve">of wild </w:t>
      </w:r>
      <w:r w:rsidR="00046B92" w:rsidRPr="00017BA2">
        <w:rPr>
          <w:rFonts w:cstheme="minorHAnsi"/>
          <w:bCs/>
          <w:i/>
          <w:iCs/>
          <w:sz w:val="24"/>
          <w:szCs w:val="24"/>
        </w:rPr>
        <w:t>S. cerevisiae</w:t>
      </w:r>
      <w:r w:rsidR="00046B92" w:rsidRPr="00017BA2">
        <w:rPr>
          <w:rFonts w:cstheme="minorHAnsi"/>
          <w:bCs/>
          <w:sz w:val="24"/>
          <w:szCs w:val="24"/>
        </w:rPr>
        <w:t xml:space="preserve"> </w:t>
      </w:r>
      <w:r w:rsidR="00D800B5" w:rsidRPr="00017BA2">
        <w:rPr>
          <w:rFonts w:cstheme="minorHAnsi"/>
          <w:bCs/>
          <w:sz w:val="24"/>
          <w:szCs w:val="24"/>
        </w:rPr>
        <w:t>relative to the average expression levels of the genes in their parents (MPV) according to the scale on the right depicting the values of log</w:t>
      </w:r>
      <w:r w:rsidR="00D800B5" w:rsidRPr="00034496">
        <w:rPr>
          <w:rFonts w:cstheme="minorHAnsi"/>
          <w:bCs/>
          <w:sz w:val="24"/>
          <w:szCs w:val="24"/>
          <w:vertAlign w:val="subscript"/>
        </w:rPr>
        <w:t>2</w:t>
      </w:r>
      <w:r w:rsidR="00D800B5" w:rsidRPr="00017BA2">
        <w:rPr>
          <w:rFonts w:cstheme="minorHAnsi"/>
          <w:bCs/>
          <w:sz w:val="24"/>
          <w:szCs w:val="24"/>
        </w:rPr>
        <w:t xml:space="preserve"> (F1/MPV). </w:t>
      </w:r>
    </w:p>
    <w:p w14:paraId="516C19B3" w14:textId="77777777" w:rsidR="00D800B5" w:rsidRPr="00017BA2" w:rsidRDefault="00D800B5" w:rsidP="00F72A32">
      <w:pPr>
        <w:spacing w:line="360" w:lineRule="auto"/>
        <w:rPr>
          <w:rFonts w:cstheme="minorHAnsi"/>
          <w:sz w:val="18"/>
          <w:szCs w:val="18"/>
        </w:rPr>
      </w:pPr>
    </w:p>
    <w:p w14:paraId="1D565175" w14:textId="6E3AD00B" w:rsidR="008874E9" w:rsidRPr="00017BA2" w:rsidRDefault="008874E9" w:rsidP="00283B28">
      <w:pPr>
        <w:jc w:val="center"/>
        <w:rPr>
          <w:rFonts w:cstheme="minorHAnsi"/>
          <w:sz w:val="18"/>
          <w:szCs w:val="18"/>
        </w:rPr>
      </w:pPr>
      <w:r w:rsidRPr="00017BA2">
        <w:rPr>
          <w:rFonts w:cstheme="minorHAnsi"/>
          <w:sz w:val="18"/>
          <w:szCs w:val="18"/>
        </w:rPr>
        <w:br w:type="page"/>
      </w:r>
    </w:p>
    <w:p w14:paraId="614C29C2" w14:textId="4546B065" w:rsidR="00283B28" w:rsidRPr="00017BA2" w:rsidRDefault="00796571" w:rsidP="00283B28">
      <w:pPr>
        <w:jc w:val="center"/>
        <w:rPr>
          <w:rFonts w:cstheme="minorHAnsi"/>
          <w:sz w:val="18"/>
          <w:szCs w:val="18"/>
        </w:rPr>
      </w:pPr>
      <w:r w:rsidRPr="00017BA2">
        <w:rPr>
          <w:rFonts w:cstheme="minorHAnsi"/>
          <w:noProof/>
        </w:rPr>
        <w:lastRenderedPageBreak/>
        <w:drawing>
          <wp:inline distT="0" distB="0" distL="0" distR="0" wp14:anchorId="43E9E27D" wp14:editId="16D584B0">
            <wp:extent cx="6234054" cy="332359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3330" cy="332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27D49" w14:textId="77777777" w:rsidR="00A55D72" w:rsidRPr="00017BA2" w:rsidRDefault="00A55D72" w:rsidP="00283B28">
      <w:pPr>
        <w:jc w:val="center"/>
        <w:rPr>
          <w:rFonts w:cstheme="minorHAnsi"/>
          <w:sz w:val="18"/>
          <w:szCs w:val="18"/>
        </w:rPr>
      </w:pPr>
    </w:p>
    <w:p w14:paraId="79F87A12" w14:textId="2C329446" w:rsidR="00543C6F" w:rsidRPr="00017BA2" w:rsidRDefault="002479E1" w:rsidP="007D384F">
      <w:pPr>
        <w:spacing w:line="300" w:lineRule="auto"/>
        <w:jc w:val="left"/>
        <w:rPr>
          <w:rFonts w:cstheme="minorHAnsi"/>
          <w:color w:val="000000" w:themeColor="text1"/>
          <w:sz w:val="24"/>
          <w:szCs w:val="24"/>
        </w:rPr>
      </w:pPr>
      <w:r w:rsidRPr="00017BA2">
        <w:rPr>
          <w:rFonts w:cstheme="minorHAnsi"/>
          <w:b/>
          <w:kern w:val="0"/>
          <w:sz w:val="24"/>
          <w:szCs w:val="24"/>
        </w:rPr>
        <w:t xml:space="preserve">Supplemental </w:t>
      </w:r>
      <w:r w:rsidR="00785BAF" w:rsidRPr="00017BA2">
        <w:rPr>
          <w:rFonts w:cstheme="minorHAnsi"/>
          <w:b/>
          <w:sz w:val="24"/>
          <w:szCs w:val="24"/>
        </w:rPr>
        <w:t>Figure S</w:t>
      </w:r>
      <w:r w:rsidR="008874E9" w:rsidRPr="00017BA2">
        <w:rPr>
          <w:rFonts w:cstheme="minorHAnsi"/>
          <w:b/>
          <w:sz w:val="24"/>
          <w:szCs w:val="24"/>
        </w:rPr>
        <w:t>7</w:t>
      </w:r>
      <w:r w:rsidR="00785BAF" w:rsidRPr="00017BA2">
        <w:rPr>
          <w:rFonts w:cstheme="minorHAnsi"/>
          <w:b/>
          <w:sz w:val="24"/>
          <w:szCs w:val="24"/>
        </w:rPr>
        <w:t xml:space="preserve">. 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 xml:space="preserve">Effects of </w:t>
      </w:r>
      <w:r w:rsidR="00543C6F" w:rsidRPr="00017BA2">
        <w:rPr>
          <w:rFonts w:cstheme="minorHAnsi"/>
          <w:bCs/>
          <w:i/>
          <w:color w:val="000000" w:themeColor="text1"/>
          <w:sz w:val="24"/>
          <w:szCs w:val="24"/>
        </w:rPr>
        <w:t>MTD1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 xml:space="preserve"> gene deletion </w:t>
      </w:r>
      <w:r w:rsidR="00543C6F" w:rsidRPr="007D384F">
        <w:rPr>
          <w:rFonts w:cstheme="minorHAnsi"/>
          <w:bCs/>
          <w:sz w:val="24"/>
          <w:szCs w:val="24"/>
        </w:rPr>
        <w:t>on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 xml:space="preserve"> the growth </w:t>
      </w:r>
      <w:r w:rsidR="00E81D51" w:rsidRPr="00017BA2">
        <w:rPr>
          <w:rFonts w:cstheme="minorHAnsi"/>
          <w:bCs/>
          <w:color w:val="000000" w:themeColor="text1"/>
          <w:sz w:val="24"/>
          <w:szCs w:val="24"/>
        </w:rPr>
        <w:t xml:space="preserve">and cellular oxidative stress 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 xml:space="preserve">of F1 hybrids </w:t>
      </w:r>
      <w:r w:rsidR="00E81D51" w:rsidRPr="00017BA2">
        <w:rPr>
          <w:rFonts w:cstheme="minorHAnsi"/>
          <w:bCs/>
          <w:color w:val="000000" w:themeColor="text1"/>
          <w:sz w:val="24"/>
          <w:szCs w:val="24"/>
        </w:rPr>
        <w:t xml:space="preserve">of wild </w:t>
      </w:r>
      <w:r w:rsidR="00E81D51" w:rsidRPr="00017BA2">
        <w:rPr>
          <w:rFonts w:cstheme="minorHAnsi"/>
          <w:bCs/>
          <w:i/>
          <w:iCs/>
          <w:color w:val="000000" w:themeColor="text1"/>
          <w:sz w:val="24"/>
          <w:szCs w:val="24"/>
        </w:rPr>
        <w:t>S. cerevisiae</w:t>
      </w:r>
      <w:r w:rsidR="00E81D51" w:rsidRPr="00017BA2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>at 40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sym w:font="Symbol" w:char="F0B0"/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>C.</w:t>
      </w:r>
      <w:r w:rsidR="00543C6F" w:rsidRPr="00017BA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>(A)</w:t>
      </w:r>
      <w:r w:rsidR="00543C6F" w:rsidRPr="00017BA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43C6F" w:rsidRPr="00017BA2">
        <w:rPr>
          <w:rFonts w:cstheme="minorHAnsi"/>
          <w:bCs/>
          <w:color w:val="000000" w:themeColor="text1"/>
          <w:sz w:val="24"/>
          <w:szCs w:val="24"/>
        </w:rPr>
        <w:t>G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rowth curves of wild types </w:t>
      </w:r>
      <w:r w:rsidR="00E81D51" w:rsidRPr="00017BA2">
        <w:rPr>
          <w:rFonts w:cstheme="minorHAnsi"/>
          <w:color w:val="000000" w:themeColor="text1"/>
          <w:sz w:val="24"/>
          <w:szCs w:val="24"/>
        </w:rPr>
        <w:t xml:space="preserve">(WT) 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and </w:t>
      </w:r>
      <w:r w:rsidR="00543C6F" w:rsidRPr="00017BA2">
        <w:rPr>
          <w:rFonts w:cstheme="minorHAnsi"/>
          <w:i/>
          <w:color w:val="000000" w:themeColor="text1"/>
          <w:sz w:val="24"/>
          <w:szCs w:val="24"/>
        </w:rPr>
        <w:t>mtd1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Δ/Δ mutants of four F1 hybrids without or with 15 mM N-acetyl-L-cysteine </w:t>
      </w:r>
      <w:r w:rsidR="00E81D51" w:rsidRPr="00017BA2">
        <w:rPr>
          <w:rFonts w:cstheme="minorHAnsi"/>
          <w:color w:val="000000" w:themeColor="text1"/>
          <w:sz w:val="24"/>
          <w:szCs w:val="24"/>
        </w:rPr>
        <w:t xml:space="preserve">(NAC) 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in the medium. (B) Maximum growth rates </w:t>
      </w:r>
      <w:r w:rsidR="00E81D51" w:rsidRPr="00017BA2">
        <w:rPr>
          <w:rFonts w:cstheme="minorHAnsi"/>
          <w:color w:val="000000" w:themeColor="text1"/>
          <w:sz w:val="24"/>
          <w:szCs w:val="24"/>
        </w:rPr>
        <w:t xml:space="preserve">(MGR) 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of wild types and </w:t>
      </w:r>
      <w:r w:rsidR="00543C6F" w:rsidRPr="00017BA2">
        <w:rPr>
          <w:rFonts w:cstheme="minorHAnsi"/>
          <w:i/>
          <w:color w:val="000000" w:themeColor="text1"/>
          <w:sz w:val="24"/>
          <w:szCs w:val="24"/>
        </w:rPr>
        <w:t>mtd1</w:t>
      </w:r>
      <w:r w:rsidR="00543C6F" w:rsidRPr="00017BA2">
        <w:rPr>
          <w:rFonts w:cstheme="minorHAnsi"/>
          <w:color w:val="000000" w:themeColor="text1"/>
          <w:sz w:val="24"/>
          <w:szCs w:val="24"/>
        </w:rPr>
        <w:t>Δ/Δ mutants of four F1 hybrids without or with 15 mM N</w:t>
      </w:r>
      <w:r w:rsidR="00E81D51" w:rsidRPr="00017BA2">
        <w:rPr>
          <w:rFonts w:cstheme="minorHAnsi"/>
          <w:color w:val="000000" w:themeColor="text1"/>
          <w:sz w:val="24"/>
          <w:szCs w:val="24"/>
        </w:rPr>
        <w:t>AC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 in the medium. (C) </w:t>
      </w:r>
      <w:r w:rsidR="00192292" w:rsidRPr="00017BA2">
        <w:rPr>
          <w:rFonts w:cstheme="minorHAnsi"/>
          <w:color w:val="000000" w:themeColor="text1"/>
          <w:sz w:val="24"/>
          <w:szCs w:val="24"/>
        </w:rPr>
        <w:t>Comparisons of c</w:t>
      </w:r>
      <w:r w:rsidR="00543C6F" w:rsidRPr="00017BA2">
        <w:rPr>
          <w:rFonts w:cstheme="minorHAnsi"/>
          <w:color w:val="000000" w:themeColor="text1"/>
          <w:sz w:val="24"/>
          <w:szCs w:val="24"/>
        </w:rPr>
        <w:t>ellular reactive oxygen species (ROS) levels (</w:t>
      </w:r>
      <w:r w:rsidR="00E81D51" w:rsidRPr="00017BA2">
        <w:rPr>
          <w:rFonts w:cstheme="minorHAnsi"/>
          <w:color w:val="000000" w:themeColor="text1"/>
          <w:sz w:val="24"/>
          <w:szCs w:val="24"/>
        </w:rPr>
        <w:t>left</w:t>
      </w:r>
      <w:r w:rsidR="00543C6F" w:rsidRPr="00017BA2">
        <w:rPr>
          <w:rFonts w:cstheme="minorHAnsi"/>
          <w:color w:val="000000" w:themeColor="text1"/>
          <w:sz w:val="24"/>
          <w:szCs w:val="24"/>
        </w:rPr>
        <w:t>) and NADP</w:t>
      </w:r>
      <w:r w:rsidR="00543C6F" w:rsidRPr="00017BA2">
        <w:rPr>
          <w:rFonts w:cstheme="minorHAnsi"/>
          <w:color w:val="000000" w:themeColor="text1"/>
          <w:sz w:val="24"/>
          <w:szCs w:val="24"/>
          <w:vertAlign w:val="superscript"/>
        </w:rPr>
        <w:t>+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/NADPH ratios </w:t>
      </w:r>
      <w:r w:rsidR="00E81D51" w:rsidRPr="00017BA2">
        <w:rPr>
          <w:rFonts w:cstheme="minorHAnsi"/>
          <w:color w:val="000000" w:themeColor="text1"/>
          <w:sz w:val="24"/>
          <w:szCs w:val="24"/>
        </w:rPr>
        <w:t xml:space="preserve">(right) </w:t>
      </w:r>
      <w:r w:rsidR="00192292" w:rsidRPr="00017BA2">
        <w:rPr>
          <w:rFonts w:cstheme="minorHAnsi"/>
          <w:color w:val="000000" w:themeColor="text1"/>
          <w:sz w:val="24"/>
          <w:szCs w:val="24"/>
        </w:rPr>
        <w:t>between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 the wild </w:t>
      </w:r>
      <w:r w:rsidR="00E81D51" w:rsidRPr="00017BA2">
        <w:rPr>
          <w:rFonts w:cstheme="minorHAnsi"/>
          <w:color w:val="000000" w:themeColor="text1"/>
          <w:sz w:val="24"/>
          <w:szCs w:val="24"/>
        </w:rPr>
        <w:t xml:space="preserve">types 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and </w:t>
      </w:r>
      <w:r w:rsidR="00BE6ECF" w:rsidRPr="00017BA2">
        <w:rPr>
          <w:rFonts w:cstheme="minorHAnsi"/>
          <w:i/>
          <w:color w:val="000000" w:themeColor="text1"/>
          <w:sz w:val="24"/>
          <w:szCs w:val="24"/>
        </w:rPr>
        <w:t>mtd1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Δ/Δ mutants of four F1 hybrids. *, </w:t>
      </w:r>
      <w:r w:rsidR="00543C6F" w:rsidRPr="00017BA2">
        <w:rPr>
          <w:rFonts w:cstheme="minorHAnsi"/>
          <w:i/>
          <w:color w:val="000000" w:themeColor="text1"/>
          <w:sz w:val="24"/>
          <w:szCs w:val="24"/>
        </w:rPr>
        <w:t>P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 &lt; 0.05; **, </w:t>
      </w:r>
      <w:r w:rsidR="00543C6F" w:rsidRPr="00017BA2">
        <w:rPr>
          <w:rFonts w:cstheme="minorHAnsi"/>
          <w:i/>
          <w:color w:val="000000" w:themeColor="text1"/>
          <w:sz w:val="24"/>
          <w:szCs w:val="24"/>
        </w:rPr>
        <w:t>P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 &lt; 0.01; ***, </w:t>
      </w:r>
      <w:r w:rsidR="00543C6F" w:rsidRPr="00017BA2">
        <w:rPr>
          <w:rFonts w:cstheme="minorHAnsi"/>
          <w:i/>
          <w:color w:val="000000" w:themeColor="text1"/>
          <w:sz w:val="24"/>
          <w:szCs w:val="24"/>
        </w:rPr>
        <w:t>P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 &lt; 0.001</w:t>
      </w:r>
      <w:r w:rsidR="00A55D72" w:rsidRPr="00017BA2">
        <w:rPr>
          <w:rFonts w:cstheme="minorHAnsi"/>
          <w:color w:val="000000" w:themeColor="text1"/>
          <w:sz w:val="24"/>
          <w:szCs w:val="24"/>
        </w:rPr>
        <w:t xml:space="preserve">; NS, </w:t>
      </w:r>
      <w:r w:rsidR="00A55D72" w:rsidRPr="00017BA2">
        <w:rPr>
          <w:rFonts w:cstheme="minorHAnsi"/>
          <w:i/>
          <w:iCs/>
          <w:color w:val="000000" w:themeColor="text1"/>
          <w:sz w:val="24"/>
          <w:szCs w:val="24"/>
        </w:rPr>
        <w:t>P</w:t>
      </w:r>
      <w:r w:rsidR="00A55D72" w:rsidRPr="00017BA2">
        <w:rPr>
          <w:rFonts w:cstheme="minorHAnsi"/>
          <w:color w:val="000000" w:themeColor="text1"/>
          <w:sz w:val="24"/>
          <w:szCs w:val="24"/>
        </w:rPr>
        <w:t xml:space="preserve"> &gt; 0.05</w:t>
      </w:r>
      <w:r w:rsidR="00543C6F" w:rsidRPr="00017BA2">
        <w:rPr>
          <w:rFonts w:cstheme="minorHAnsi"/>
          <w:color w:val="000000" w:themeColor="text1"/>
          <w:sz w:val="24"/>
          <w:szCs w:val="24"/>
        </w:rPr>
        <w:t xml:space="preserve"> (</w:t>
      </w:r>
      <w:r w:rsidR="00192292" w:rsidRPr="00017BA2">
        <w:rPr>
          <w:rStyle w:val="fontstyle01"/>
          <w:rFonts w:asciiTheme="minorHAnsi" w:hAnsiTheme="minorHAnsi" w:cstheme="minorHAnsi"/>
        </w:rPr>
        <w:t xml:space="preserve">Mann–Whitney </w:t>
      </w:r>
      <w:r w:rsidR="00192292" w:rsidRPr="00034496">
        <w:rPr>
          <w:rStyle w:val="fontstyle01"/>
          <w:rFonts w:asciiTheme="minorHAnsi" w:hAnsiTheme="minorHAnsi" w:cstheme="minorHAnsi"/>
          <w:i/>
          <w:iCs/>
        </w:rPr>
        <w:t>U</w:t>
      </w:r>
      <w:r w:rsidR="00034496">
        <w:rPr>
          <w:rStyle w:val="fontstyle01"/>
          <w:rFonts w:asciiTheme="minorHAnsi" w:hAnsiTheme="minorHAnsi" w:cstheme="minorHAnsi"/>
        </w:rPr>
        <w:t xml:space="preserve"> </w:t>
      </w:r>
      <w:r w:rsidR="00192292" w:rsidRPr="00017BA2">
        <w:rPr>
          <w:rStyle w:val="fontstyle01"/>
          <w:rFonts w:asciiTheme="minorHAnsi" w:hAnsiTheme="minorHAnsi" w:cstheme="minorHAnsi"/>
        </w:rPr>
        <w:t>test</w:t>
      </w:r>
      <w:r w:rsidR="00543C6F" w:rsidRPr="00017BA2">
        <w:rPr>
          <w:rFonts w:cstheme="minorHAnsi"/>
          <w:color w:val="000000" w:themeColor="text1"/>
          <w:sz w:val="24"/>
          <w:szCs w:val="24"/>
        </w:rPr>
        <w:t>). The error bars indicate standard deviations</w:t>
      </w:r>
      <w:r w:rsidR="00BE6ECF" w:rsidRPr="00017BA2">
        <w:rPr>
          <w:rFonts w:cstheme="minorHAnsi"/>
          <w:color w:val="000000" w:themeColor="text1"/>
          <w:sz w:val="24"/>
          <w:szCs w:val="24"/>
        </w:rPr>
        <w:t xml:space="preserve"> (n </w:t>
      </w:r>
      <w:r w:rsidR="00192292" w:rsidRPr="00017BA2">
        <w:rPr>
          <w:rFonts w:eastAsia="宋体" w:cstheme="minorHAnsi"/>
          <w:sz w:val="24"/>
          <w:szCs w:val="24"/>
        </w:rPr>
        <w:t>≥</w:t>
      </w:r>
      <w:r w:rsidR="00BE6ECF" w:rsidRPr="00017BA2">
        <w:rPr>
          <w:rFonts w:cstheme="minorHAnsi"/>
          <w:color w:val="000000" w:themeColor="text1"/>
          <w:sz w:val="24"/>
          <w:szCs w:val="24"/>
        </w:rPr>
        <w:t xml:space="preserve"> </w:t>
      </w:r>
      <w:r w:rsidR="00192292" w:rsidRPr="00017BA2">
        <w:rPr>
          <w:rFonts w:cstheme="minorHAnsi"/>
          <w:color w:val="000000" w:themeColor="text1"/>
          <w:sz w:val="24"/>
          <w:szCs w:val="24"/>
        </w:rPr>
        <w:t>3</w:t>
      </w:r>
      <w:r w:rsidR="00BE6ECF" w:rsidRPr="00017BA2">
        <w:rPr>
          <w:rFonts w:cstheme="minorHAnsi"/>
          <w:color w:val="000000" w:themeColor="text1"/>
          <w:sz w:val="24"/>
          <w:szCs w:val="24"/>
        </w:rPr>
        <w:t>)</w:t>
      </w:r>
      <w:r w:rsidR="00543C6F" w:rsidRPr="00017BA2">
        <w:rPr>
          <w:rFonts w:cstheme="minorHAnsi"/>
          <w:color w:val="000000" w:themeColor="text1"/>
          <w:sz w:val="24"/>
          <w:szCs w:val="24"/>
        </w:rPr>
        <w:t>.</w:t>
      </w:r>
    </w:p>
    <w:p w14:paraId="1D51E16A" w14:textId="74877860" w:rsidR="00F97381" w:rsidRPr="00017BA2" w:rsidRDefault="00F97381" w:rsidP="00543C6F">
      <w:pPr>
        <w:spacing w:line="360" w:lineRule="auto"/>
        <w:jc w:val="left"/>
        <w:rPr>
          <w:rFonts w:cstheme="minorHAnsi"/>
          <w:noProof/>
        </w:rPr>
      </w:pPr>
      <w:r w:rsidRPr="00017BA2">
        <w:rPr>
          <w:rFonts w:cstheme="minorHAnsi"/>
          <w:noProof/>
        </w:rPr>
        <w:br w:type="page"/>
      </w:r>
    </w:p>
    <w:p w14:paraId="0C21ED98" w14:textId="4B0A4B20" w:rsidR="00C5552E" w:rsidRPr="00017BA2" w:rsidRDefault="001E769C" w:rsidP="00543C6F">
      <w:pPr>
        <w:spacing w:line="360" w:lineRule="auto"/>
        <w:jc w:val="left"/>
        <w:rPr>
          <w:rFonts w:eastAsia="宋体" w:cstheme="minorHAnsi"/>
          <w:color w:val="0000FF"/>
          <w:kern w:val="0"/>
          <w:sz w:val="24"/>
          <w:szCs w:val="24"/>
        </w:rPr>
      </w:pPr>
      <w:r w:rsidRPr="00017BA2">
        <w:rPr>
          <w:rFonts w:cstheme="minorHAnsi"/>
          <w:noProof/>
        </w:rPr>
        <w:lastRenderedPageBreak/>
        <w:drawing>
          <wp:inline distT="0" distB="0" distL="0" distR="0" wp14:anchorId="64F0D746" wp14:editId="3CC60D47">
            <wp:extent cx="6206532" cy="2250410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2947" cy="225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5647F" w14:textId="77777777" w:rsidR="00635022" w:rsidRPr="00017BA2" w:rsidRDefault="00635022" w:rsidP="00635022">
      <w:pPr>
        <w:spacing w:line="360" w:lineRule="auto"/>
        <w:jc w:val="left"/>
        <w:rPr>
          <w:rFonts w:eastAsia="宋体" w:cstheme="minorHAnsi"/>
          <w:color w:val="0000FF"/>
          <w:kern w:val="0"/>
          <w:sz w:val="24"/>
          <w:szCs w:val="24"/>
        </w:rPr>
      </w:pPr>
    </w:p>
    <w:p w14:paraId="719786AD" w14:textId="51C4A919" w:rsidR="00635022" w:rsidRPr="00017BA2" w:rsidRDefault="002479E1" w:rsidP="007D384F">
      <w:pPr>
        <w:spacing w:line="300" w:lineRule="auto"/>
        <w:jc w:val="left"/>
        <w:rPr>
          <w:rFonts w:eastAsia="宋体" w:cstheme="minorHAnsi"/>
          <w:color w:val="000000" w:themeColor="text1"/>
          <w:kern w:val="0"/>
          <w:sz w:val="24"/>
          <w:szCs w:val="24"/>
        </w:rPr>
      </w:pPr>
      <w:r w:rsidRPr="00017BA2">
        <w:rPr>
          <w:rFonts w:cstheme="minorHAnsi"/>
          <w:b/>
          <w:kern w:val="0"/>
          <w:sz w:val="24"/>
          <w:szCs w:val="24"/>
        </w:rPr>
        <w:t xml:space="preserve">Supplemental </w:t>
      </w:r>
      <w:r w:rsidR="00635022" w:rsidRPr="00017BA2">
        <w:rPr>
          <w:rFonts w:eastAsia="宋体" w:cstheme="minorHAnsi"/>
          <w:b/>
          <w:bCs/>
          <w:color w:val="000000" w:themeColor="text1"/>
          <w:kern w:val="0"/>
          <w:sz w:val="24"/>
          <w:szCs w:val="24"/>
        </w:rPr>
        <w:t>Figure S</w:t>
      </w:r>
      <w:r w:rsidR="008874E9" w:rsidRPr="00017BA2">
        <w:rPr>
          <w:rFonts w:eastAsia="宋体" w:cstheme="minorHAnsi"/>
          <w:b/>
          <w:bCs/>
          <w:color w:val="000000" w:themeColor="text1"/>
          <w:kern w:val="0"/>
          <w:sz w:val="24"/>
          <w:szCs w:val="24"/>
        </w:rPr>
        <w:t>8</w:t>
      </w:r>
      <w:r w:rsidR="00635022" w:rsidRPr="00017BA2">
        <w:rPr>
          <w:rFonts w:eastAsia="宋体" w:cstheme="minorHAnsi"/>
          <w:b/>
          <w:bCs/>
          <w:color w:val="000000" w:themeColor="text1"/>
          <w:kern w:val="0"/>
          <w:sz w:val="24"/>
          <w:szCs w:val="24"/>
        </w:rPr>
        <w:t xml:space="preserve">. </w:t>
      </w:r>
      <w:r w:rsidR="001163D4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Effects of artificial </w:t>
      </w:r>
      <w:r w:rsidR="001163D4" w:rsidRPr="007D384F">
        <w:rPr>
          <w:rFonts w:cstheme="minorHAnsi"/>
          <w:bCs/>
          <w:sz w:val="24"/>
          <w:szCs w:val="24"/>
        </w:rPr>
        <w:t>overexpression</w:t>
      </w:r>
      <w:r w:rsidR="001163D4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of </w:t>
      </w:r>
      <w:r w:rsidR="001163D4" w:rsidRPr="00017BA2">
        <w:rPr>
          <w:rFonts w:eastAsia="宋体" w:cstheme="minorHAnsi"/>
          <w:i/>
          <w:iCs/>
          <w:color w:val="000000" w:themeColor="text1"/>
          <w:kern w:val="0"/>
          <w:sz w:val="24"/>
          <w:szCs w:val="24"/>
        </w:rPr>
        <w:t>ADE3</w:t>
      </w:r>
      <w:r w:rsidR="001163D4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on the growth of F1 hybrids exhibiting outbreeding depression and their parental </w:t>
      </w:r>
      <w:r w:rsidR="001163D4" w:rsidRPr="00017BA2">
        <w:rPr>
          <w:rFonts w:eastAsia="宋体" w:cstheme="minorHAnsi"/>
          <w:i/>
          <w:iCs/>
          <w:color w:val="000000" w:themeColor="text1"/>
          <w:kern w:val="0"/>
          <w:sz w:val="24"/>
          <w:szCs w:val="24"/>
        </w:rPr>
        <w:t>S. cerevisiae</w:t>
      </w:r>
      <w:r w:rsidR="001163D4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strains. (A) 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Growth curves and </w:t>
      </w:r>
      <w:r w:rsidR="001163D4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(B) 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maximum growth rates of three depressed F1 hybrids and their parents with or without </w:t>
      </w:r>
      <w:r w:rsidR="00635022" w:rsidRPr="00017BA2">
        <w:rPr>
          <w:rFonts w:eastAsia="宋体" w:cstheme="minorHAnsi"/>
          <w:i/>
          <w:iCs/>
          <w:color w:val="000000" w:themeColor="text1"/>
          <w:kern w:val="0"/>
          <w:sz w:val="24"/>
          <w:szCs w:val="24"/>
        </w:rPr>
        <w:t>ADE3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overexpression </w:t>
      </w:r>
      <w:r w:rsidR="00CD690B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>(ADE</w:t>
      </w:r>
      <w:r w:rsidR="00CD690B" w:rsidRPr="00017BA2">
        <w:rPr>
          <w:rFonts w:eastAsia="宋体" w:cstheme="minorHAnsi"/>
          <w:color w:val="000000" w:themeColor="text1"/>
          <w:kern w:val="0"/>
          <w:sz w:val="24"/>
          <w:szCs w:val="24"/>
          <w:vertAlign w:val="superscript"/>
        </w:rPr>
        <w:t>OE</w:t>
      </w:r>
      <w:r w:rsidR="00CD690B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) 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>at 40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sym w:font="Symbol" w:char="F0B0"/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>C in YPD broth with or without 15 mM N-acetyl-L-cysteine</w:t>
      </w:r>
      <w:r w:rsidR="00A3540C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(NAC)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. *, </w:t>
      </w:r>
      <w:r w:rsidR="00635022" w:rsidRPr="00017BA2">
        <w:rPr>
          <w:rFonts w:eastAsia="宋体" w:cstheme="minorHAnsi"/>
          <w:i/>
          <w:iCs/>
          <w:color w:val="000000" w:themeColor="text1"/>
          <w:kern w:val="0"/>
          <w:sz w:val="24"/>
          <w:szCs w:val="24"/>
        </w:rPr>
        <w:t>P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&lt; 0.05; **, </w:t>
      </w:r>
      <w:r w:rsidR="00635022" w:rsidRPr="00017BA2">
        <w:rPr>
          <w:rFonts w:eastAsia="宋体" w:cstheme="minorHAnsi"/>
          <w:i/>
          <w:iCs/>
          <w:color w:val="000000" w:themeColor="text1"/>
          <w:kern w:val="0"/>
          <w:sz w:val="24"/>
          <w:szCs w:val="24"/>
        </w:rPr>
        <w:t>P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&lt; 0.01</w:t>
      </w:r>
      <w:r w:rsidR="001163D4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; </w:t>
      </w:r>
      <w:r w:rsidR="00CD690B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***, </w:t>
      </w:r>
      <w:r w:rsidR="00CD690B" w:rsidRPr="00017BA2">
        <w:rPr>
          <w:rFonts w:eastAsia="宋体" w:cstheme="minorHAnsi"/>
          <w:i/>
          <w:iCs/>
          <w:color w:val="000000" w:themeColor="text1"/>
          <w:kern w:val="0"/>
          <w:sz w:val="24"/>
          <w:szCs w:val="24"/>
        </w:rPr>
        <w:t>P</w:t>
      </w:r>
      <w:r w:rsidR="00CD690B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&lt; 0.001; NS, </w:t>
      </w:r>
      <w:r w:rsidR="005B1994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not significant, </w:t>
      </w:r>
      <w:r w:rsidR="00CD690B" w:rsidRPr="00017BA2">
        <w:rPr>
          <w:rFonts w:eastAsia="宋体" w:cstheme="minorHAnsi"/>
          <w:i/>
          <w:iCs/>
          <w:color w:val="000000" w:themeColor="text1"/>
          <w:kern w:val="0"/>
          <w:sz w:val="24"/>
          <w:szCs w:val="24"/>
        </w:rPr>
        <w:t>P</w:t>
      </w:r>
      <w:r w:rsidR="00CD690B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&gt; 0.05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 (unpaired two-tailed Student’s t-test).</w:t>
      </w:r>
      <w:r w:rsidR="00635022" w:rsidRPr="00017BA2">
        <w:rPr>
          <w:rFonts w:cstheme="minorHAnsi"/>
          <w:color w:val="000000" w:themeColor="text1"/>
        </w:rPr>
        <w:t xml:space="preserve"> 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 xml:space="preserve">The error bars indicate standard deviations (n </w:t>
      </w:r>
      <w:r w:rsidR="00CD690B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>≥ 3</w:t>
      </w:r>
      <w:r w:rsidR="00635022" w:rsidRPr="00017BA2">
        <w:rPr>
          <w:rFonts w:eastAsia="宋体" w:cstheme="minorHAnsi"/>
          <w:color w:val="000000" w:themeColor="text1"/>
          <w:kern w:val="0"/>
          <w:sz w:val="24"/>
          <w:szCs w:val="24"/>
        </w:rPr>
        <w:t>).</w:t>
      </w:r>
    </w:p>
    <w:p w14:paraId="0593A6B8" w14:textId="20D3D90F" w:rsidR="00A25BAB" w:rsidRPr="00017BA2" w:rsidRDefault="00A25BAB" w:rsidP="00DA26CF">
      <w:pPr>
        <w:spacing w:line="360" w:lineRule="auto"/>
        <w:jc w:val="left"/>
        <w:rPr>
          <w:rFonts w:cstheme="minorHAnsi"/>
          <w:bCs/>
          <w:sz w:val="24"/>
          <w:szCs w:val="24"/>
        </w:rPr>
      </w:pPr>
      <w:r w:rsidRPr="00017BA2">
        <w:rPr>
          <w:rFonts w:cstheme="minorHAnsi"/>
          <w:bCs/>
          <w:sz w:val="24"/>
          <w:szCs w:val="24"/>
        </w:rPr>
        <w:br w:type="page"/>
      </w:r>
    </w:p>
    <w:p w14:paraId="02D5BE77" w14:textId="77777777" w:rsidR="00A25BAB" w:rsidRPr="00017BA2" w:rsidRDefault="00A25BAB" w:rsidP="00A25BAB">
      <w:pPr>
        <w:pStyle w:val="BodyA"/>
        <w:rPr>
          <w:rFonts w:asciiTheme="minorHAnsi" w:hAnsiTheme="minorHAnsi" w:cstheme="minorHAnsi"/>
          <w:noProof/>
        </w:rPr>
      </w:pPr>
      <w:r w:rsidRPr="007D384F">
        <w:rPr>
          <w:rFonts w:asciiTheme="minorHAnsi" w:hAnsiTheme="minorHAnsi" w:cstheme="minorHAnsi"/>
          <w:b/>
          <w:bCs/>
          <w:noProof/>
        </w:rPr>
        <w:lastRenderedPageBreak/>
        <w:t>Supplemental Tables description</w:t>
      </w:r>
      <w:r w:rsidRPr="00017BA2">
        <w:rPr>
          <w:rFonts w:asciiTheme="minorHAnsi" w:hAnsiTheme="minorHAnsi" w:cstheme="minorHAnsi"/>
          <w:noProof/>
        </w:rPr>
        <w:t>:</w:t>
      </w:r>
    </w:p>
    <w:tbl>
      <w:tblPr>
        <w:tblStyle w:val="1"/>
        <w:tblW w:w="9107" w:type="dxa"/>
        <w:tblInd w:w="0" w:type="dxa"/>
        <w:tblLook w:val="04A0" w:firstRow="1" w:lastRow="0" w:firstColumn="1" w:lastColumn="0" w:noHBand="0" w:noVBand="1"/>
      </w:tblPr>
      <w:tblGrid>
        <w:gridCol w:w="2425"/>
        <w:gridCol w:w="6682"/>
      </w:tblGrid>
      <w:tr w:rsidR="00A25BAB" w:rsidRPr="00017BA2" w14:paraId="0F38BD2C" w14:textId="77777777" w:rsidTr="00A25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CF89AEB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Table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85C1259" w14:textId="77777777" w:rsidR="00A25BAB" w:rsidRPr="00017BA2" w:rsidRDefault="00A25B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Description</w:t>
            </w:r>
          </w:p>
        </w:tc>
      </w:tr>
      <w:tr w:rsidR="00A25BAB" w:rsidRPr="00017BA2" w14:paraId="79EBC691" w14:textId="77777777" w:rsidTr="00A2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EBDF67D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S1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8A5C10D" w14:textId="36F4C149" w:rsidR="00A25BAB" w:rsidRPr="00017BA2" w:rsidRDefault="007C6653" w:rsidP="00070D24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List of </w:t>
            </w:r>
            <w:r w:rsidR="00C672AD">
              <w:rPr>
                <w:rFonts w:cstheme="minorHAnsi"/>
                <w:color w:val="000000"/>
              </w:rPr>
              <w:t xml:space="preserve">wild </w:t>
            </w:r>
            <w:r w:rsidR="00C672AD" w:rsidRPr="00C672AD">
              <w:rPr>
                <w:rFonts w:cstheme="minorHAnsi"/>
                <w:i/>
                <w:iCs/>
                <w:color w:val="000000"/>
              </w:rPr>
              <w:t>S. cerevisiae</w:t>
            </w:r>
            <w:r w:rsidRPr="007C6653">
              <w:rPr>
                <w:rFonts w:cstheme="minorHAnsi"/>
                <w:color w:val="000000"/>
              </w:rPr>
              <w:t xml:space="preserve"> </w:t>
            </w:r>
            <w:r w:rsidR="00C672AD">
              <w:rPr>
                <w:rFonts w:cstheme="minorHAnsi"/>
                <w:color w:val="000000"/>
              </w:rPr>
              <w:t>strains emplo</w:t>
            </w:r>
            <w:r w:rsidR="00827D46">
              <w:rPr>
                <w:rFonts w:cstheme="minorHAnsi"/>
                <w:color w:val="000000"/>
              </w:rPr>
              <w:t>y</w:t>
            </w:r>
            <w:r w:rsidR="00C672AD">
              <w:rPr>
                <w:rFonts w:cstheme="minorHAnsi"/>
                <w:color w:val="000000"/>
              </w:rPr>
              <w:t xml:space="preserve">ed and </w:t>
            </w:r>
            <w:r w:rsidRPr="007C6653">
              <w:rPr>
                <w:rFonts w:cstheme="minorHAnsi"/>
                <w:color w:val="000000"/>
              </w:rPr>
              <w:t xml:space="preserve">F1 hybrids </w:t>
            </w:r>
            <w:r w:rsidR="00C672AD">
              <w:rPr>
                <w:rFonts w:cstheme="minorHAnsi"/>
                <w:color w:val="000000"/>
              </w:rPr>
              <w:t xml:space="preserve">obtained, </w:t>
            </w:r>
            <w:r w:rsidRPr="007C6653">
              <w:rPr>
                <w:rFonts w:cstheme="minorHAnsi"/>
                <w:color w:val="000000"/>
              </w:rPr>
              <w:t>genetic di</w:t>
            </w:r>
            <w:r w:rsidR="00034496">
              <w:rPr>
                <w:rFonts w:cstheme="minorHAnsi"/>
                <w:color w:val="000000"/>
              </w:rPr>
              <w:t>stance</w:t>
            </w:r>
            <w:r w:rsidRPr="007C6653">
              <w:rPr>
                <w:rFonts w:cstheme="minorHAnsi"/>
                <w:color w:val="000000"/>
              </w:rPr>
              <w:t>s</w:t>
            </w:r>
            <w:r w:rsidR="00C672AD" w:rsidRPr="007C6653">
              <w:rPr>
                <w:rFonts w:cstheme="minorHAnsi"/>
                <w:color w:val="000000"/>
              </w:rPr>
              <w:t xml:space="preserve"> </w:t>
            </w:r>
            <w:r w:rsidR="00C672AD">
              <w:rPr>
                <w:rFonts w:cstheme="minorHAnsi"/>
                <w:color w:val="000000"/>
              </w:rPr>
              <w:t xml:space="preserve">between </w:t>
            </w:r>
            <w:r w:rsidR="00C672AD" w:rsidRPr="007C6653">
              <w:rPr>
                <w:rFonts w:cstheme="minorHAnsi"/>
                <w:color w:val="000000"/>
              </w:rPr>
              <w:t>parental strains</w:t>
            </w:r>
            <w:r w:rsidR="00827D46">
              <w:rPr>
                <w:rFonts w:cstheme="minorHAnsi"/>
                <w:color w:val="000000"/>
              </w:rPr>
              <w:t>,</w:t>
            </w:r>
            <w:r w:rsidR="00C672AD">
              <w:rPr>
                <w:rFonts w:cstheme="minorHAnsi"/>
                <w:color w:val="000000"/>
              </w:rPr>
              <w:t xml:space="preserve"> and </w:t>
            </w:r>
            <w:r w:rsidR="00827D46">
              <w:rPr>
                <w:rFonts w:cstheme="minorHAnsi"/>
                <w:color w:val="000000"/>
              </w:rPr>
              <w:t>growth profiles of the hybrids and the parental strains at 40</w:t>
            </w:r>
            <w:r w:rsidR="00827D46">
              <w:rPr>
                <w:rFonts w:cstheme="minorHAnsi"/>
                <w:color w:val="000000"/>
              </w:rPr>
              <w:sym w:font="Symbol" w:char="F0B0"/>
            </w:r>
            <w:r w:rsidR="00827D46">
              <w:rPr>
                <w:rFonts w:cstheme="minorHAnsi"/>
                <w:color w:val="000000"/>
              </w:rPr>
              <w:t>C</w:t>
            </w:r>
            <w:r w:rsidR="00291DC6">
              <w:rPr>
                <w:rFonts w:cstheme="minorHAnsi"/>
                <w:color w:val="000000"/>
              </w:rPr>
              <w:t xml:space="preserve"> </w:t>
            </w:r>
          </w:p>
        </w:tc>
      </w:tr>
      <w:tr w:rsidR="00A25BAB" w:rsidRPr="00017BA2" w14:paraId="43BDDC97" w14:textId="77777777" w:rsidTr="00A25B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52DA761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S2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37B1413" w14:textId="47DA580F" w:rsidR="00A25BAB" w:rsidRPr="00017BA2" w:rsidRDefault="00827D46" w:rsidP="00070D24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827D46">
              <w:rPr>
                <w:rFonts w:cstheme="minorHAnsi"/>
                <w:color w:val="000000"/>
              </w:rPr>
              <w:t>Coefficient of determination (</w:t>
            </w:r>
            <w:r w:rsidRPr="00827D46">
              <w:rPr>
                <w:rFonts w:cstheme="minorHAnsi"/>
                <w:i/>
                <w:iCs/>
                <w:color w:val="000000"/>
              </w:rPr>
              <w:t>R</w:t>
            </w:r>
            <w:r w:rsidRPr="00827D46">
              <w:rPr>
                <w:rFonts w:cstheme="minorHAnsi"/>
                <w:color w:val="000000"/>
                <w:vertAlign w:val="superscript"/>
              </w:rPr>
              <w:t>2</w:t>
            </w:r>
            <w:r w:rsidRPr="00827D46">
              <w:rPr>
                <w:rFonts w:cstheme="minorHAnsi"/>
                <w:color w:val="000000"/>
              </w:rPr>
              <w:t xml:space="preserve">) values obtained from different models </w:t>
            </w:r>
            <w:r>
              <w:rPr>
                <w:rFonts w:cstheme="minorHAnsi"/>
                <w:color w:val="000000"/>
              </w:rPr>
              <w:t>used in the</w:t>
            </w:r>
            <w:r w:rsidRPr="00827D46">
              <w:rPr>
                <w:rFonts w:cstheme="minorHAnsi"/>
                <w:color w:val="000000"/>
              </w:rPr>
              <w:t xml:space="preserve"> analy</w:t>
            </w:r>
            <w:r>
              <w:rPr>
                <w:rFonts w:cstheme="minorHAnsi"/>
                <w:color w:val="000000"/>
              </w:rPr>
              <w:t>ses of</w:t>
            </w:r>
            <w:r w:rsidRPr="00827D4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the </w:t>
            </w:r>
            <w:r w:rsidRPr="00827D46">
              <w:rPr>
                <w:rFonts w:cstheme="minorHAnsi"/>
                <w:color w:val="000000"/>
              </w:rPr>
              <w:t xml:space="preserve">correlation between heterosis and genetic distance in </w:t>
            </w:r>
            <w:r w:rsidRPr="00827D46">
              <w:rPr>
                <w:rFonts w:cstheme="minorHAnsi"/>
                <w:i/>
                <w:iCs/>
                <w:color w:val="000000"/>
              </w:rPr>
              <w:t>S. cerevisiae</w:t>
            </w:r>
            <w:r w:rsidRPr="00827D46">
              <w:rPr>
                <w:rFonts w:cstheme="minorHAnsi"/>
                <w:color w:val="000000"/>
              </w:rPr>
              <w:t xml:space="preserve"> and optimal mating distances (OMDs) estimated by the quadratic model.</w:t>
            </w:r>
          </w:p>
        </w:tc>
      </w:tr>
      <w:tr w:rsidR="00A25BAB" w:rsidRPr="00017BA2" w14:paraId="5938268B" w14:textId="77777777" w:rsidTr="00A2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5C475D4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S3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E93236" w14:textId="66A7E63C" w:rsidR="00A25BAB" w:rsidRPr="00017BA2" w:rsidRDefault="002B11F6" w:rsidP="00070D2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List of s</w:t>
            </w:r>
            <w:r w:rsidRPr="002B11F6">
              <w:rPr>
                <w:rFonts w:cstheme="minorHAnsi"/>
                <w:color w:val="000000"/>
              </w:rPr>
              <w:t>trains employed in RNA-seq analysis, their degrees of heterosis and parental genetic di</w:t>
            </w:r>
            <w:r w:rsidR="00034496">
              <w:rPr>
                <w:rFonts w:cstheme="minorHAnsi"/>
                <w:color w:val="000000"/>
              </w:rPr>
              <w:t>stance</w:t>
            </w:r>
            <w:r w:rsidRPr="002B11F6">
              <w:rPr>
                <w:rFonts w:cstheme="minorHAnsi"/>
                <w:color w:val="000000"/>
              </w:rPr>
              <w:t>s</w:t>
            </w:r>
            <w:r w:rsidR="00291DC6">
              <w:rPr>
                <w:rFonts w:cstheme="minorHAnsi"/>
                <w:color w:val="000000"/>
              </w:rPr>
              <w:t xml:space="preserve"> </w:t>
            </w:r>
          </w:p>
        </w:tc>
      </w:tr>
      <w:tr w:rsidR="00A25BAB" w:rsidRPr="00017BA2" w14:paraId="6F468AE4" w14:textId="77777777" w:rsidTr="00A25B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A2B9609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S4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27B48E" w14:textId="34BAAF4C" w:rsidR="00A25BAB" w:rsidRPr="00017BA2" w:rsidRDefault="008D30F2" w:rsidP="00070D24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8D30F2">
              <w:rPr>
                <w:rFonts w:cstheme="minorHAnsi"/>
                <w:color w:val="000000"/>
              </w:rPr>
              <w:t>RNA-seq data obtained</w:t>
            </w:r>
          </w:p>
        </w:tc>
      </w:tr>
      <w:tr w:rsidR="00A25BAB" w:rsidRPr="00017BA2" w14:paraId="2067BD68" w14:textId="77777777" w:rsidTr="00A2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04B4ED5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S5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41BFA8C" w14:textId="4AFF50B9" w:rsidR="00A25BAB" w:rsidRPr="00017BA2" w:rsidRDefault="00046886" w:rsidP="00070D2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</w:rPr>
            </w:pPr>
            <w:r w:rsidRPr="00046886">
              <w:rPr>
                <w:rFonts w:eastAsiaTheme="minorEastAsia" w:cstheme="minorHAnsi"/>
                <w:color w:val="000000"/>
              </w:rPr>
              <w:t>Lists of strains, genes and primers used in quantitative real-time PCR analysis and quality of the data obtained</w:t>
            </w:r>
          </w:p>
        </w:tc>
      </w:tr>
      <w:tr w:rsidR="00A25BAB" w:rsidRPr="00017BA2" w14:paraId="581AAD8A" w14:textId="77777777" w:rsidTr="00A25B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6D9F9E6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S6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354D275" w14:textId="52386808" w:rsidR="00A25BAB" w:rsidRPr="00017BA2" w:rsidRDefault="00ED1392" w:rsidP="00070D24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ED1392">
              <w:rPr>
                <w:rFonts w:cstheme="minorHAnsi"/>
                <w:color w:val="000000"/>
              </w:rPr>
              <w:t xml:space="preserve">List of non-additive genes identified from each of </w:t>
            </w:r>
            <w:r w:rsidR="00034496">
              <w:rPr>
                <w:rFonts w:cstheme="minorHAnsi"/>
                <w:color w:val="000000"/>
              </w:rPr>
              <w:t xml:space="preserve">the </w:t>
            </w:r>
            <w:r w:rsidRPr="00ED1392">
              <w:rPr>
                <w:rFonts w:cstheme="minorHAnsi"/>
                <w:color w:val="000000"/>
              </w:rPr>
              <w:t xml:space="preserve">59 F1 hybrids of wild </w:t>
            </w:r>
            <w:r w:rsidRPr="00ED1392">
              <w:rPr>
                <w:rFonts w:cstheme="minorHAnsi"/>
                <w:i/>
                <w:iCs/>
                <w:color w:val="000000"/>
              </w:rPr>
              <w:t>S. cerevisiae</w:t>
            </w:r>
            <w:r w:rsidRPr="00ED1392">
              <w:rPr>
                <w:rFonts w:cstheme="minorHAnsi"/>
                <w:color w:val="000000"/>
              </w:rPr>
              <w:t xml:space="preserve"> employed in RNA-seq anal</w:t>
            </w:r>
            <w:r>
              <w:rPr>
                <w:rFonts w:cstheme="minorHAnsi"/>
                <w:color w:val="000000"/>
              </w:rPr>
              <w:t>y</w:t>
            </w:r>
            <w:r w:rsidRPr="00ED1392">
              <w:rPr>
                <w:rFonts w:cstheme="minorHAnsi"/>
                <w:color w:val="000000"/>
              </w:rPr>
              <w:t>sis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</w:tr>
      <w:tr w:rsidR="00A25BAB" w:rsidRPr="00017BA2" w14:paraId="46A45C90" w14:textId="77777777" w:rsidTr="00A2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2807B93" w14:textId="77777777" w:rsidR="00A25BAB" w:rsidRPr="00BB363C" w:rsidRDefault="00A25BAB">
            <w:pPr>
              <w:rPr>
                <w:rFonts w:cstheme="minorHAnsi"/>
                <w:color w:val="000000"/>
              </w:rPr>
            </w:pPr>
            <w:bookmarkStart w:id="1" w:name="OLE_LINK1"/>
            <w:r w:rsidRPr="00BB363C">
              <w:rPr>
                <w:rFonts w:cstheme="minorHAnsi"/>
                <w:color w:val="000000"/>
              </w:rPr>
              <w:t xml:space="preserve">Supplemental </w:t>
            </w:r>
            <w:bookmarkStart w:id="2" w:name="OLE_LINK2"/>
            <w:r w:rsidRPr="00BB363C">
              <w:rPr>
                <w:rFonts w:cstheme="minorHAnsi"/>
                <w:color w:val="000000"/>
              </w:rPr>
              <w:t>Table S7</w:t>
            </w:r>
            <w:bookmarkEnd w:id="1"/>
            <w:bookmarkEnd w:id="2"/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6117437" w14:textId="3B151C5E" w:rsidR="00A25BAB" w:rsidRPr="00076386" w:rsidRDefault="00BB363C" w:rsidP="00070D2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highlight w:val="yellow"/>
              </w:rPr>
            </w:pPr>
            <w:r w:rsidRPr="00BB363C">
              <w:rPr>
                <w:rFonts w:cstheme="minorHAnsi"/>
                <w:color w:val="000000"/>
              </w:rPr>
              <w:t xml:space="preserve">Co-expressed non-additive genes (NAGs) and the NAGs with expression levels significantly correlated with the maximum growth rates or growth efficiencies of the F1 hybrids at </w:t>
            </w:r>
            <w:r w:rsidR="00274954" w:rsidRPr="00BB363C">
              <w:rPr>
                <w:rFonts w:cstheme="minorHAnsi"/>
                <w:color w:val="000000"/>
              </w:rPr>
              <w:t>40</w:t>
            </w:r>
            <w:r w:rsidR="00274954" w:rsidRPr="00BB363C">
              <w:rPr>
                <w:rFonts w:cstheme="minorHAnsi"/>
                <w:color w:val="000000"/>
              </w:rPr>
              <w:sym w:font="Symbol" w:char="F0B0"/>
            </w:r>
            <w:r w:rsidR="00274954" w:rsidRPr="00BB363C">
              <w:rPr>
                <w:rFonts w:cstheme="minorHAnsi"/>
                <w:color w:val="000000"/>
              </w:rPr>
              <w:t>C</w:t>
            </w:r>
          </w:p>
        </w:tc>
      </w:tr>
      <w:tr w:rsidR="00A25BAB" w:rsidRPr="00017BA2" w14:paraId="4D795F4F" w14:textId="77777777" w:rsidTr="00A25B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A7FE072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S8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6D250FB" w14:textId="58FBEBBF" w:rsidR="00A25BAB" w:rsidRPr="00017BA2" w:rsidRDefault="00076386" w:rsidP="00070D24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76386">
              <w:rPr>
                <w:rFonts w:cstheme="minorHAnsi"/>
                <w:color w:val="000000"/>
              </w:rPr>
              <w:t xml:space="preserve">GO terms significantly overrepresented in the non-additive genes (NAGs) in the F1 hybrids of </w:t>
            </w:r>
            <w:r w:rsidRPr="00361AAD">
              <w:rPr>
                <w:rFonts w:cstheme="minorHAnsi"/>
                <w:i/>
                <w:iCs/>
                <w:color w:val="000000"/>
              </w:rPr>
              <w:t>S. cerevisiae</w:t>
            </w:r>
            <w:r w:rsidRPr="00076386">
              <w:rPr>
                <w:rFonts w:cstheme="minorHAnsi"/>
                <w:color w:val="000000"/>
              </w:rPr>
              <w:t xml:space="preserve"> with expression levels lower </w:t>
            </w:r>
            <w:r w:rsidR="00361AAD">
              <w:rPr>
                <w:rFonts w:cstheme="minorHAnsi"/>
                <w:color w:val="000000"/>
              </w:rPr>
              <w:t xml:space="preserve">(sheet a) and higher (sheet b) </w:t>
            </w:r>
            <w:r w:rsidRPr="00076386">
              <w:rPr>
                <w:rFonts w:cstheme="minorHAnsi"/>
                <w:color w:val="000000"/>
              </w:rPr>
              <w:t xml:space="preserve">than the average expression levels (MPV) of the genes in their parents  </w:t>
            </w:r>
          </w:p>
        </w:tc>
      </w:tr>
      <w:tr w:rsidR="00A25BAB" w:rsidRPr="00017BA2" w14:paraId="08FD8341" w14:textId="77777777" w:rsidTr="00A2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4A4765" w14:textId="77777777" w:rsidR="00A25BAB" w:rsidRPr="00017BA2" w:rsidRDefault="00A25BAB">
            <w:pPr>
              <w:rPr>
                <w:rFonts w:cstheme="minorHAnsi"/>
                <w:color w:val="000000"/>
              </w:rPr>
            </w:pPr>
            <w:r w:rsidRPr="00017BA2">
              <w:rPr>
                <w:rFonts w:cstheme="minorHAnsi"/>
                <w:color w:val="000000"/>
              </w:rPr>
              <w:t>Supplemental Table S9</w:t>
            </w:r>
          </w:p>
        </w:tc>
        <w:tc>
          <w:tcPr>
            <w:tcW w:w="6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0A1C488" w14:textId="4D2AA909" w:rsidR="00A25BAB" w:rsidRPr="00017BA2" w:rsidRDefault="00361AAD" w:rsidP="00070D2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361AAD">
              <w:rPr>
                <w:rFonts w:cstheme="minorHAnsi"/>
                <w:color w:val="000000"/>
              </w:rPr>
              <w:t>Reactive oxygen species (ROS) levels in F1 hybrids and their parents growing at 40°C</w:t>
            </w:r>
          </w:p>
        </w:tc>
      </w:tr>
    </w:tbl>
    <w:p w14:paraId="7A3AE166" w14:textId="138A9817" w:rsidR="002679B0" w:rsidRPr="00017BA2" w:rsidRDefault="002679B0" w:rsidP="00DA26CF">
      <w:pPr>
        <w:spacing w:line="360" w:lineRule="auto"/>
        <w:jc w:val="left"/>
        <w:rPr>
          <w:rFonts w:cstheme="minorHAnsi"/>
          <w:bCs/>
          <w:sz w:val="24"/>
          <w:szCs w:val="24"/>
        </w:rPr>
      </w:pPr>
    </w:p>
    <w:sectPr w:rsidR="002679B0" w:rsidRPr="00017BA2" w:rsidSect="002479E1">
      <w:footerReference w:type="default" r:id="rId15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25516" w14:textId="77777777" w:rsidR="007D416B" w:rsidRDefault="007D416B" w:rsidP="0008529C">
      <w:r>
        <w:separator/>
      </w:r>
    </w:p>
  </w:endnote>
  <w:endnote w:type="continuationSeparator" w:id="0">
    <w:p w14:paraId="6D95F97B" w14:textId="77777777" w:rsidR="007D416B" w:rsidRDefault="007D416B" w:rsidP="0008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6573090"/>
      <w:docPartObj>
        <w:docPartGallery w:val="Page Numbers (Bottom of Page)"/>
        <w:docPartUnique/>
      </w:docPartObj>
    </w:sdtPr>
    <w:sdtContent>
      <w:p w14:paraId="27B4D4A2" w14:textId="52D15842" w:rsidR="001E3593" w:rsidRDefault="001E35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DFF0DC" w14:textId="77777777" w:rsidR="001E3593" w:rsidRDefault="001E35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B7A6C" w14:textId="77777777" w:rsidR="007D416B" w:rsidRDefault="007D416B" w:rsidP="0008529C">
      <w:r>
        <w:separator/>
      </w:r>
    </w:p>
  </w:footnote>
  <w:footnote w:type="continuationSeparator" w:id="0">
    <w:p w14:paraId="32DCAF4E" w14:textId="77777777" w:rsidR="007D416B" w:rsidRDefault="007D416B" w:rsidP="0008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F53FD"/>
    <w:multiLevelType w:val="hybridMultilevel"/>
    <w:tmpl w:val="0F5CAB3A"/>
    <w:lvl w:ilvl="0" w:tplc="F5B24A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92751F"/>
    <w:multiLevelType w:val="hybridMultilevel"/>
    <w:tmpl w:val="DA4E8ED2"/>
    <w:lvl w:ilvl="0" w:tplc="6EDC7A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7D40"/>
    <w:multiLevelType w:val="hybridMultilevel"/>
    <w:tmpl w:val="F3E652EE"/>
    <w:lvl w:ilvl="0" w:tplc="CF64AE3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7FA2"/>
    <w:multiLevelType w:val="hybridMultilevel"/>
    <w:tmpl w:val="B608FA06"/>
    <w:lvl w:ilvl="0" w:tplc="3F1C63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9B8"/>
    <w:multiLevelType w:val="hybridMultilevel"/>
    <w:tmpl w:val="BE0EAB68"/>
    <w:lvl w:ilvl="0" w:tplc="597ED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328E"/>
    <w:multiLevelType w:val="hybridMultilevel"/>
    <w:tmpl w:val="8384DD8C"/>
    <w:lvl w:ilvl="0" w:tplc="5226E9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765E5F"/>
    <w:multiLevelType w:val="hybridMultilevel"/>
    <w:tmpl w:val="FA5A064A"/>
    <w:lvl w:ilvl="0" w:tplc="7E8C333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4592"/>
    <w:multiLevelType w:val="hybridMultilevel"/>
    <w:tmpl w:val="AE70A95A"/>
    <w:lvl w:ilvl="0" w:tplc="1EF2A4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EE42BB"/>
    <w:multiLevelType w:val="hybridMultilevel"/>
    <w:tmpl w:val="959ABD62"/>
    <w:lvl w:ilvl="0" w:tplc="1EF2A4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73161"/>
    <w:multiLevelType w:val="hybridMultilevel"/>
    <w:tmpl w:val="684ED53E"/>
    <w:lvl w:ilvl="0" w:tplc="449C70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686580"/>
    <w:multiLevelType w:val="hybridMultilevel"/>
    <w:tmpl w:val="1BFCEBD4"/>
    <w:lvl w:ilvl="0" w:tplc="962CA8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DB4640"/>
    <w:multiLevelType w:val="hybridMultilevel"/>
    <w:tmpl w:val="72F22942"/>
    <w:lvl w:ilvl="0" w:tplc="9B60585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747B9"/>
    <w:multiLevelType w:val="hybridMultilevel"/>
    <w:tmpl w:val="253A7312"/>
    <w:lvl w:ilvl="0" w:tplc="14C2AF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96112F"/>
    <w:multiLevelType w:val="hybridMultilevel"/>
    <w:tmpl w:val="9912C3D2"/>
    <w:lvl w:ilvl="0" w:tplc="A7BA3E9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84DE2"/>
    <w:multiLevelType w:val="hybridMultilevel"/>
    <w:tmpl w:val="2EE2FCCE"/>
    <w:lvl w:ilvl="0" w:tplc="CE8A44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9493F32"/>
    <w:multiLevelType w:val="hybridMultilevel"/>
    <w:tmpl w:val="FFFABFF8"/>
    <w:lvl w:ilvl="0" w:tplc="597ED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C036F"/>
    <w:multiLevelType w:val="hybridMultilevel"/>
    <w:tmpl w:val="8B8625FE"/>
    <w:lvl w:ilvl="0" w:tplc="FCAE659E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F4E2D4D"/>
    <w:multiLevelType w:val="hybridMultilevel"/>
    <w:tmpl w:val="9398B01E"/>
    <w:lvl w:ilvl="0" w:tplc="E28219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5"/>
  </w:num>
  <w:num w:numId="9">
    <w:abstractNumId w:val="2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  <w:num w:numId="14">
    <w:abstractNumId w:val="13"/>
  </w:num>
  <w:num w:numId="15">
    <w:abstractNumId w:val="1"/>
  </w:num>
  <w:num w:numId="16">
    <w:abstractNumId w:val="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olecular Biology Evol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p2pw5x5i55vxtepsttpfd09razvxd9fsf2a&quot;&gt;My EndNote Library&lt;record-ids&gt;&lt;item&gt;66&lt;/item&gt;&lt;/record-ids&gt;&lt;/item&gt;&lt;/Libraries&gt;"/>
  </w:docVars>
  <w:rsids>
    <w:rsidRoot w:val="00B87D55"/>
    <w:rsid w:val="00006E74"/>
    <w:rsid w:val="00011E71"/>
    <w:rsid w:val="000157B0"/>
    <w:rsid w:val="00015A5F"/>
    <w:rsid w:val="00017BA2"/>
    <w:rsid w:val="00020EF3"/>
    <w:rsid w:val="00034496"/>
    <w:rsid w:val="00034FE4"/>
    <w:rsid w:val="000365CD"/>
    <w:rsid w:val="00041E92"/>
    <w:rsid w:val="0004457E"/>
    <w:rsid w:val="00046886"/>
    <w:rsid w:val="00046B92"/>
    <w:rsid w:val="00054F61"/>
    <w:rsid w:val="00060805"/>
    <w:rsid w:val="00070D24"/>
    <w:rsid w:val="00072981"/>
    <w:rsid w:val="00076386"/>
    <w:rsid w:val="0008529C"/>
    <w:rsid w:val="00093713"/>
    <w:rsid w:val="000A43D0"/>
    <w:rsid w:val="000A5213"/>
    <w:rsid w:val="000A54B1"/>
    <w:rsid w:val="000A6126"/>
    <w:rsid w:val="000B731F"/>
    <w:rsid w:val="000B79A4"/>
    <w:rsid w:val="000C1123"/>
    <w:rsid w:val="000C7C1F"/>
    <w:rsid w:val="000D430B"/>
    <w:rsid w:val="000D488B"/>
    <w:rsid w:val="000D7D8F"/>
    <w:rsid w:val="000F44FC"/>
    <w:rsid w:val="000F56D3"/>
    <w:rsid w:val="000F7CBB"/>
    <w:rsid w:val="00107C64"/>
    <w:rsid w:val="0011197D"/>
    <w:rsid w:val="001163D4"/>
    <w:rsid w:val="00123F42"/>
    <w:rsid w:val="00133C6E"/>
    <w:rsid w:val="00134BF1"/>
    <w:rsid w:val="00144235"/>
    <w:rsid w:val="00145E03"/>
    <w:rsid w:val="00165253"/>
    <w:rsid w:val="001670DE"/>
    <w:rsid w:val="00182B9D"/>
    <w:rsid w:val="001877E8"/>
    <w:rsid w:val="00192292"/>
    <w:rsid w:val="00194D54"/>
    <w:rsid w:val="001A10F0"/>
    <w:rsid w:val="001A311D"/>
    <w:rsid w:val="001B6BBC"/>
    <w:rsid w:val="001C65FE"/>
    <w:rsid w:val="001D23E8"/>
    <w:rsid w:val="001D7B55"/>
    <w:rsid w:val="001E3593"/>
    <w:rsid w:val="001E69D2"/>
    <w:rsid w:val="001E769C"/>
    <w:rsid w:val="001F20AC"/>
    <w:rsid w:val="00211D4D"/>
    <w:rsid w:val="00215B0E"/>
    <w:rsid w:val="00222BD4"/>
    <w:rsid w:val="00231F8A"/>
    <w:rsid w:val="002322B9"/>
    <w:rsid w:val="002368AB"/>
    <w:rsid w:val="002479E1"/>
    <w:rsid w:val="00252C1E"/>
    <w:rsid w:val="002621EA"/>
    <w:rsid w:val="00265C1F"/>
    <w:rsid w:val="002679B0"/>
    <w:rsid w:val="00267E72"/>
    <w:rsid w:val="002716E5"/>
    <w:rsid w:val="00274954"/>
    <w:rsid w:val="002770CA"/>
    <w:rsid w:val="00283B28"/>
    <w:rsid w:val="00290AB5"/>
    <w:rsid w:val="00291898"/>
    <w:rsid w:val="00291DC6"/>
    <w:rsid w:val="00297342"/>
    <w:rsid w:val="002B11F6"/>
    <w:rsid w:val="002B4138"/>
    <w:rsid w:val="002C3033"/>
    <w:rsid w:val="002E6C21"/>
    <w:rsid w:val="002F0C02"/>
    <w:rsid w:val="002F25C9"/>
    <w:rsid w:val="002F385F"/>
    <w:rsid w:val="002F6A31"/>
    <w:rsid w:val="00304A56"/>
    <w:rsid w:val="003247C9"/>
    <w:rsid w:val="00325A7A"/>
    <w:rsid w:val="00326D29"/>
    <w:rsid w:val="003518FD"/>
    <w:rsid w:val="0035347C"/>
    <w:rsid w:val="00356E9E"/>
    <w:rsid w:val="00361AAD"/>
    <w:rsid w:val="00387F36"/>
    <w:rsid w:val="003926CF"/>
    <w:rsid w:val="00393C2D"/>
    <w:rsid w:val="00396DFA"/>
    <w:rsid w:val="003A19D6"/>
    <w:rsid w:val="003A5195"/>
    <w:rsid w:val="003C3252"/>
    <w:rsid w:val="003C37FD"/>
    <w:rsid w:val="003D1BE8"/>
    <w:rsid w:val="003D3729"/>
    <w:rsid w:val="003D51C1"/>
    <w:rsid w:val="003E4D55"/>
    <w:rsid w:val="003E62E6"/>
    <w:rsid w:val="00412B4C"/>
    <w:rsid w:val="00413FBC"/>
    <w:rsid w:val="004152B1"/>
    <w:rsid w:val="00415D87"/>
    <w:rsid w:val="0042574A"/>
    <w:rsid w:val="00430325"/>
    <w:rsid w:val="004327B9"/>
    <w:rsid w:val="00433C83"/>
    <w:rsid w:val="00434CF1"/>
    <w:rsid w:val="004410E6"/>
    <w:rsid w:val="00444FBC"/>
    <w:rsid w:val="004466A6"/>
    <w:rsid w:val="00447A40"/>
    <w:rsid w:val="00450A73"/>
    <w:rsid w:val="00461DE3"/>
    <w:rsid w:val="00463449"/>
    <w:rsid w:val="0047649E"/>
    <w:rsid w:val="0047789B"/>
    <w:rsid w:val="00485DEC"/>
    <w:rsid w:val="0049723A"/>
    <w:rsid w:val="004A3081"/>
    <w:rsid w:val="004A49C2"/>
    <w:rsid w:val="004D1CCD"/>
    <w:rsid w:val="004D4B47"/>
    <w:rsid w:val="004D6599"/>
    <w:rsid w:val="005049D5"/>
    <w:rsid w:val="00515579"/>
    <w:rsid w:val="005202A3"/>
    <w:rsid w:val="0053166C"/>
    <w:rsid w:val="00543C6F"/>
    <w:rsid w:val="00544BC1"/>
    <w:rsid w:val="0054689F"/>
    <w:rsid w:val="005527E3"/>
    <w:rsid w:val="00560E93"/>
    <w:rsid w:val="005620A6"/>
    <w:rsid w:val="005623CB"/>
    <w:rsid w:val="005718E1"/>
    <w:rsid w:val="00577571"/>
    <w:rsid w:val="00581411"/>
    <w:rsid w:val="005A3356"/>
    <w:rsid w:val="005A4481"/>
    <w:rsid w:val="005A602D"/>
    <w:rsid w:val="005B0C9C"/>
    <w:rsid w:val="005B1994"/>
    <w:rsid w:val="005B3204"/>
    <w:rsid w:val="005C14EB"/>
    <w:rsid w:val="005C1BCD"/>
    <w:rsid w:val="005C1F1F"/>
    <w:rsid w:val="005D73F0"/>
    <w:rsid w:val="005E02C7"/>
    <w:rsid w:val="005E1009"/>
    <w:rsid w:val="005E3E3B"/>
    <w:rsid w:val="005E705A"/>
    <w:rsid w:val="005E7C4E"/>
    <w:rsid w:val="005F25C9"/>
    <w:rsid w:val="005F7982"/>
    <w:rsid w:val="005F7F71"/>
    <w:rsid w:val="00602387"/>
    <w:rsid w:val="00605B10"/>
    <w:rsid w:val="0060678B"/>
    <w:rsid w:val="0061287B"/>
    <w:rsid w:val="00614C9C"/>
    <w:rsid w:val="006165F1"/>
    <w:rsid w:val="00623B5B"/>
    <w:rsid w:val="00630380"/>
    <w:rsid w:val="0063077F"/>
    <w:rsid w:val="006315C5"/>
    <w:rsid w:val="00635022"/>
    <w:rsid w:val="006411F2"/>
    <w:rsid w:val="00642C33"/>
    <w:rsid w:val="006466C3"/>
    <w:rsid w:val="006509BB"/>
    <w:rsid w:val="006711FC"/>
    <w:rsid w:val="00675667"/>
    <w:rsid w:val="00682983"/>
    <w:rsid w:val="00687190"/>
    <w:rsid w:val="006A6C73"/>
    <w:rsid w:val="006B21DE"/>
    <w:rsid w:val="006D5541"/>
    <w:rsid w:val="006F07D8"/>
    <w:rsid w:val="006F25A6"/>
    <w:rsid w:val="00703C74"/>
    <w:rsid w:val="00715359"/>
    <w:rsid w:val="00727900"/>
    <w:rsid w:val="00732546"/>
    <w:rsid w:val="0074414A"/>
    <w:rsid w:val="0075009B"/>
    <w:rsid w:val="00750A7C"/>
    <w:rsid w:val="00763669"/>
    <w:rsid w:val="0077279F"/>
    <w:rsid w:val="00773479"/>
    <w:rsid w:val="00784BF7"/>
    <w:rsid w:val="00785BAF"/>
    <w:rsid w:val="0078758D"/>
    <w:rsid w:val="007930DC"/>
    <w:rsid w:val="0079387B"/>
    <w:rsid w:val="00793DE0"/>
    <w:rsid w:val="00796571"/>
    <w:rsid w:val="0079724B"/>
    <w:rsid w:val="00797A62"/>
    <w:rsid w:val="007C325C"/>
    <w:rsid w:val="007C6653"/>
    <w:rsid w:val="007D33F9"/>
    <w:rsid w:val="007D384F"/>
    <w:rsid w:val="007D416B"/>
    <w:rsid w:val="007F1244"/>
    <w:rsid w:val="007F1E96"/>
    <w:rsid w:val="007F21B6"/>
    <w:rsid w:val="007F60DE"/>
    <w:rsid w:val="00800331"/>
    <w:rsid w:val="008124DE"/>
    <w:rsid w:val="008252FA"/>
    <w:rsid w:val="00827D46"/>
    <w:rsid w:val="00840599"/>
    <w:rsid w:val="00841445"/>
    <w:rsid w:val="00846FB1"/>
    <w:rsid w:val="00850221"/>
    <w:rsid w:val="00854318"/>
    <w:rsid w:val="00854A24"/>
    <w:rsid w:val="008576B1"/>
    <w:rsid w:val="008632EE"/>
    <w:rsid w:val="00871B9C"/>
    <w:rsid w:val="00873B2E"/>
    <w:rsid w:val="00877C31"/>
    <w:rsid w:val="00887303"/>
    <w:rsid w:val="008874E9"/>
    <w:rsid w:val="0088753D"/>
    <w:rsid w:val="008927CC"/>
    <w:rsid w:val="008959AD"/>
    <w:rsid w:val="008A073D"/>
    <w:rsid w:val="008A275D"/>
    <w:rsid w:val="008A4373"/>
    <w:rsid w:val="008D30F2"/>
    <w:rsid w:val="008D44AA"/>
    <w:rsid w:val="008E1EEC"/>
    <w:rsid w:val="008F240A"/>
    <w:rsid w:val="008F462C"/>
    <w:rsid w:val="008F72E5"/>
    <w:rsid w:val="008F782B"/>
    <w:rsid w:val="009026CA"/>
    <w:rsid w:val="00904648"/>
    <w:rsid w:val="0090799F"/>
    <w:rsid w:val="00910974"/>
    <w:rsid w:val="00916CDC"/>
    <w:rsid w:val="009271A5"/>
    <w:rsid w:val="009339FB"/>
    <w:rsid w:val="00935B6E"/>
    <w:rsid w:val="00935FDA"/>
    <w:rsid w:val="00936F70"/>
    <w:rsid w:val="00945127"/>
    <w:rsid w:val="00950208"/>
    <w:rsid w:val="0095091F"/>
    <w:rsid w:val="00972386"/>
    <w:rsid w:val="00972520"/>
    <w:rsid w:val="00980E80"/>
    <w:rsid w:val="00984A52"/>
    <w:rsid w:val="009917ED"/>
    <w:rsid w:val="009A04BC"/>
    <w:rsid w:val="009A32AA"/>
    <w:rsid w:val="009A3E22"/>
    <w:rsid w:val="009A56A5"/>
    <w:rsid w:val="009A7C44"/>
    <w:rsid w:val="009A7E58"/>
    <w:rsid w:val="009B009B"/>
    <w:rsid w:val="009B5EA8"/>
    <w:rsid w:val="009C5EAA"/>
    <w:rsid w:val="009D5CF7"/>
    <w:rsid w:val="009E3F12"/>
    <w:rsid w:val="009E4B9B"/>
    <w:rsid w:val="009F36AA"/>
    <w:rsid w:val="00A05A57"/>
    <w:rsid w:val="00A06DB7"/>
    <w:rsid w:val="00A11A34"/>
    <w:rsid w:val="00A13E51"/>
    <w:rsid w:val="00A20E59"/>
    <w:rsid w:val="00A25BAB"/>
    <w:rsid w:val="00A3540C"/>
    <w:rsid w:val="00A37A11"/>
    <w:rsid w:val="00A43255"/>
    <w:rsid w:val="00A46608"/>
    <w:rsid w:val="00A555FC"/>
    <w:rsid w:val="00A55D72"/>
    <w:rsid w:val="00A634E6"/>
    <w:rsid w:val="00A67DB5"/>
    <w:rsid w:val="00A74036"/>
    <w:rsid w:val="00A8198D"/>
    <w:rsid w:val="00A81EB7"/>
    <w:rsid w:val="00A90414"/>
    <w:rsid w:val="00A9347D"/>
    <w:rsid w:val="00AA3A77"/>
    <w:rsid w:val="00AB1768"/>
    <w:rsid w:val="00AB1B84"/>
    <w:rsid w:val="00AB2625"/>
    <w:rsid w:val="00AB7754"/>
    <w:rsid w:val="00AC1D15"/>
    <w:rsid w:val="00AC4E7E"/>
    <w:rsid w:val="00AC7554"/>
    <w:rsid w:val="00AE0370"/>
    <w:rsid w:val="00AE3504"/>
    <w:rsid w:val="00AE3885"/>
    <w:rsid w:val="00AF4ADE"/>
    <w:rsid w:val="00B01458"/>
    <w:rsid w:val="00B16402"/>
    <w:rsid w:val="00B17A10"/>
    <w:rsid w:val="00B22C99"/>
    <w:rsid w:val="00B312E3"/>
    <w:rsid w:val="00B3495B"/>
    <w:rsid w:val="00B364D5"/>
    <w:rsid w:val="00B45644"/>
    <w:rsid w:val="00B5184B"/>
    <w:rsid w:val="00B51874"/>
    <w:rsid w:val="00B66CA8"/>
    <w:rsid w:val="00B73E0E"/>
    <w:rsid w:val="00B7697F"/>
    <w:rsid w:val="00B86E1C"/>
    <w:rsid w:val="00B87D55"/>
    <w:rsid w:val="00B92CA0"/>
    <w:rsid w:val="00B953DC"/>
    <w:rsid w:val="00BA3326"/>
    <w:rsid w:val="00BA6717"/>
    <w:rsid w:val="00BB363C"/>
    <w:rsid w:val="00BB41C6"/>
    <w:rsid w:val="00BD1AAB"/>
    <w:rsid w:val="00BD304B"/>
    <w:rsid w:val="00BE2441"/>
    <w:rsid w:val="00BE6D85"/>
    <w:rsid w:val="00BE6ECF"/>
    <w:rsid w:val="00BF3D2A"/>
    <w:rsid w:val="00BF5908"/>
    <w:rsid w:val="00C0013A"/>
    <w:rsid w:val="00C06EAA"/>
    <w:rsid w:val="00C23859"/>
    <w:rsid w:val="00C35EF9"/>
    <w:rsid w:val="00C36B3F"/>
    <w:rsid w:val="00C41706"/>
    <w:rsid w:val="00C467DE"/>
    <w:rsid w:val="00C5552E"/>
    <w:rsid w:val="00C63193"/>
    <w:rsid w:val="00C6515F"/>
    <w:rsid w:val="00C66957"/>
    <w:rsid w:val="00C672AD"/>
    <w:rsid w:val="00C67C15"/>
    <w:rsid w:val="00C70BBB"/>
    <w:rsid w:val="00C76239"/>
    <w:rsid w:val="00CA6373"/>
    <w:rsid w:val="00CA63E0"/>
    <w:rsid w:val="00CB0780"/>
    <w:rsid w:val="00CB15BE"/>
    <w:rsid w:val="00CC5F40"/>
    <w:rsid w:val="00CD690B"/>
    <w:rsid w:val="00CE0A24"/>
    <w:rsid w:val="00CE3B68"/>
    <w:rsid w:val="00CF6792"/>
    <w:rsid w:val="00D01700"/>
    <w:rsid w:val="00D01AE7"/>
    <w:rsid w:val="00D052F1"/>
    <w:rsid w:val="00D250C6"/>
    <w:rsid w:val="00D27302"/>
    <w:rsid w:val="00D279BC"/>
    <w:rsid w:val="00D27F4F"/>
    <w:rsid w:val="00D407C4"/>
    <w:rsid w:val="00D54667"/>
    <w:rsid w:val="00D60747"/>
    <w:rsid w:val="00D775AD"/>
    <w:rsid w:val="00D77AED"/>
    <w:rsid w:val="00D800B5"/>
    <w:rsid w:val="00D81191"/>
    <w:rsid w:val="00D84952"/>
    <w:rsid w:val="00D867AB"/>
    <w:rsid w:val="00D91C39"/>
    <w:rsid w:val="00DA1DC4"/>
    <w:rsid w:val="00DA26CF"/>
    <w:rsid w:val="00DC5767"/>
    <w:rsid w:val="00DC7A31"/>
    <w:rsid w:val="00DD4268"/>
    <w:rsid w:val="00DD5BC5"/>
    <w:rsid w:val="00DF3CE6"/>
    <w:rsid w:val="00DF7BEA"/>
    <w:rsid w:val="00E03BC4"/>
    <w:rsid w:val="00E041D0"/>
    <w:rsid w:val="00E10D0B"/>
    <w:rsid w:val="00E13DA7"/>
    <w:rsid w:val="00E156AD"/>
    <w:rsid w:val="00E17F6D"/>
    <w:rsid w:val="00E22E39"/>
    <w:rsid w:val="00E45342"/>
    <w:rsid w:val="00E47ECA"/>
    <w:rsid w:val="00E541E1"/>
    <w:rsid w:val="00E66555"/>
    <w:rsid w:val="00E67A52"/>
    <w:rsid w:val="00E81D51"/>
    <w:rsid w:val="00E82B12"/>
    <w:rsid w:val="00E90F39"/>
    <w:rsid w:val="00E94573"/>
    <w:rsid w:val="00EA3ED6"/>
    <w:rsid w:val="00EA5E32"/>
    <w:rsid w:val="00EA7BF0"/>
    <w:rsid w:val="00EB5173"/>
    <w:rsid w:val="00EC0C28"/>
    <w:rsid w:val="00EC646B"/>
    <w:rsid w:val="00EC7524"/>
    <w:rsid w:val="00ED1392"/>
    <w:rsid w:val="00ED4F2A"/>
    <w:rsid w:val="00ED50FC"/>
    <w:rsid w:val="00EF4841"/>
    <w:rsid w:val="00F144F2"/>
    <w:rsid w:val="00F15CB2"/>
    <w:rsid w:val="00F16B29"/>
    <w:rsid w:val="00F21E99"/>
    <w:rsid w:val="00F229D0"/>
    <w:rsid w:val="00F2438E"/>
    <w:rsid w:val="00F249D4"/>
    <w:rsid w:val="00F26438"/>
    <w:rsid w:val="00F31359"/>
    <w:rsid w:val="00F43FCB"/>
    <w:rsid w:val="00F44B78"/>
    <w:rsid w:val="00F471F3"/>
    <w:rsid w:val="00F61F8D"/>
    <w:rsid w:val="00F6274D"/>
    <w:rsid w:val="00F62AFB"/>
    <w:rsid w:val="00F647D7"/>
    <w:rsid w:val="00F65DEE"/>
    <w:rsid w:val="00F72A32"/>
    <w:rsid w:val="00F97381"/>
    <w:rsid w:val="00FC2471"/>
    <w:rsid w:val="00F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3C155"/>
  <w15:docId w15:val="{8B0D62C1-86BA-4A5D-8460-7753CD7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29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52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529C"/>
    <w:rPr>
      <w:sz w:val="18"/>
      <w:szCs w:val="18"/>
    </w:rPr>
  </w:style>
  <w:style w:type="paragraph" w:styleId="a9">
    <w:name w:val="List Paragraph"/>
    <w:basedOn w:val="a"/>
    <w:uiPriority w:val="34"/>
    <w:qFormat/>
    <w:rsid w:val="00433C83"/>
    <w:pPr>
      <w:ind w:firstLineChars="200" w:firstLine="420"/>
    </w:pPr>
  </w:style>
  <w:style w:type="character" w:customStyle="1" w:styleId="apple-converted-space">
    <w:name w:val="apple-converted-space"/>
    <w:basedOn w:val="a0"/>
    <w:rsid w:val="00B312E3"/>
  </w:style>
  <w:style w:type="paragraph" w:customStyle="1" w:styleId="EndNoteBibliographyTitle">
    <w:name w:val="EndNote Bibliography Title"/>
    <w:basedOn w:val="a"/>
    <w:link w:val="EndNoteBibliographyTitleChar"/>
    <w:rsid w:val="00B7697F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B7697F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B7697F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B7697F"/>
    <w:rPr>
      <w:rFonts w:ascii="Calibri" w:hAnsi="Calibri"/>
      <w:noProof/>
      <w:sz w:val="20"/>
    </w:rPr>
  </w:style>
  <w:style w:type="character" w:styleId="aa">
    <w:name w:val="Hyperlink"/>
    <w:basedOn w:val="a0"/>
    <w:uiPriority w:val="99"/>
    <w:unhideWhenUsed/>
    <w:rsid w:val="00B7697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271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dyA">
    <w:name w:val="Body A"/>
    <w:rsid w:val="00A25BAB"/>
    <w:pPr>
      <w:spacing w:after="160" w:line="256" w:lineRule="auto"/>
    </w:pPr>
    <w:rPr>
      <w:rFonts w:ascii="Calibri" w:eastAsia="Arial Unicode MS" w:hAnsi="Calibri" w:cs="Arial Unicode MS"/>
      <w:color w:val="000000"/>
      <w:kern w:val="0"/>
      <w:sz w:val="22"/>
      <w:u w:color="000000"/>
      <w:lang w:eastAsia="en-US" w:bidi="he-IL"/>
      <w14:textOutline w14:w="12700" w14:cap="flat" w14:cmpd="sng" w14:algn="ctr">
        <w14:noFill/>
        <w14:prstDash w14:val="solid"/>
        <w14:miter w14:lim="100000"/>
      </w14:textOutline>
    </w:rPr>
  </w:style>
  <w:style w:type="table" w:styleId="1">
    <w:name w:val="Plain Table 1"/>
    <w:basedOn w:val="a1"/>
    <w:uiPriority w:val="41"/>
    <w:rsid w:val="00A25BAB"/>
    <w:rPr>
      <w:rFonts w:eastAsia="Times New Roman"/>
      <w:kern w:val="0"/>
      <w:sz w:val="22"/>
      <w:lang w:eastAsia="en-US" w:bidi="he-IL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10</Pages>
  <Words>865</Words>
  <Characters>4936</Characters>
  <Application>Microsoft Office Word</Application>
  <DocSecurity>0</DocSecurity>
  <Lines>41</Lines>
  <Paragraphs>11</Paragraphs>
  <ScaleCrop>false</ScaleCrop>
  <Company>Microsoft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moqiwen</dc:creator>
  <cp:keywords/>
  <dc:description/>
  <cp:lastModifiedBy>FY BAI</cp:lastModifiedBy>
  <cp:revision>83</cp:revision>
  <dcterms:created xsi:type="dcterms:W3CDTF">2020-08-26T01:43:00Z</dcterms:created>
  <dcterms:modified xsi:type="dcterms:W3CDTF">2020-12-18T07:57:00Z</dcterms:modified>
</cp:coreProperties>
</file>