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highlight w:val="white"/>
          <w:rtl w:val="0"/>
        </w:rPr>
        <w:t xml:space="preserve">Supplemental Table S2. Conversion rates in EM-seq, bisulfite sequencing and published bisulfite sequencing studies.</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65"/>
        <w:gridCol w:w="1575"/>
        <w:gridCol w:w="1455"/>
        <w:gridCol w:w="1980"/>
        <w:gridCol w:w="1320"/>
        <w:gridCol w:w="1920"/>
        <w:tblGridChange w:id="0">
          <w:tblGrid>
            <w:gridCol w:w="1065"/>
            <w:gridCol w:w="1575"/>
            <w:gridCol w:w="1455"/>
            <w:gridCol w:w="1980"/>
            <w:gridCol w:w="1320"/>
            <w:gridCol w:w="1920"/>
          </w:tblGrid>
        </w:tblGridChange>
      </w:tblGrid>
      <w:tr>
        <w:trPr>
          <w:trHeight w:val="88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3">
            <w:pPr>
              <w:widowControl w:val="0"/>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ID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4">
            <w:pPr>
              <w:spacing w:line="240" w:lineRule="auto"/>
              <w:ind w:left="100" w:firstLine="0"/>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Conversion Rate%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5">
            <w:pPr>
              <w:spacing w:line="240" w:lineRule="auto"/>
              <w:ind w:left="100" w:firstLine="0"/>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Method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6">
            <w:pPr>
              <w:spacing w:line="240" w:lineRule="auto"/>
              <w:ind w:left="100" w:firstLine="0"/>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Conversion Rate Estimation Method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7">
            <w:pPr>
              <w:spacing w:line="240" w:lineRule="auto"/>
              <w:ind w:left="100" w:firstLine="0"/>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Study Organism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8">
            <w:pPr>
              <w:spacing w:line="240" w:lineRule="auto"/>
              <w:ind w:left="100" w:firstLine="0"/>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Reference</w:t>
            </w:r>
          </w:p>
        </w:tc>
      </w:tr>
      <w:tr>
        <w:trPr>
          <w:trHeight w:val="64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9">
            <w:pPr>
              <w:spacing w:line="240" w:lineRule="auto"/>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APOBEC (r1)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A">
            <w:pPr>
              <w:spacing w:line="240" w:lineRule="auto"/>
              <w:ind w:left="100" w:firstLine="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B">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99.8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C">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APOBEC (5mC)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D">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unmethylated lambda DNA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E">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mouse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F">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Present study</w:t>
            </w:r>
          </w:p>
        </w:tc>
      </w:tr>
      <w:tr>
        <w:trPr>
          <w:trHeight w:val="64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0">
            <w:pPr>
              <w:spacing w:line="240" w:lineRule="auto"/>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APOBEC</w:t>
            </w:r>
          </w:p>
          <w:p w:rsidR="00000000" w:rsidDel="00000000" w:rsidP="00000000" w:rsidRDefault="00000000" w:rsidRPr="00000000" w14:paraId="00000011">
            <w:pPr>
              <w:spacing w:line="240" w:lineRule="auto"/>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(r2)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2">
            <w:pPr>
              <w:spacing w:line="240" w:lineRule="auto"/>
              <w:ind w:left="100" w:firstLine="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3">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99.8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4">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APOBEC (5mC)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5">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unmethylated lambda DNA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6">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mouse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7">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Present study</w:t>
            </w:r>
          </w:p>
        </w:tc>
      </w:tr>
      <w:tr>
        <w:trPr>
          <w:trHeight w:val="64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8">
            <w:pPr>
              <w:spacing w:line="240" w:lineRule="auto"/>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BS1 (r1)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9">
            <w:pPr>
              <w:spacing w:line="240" w:lineRule="auto"/>
              <w:ind w:left="100" w:firstLine="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A">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98.3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B">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WGBS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C">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unmethylated lambda DNA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D">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mouse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E">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Present study</w:t>
            </w:r>
          </w:p>
        </w:tc>
      </w:tr>
      <w:tr>
        <w:trPr>
          <w:trHeight w:val="64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F">
            <w:pPr>
              <w:spacing w:line="240" w:lineRule="auto"/>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BS1 (r2)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0">
            <w:pPr>
              <w:spacing w:line="240" w:lineRule="auto"/>
              <w:ind w:left="100" w:firstLine="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1">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98.2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2">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WGBS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3">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unmethylated lambda DNA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4">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mouse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5">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Present study</w:t>
            </w:r>
          </w:p>
        </w:tc>
      </w:tr>
      <w:tr>
        <w:trPr>
          <w:trHeight w:val="64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6">
            <w:pPr>
              <w:spacing w:line="240" w:lineRule="auto"/>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BS2 (r1)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7">
            <w:pPr>
              <w:spacing w:line="240" w:lineRule="auto"/>
              <w:ind w:left="100" w:firstLine="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8">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99.6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9">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WGBS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A">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unmethylated lambda DNA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B">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mouse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C">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Present study</w:t>
            </w:r>
          </w:p>
        </w:tc>
      </w:tr>
      <w:tr>
        <w:trPr>
          <w:trHeight w:val="64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D">
            <w:pPr>
              <w:spacing w:line="240" w:lineRule="auto"/>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BS2 (r2)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E">
            <w:pPr>
              <w:spacing w:line="240" w:lineRule="auto"/>
              <w:ind w:left="100" w:firstLine="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F">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99.6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0">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WGBS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1">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unmethylated lambda DNA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2">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mouse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3">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Present study</w:t>
            </w:r>
          </w:p>
        </w:tc>
      </w:tr>
      <w:tr>
        <w:trPr>
          <w:trHeight w:val="64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4">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5">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99.3~99.8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6">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WGBS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7">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unmethylated lambda DNA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8">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human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9">
            <w:pPr>
              <w:spacing w:line="240" w:lineRule="auto"/>
              <w:rPr>
                <w:rFonts w:ascii="Calibri" w:cs="Calibri" w:eastAsia="Calibri" w:hAnsi="Calibri"/>
                <w:sz w:val="20"/>
                <w:szCs w:val="20"/>
                <w:highlight w:val="white"/>
                <w:vertAlign w:val="superscript"/>
              </w:rPr>
            </w:pPr>
            <w:hyperlink r:id="rId6">
              <w:r w:rsidDel="00000000" w:rsidR="00000000" w:rsidRPr="00000000">
                <w:rPr>
                  <w:rFonts w:ascii="Calibri" w:cs="Calibri" w:eastAsia="Calibri" w:hAnsi="Calibri"/>
                  <w:b w:val="0"/>
                  <w:color w:val="000000"/>
                  <w:highlight w:val="white"/>
                  <w:u w:val="none"/>
                  <w:rtl w:val="0"/>
                </w:rPr>
                <w:t xml:space="preserve">(Lister et al. 2009)</w:t>
              </w:r>
            </w:hyperlink>
            <w:r w:rsidDel="00000000" w:rsidR="00000000" w:rsidRPr="00000000">
              <w:rPr>
                <w:rtl w:val="0"/>
              </w:rPr>
            </w:r>
          </w:p>
        </w:tc>
      </w:tr>
      <w:tr>
        <w:trPr>
          <w:trHeight w:val="64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A">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2</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B">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99.2~99.6</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C">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WGBS*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D">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unmethylated lambda DNA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E">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human, mouse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F">
            <w:pPr>
              <w:spacing w:line="240" w:lineRule="auto"/>
              <w:rPr>
                <w:rFonts w:ascii="Calibri" w:cs="Calibri" w:eastAsia="Calibri" w:hAnsi="Calibri"/>
                <w:sz w:val="20"/>
                <w:szCs w:val="20"/>
                <w:highlight w:val="white"/>
              </w:rPr>
            </w:pPr>
            <w:hyperlink r:id="rId7">
              <w:r w:rsidDel="00000000" w:rsidR="00000000" w:rsidRPr="00000000">
                <w:rPr>
                  <w:rFonts w:ascii="Calibri" w:cs="Calibri" w:eastAsia="Calibri" w:hAnsi="Calibri"/>
                  <w:b w:val="0"/>
                  <w:color w:val="000000"/>
                  <w:sz w:val="20"/>
                  <w:szCs w:val="20"/>
                  <w:highlight w:val="white"/>
                  <w:u w:val="none"/>
                  <w:rtl w:val="0"/>
                </w:rPr>
                <w:t xml:space="preserve">(Davis et al. 2018)</w:t>
              </w:r>
            </w:hyperlink>
            <w:r w:rsidDel="00000000" w:rsidR="00000000" w:rsidRPr="00000000">
              <w:rPr>
                <w:rtl w:val="0"/>
              </w:rPr>
            </w:r>
          </w:p>
        </w:tc>
      </w:tr>
      <w:tr>
        <w:trPr>
          <w:trHeight w:val="64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0">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1">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99.5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2">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WGBS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3">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unmethylated lambda DNA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4">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mouse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5">
            <w:pPr>
              <w:spacing w:line="240" w:lineRule="auto"/>
              <w:rPr>
                <w:rFonts w:ascii="Calibri" w:cs="Calibri" w:eastAsia="Calibri" w:hAnsi="Calibri"/>
                <w:sz w:val="20"/>
                <w:szCs w:val="20"/>
                <w:highlight w:val="white"/>
                <w:vertAlign w:val="superscript"/>
              </w:rPr>
            </w:pPr>
            <w:hyperlink r:id="rId8">
              <w:r w:rsidDel="00000000" w:rsidR="00000000" w:rsidRPr="00000000">
                <w:rPr>
                  <w:rFonts w:ascii="Calibri" w:cs="Calibri" w:eastAsia="Calibri" w:hAnsi="Calibri"/>
                  <w:b w:val="0"/>
                  <w:color w:val="000000"/>
                  <w:highlight w:val="white"/>
                  <w:u w:val="none"/>
                  <w:rtl w:val="0"/>
                </w:rPr>
                <w:t xml:space="preserve">(Xie et al. 2012)</w:t>
              </w:r>
            </w:hyperlink>
            <w:r w:rsidDel="00000000" w:rsidR="00000000" w:rsidRPr="00000000">
              <w:rPr>
                <w:rtl w:val="0"/>
              </w:rPr>
            </w:r>
          </w:p>
        </w:tc>
      </w:tr>
      <w:tr>
        <w:trPr>
          <w:trHeight w:val="69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6">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7">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98.5~99.6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8">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WGBS**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9">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unmethylated lambda DNA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A">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human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B">
            <w:pPr>
              <w:spacing w:line="240" w:lineRule="auto"/>
              <w:rPr>
                <w:rFonts w:ascii="Calibri" w:cs="Calibri" w:eastAsia="Calibri" w:hAnsi="Calibri"/>
                <w:sz w:val="20"/>
                <w:szCs w:val="20"/>
                <w:highlight w:val="white"/>
                <w:vertAlign w:val="superscript"/>
              </w:rPr>
            </w:pPr>
            <w:hyperlink r:id="rId9">
              <w:r w:rsidDel="00000000" w:rsidR="00000000" w:rsidRPr="00000000">
                <w:rPr>
                  <w:rFonts w:ascii="Calibri" w:cs="Calibri" w:eastAsia="Calibri" w:hAnsi="Calibri"/>
                  <w:b w:val="0"/>
                  <w:color w:val="000000"/>
                  <w:highlight w:val="white"/>
                  <w:u w:val="none"/>
                  <w:rtl w:val="0"/>
                </w:rPr>
                <w:t xml:space="preserve">(Roadmap Epigenomics Consortium et al. 2015)</w:t>
              </w:r>
            </w:hyperlink>
            <w:r w:rsidDel="00000000" w:rsidR="00000000" w:rsidRPr="00000000">
              <w:rPr>
                <w:rtl w:val="0"/>
              </w:rPr>
            </w:r>
          </w:p>
        </w:tc>
      </w:tr>
      <w:tr>
        <w:trPr>
          <w:trHeight w:val="10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C">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D">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97.2~99.8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E">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WGBS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F">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unmethylated lambda DNA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0">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Zebrafish, Xenopus tropicalis, mouse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1">
            <w:pPr>
              <w:spacing w:line="240" w:lineRule="auto"/>
              <w:rPr>
                <w:rFonts w:ascii="Calibri" w:cs="Calibri" w:eastAsia="Calibri" w:hAnsi="Calibri"/>
                <w:sz w:val="20"/>
                <w:szCs w:val="20"/>
                <w:highlight w:val="white"/>
                <w:vertAlign w:val="superscript"/>
              </w:rPr>
            </w:pPr>
            <w:hyperlink r:id="rId10">
              <w:r w:rsidDel="00000000" w:rsidR="00000000" w:rsidRPr="00000000">
                <w:rPr>
                  <w:rFonts w:ascii="Calibri" w:cs="Calibri" w:eastAsia="Calibri" w:hAnsi="Calibri"/>
                  <w:b w:val="0"/>
                  <w:color w:val="000000"/>
                  <w:highlight w:val="white"/>
                  <w:u w:val="none"/>
                  <w:rtl w:val="0"/>
                </w:rPr>
                <w:t xml:space="preserve">(Bogdanovic et al. 2016)</w:t>
              </w:r>
            </w:hyperlink>
            <w:r w:rsidDel="00000000" w:rsidR="00000000" w:rsidRPr="00000000">
              <w:rPr>
                <w:rtl w:val="0"/>
              </w:rPr>
            </w:r>
          </w:p>
        </w:tc>
      </w:tr>
      <w:tr>
        <w:trPr>
          <w:trHeight w:val="69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2">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3">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97.7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4">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single cell WGBS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5">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non-CpG sites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6">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mouse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7">
            <w:pPr>
              <w:spacing w:line="240" w:lineRule="auto"/>
              <w:rPr>
                <w:rFonts w:ascii="Calibri" w:cs="Calibri" w:eastAsia="Calibri" w:hAnsi="Calibri"/>
                <w:sz w:val="20"/>
                <w:szCs w:val="20"/>
                <w:highlight w:val="white"/>
                <w:vertAlign w:val="superscript"/>
              </w:rPr>
            </w:pPr>
            <w:hyperlink r:id="rId11">
              <w:r w:rsidDel="00000000" w:rsidR="00000000" w:rsidRPr="00000000">
                <w:rPr>
                  <w:rFonts w:ascii="Calibri" w:cs="Calibri" w:eastAsia="Calibri" w:hAnsi="Calibri"/>
                  <w:b w:val="0"/>
                  <w:color w:val="000000"/>
                  <w:highlight w:val="white"/>
                  <w:u w:val="none"/>
                  <w:rtl w:val="0"/>
                </w:rPr>
                <w:t xml:space="preserve">(Smallwood et al. 2014)</w:t>
              </w:r>
            </w:hyperlink>
            <w:r w:rsidDel="00000000" w:rsidR="00000000" w:rsidRPr="00000000">
              <w:rPr>
                <w:rtl w:val="0"/>
              </w:rPr>
            </w:r>
          </w:p>
        </w:tc>
      </w:tr>
      <w:tr>
        <w:trPr>
          <w:trHeight w:val="8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8">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9">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&gt;99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A">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single cell WGBS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B">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custom-designed unmethylated oligonucleotides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C">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human and mouse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D">
            <w:pPr>
              <w:spacing w:line="240" w:lineRule="auto"/>
              <w:rPr>
                <w:rFonts w:ascii="Calibri" w:cs="Calibri" w:eastAsia="Calibri" w:hAnsi="Calibri"/>
                <w:sz w:val="20"/>
                <w:szCs w:val="20"/>
                <w:highlight w:val="white"/>
                <w:vertAlign w:val="superscript"/>
              </w:rPr>
            </w:pPr>
            <w:hyperlink r:id="rId12">
              <w:r w:rsidDel="00000000" w:rsidR="00000000" w:rsidRPr="00000000">
                <w:rPr>
                  <w:rFonts w:ascii="Calibri" w:cs="Calibri" w:eastAsia="Calibri" w:hAnsi="Calibri"/>
                  <w:b w:val="0"/>
                  <w:color w:val="000000"/>
                  <w:highlight w:val="white"/>
                  <w:u w:val="none"/>
                  <w:rtl w:val="0"/>
                </w:rPr>
                <w:t xml:space="preserve">(Farlik et al. 2015)</w:t>
              </w:r>
            </w:hyperlink>
            <w:r w:rsidDel="00000000" w:rsidR="00000000" w:rsidRPr="00000000">
              <w:rPr>
                <w:rtl w:val="0"/>
              </w:rPr>
            </w:r>
          </w:p>
        </w:tc>
      </w:tr>
      <w:tr>
        <w:trPr>
          <w:trHeight w:val="69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E">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F">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97.6~ 99.1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0">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single cell WGBS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1">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non-CpG sites in the genome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2">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mouse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3">
            <w:pPr>
              <w:spacing w:line="240" w:lineRule="auto"/>
              <w:rPr>
                <w:rFonts w:ascii="Calibri" w:cs="Calibri" w:eastAsia="Calibri" w:hAnsi="Calibri"/>
                <w:sz w:val="20"/>
                <w:szCs w:val="20"/>
                <w:highlight w:val="white"/>
                <w:vertAlign w:val="superscript"/>
              </w:rPr>
            </w:pPr>
            <w:hyperlink r:id="rId13">
              <w:r w:rsidDel="00000000" w:rsidR="00000000" w:rsidRPr="00000000">
                <w:rPr>
                  <w:rFonts w:ascii="Calibri" w:cs="Calibri" w:eastAsia="Calibri" w:hAnsi="Calibri"/>
                  <w:b w:val="0"/>
                  <w:color w:val="000000"/>
                  <w:highlight w:val="white"/>
                  <w:u w:val="none"/>
                  <w:rtl w:val="0"/>
                </w:rPr>
                <w:t xml:space="preserve">(Gravina et al. 2016)</w:t>
              </w:r>
            </w:hyperlink>
            <w:r w:rsidDel="00000000" w:rsidR="00000000" w:rsidRPr="00000000">
              <w:rPr>
                <w:rtl w:val="0"/>
              </w:rPr>
            </w:r>
          </w:p>
        </w:tc>
      </w:tr>
      <w:tr>
        <w:trPr>
          <w:trHeight w:val="91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4">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5">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&gt;97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6">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RRBS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8">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mammals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9">
            <w:pPr>
              <w:spacing w:line="240" w:lineRule="auto"/>
              <w:rPr>
                <w:rFonts w:ascii="Calibri" w:cs="Calibri" w:eastAsia="Calibri" w:hAnsi="Calibri"/>
                <w:sz w:val="20"/>
                <w:szCs w:val="20"/>
                <w:highlight w:val="white"/>
                <w:vertAlign w:val="superscript"/>
              </w:rPr>
            </w:pPr>
            <w:hyperlink r:id="rId14">
              <w:r w:rsidDel="00000000" w:rsidR="00000000" w:rsidRPr="00000000">
                <w:rPr>
                  <w:rFonts w:ascii="Calibri" w:cs="Calibri" w:eastAsia="Calibri" w:hAnsi="Calibri"/>
                  <w:b w:val="0"/>
                  <w:color w:val="000000"/>
                  <w:highlight w:val="white"/>
                  <w:u w:val="none"/>
                  <w:rtl w:val="0"/>
                </w:rPr>
                <w:t xml:space="preserve">(Smith et al. 2009)</w:t>
              </w:r>
            </w:hyperlink>
            <w:r w:rsidDel="00000000" w:rsidR="00000000" w:rsidRPr="00000000">
              <w:rPr>
                <w:rtl w:val="0"/>
              </w:rPr>
            </w:r>
          </w:p>
        </w:tc>
      </w:tr>
      <w:tr>
        <w:trPr>
          <w:trHeight w:val="8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A">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B">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&gt;=99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C">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ERRBS</w:t>
            </w:r>
          </w:p>
          <w:p w:rsidR="00000000" w:rsidDel="00000000" w:rsidP="00000000" w:rsidRDefault="00000000" w:rsidRPr="00000000" w14:paraId="0000006D">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(enhanced RRBS)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E">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Unmethylated 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F">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human and other animals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0">
            <w:pPr>
              <w:spacing w:line="240" w:lineRule="auto"/>
              <w:rPr>
                <w:rFonts w:ascii="Calibri" w:cs="Calibri" w:eastAsia="Calibri" w:hAnsi="Calibri"/>
                <w:sz w:val="20"/>
                <w:szCs w:val="20"/>
                <w:highlight w:val="white"/>
                <w:vertAlign w:val="superscript"/>
              </w:rPr>
            </w:pPr>
            <w:hyperlink r:id="rId15">
              <w:r w:rsidDel="00000000" w:rsidR="00000000" w:rsidRPr="00000000">
                <w:rPr>
                  <w:rFonts w:ascii="Calibri" w:cs="Calibri" w:eastAsia="Calibri" w:hAnsi="Calibri"/>
                  <w:b w:val="0"/>
                  <w:color w:val="000000"/>
                  <w:highlight w:val="white"/>
                  <w:u w:val="none"/>
                  <w:rtl w:val="0"/>
                </w:rPr>
                <w:t xml:space="preserve">(Garrett-Bakelman et al. 2015)</w:t>
              </w:r>
            </w:hyperlink>
            <w:r w:rsidDel="00000000" w:rsidR="00000000" w:rsidRPr="00000000">
              <w:rPr>
                <w:rtl w:val="0"/>
              </w:rPr>
            </w:r>
          </w:p>
        </w:tc>
      </w:tr>
      <w:tr>
        <w:trPr>
          <w:trHeight w:val="64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1">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2">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97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3">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SMRT -BS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4">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non-CpG Cytosines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5">
            <w:pPr>
              <w:spacing w:line="240" w:lineRule="auto"/>
              <w:ind w:left="10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human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6">
            <w:pPr>
              <w:spacing w:line="240" w:lineRule="auto"/>
              <w:rPr>
                <w:rFonts w:ascii="Calibri" w:cs="Calibri" w:eastAsia="Calibri" w:hAnsi="Calibri"/>
                <w:sz w:val="20"/>
                <w:szCs w:val="20"/>
                <w:highlight w:val="white"/>
                <w:vertAlign w:val="superscript"/>
              </w:rPr>
            </w:pPr>
            <w:hyperlink r:id="rId16">
              <w:r w:rsidDel="00000000" w:rsidR="00000000" w:rsidRPr="00000000">
                <w:rPr>
                  <w:rFonts w:ascii="Calibri" w:cs="Calibri" w:eastAsia="Calibri" w:hAnsi="Calibri"/>
                  <w:b w:val="0"/>
                  <w:color w:val="000000"/>
                  <w:highlight w:val="white"/>
                  <w:u w:val="none"/>
                  <w:rtl w:val="0"/>
                </w:rPr>
                <w:t xml:space="preserve">(Yang et al. 2015)</w:t>
              </w:r>
            </w:hyperlink>
            <w:r w:rsidDel="00000000" w:rsidR="00000000" w:rsidRPr="00000000">
              <w:rPr>
                <w:rtl w:val="0"/>
              </w:rPr>
            </w:r>
          </w:p>
        </w:tc>
      </w:tr>
    </w:tbl>
    <w:p w:rsidR="00000000" w:rsidDel="00000000" w:rsidP="00000000" w:rsidRDefault="00000000" w:rsidRPr="00000000" w14:paraId="00000077">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We randomly sampled and analyzed 6 WGBS datasets from the ENCODE portal (https://www.encodeproject.org/) with the following accession numbers: ENCSR634OPL, ENCSR608JPV, ENCSR482VHG, ENCSR752OCM, ENCSR598OBF, ENCSR462KQY (Supplemental Table S3)</w:t>
      </w:r>
    </w:p>
    <w:p w:rsidR="00000000" w:rsidDel="00000000" w:rsidP="00000000" w:rsidRDefault="00000000" w:rsidRPr="00000000" w14:paraId="00000078">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This study also conducted RRBS and MeDIP-seq, but only WGBS conversion rates were reported here.</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b w:val="1"/>
          <w:sz w:val="24"/>
          <w:szCs w:val="24"/>
          <w:rtl w:val="0"/>
        </w:rPr>
        <w:t xml:space="preserve">References</w:t>
      </w: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240" w:before="240" w:line="240" w:lineRule="auto"/>
        <w:ind w:left="480" w:right="0" w:hanging="480"/>
        <w:jc w:val="left"/>
        <w:rPr>
          <w:rFonts w:ascii="Calibri" w:cs="Calibri" w:eastAsia="Calibri" w:hAnsi="Calibri"/>
        </w:rPr>
      </w:pPr>
      <w:hyperlink r:id="rId17">
        <w:r w:rsidDel="00000000" w:rsidR="00000000" w:rsidRPr="00000000">
          <w:rPr>
            <w:rFonts w:ascii="Calibri" w:cs="Calibri" w:eastAsia="Calibri" w:hAnsi="Calibri"/>
            <w:color w:val="000000"/>
            <w:u w:val="none"/>
            <w:rtl w:val="0"/>
          </w:rPr>
          <w:t xml:space="preserve">Bogdanovic O, Smits AH, de la Calle Mustienes E, Tena JJ, Ford E, Williams R, Senanayake U, Schultz MD, Hontelez S, van Kruijsbergen I, et al. 2016. Active DNA demethylation at enhancers during the vertebrate phylotypic period. </w:t>
        </w:r>
      </w:hyperlink>
      <w:hyperlink r:id="rId18">
        <w:r w:rsidDel="00000000" w:rsidR="00000000" w:rsidRPr="00000000">
          <w:rPr>
            <w:rFonts w:ascii="Calibri" w:cs="Calibri" w:eastAsia="Calibri" w:hAnsi="Calibri"/>
            <w:i w:val="1"/>
            <w:color w:val="000000"/>
            <w:u w:val="none"/>
            <w:rtl w:val="0"/>
          </w:rPr>
          <w:t xml:space="preserve">Nat Genet</w:t>
        </w:r>
      </w:hyperlink>
      <w:hyperlink r:id="rId19">
        <w:r w:rsidDel="00000000" w:rsidR="00000000" w:rsidRPr="00000000">
          <w:rPr>
            <w:rFonts w:ascii="Calibri" w:cs="Calibri" w:eastAsia="Calibri" w:hAnsi="Calibri"/>
            <w:color w:val="000000"/>
            <w:u w:val="none"/>
            <w:rtl w:val="0"/>
          </w:rPr>
          <w:t xml:space="preserve"> </w:t>
        </w:r>
      </w:hyperlink>
      <w:hyperlink r:id="rId20">
        <w:r w:rsidDel="00000000" w:rsidR="00000000" w:rsidRPr="00000000">
          <w:rPr>
            <w:rFonts w:ascii="Calibri" w:cs="Calibri" w:eastAsia="Calibri" w:hAnsi="Calibri"/>
            <w:b w:val="1"/>
            <w:color w:val="000000"/>
            <w:u w:val="none"/>
            <w:rtl w:val="0"/>
          </w:rPr>
          <w:t xml:space="preserve">48</w:t>
        </w:r>
      </w:hyperlink>
      <w:hyperlink r:id="rId21">
        <w:r w:rsidDel="00000000" w:rsidR="00000000" w:rsidRPr="00000000">
          <w:rPr>
            <w:rFonts w:ascii="Calibri" w:cs="Calibri" w:eastAsia="Calibri" w:hAnsi="Calibri"/>
            <w:color w:val="000000"/>
            <w:u w:val="none"/>
            <w:rtl w:val="0"/>
          </w:rPr>
          <w:t xml:space="preserve">: 417–426.</w:t>
        </w:r>
      </w:hyperlink>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rPr>
      </w:pPr>
      <w:hyperlink r:id="rId22">
        <w:r w:rsidDel="00000000" w:rsidR="00000000" w:rsidRPr="00000000">
          <w:rPr>
            <w:rFonts w:ascii="Calibri" w:cs="Calibri" w:eastAsia="Calibri" w:hAnsi="Calibri"/>
            <w:color w:val="000000"/>
            <w:u w:val="none"/>
            <w:rtl w:val="0"/>
          </w:rPr>
          <w:t xml:space="preserve">Davis CA, Hitz BC, Sloan CA, Chan ET, Davidson JM, Gabdank I, Hilton JA, Jain K, Baymuradov UK, Narayanan AK, et al. 2018. The Encyclopedia of DNA elements (ENCODE): data portal update. </w:t>
        </w:r>
      </w:hyperlink>
      <w:hyperlink r:id="rId23">
        <w:r w:rsidDel="00000000" w:rsidR="00000000" w:rsidRPr="00000000">
          <w:rPr>
            <w:rFonts w:ascii="Calibri" w:cs="Calibri" w:eastAsia="Calibri" w:hAnsi="Calibri"/>
            <w:i w:val="1"/>
            <w:color w:val="000000"/>
            <w:u w:val="none"/>
            <w:rtl w:val="0"/>
          </w:rPr>
          <w:t xml:space="preserve">Nucleic Acids Res</w:t>
        </w:r>
      </w:hyperlink>
      <w:hyperlink r:id="rId24">
        <w:r w:rsidDel="00000000" w:rsidR="00000000" w:rsidRPr="00000000">
          <w:rPr>
            <w:rFonts w:ascii="Calibri" w:cs="Calibri" w:eastAsia="Calibri" w:hAnsi="Calibri"/>
            <w:color w:val="000000"/>
            <w:u w:val="none"/>
            <w:rtl w:val="0"/>
          </w:rPr>
          <w:t xml:space="preserve"> </w:t>
        </w:r>
      </w:hyperlink>
      <w:hyperlink r:id="rId25">
        <w:r w:rsidDel="00000000" w:rsidR="00000000" w:rsidRPr="00000000">
          <w:rPr>
            <w:rFonts w:ascii="Calibri" w:cs="Calibri" w:eastAsia="Calibri" w:hAnsi="Calibri"/>
            <w:b w:val="1"/>
            <w:color w:val="000000"/>
            <w:u w:val="none"/>
            <w:rtl w:val="0"/>
          </w:rPr>
          <w:t xml:space="preserve">46</w:t>
        </w:r>
      </w:hyperlink>
      <w:hyperlink r:id="rId26">
        <w:r w:rsidDel="00000000" w:rsidR="00000000" w:rsidRPr="00000000">
          <w:rPr>
            <w:rFonts w:ascii="Calibri" w:cs="Calibri" w:eastAsia="Calibri" w:hAnsi="Calibri"/>
            <w:color w:val="000000"/>
            <w:u w:val="none"/>
            <w:rtl w:val="0"/>
          </w:rPr>
          <w:t xml:space="preserve">: D794–D801.</w:t>
        </w:r>
      </w:hyperlink>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rPr>
      </w:pPr>
      <w:hyperlink r:id="rId27">
        <w:r w:rsidDel="00000000" w:rsidR="00000000" w:rsidRPr="00000000">
          <w:rPr>
            <w:rFonts w:ascii="Calibri" w:cs="Calibri" w:eastAsia="Calibri" w:hAnsi="Calibri"/>
            <w:color w:val="000000"/>
            <w:u w:val="none"/>
            <w:rtl w:val="0"/>
          </w:rPr>
          <w:t xml:space="preserve">Farlik M, Sheffield NC, Nuzzo A, Datlinger P, Schönegger A, Klughammer J, Bock C. 2015. Single-Cell DNA Methylome Sequencing and Bioinformatic Inference of Epigenomic Cell-State Dynamics. </w:t>
        </w:r>
      </w:hyperlink>
      <w:hyperlink r:id="rId28">
        <w:r w:rsidDel="00000000" w:rsidR="00000000" w:rsidRPr="00000000">
          <w:rPr>
            <w:rFonts w:ascii="Calibri" w:cs="Calibri" w:eastAsia="Calibri" w:hAnsi="Calibri"/>
            <w:i w:val="1"/>
            <w:color w:val="000000"/>
            <w:u w:val="none"/>
            <w:rtl w:val="0"/>
          </w:rPr>
          <w:t xml:space="preserve">Cell Rep</w:t>
        </w:r>
      </w:hyperlink>
      <w:hyperlink r:id="rId29">
        <w:r w:rsidDel="00000000" w:rsidR="00000000" w:rsidRPr="00000000">
          <w:rPr>
            <w:rFonts w:ascii="Calibri" w:cs="Calibri" w:eastAsia="Calibri" w:hAnsi="Calibri"/>
            <w:color w:val="000000"/>
            <w:u w:val="none"/>
            <w:rtl w:val="0"/>
          </w:rPr>
          <w:t xml:space="preserve"> </w:t>
        </w:r>
      </w:hyperlink>
      <w:hyperlink r:id="rId30">
        <w:r w:rsidDel="00000000" w:rsidR="00000000" w:rsidRPr="00000000">
          <w:rPr>
            <w:rFonts w:ascii="Calibri" w:cs="Calibri" w:eastAsia="Calibri" w:hAnsi="Calibri"/>
            <w:b w:val="1"/>
            <w:color w:val="000000"/>
            <w:u w:val="none"/>
            <w:rtl w:val="0"/>
          </w:rPr>
          <w:t xml:space="preserve">10</w:t>
        </w:r>
      </w:hyperlink>
      <w:hyperlink r:id="rId31">
        <w:r w:rsidDel="00000000" w:rsidR="00000000" w:rsidRPr="00000000">
          <w:rPr>
            <w:rFonts w:ascii="Calibri" w:cs="Calibri" w:eastAsia="Calibri" w:hAnsi="Calibri"/>
            <w:color w:val="000000"/>
            <w:u w:val="none"/>
            <w:rtl w:val="0"/>
          </w:rPr>
          <w:t xml:space="preserve">: 1386–1397.</w:t>
        </w:r>
      </w:hyperlink>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rPr>
      </w:pPr>
      <w:hyperlink r:id="rId32">
        <w:r w:rsidDel="00000000" w:rsidR="00000000" w:rsidRPr="00000000">
          <w:rPr>
            <w:rFonts w:ascii="Calibri" w:cs="Calibri" w:eastAsia="Calibri" w:hAnsi="Calibri"/>
            <w:color w:val="000000"/>
            <w:u w:val="none"/>
            <w:rtl w:val="0"/>
          </w:rPr>
          <w:t xml:space="preserve">Garrett-Bakelman FE, Sheridan CK, Kacmarczyk TJ, Ishii J, Betel D, Alonso A, Mason CE, Figueroa ME, Melnick AM. 2015. Enhanced Reduced Representation Bisulfite Sequencing for Assessment of DNA Methylation at Base Pair Resolution. </w:t>
        </w:r>
      </w:hyperlink>
      <w:hyperlink r:id="rId33">
        <w:r w:rsidDel="00000000" w:rsidR="00000000" w:rsidRPr="00000000">
          <w:rPr>
            <w:rFonts w:ascii="Calibri" w:cs="Calibri" w:eastAsia="Calibri" w:hAnsi="Calibri"/>
            <w:i w:val="1"/>
            <w:color w:val="000000"/>
            <w:u w:val="none"/>
            <w:rtl w:val="0"/>
          </w:rPr>
          <w:t xml:space="preserve">J Vis Exp</w:t>
        </w:r>
      </w:hyperlink>
      <w:hyperlink r:id="rId34">
        <w:r w:rsidDel="00000000" w:rsidR="00000000" w:rsidRPr="00000000">
          <w:rPr>
            <w:rFonts w:ascii="Calibri" w:cs="Calibri" w:eastAsia="Calibri" w:hAnsi="Calibri"/>
            <w:color w:val="000000"/>
            <w:u w:val="none"/>
            <w:rtl w:val="0"/>
          </w:rPr>
          <w:t xml:space="preserve"> e52246.</w:t>
        </w:r>
      </w:hyperlink>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rPr>
      </w:pPr>
      <w:hyperlink r:id="rId35">
        <w:r w:rsidDel="00000000" w:rsidR="00000000" w:rsidRPr="00000000">
          <w:rPr>
            <w:rFonts w:ascii="Calibri" w:cs="Calibri" w:eastAsia="Calibri" w:hAnsi="Calibri"/>
            <w:color w:val="000000"/>
            <w:u w:val="none"/>
            <w:rtl w:val="0"/>
          </w:rPr>
          <w:t xml:space="preserve">Gravina S, Dong X, Yu B, Vijg J. 2016. Single-cell genome-wide bisulfite sequencing uncovers extensive heterogeneity in the mouse liver methylome. </w:t>
        </w:r>
      </w:hyperlink>
      <w:hyperlink r:id="rId36">
        <w:r w:rsidDel="00000000" w:rsidR="00000000" w:rsidRPr="00000000">
          <w:rPr>
            <w:rFonts w:ascii="Calibri" w:cs="Calibri" w:eastAsia="Calibri" w:hAnsi="Calibri"/>
            <w:i w:val="1"/>
            <w:color w:val="000000"/>
            <w:u w:val="none"/>
            <w:rtl w:val="0"/>
          </w:rPr>
          <w:t xml:space="preserve">Genome Biol</w:t>
        </w:r>
      </w:hyperlink>
      <w:hyperlink r:id="rId37">
        <w:r w:rsidDel="00000000" w:rsidR="00000000" w:rsidRPr="00000000">
          <w:rPr>
            <w:rFonts w:ascii="Calibri" w:cs="Calibri" w:eastAsia="Calibri" w:hAnsi="Calibri"/>
            <w:color w:val="000000"/>
            <w:u w:val="none"/>
            <w:rtl w:val="0"/>
          </w:rPr>
          <w:t xml:space="preserve"> </w:t>
        </w:r>
      </w:hyperlink>
      <w:hyperlink r:id="rId38">
        <w:r w:rsidDel="00000000" w:rsidR="00000000" w:rsidRPr="00000000">
          <w:rPr>
            <w:rFonts w:ascii="Calibri" w:cs="Calibri" w:eastAsia="Calibri" w:hAnsi="Calibri"/>
            <w:b w:val="1"/>
            <w:color w:val="000000"/>
            <w:u w:val="none"/>
            <w:rtl w:val="0"/>
          </w:rPr>
          <w:t xml:space="preserve">17</w:t>
        </w:r>
      </w:hyperlink>
      <w:hyperlink r:id="rId39">
        <w:r w:rsidDel="00000000" w:rsidR="00000000" w:rsidRPr="00000000">
          <w:rPr>
            <w:rFonts w:ascii="Calibri" w:cs="Calibri" w:eastAsia="Calibri" w:hAnsi="Calibri"/>
            <w:color w:val="000000"/>
            <w:u w:val="none"/>
            <w:rtl w:val="0"/>
          </w:rPr>
          <w:t xml:space="preserve">: 150.</w:t>
        </w:r>
      </w:hyperlink>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rPr>
      </w:pPr>
      <w:hyperlink r:id="rId40">
        <w:r w:rsidDel="00000000" w:rsidR="00000000" w:rsidRPr="00000000">
          <w:rPr>
            <w:rFonts w:ascii="Calibri" w:cs="Calibri" w:eastAsia="Calibri" w:hAnsi="Calibri"/>
            <w:color w:val="000000"/>
            <w:u w:val="none"/>
            <w:rtl w:val="0"/>
          </w:rPr>
          <w:t xml:space="preserve">Lister R, Pelizzola M, Dowen RH, Hawkins RD, Hon G, Tonti-Filippini J, Nery JR, Lee L, Ye Z, Ngo QM, et al. 2009. Human DNA methylomes at base resolution show widespread epigenomic differences. </w:t>
        </w:r>
      </w:hyperlink>
      <w:hyperlink r:id="rId41">
        <w:r w:rsidDel="00000000" w:rsidR="00000000" w:rsidRPr="00000000">
          <w:rPr>
            <w:rFonts w:ascii="Calibri" w:cs="Calibri" w:eastAsia="Calibri" w:hAnsi="Calibri"/>
            <w:i w:val="1"/>
            <w:color w:val="000000"/>
            <w:u w:val="none"/>
            <w:rtl w:val="0"/>
          </w:rPr>
          <w:t xml:space="preserve">Nature</w:t>
        </w:r>
      </w:hyperlink>
      <w:hyperlink r:id="rId42">
        <w:r w:rsidDel="00000000" w:rsidR="00000000" w:rsidRPr="00000000">
          <w:rPr>
            <w:rFonts w:ascii="Calibri" w:cs="Calibri" w:eastAsia="Calibri" w:hAnsi="Calibri"/>
            <w:color w:val="000000"/>
            <w:u w:val="none"/>
            <w:rtl w:val="0"/>
          </w:rPr>
          <w:t xml:space="preserve"> </w:t>
        </w:r>
      </w:hyperlink>
      <w:hyperlink r:id="rId43">
        <w:r w:rsidDel="00000000" w:rsidR="00000000" w:rsidRPr="00000000">
          <w:rPr>
            <w:rFonts w:ascii="Calibri" w:cs="Calibri" w:eastAsia="Calibri" w:hAnsi="Calibri"/>
            <w:b w:val="1"/>
            <w:color w:val="000000"/>
            <w:u w:val="none"/>
            <w:rtl w:val="0"/>
          </w:rPr>
          <w:t xml:space="preserve">462</w:t>
        </w:r>
      </w:hyperlink>
      <w:hyperlink r:id="rId44">
        <w:r w:rsidDel="00000000" w:rsidR="00000000" w:rsidRPr="00000000">
          <w:rPr>
            <w:rFonts w:ascii="Calibri" w:cs="Calibri" w:eastAsia="Calibri" w:hAnsi="Calibri"/>
            <w:color w:val="000000"/>
            <w:u w:val="none"/>
            <w:rtl w:val="0"/>
          </w:rPr>
          <w:t xml:space="preserve">: 315–322.</w:t>
        </w:r>
      </w:hyperlink>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rPr>
      </w:pPr>
      <w:hyperlink r:id="rId45">
        <w:r w:rsidDel="00000000" w:rsidR="00000000" w:rsidRPr="00000000">
          <w:rPr>
            <w:rFonts w:ascii="Calibri" w:cs="Calibri" w:eastAsia="Calibri" w:hAnsi="Calibri"/>
            <w:color w:val="000000"/>
            <w:u w:val="none"/>
            <w:rtl w:val="0"/>
          </w:rPr>
          <w:t xml:space="preserve">Roadmap Epigenomics Consortium, Kundaje A, Meuleman W, Ernst J, Bilenky M, Yen A, Heravi-Moussavi A, Kheradpour P, Zhang Z, Wang J, et al. 2015. Integrative analysis of 111 reference human epigenomes. </w:t>
        </w:r>
      </w:hyperlink>
      <w:hyperlink r:id="rId46">
        <w:r w:rsidDel="00000000" w:rsidR="00000000" w:rsidRPr="00000000">
          <w:rPr>
            <w:rFonts w:ascii="Calibri" w:cs="Calibri" w:eastAsia="Calibri" w:hAnsi="Calibri"/>
            <w:i w:val="1"/>
            <w:color w:val="000000"/>
            <w:u w:val="none"/>
            <w:rtl w:val="0"/>
          </w:rPr>
          <w:t xml:space="preserve">Nature</w:t>
        </w:r>
      </w:hyperlink>
      <w:hyperlink r:id="rId47">
        <w:r w:rsidDel="00000000" w:rsidR="00000000" w:rsidRPr="00000000">
          <w:rPr>
            <w:rFonts w:ascii="Calibri" w:cs="Calibri" w:eastAsia="Calibri" w:hAnsi="Calibri"/>
            <w:color w:val="000000"/>
            <w:u w:val="none"/>
            <w:rtl w:val="0"/>
          </w:rPr>
          <w:t xml:space="preserve"> </w:t>
        </w:r>
      </w:hyperlink>
      <w:hyperlink r:id="rId48">
        <w:r w:rsidDel="00000000" w:rsidR="00000000" w:rsidRPr="00000000">
          <w:rPr>
            <w:rFonts w:ascii="Calibri" w:cs="Calibri" w:eastAsia="Calibri" w:hAnsi="Calibri"/>
            <w:b w:val="1"/>
            <w:color w:val="000000"/>
            <w:u w:val="none"/>
            <w:rtl w:val="0"/>
          </w:rPr>
          <w:t xml:space="preserve">518</w:t>
        </w:r>
      </w:hyperlink>
      <w:hyperlink r:id="rId49">
        <w:r w:rsidDel="00000000" w:rsidR="00000000" w:rsidRPr="00000000">
          <w:rPr>
            <w:rFonts w:ascii="Calibri" w:cs="Calibri" w:eastAsia="Calibri" w:hAnsi="Calibri"/>
            <w:color w:val="000000"/>
            <w:u w:val="none"/>
            <w:rtl w:val="0"/>
          </w:rPr>
          <w:t xml:space="preserve">: 317–330.</w:t>
        </w:r>
      </w:hyperlink>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rPr>
      </w:pPr>
      <w:hyperlink r:id="rId50">
        <w:r w:rsidDel="00000000" w:rsidR="00000000" w:rsidRPr="00000000">
          <w:rPr>
            <w:rFonts w:ascii="Calibri" w:cs="Calibri" w:eastAsia="Calibri" w:hAnsi="Calibri"/>
            <w:color w:val="000000"/>
            <w:u w:val="none"/>
            <w:rtl w:val="0"/>
          </w:rPr>
          <w:t xml:space="preserve">Smallwood S a., Lee HJ, Angermueller C, Krueger F, Saadeh H, Peat J, Andrews SR, Stegle O, Reik W, Kelsey G. 2014. Single-cell genome-wide bisulfite sequencing for assessing epigenetic heterogeneity. </w:t>
        </w:r>
      </w:hyperlink>
      <w:hyperlink r:id="rId51">
        <w:r w:rsidDel="00000000" w:rsidR="00000000" w:rsidRPr="00000000">
          <w:rPr>
            <w:rFonts w:ascii="Calibri" w:cs="Calibri" w:eastAsia="Calibri" w:hAnsi="Calibri"/>
            <w:i w:val="1"/>
            <w:color w:val="000000"/>
            <w:u w:val="none"/>
            <w:rtl w:val="0"/>
          </w:rPr>
          <w:t xml:space="preserve">Nat Methods</w:t>
        </w:r>
      </w:hyperlink>
      <w:hyperlink r:id="rId52">
        <w:r w:rsidDel="00000000" w:rsidR="00000000" w:rsidRPr="00000000">
          <w:rPr>
            <w:rFonts w:ascii="Calibri" w:cs="Calibri" w:eastAsia="Calibri" w:hAnsi="Calibri"/>
            <w:color w:val="000000"/>
            <w:u w:val="none"/>
            <w:rtl w:val="0"/>
          </w:rPr>
          <w:t xml:space="preserve"> </w:t>
        </w:r>
      </w:hyperlink>
      <w:hyperlink r:id="rId53">
        <w:r w:rsidDel="00000000" w:rsidR="00000000" w:rsidRPr="00000000">
          <w:rPr>
            <w:rFonts w:ascii="Calibri" w:cs="Calibri" w:eastAsia="Calibri" w:hAnsi="Calibri"/>
            <w:b w:val="1"/>
            <w:color w:val="000000"/>
            <w:u w:val="none"/>
            <w:rtl w:val="0"/>
          </w:rPr>
          <w:t xml:space="preserve">11</w:t>
        </w:r>
      </w:hyperlink>
      <w:hyperlink r:id="rId54">
        <w:r w:rsidDel="00000000" w:rsidR="00000000" w:rsidRPr="00000000">
          <w:rPr>
            <w:rFonts w:ascii="Calibri" w:cs="Calibri" w:eastAsia="Calibri" w:hAnsi="Calibri"/>
            <w:color w:val="000000"/>
            <w:u w:val="none"/>
            <w:rtl w:val="0"/>
          </w:rPr>
          <w:t xml:space="preserve">. </w:t>
        </w:r>
      </w:hyperlink>
      <w:hyperlink r:id="rId55">
        <w:r w:rsidDel="00000000" w:rsidR="00000000" w:rsidRPr="00000000">
          <w:rPr>
            <w:rFonts w:ascii="Calibri" w:cs="Calibri" w:eastAsia="Calibri" w:hAnsi="Calibri"/>
            <w:color w:val="000000"/>
            <w:u w:val="none"/>
            <w:rtl w:val="0"/>
          </w:rPr>
          <w:t xml:space="preserve">http://dx.doi.org/10.1038/nmeth.3035</w:t>
        </w:r>
      </w:hyperlink>
      <w:hyperlink r:id="rId56">
        <w:r w:rsidDel="00000000" w:rsidR="00000000" w:rsidRPr="00000000">
          <w:rPr>
            <w:rFonts w:ascii="Calibri" w:cs="Calibri" w:eastAsia="Calibri" w:hAnsi="Calibri"/>
            <w:color w:val="000000"/>
            <w:u w:val="none"/>
            <w:rtl w:val="0"/>
          </w:rPr>
          <w:t xml:space="preserve">.</w:t>
        </w:r>
      </w:hyperlink>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rPr>
      </w:pPr>
      <w:hyperlink r:id="rId57">
        <w:r w:rsidDel="00000000" w:rsidR="00000000" w:rsidRPr="00000000">
          <w:rPr>
            <w:rFonts w:ascii="Calibri" w:cs="Calibri" w:eastAsia="Calibri" w:hAnsi="Calibri"/>
            <w:color w:val="000000"/>
            <w:u w:val="none"/>
            <w:rtl w:val="0"/>
          </w:rPr>
          <w:t xml:space="preserve">Smith ZD, Gu H, Bock C, Gnirke A, Meissner A. 2009. High-throughput bisulfite sequencing in mammalian genomes. </w:t>
        </w:r>
      </w:hyperlink>
      <w:hyperlink r:id="rId58">
        <w:r w:rsidDel="00000000" w:rsidR="00000000" w:rsidRPr="00000000">
          <w:rPr>
            <w:rFonts w:ascii="Calibri" w:cs="Calibri" w:eastAsia="Calibri" w:hAnsi="Calibri"/>
            <w:i w:val="1"/>
            <w:color w:val="000000"/>
            <w:u w:val="none"/>
            <w:rtl w:val="0"/>
          </w:rPr>
          <w:t xml:space="preserve">Methods</w:t>
        </w:r>
      </w:hyperlink>
      <w:hyperlink r:id="rId59">
        <w:r w:rsidDel="00000000" w:rsidR="00000000" w:rsidRPr="00000000">
          <w:rPr>
            <w:rFonts w:ascii="Calibri" w:cs="Calibri" w:eastAsia="Calibri" w:hAnsi="Calibri"/>
            <w:color w:val="000000"/>
            <w:u w:val="none"/>
            <w:rtl w:val="0"/>
          </w:rPr>
          <w:t xml:space="preserve"> </w:t>
        </w:r>
      </w:hyperlink>
      <w:hyperlink r:id="rId60">
        <w:r w:rsidDel="00000000" w:rsidR="00000000" w:rsidRPr="00000000">
          <w:rPr>
            <w:rFonts w:ascii="Calibri" w:cs="Calibri" w:eastAsia="Calibri" w:hAnsi="Calibri"/>
            <w:b w:val="1"/>
            <w:color w:val="000000"/>
            <w:u w:val="none"/>
            <w:rtl w:val="0"/>
          </w:rPr>
          <w:t xml:space="preserve">48</w:t>
        </w:r>
      </w:hyperlink>
      <w:hyperlink r:id="rId61">
        <w:r w:rsidDel="00000000" w:rsidR="00000000" w:rsidRPr="00000000">
          <w:rPr>
            <w:rFonts w:ascii="Calibri" w:cs="Calibri" w:eastAsia="Calibri" w:hAnsi="Calibri"/>
            <w:color w:val="000000"/>
            <w:u w:val="none"/>
            <w:rtl w:val="0"/>
          </w:rPr>
          <w:t xml:space="preserve">: 226–232.</w:t>
        </w:r>
      </w:hyperlink>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rPr>
      </w:pPr>
      <w:hyperlink r:id="rId62">
        <w:r w:rsidDel="00000000" w:rsidR="00000000" w:rsidRPr="00000000">
          <w:rPr>
            <w:rFonts w:ascii="Calibri" w:cs="Calibri" w:eastAsia="Calibri" w:hAnsi="Calibri"/>
            <w:color w:val="000000"/>
            <w:u w:val="none"/>
            <w:rtl w:val="0"/>
          </w:rPr>
          <w:t xml:space="preserve">Xie W, Barr CL, Kim A, Yue F, Lee AY, Eubanks J, Dempster EL, Ren B. 2012. Base-resolution analyses of sequence and parent-of-origin dependent DNA methylation in the mouse genome. </w:t>
        </w:r>
      </w:hyperlink>
      <w:hyperlink r:id="rId63">
        <w:r w:rsidDel="00000000" w:rsidR="00000000" w:rsidRPr="00000000">
          <w:rPr>
            <w:rFonts w:ascii="Calibri" w:cs="Calibri" w:eastAsia="Calibri" w:hAnsi="Calibri"/>
            <w:i w:val="1"/>
            <w:color w:val="000000"/>
            <w:u w:val="none"/>
            <w:rtl w:val="0"/>
          </w:rPr>
          <w:t xml:space="preserve">Cell</w:t>
        </w:r>
      </w:hyperlink>
      <w:hyperlink r:id="rId64">
        <w:r w:rsidDel="00000000" w:rsidR="00000000" w:rsidRPr="00000000">
          <w:rPr>
            <w:rFonts w:ascii="Calibri" w:cs="Calibri" w:eastAsia="Calibri" w:hAnsi="Calibri"/>
            <w:color w:val="000000"/>
            <w:u w:val="none"/>
            <w:rtl w:val="0"/>
          </w:rPr>
          <w:t xml:space="preserve"> </w:t>
        </w:r>
      </w:hyperlink>
      <w:hyperlink r:id="rId65">
        <w:r w:rsidDel="00000000" w:rsidR="00000000" w:rsidRPr="00000000">
          <w:rPr>
            <w:rFonts w:ascii="Calibri" w:cs="Calibri" w:eastAsia="Calibri" w:hAnsi="Calibri"/>
            <w:b w:val="1"/>
            <w:color w:val="000000"/>
            <w:u w:val="none"/>
            <w:rtl w:val="0"/>
          </w:rPr>
          <w:t xml:space="preserve">148</w:t>
        </w:r>
      </w:hyperlink>
      <w:hyperlink r:id="rId66">
        <w:r w:rsidDel="00000000" w:rsidR="00000000" w:rsidRPr="00000000">
          <w:rPr>
            <w:rFonts w:ascii="Calibri" w:cs="Calibri" w:eastAsia="Calibri" w:hAnsi="Calibri"/>
            <w:color w:val="000000"/>
            <w:u w:val="none"/>
            <w:rtl w:val="0"/>
          </w:rPr>
          <w:t xml:space="preserve">: 816–831.</w:t>
        </w:r>
      </w:hyperlink>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rPr>
      </w:pPr>
      <w:hyperlink r:id="rId67">
        <w:r w:rsidDel="00000000" w:rsidR="00000000" w:rsidRPr="00000000">
          <w:rPr>
            <w:rFonts w:ascii="Calibri" w:cs="Calibri" w:eastAsia="Calibri" w:hAnsi="Calibri"/>
            <w:color w:val="000000"/>
            <w:u w:val="none"/>
            <w:rtl w:val="0"/>
          </w:rPr>
          <w:t xml:space="preserve">Yang Y, Sebra R, Pullman BS, Qiao W, Peter I, Desnick RJRJ, Geyer CR, DeCoteau JF, Scott SASA. 2015. Quantitative and multiplexed DNA methylation analysis using long-read single-molecule real-time bisulfite sequencing (SMRT-BS). </w:t>
        </w:r>
      </w:hyperlink>
      <w:hyperlink r:id="rId68">
        <w:r w:rsidDel="00000000" w:rsidR="00000000" w:rsidRPr="00000000">
          <w:rPr>
            <w:rFonts w:ascii="Calibri" w:cs="Calibri" w:eastAsia="Calibri" w:hAnsi="Calibri"/>
            <w:i w:val="1"/>
            <w:color w:val="000000"/>
            <w:u w:val="none"/>
            <w:rtl w:val="0"/>
          </w:rPr>
          <w:t xml:space="preserve">BMC Genomics</w:t>
        </w:r>
      </w:hyperlink>
      <w:hyperlink r:id="rId69">
        <w:r w:rsidDel="00000000" w:rsidR="00000000" w:rsidRPr="00000000">
          <w:rPr>
            <w:rFonts w:ascii="Calibri" w:cs="Calibri" w:eastAsia="Calibri" w:hAnsi="Calibri"/>
            <w:color w:val="000000"/>
            <w:u w:val="none"/>
            <w:rtl w:val="0"/>
          </w:rPr>
          <w:t xml:space="preserve"> </w:t>
        </w:r>
      </w:hyperlink>
      <w:hyperlink r:id="rId70">
        <w:r w:rsidDel="00000000" w:rsidR="00000000" w:rsidRPr="00000000">
          <w:rPr>
            <w:rFonts w:ascii="Calibri" w:cs="Calibri" w:eastAsia="Calibri" w:hAnsi="Calibri"/>
            <w:b w:val="1"/>
            <w:color w:val="000000"/>
            <w:u w:val="none"/>
            <w:rtl w:val="0"/>
          </w:rPr>
          <w:t xml:space="preserve">16</w:t>
        </w:r>
      </w:hyperlink>
      <w:hyperlink r:id="rId71">
        <w:r w:rsidDel="00000000" w:rsidR="00000000" w:rsidRPr="00000000">
          <w:rPr>
            <w:rFonts w:ascii="Calibri" w:cs="Calibri" w:eastAsia="Calibri" w:hAnsi="Calibri"/>
            <w:color w:val="000000"/>
            <w:u w:val="none"/>
            <w:rtl w:val="0"/>
          </w:rPr>
          <w:t xml:space="preserve">: 350.</w:t>
        </w:r>
      </w:hyperlink>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paperpile.com/b/ud3Vg3/xg8uN" TargetMode="External"/><Relationship Id="rId42" Type="http://schemas.openxmlformats.org/officeDocument/2006/relationships/hyperlink" Target="http://paperpile.com/b/ud3Vg3/xg8uN" TargetMode="External"/><Relationship Id="rId41" Type="http://schemas.openxmlformats.org/officeDocument/2006/relationships/hyperlink" Target="http://paperpile.com/b/ud3Vg3/xg8uN" TargetMode="External"/><Relationship Id="rId44" Type="http://schemas.openxmlformats.org/officeDocument/2006/relationships/hyperlink" Target="http://paperpile.com/b/ud3Vg3/xg8uN" TargetMode="External"/><Relationship Id="rId43" Type="http://schemas.openxmlformats.org/officeDocument/2006/relationships/hyperlink" Target="http://paperpile.com/b/ud3Vg3/xg8uN" TargetMode="External"/><Relationship Id="rId46" Type="http://schemas.openxmlformats.org/officeDocument/2006/relationships/hyperlink" Target="http://paperpile.com/b/ud3Vg3/E3kwI" TargetMode="External"/><Relationship Id="rId45" Type="http://schemas.openxmlformats.org/officeDocument/2006/relationships/hyperlink" Target="http://paperpile.com/b/ud3Vg3/E3kw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perpile.com/c/ud3Vg3/E3kwI" TargetMode="External"/><Relationship Id="rId48" Type="http://schemas.openxmlformats.org/officeDocument/2006/relationships/hyperlink" Target="http://paperpile.com/b/ud3Vg3/E3kwI" TargetMode="External"/><Relationship Id="rId47" Type="http://schemas.openxmlformats.org/officeDocument/2006/relationships/hyperlink" Target="http://paperpile.com/b/ud3Vg3/E3kwI" TargetMode="External"/><Relationship Id="rId49" Type="http://schemas.openxmlformats.org/officeDocument/2006/relationships/hyperlink" Target="http://paperpile.com/b/ud3Vg3/E3kwI" TargetMode="External"/><Relationship Id="rId5" Type="http://schemas.openxmlformats.org/officeDocument/2006/relationships/styles" Target="styles.xml"/><Relationship Id="rId6" Type="http://schemas.openxmlformats.org/officeDocument/2006/relationships/hyperlink" Target="https://paperpile.com/c/ud3Vg3/xg8uN" TargetMode="External"/><Relationship Id="rId7" Type="http://schemas.openxmlformats.org/officeDocument/2006/relationships/hyperlink" Target="https://paperpile.com/c/ud3Vg3/5r6yO" TargetMode="External"/><Relationship Id="rId8" Type="http://schemas.openxmlformats.org/officeDocument/2006/relationships/hyperlink" Target="https://paperpile.com/c/ud3Vg3/kpSgr" TargetMode="External"/><Relationship Id="rId31" Type="http://schemas.openxmlformats.org/officeDocument/2006/relationships/hyperlink" Target="http://paperpile.com/b/ud3Vg3/yCGkE" TargetMode="External"/><Relationship Id="rId30" Type="http://schemas.openxmlformats.org/officeDocument/2006/relationships/hyperlink" Target="http://paperpile.com/b/ud3Vg3/yCGkE" TargetMode="External"/><Relationship Id="rId33" Type="http://schemas.openxmlformats.org/officeDocument/2006/relationships/hyperlink" Target="http://paperpile.com/b/ud3Vg3/n1Rlp" TargetMode="External"/><Relationship Id="rId32" Type="http://schemas.openxmlformats.org/officeDocument/2006/relationships/hyperlink" Target="http://paperpile.com/b/ud3Vg3/n1Rlp" TargetMode="External"/><Relationship Id="rId35" Type="http://schemas.openxmlformats.org/officeDocument/2006/relationships/hyperlink" Target="http://paperpile.com/b/ud3Vg3/KavXe" TargetMode="External"/><Relationship Id="rId34" Type="http://schemas.openxmlformats.org/officeDocument/2006/relationships/hyperlink" Target="http://paperpile.com/b/ud3Vg3/n1Rlp" TargetMode="External"/><Relationship Id="rId71" Type="http://schemas.openxmlformats.org/officeDocument/2006/relationships/hyperlink" Target="http://paperpile.com/b/ud3Vg3/XTOck" TargetMode="External"/><Relationship Id="rId70" Type="http://schemas.openxmlformats.org/officeDocument/2006/relationships/hyperlink" Target="http://paperpile.com/b/ud3Vg3/XTOck" TargetMode="External"/><Relationship Id="rId37" Type="http://schemas.openxmlformats.org/officeDocument/2006/relationships/hyperlink" Target="http://paperpile.com/b/ud3Vg3/KavXe" TargetMode="External"/><Relationship Id="rId36" Type="http://schemas.openxmlformats.org/officeDocument/2006/relationships/hyperlink" Target="http://paperpile.com/b/ud3Vg3/KavXe" TargetMode="External"/><Relationship Id="rId39" Type="http://schemas.openxmlformats.org/officeDocument/2006/relationships/hyperlink" Target="http://paperpile.com/b/ud3Vg3/KavXe" TargetMode="External"/><Relationship Id="rId38" Type="http://schemas.openxmlformats.org/officeDocument/2006/relationships/hyperlink" Target="http://paperpile.com/b/ud3Vg3/KavXe" TargetMode="External"/><Relationship Id="rId62" Type="http://schemas.openxmlformats.org/officeDocument/2006/relationships/hyperlink" Target="http://paperpile.com/b/ud3Vg3/kpSgr" TargetMode="External"/><Relationship Id="rId61" Type="http://schemas.openxmlformats.org/officeDocument/2006/relationships/hyperlink" Target="http://paperpile.com/b/ud3Vg3/YzkKP" TargetMode="External"/><Relationship Id="rId20" Type="http://schemas.openxmlformats.org/officeDocument/2006/relationships/hyperlink" Target="http://paperpile.com/b/ud3Vg3/bqwSh" TargetMode="External"/><Relationship Id="rId64" Type="http://schemas.openxmlformats.org/officeDocument/2006/relationships/hyperlink" Target="http://paperpile.com/b/ud3Vg3/kpSgr" TargetMode="External"/><Relationship Id="rId63" Type="http://schemas.openxmlformats.org/officeDocument/2006/relationships/hyperlink" Target="http://paperpile.com/b/ud3Vg3/kpSgr" TargetMode="External"/><Relationship Id="rId22" Type="http://schemas.openxmlformats.org/officeDocument/2006/relationships/hyperlink" Target="http://paperpile.com/b/ud3Vg3/5r6yO" TargetMode="External"/><Relationship Id="rId66" Type="http://schemas.openxmlformats.org/officeDocument/2006/relationships/hyperlink" Target="http://paperpile.com/b/ud3Vg3/kpSgr" TargetMode="External"/><Relationship Id="rId21" Type="http://schemas.openxmlformats.org/officeDocument/2006/relationships/hyperlink" Target="http://paperpile.com/b/ud3Vg3/bqwSh" TargetMode="External"/><Relationship Id="rId65" Type="http://schemas.openxmlformats.org/officeDocument/2006/relationships/hyperlink" Target="http://paperpile.com/b/ud3Vg3/kpSgr" TargetMode="External"/><Relationship Id="rId24" Type="http://schemas.openxmlformats.org/officeDocument/2006/relationships/hyperlink" Target="http://paperpile.com/b/ud3Vg3/5r6yO" TargetMode="External"/><Relationship Id="rId68" Type="http://schemas.openxmlformats.org/officeDocument/2006/relationships/hyperlink" Target="http://paperpile.com/b/ud3Vg3/XTOck" TargetMode="External"/><Relationship Id="rId23" Type="http://schemas.openxmlformats.org/officeDocument/2006/relationships/hyperlink" Target="http://paperpile.com/b/ud3Vg3/5r6yO" TargetMode="External"/><Relationship Id="rId67" Type="http://schemas.openxmlformats.org/officeDocument/2006/relationships/hyperlink" Target="http://paperpile.com/b/ud3Vg3/XTOck" TargetMode="External"/><Relationship Id="rId60" Type="http://schemas.openxmlformats.org/officeDocument/2006/relationships/hyperlink" Target="http://paperpile.com/b/ud3Vg3/YzkKP" TargetMode="External"/><Relationship Id="rId26" Type="http://schemas.openxmlformats.org/officeDocument/2006/relationships/hyperlink" Target="http://paperpile.com/b/ud3Vg3/5r6yO" TargetMode="External"/><Relationship Id="rId25" Type="http://schemas.openxmlformats.org/officeDocument/2006/relationships/hyperlink" Target="http://paperpile.com/b/ud3Vg3/5r6yO" TargetMode="External"/><Relationship Id="rId69" Type="http://schemas.openxmlformats.org/officeDocument/2006/relationships/hyperlink" Target="http://paperpile.com/b/ud3Vg3/XTOck" TargetMode="External"/><Relationship Id="rId28" Type="http://schemas.openxmlformats.org/officeDocument/2006/relationships/hyperlink" Target="http://paperpile.com/b/ud3Vg3/yCGkE" TargetMode="External"/><Relationship Id="rId27" Type="http://schemas.openxmlformats.org/officeDocument/2006/relationships/hyperlink" Target="http://paperpile.com/b/ud3Vg3/yCGkE" TargetMode="External"/><Relationship Id="rId29" Type="http://schemas.openxmlformats.org/officeDocument/2006/relationships/hyperlink" Target="http://paperpile.com/b/ud3Vg3/yCGkE" TargetMode="External"/><Relationship Id="rId51" Type="http://schemas.openxmlformats.org/officeDocument/2006/relationships/hyperlink" Target="http://paperpile.com/b/ud3Vg3/3F8uc" TargetMode="External"/><Relationship Id="rId50" Type="http://schemas.openxmlformats.org/officeDocument/2006/relationships/hyperlink" Target="http://paperpile.com/b/ud3Vg3/3F8uc" TargetMode="External"/><Relationship Id="rId53" Type="http://schemas.openxmlformats.org/officeDocument/2006/relationships/hyperlink" Target="http://paperpile.com/b/ud3Vg3/3F8uc" TargetMode="External"/><Relationship Id="rId52" Type="http://schemas.openxmlformats.org/officeDocument/2006/relationships/hyperlink" Target="http://paperpile.com/b/ud3Vg3/3F8uc" TargetMode="External"/><Relationship Id="rId11" Type="http://schemas.openxmlformats.org/officeDocument/2006/relationships/hyperlink" Target="https://paperpile.com/c/ud3Vg3/3F8uc" TargetMode="External"/><Relationship Id="rId55" Type="http://schemas.openxmlformats.org/officeDocument/2006/relationships/hyperlink" Target="http://dx.doi.org/10.1038/nmeth.3035" TargetMode="External"/><Relationship Id="rId10" Type="http://schemas.openxmlformats.org/officeDocument/2006/relationships/hyperlink" Target="https://paperpile.com/c/ud3Vg3/bqwSh" TargetMode="External"/><Relationship Id="rId54" Type="http://schemas.openxmlformats.org/officeDocument/2006/relationships/hyperlink" Target="http://paperpile.com/b/ud3Vg3/3F8uc" TargetMode="External"/><Relationship Id="rId13" Type="http://schemas.openxmlformats.org/officeDocument/2006/relationships/hyperlink" Target="https://paperpile.com/c/ud3Vg3/KavXe" TargetMode="External"/><Relationship Id="rId57" Type="http://schemas.openxmlformats.org/officeDocument/2006/relationships/hyperlink" Target="http://paperpile.com/b/ud3Vg3/YzkKP" TargetMode="External"/><Relationship Id="rId12" Type="http://schemas.openxmlformats.org/officeDocument/2006/relationships/hyperlink" Target="https://paperpile.com/c/ud3Vg3/yCGkE" TargetMode="External"/><Relationship Id="rId56" Type="http://schemas.openxmlformats.org/officeDocument/2006/relationships/hyperlink" Target="http://paperpile.com/b/ud3Vg3/3F8uc" TargetMode="External"/><Relationship Id="rId15" Type="http://schemas.openxmlformats.org/officeDocument/2006/relationships/hyperlink" Target="https://paperpile.com/c/ud3Vg3/n1Rlp" TargetMode="External"/><Relationship Id="rId59" Type="http://schemas.openxmlformats.org/officeDocument/2006/relationships/hyperlink" Target="http://paperpile.com/b/ud3Vg3/YzkKP" TargetMode="External"/><Relationship Id="rId14" Type="http://schemas.openxmlformats.org/officeDocument/2006/relationships/hyperlink" Target="https://paperpile.com/c/ud3Vg3/YzkKP" TargetMode="External"/><Relationship Id="rId58" Type="http://schemas.openxmlformats.org/officeDocument/2006/relationships/hyperlink" Target="http://paperpile.com/b/ud3Vg3/YzkKP" TargetMode="External"/><Relationship Id="rId17" Type="http://schemas.openxmlformats.org/officeDocument/2006/relationships/hyperlink" Target="http://paperpile.com/b/ud3Vg3/bqwSh" TargetMode="External"/><Relationship Id="rId16" Type="http://schemas.openxmlformats.org/officeDocument/2006/relationships/hyperlink" Target="https://paperpile.com/c/ud3Vg3/XTOck" TargetMode="External"/><Relationship Id="rId19" Type="http://schemas.openxmlformats.org/officeDocument/2006/relationships/hyperlink" Target="http://paperpile.com/b/ud3Vg3/bqwSh" TargetMode="External"/><Relationship Id="rId18" Type="http://schemas.openxmlformats.org/officeDocument/2006/relationships/hyperlink" Target="http://paperpile.com/b/ud3Vg3/bqw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