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Supplemental Table S7 </w:t>
      </w:r>
      <w:r w:rsidDel="00000000" w:rsidR="00000000" w:rsidRPr="00000000">
        <w:rPr>
          <w:rtl w:val="0"/>
        </w:rPr>
        <w:t xml:space="preserve">– 11 excluded samples from the  1000 Genomes Project Phase 3. Applied Filters: vcf: *omni*, </w:t>
      </w:r>
      <w:r w:rsidDel="00000000" w:rsidR="00000000" w:rsidRPr="00000000">
        <w:rPr>
          <w:highlight w:val="white"/>
          <w:rtl w:val="0"/>
        </w:rPr>
        <w:t xml:space="preserve">level &gt; 3 %</w:t>
      </w:r>
      <w:r w:rsidDel="00000000" w:rsidR="00000000" w:rsidRPr="00000000">
        <w:rPr>
          <w:rtl w:val="0"/>
        </w:rPr>
        <w:t xml:space="preserve">. </w:t>
      </w:r>
    </w:p>
    <w:tbl>
      <w:tblPr>
        <w:tblStyle w:val="Table1"/>
        <w:tblW w:w="657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70"/>
        <w:gridCol w:w="2070"/>
        <w:gridCol w:w="2430"/>
        <w:tblGridChange w:id="0">
          <w:tblGrid>
            <w:gridCol w:w="2070"/>
            <w:gridCol w:w="2070"/>
            <w:gridCol w:w="2430"/>
          </w:tblGrid>
        </w:tblGridChange>
      </w:tblGrid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VerifyBamID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Haplocheck 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HG00098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0.09578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0.096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HG00249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0.03262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0.044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HG02436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0.03373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0.268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HG02567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0.06406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0.087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HG03721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0.33672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0.439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HG03723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0.2768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0.41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HG03725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0.33812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0.439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NA11993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0.26551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0.276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NA18576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0.11325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0.121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NA20873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0.03086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0.035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NA20883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0.05384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0.052</w:t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tandard" w:default="1">
    <w:name w:val="Normal"/>
  </w:style>
  <w:style w:type="paragraph" w:styleId="berschrift1">
    <w:name w:val="heading 1"/>
    <w:basedOn w:val="Standard"/>
    <w:next w:val="Standard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next w:val="Standard"/>
    <w:pPr>
      <w:keepNext w:val="1"/>
      <w:keepLines w:val="1"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NbEwVe44SVXi+06F5WxyGsJKcg==">AMUW2mURtHkqql8F9ZTehMtEr2yXguOXq/L3uUW9LZXtv1UhEXjSa8mQv7bBzzdte8YdhM2/WX63PrS/z+Xv+iAS5Sq0fPOcUPjis7bWiebbZAhJzG7v+/C315S2leEpsTW5ID9x9uzb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2020-07-17T10:19:00Z</dcterms:created>
</cp:coreProperties>
</file>