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4BF49C" w14:textId="77777777" w:rsidR="004C10FD" w:rsidRPr="00D9067A" w:rsidRDefault="00B81148" w:rsidP="004525FF">
      <w:pPr>
        <w:spacing w:line="480" w:lineRule="auto"/>
        <w:jc w:val="center"/>
        <w:rPr>
          <w:b/>
          <w:bCs/>
          <w:color w:val="000000" w:themeColor="text1"/>
          <w:sz w:val="32"/>
          <w:szCs w:val="32"/>
        </w:rPr>
      </w:pPr>
      <w:bookmarkStart w:id="0" w:name="_GoBack"/>
      <w:bookmarkEnd w:id="0"/>
      <w:r w:rsidRPr="00D9067A">
        <w:rPr>
          <w:b/>
          <w:bCs/>
          <w:color w:val="000000" w:themeColor="text1"/>
          <w:sz w:val="32"/>
          <w:szCs w:val="32"/>
        </w:rPr>
        <w:t xml:space="preserve">Supplementary </w:t>
      </w:r>
      <w:r w:rsidR="004A764D" w:rsidRPr="00D9067A">
        <w:rPr>
          <w:b/>
          <w:bCs/>
          <w:color w:val="000000" w:themeColor="text1"/>
          <w:sz w:val="32"/>
          <w:szCs w:val="32"/>
        </w:rPr>
        <w:t>materials</w:t>
      </w:r>
      <w:r w:rsidRPr="00D9067A">
        <w:rPr>
          <w:b/>
          <w:bCs/>
          <w:color w:val="000000" w:themeColor="text1"/>
          <w:sz w:val="32"/>
          <w:szCs w:val="32"/>
        </w:rPr>
        <w:t xml:space="preserve"> </w:t>
      </w:r>
    </w:p>
    <w:p w14:paraId="794FA5C2" w14:textId="29BE648E" w:rsidR="00B81148" w:rsidRPr="00D9067A" w:rsidRDefault="00B81148" w:rsidP="004525FF">
      <w:pPr>
        <w:spacing w:line="480" w:lineRule="auto"/>
        <w:jc w:val="center"/>
        <w:rPr>
          <w:color w:val="000000" w:themeColor="text1"/>
        </w:rPr>
      </w:pPr>
      <w:r w:rsidRPr="00D9067A">
        <w:rPr>
          <w:color w:val="000000" w:themeColor="text1"/>
        </w:rPr>
        <w:t xml:space="preserve">Shao and Wang, </w:t>
      </w:r>
      <w:r w:rsidR="00DC4478">
        <w:rPr>
          <w:color w:val="000000" w:themeColor="text1"/>
        </w:rPr>
        <w:t xml:space="preserve">Genome Research, </w:t>
      </w:r>
      <w:r w:rsidRPr="00D9067A">
        <w:rPr>
          <w:color w:val="000000" w:themeColor="text1"/>
        </w:rPr>
        <w:t>2020</w:t>
      </w:r>
    </w:p>
    <w:p w14:paraId="7D7A60EB" w14:textId="255216C6" w:rsidR="00A7433E" w:rsidRPr="00D9067A" w:rsidRDefault="00A7433E" w:rsidP="0020121C">
      <w:pPr>
        <w:spacing w:line="480" w:lineRule="auto"/>
        <w:jc w:val="center"/>
        <w:rPr>
          <w:color w:val="000000" w:themeColor="text1"/>
        </w:rPr>
      </w:pPr>
    </w:p>
    <w:p w14:paraId="0FA3ED87" w14:textId="597C5DB6" w:rsidR="00716840" w:rsidRPr="00D9067A" w:rsidRDefault="00A7433E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000000" w:themeColor="text1"/>
        </w:rPr>
      </w:pPr>
      <w:r w:rsidRPr="00D9067A">
        <w:rPr>
          <w:color w:val="000000" w:themeColor="text1"/>
        </w:rPr>
        <w:fldChar w:fldCharType="begin"/>
      </w:r>
      <w:r w:rsidRPr="00D9067A">
        <w:rPr>
          <w:color w:val="000000" w:themeColor="text1"/>
        </w:rPr>
        <w:instrText xml:space="preserve"> TOC \o "1-3" \h \z \u </w:instrText>
      </w:r>
      <w:r w:rsidRPr="00D9067A">
        <w:rPr>
          <w:color w:val="000000" w:themeColor="text1"/>
        </w:rPr>
        <w:fldChar w:fldCharType="separate"/>
      </w:r>
      <w:hyperlink w:anchor="_Toc48752170" w:history="1">
        <w:r w:rsidR="00716840" w:rsidRPr="00D9067A">
          <w:rPr>
            <w:rStyle w:val="Hyperlink"/>
            <w:noProof/>
            <w:color w:val="000000" w:themeColor="text1"/>
          </w:rPr>
          <w:t>Supplemental Figure S1 Evaluation of scRNA-seq reads that were mapped to TEs</w:t>
        </w:r>
        <w:r w:rsidR="00716840" w:rsidRPr="00D9067A">
          <w:rPr>
            <w:noProof/>
            <w:webHidden/>
            <w:color w:val="000000" w:themeColor="text1"/>
          </w:rPr>
          <w:tab/>
        </w:r>
        <w:r w:rsidR="00716840" w:rsidRPr="00D9067A">
          <w:rPr>
            <w:noProof/>
            <w:webHidden/>
            <w:color w:val="000000" w:themeColor="text1"/>
          </w:rPr>
          <w:fldChar w:fldCharType="begin"/>
        </w:r>
        <w:r w:rsidR="00716840" w:rsidRPr="00D9067A">
          <w:rPr>
            <w:noProof/>
            <w:webHidden/>
            <w:color w:val="000000" w:themeColor="text1"/>
          </w:rPr>
          <w:instrText xml:space="preserve"> PAGEREF _Toc48752170 \h </w:instrText>
        </w:r>
        <w:r w:rsidR="00716840" w:rsidRPr="00D9067A">
          <w:rPr>
            <w:noProof/>
            <w:webHidden/>
            <w:color w:val="000000" w:themeColor="text1"/>
          </w:rPr>
        </w:r>
        <w:r w:rsidR="00716840" w:rsidRPr="00D9067A">
          <w:rPr>
            <w:noProof/>
            <w:webHidden/>
            <w:color w:val="000000" w:themeColor="text1"/>
          </w:rPr>
          <w:fldChar w:fldCharType="separate"/>
        </w:r>
        <w:r w:rsidR="00F54A4F" w:rsidRPr="00D9067A">
          <w:rPr>
            <w:noProof/>
            <w:webHidden/>
            <w:color w:val="000000" w:themeColor="text1"/>
          </w:rPr>
          <w:t>3</w:t>
        </w:r>
        <w:r w:rsidR="00716840" w:rsidRPr="00D9067A">
          <w:rPr>
            <w:noProof/>
            <w:webHidden/>
            <w:color w:val="000000" w:themeColor="text1"/>
          </w:rPr>
          <w:fldChar w:fldCharType="end"/>
        </w:r>
      </w:hyperlink>
    </w:p>
    <w:p w14:paraId="1EDC1BFB" w14:textId="18FD4713" w:rsidR="00716840" w:rsidRPr="00D9067A" w:rsidRDefault="00E051AF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000000" w:themeColor="text1"/>
        </w:rPr>
      </w:pPr>
      <w:hyperlink w:anchor="_Toc48752171" w:history="1">
        <w:r w:rsidR="00716840" w:rsidRPr="00D9067A">
          <w:rPr>
            <w:rStyle w:val="Hyperlink"/>
            <w:noProof/>
            <w:color w:val="000000" w:themeColor="text1"/>
          </w:rPr>
          <w:t>Supplemental Figure S2 Length discrepancy between TEs and protein-coding genes cannot sufficiently explain the higher number of false positive candidates at TEs</w:t>
        </w:r>
        <w:r w:rsidR="00716840" w:rsidRPr="00D9067A">
          <w:rPr>
            <w:noProof/>
            <w:webHidden/>
            <w:color w:val="000000" w:themeColor="text1"/>
          </w:rPr>
          <w:tab/>
        </w:r>
        <w:r w:rsidR="00716840" w:rsidRPr="00D9067A">
          <w:rPr>
            <w:noProof/>
            <w:webHidden/>
            <w:color w:val="000000" w:themeColor="text1"/>
          </w:rPr>
          <w:fldChar w:fldCharType="begin"/>
        </w:r>
        <w:r w:rsidR="00716840" w:rsidRPr="00D9067A">
          <w:rPr>
            <w:noProof/>
            <w:webHidden/>
            <w:color w:val="000000" w:themeColor="text1"/>
          </w:rPr>
          <w:instrText xml:space="preserve"> PAGEREF _Toc48752171 \h </w:instrText>
        </w:r>
        <w:r w:rsidR="00716840" w:rsidRPr="00D9067A">
          <w:rPr>
            <w:noProof/>
            <w:webHidden/>
            <w:color w:val="000000" w:themeColor="text1"/>
          </w:rPr>
        </w:r>
        <w:r w:rsidR="00716840" w:rsidRPr="00D9067A">
          <w:rPr>
            <w:noProof/>
            <w:webHidden/>
            <w:color w:val="000000" w:themeColor="text1"/>
          </w:rPr>
          <w:fldChar w:fldCharType="separate"/>
        </w:r>
        <w:r w:rsidR="00F54A4F" w:rsidRPr="00D9067A">
          <w:rPr>
            <w:noProof/>
            <w:webHidden/>
            <w:color w:val="000000" w:themeColor="text1"/>
          </w:rPr>
          <w:t>4</w:t>
        </w:r>
        <w:r w:rsidR="00716840" w:rsidRPr="00D9067A">
          <w:rPr>
            <w:noProof/>
            <w:webHidden/>
            <w:color w:val="000000" w:themeColor="text1"/>
          </w:rPr>
          <w:fldChar w:fldCharType="end"/>
        </w:r>
      </w:hyperlink>
    </w:p>
    <w:p w14:paraId="7D2A1EAF" w14:textId="66EB9421" w:rsidR="00716840" w:rsidRPr="00D9067A" w:rsidRDefault="00E051AF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000000" w:themeColor="text1"/>
        </w:rPr>
      </w:pPr>
      <w:hyperlink w:anchor="_Toc48752172" w:history="1">
        <w:r w:rsidR="00716840" w:rsidRPr="00D9067A">
          <w:rPr>
            <w:rStyle w:val="Hyperlink"/>
            <w:noProof/>
            <w:color w:val="000000" w:themeColor="text1"/>
          </w:rPr>
          <w:t>Supplemental Figure S3 Examples of single cells with different percentage of TE reads</w:t>
        </w:r>
        <w:r w:rsidR="00716840" w:rsidRPr="00D9067A">
          <w:rPr>
            <w:noProof/>
            <w:webHidden/>
            <w:color w:val="000000" w:themeColor="text1"/>
          </w:rPr>
          <w:tab/>
        </w:r>
        <w:r w:rsidR="00716840" w:rsidRPr="00D9067A">
          <w:rPr>
            <w:noProof/>
            <w:webHidden/>
            <w:color w:val="000000" w:themeColor="text1"/>
          </w:rPr>
          <w:fldChar w:fldCharType="begin"/>
        </w:r>
        <w:r w:rsidR="00716840" w:rsidRPr="00D9067A">
          <w:rPr>
            <w:noProof/>
            <w:webHidden/>
            <w:color w:val="000000" w:themeColor="text1"/>
          </w:rPr>
          <w:instrText xml:space="preserve"> PAGEREF _Toc48752172 \h </w:instrText>
        </w:r>
        <w:r w:rsidR="00716840" w:rsidRPr="00D9067A">
          <w:rPr>
            <w:noProof/>
            <w:webHidden/>
            <w:color w:val="000000" w:themeColor="text1"/>
          </w:rPr>
        </w:r>
        <w:r w:rsidR="00716840" w:rsidRPr="00D9067A">
          <w:rPr>
            <w:noProof/>
            <w:webHidden/>
            <w:color w:val="000000" w:themeColor="text1"/>
          </w:rPr>
          <w:fldChar w:fldCharType="separate"/>
        </w:r>
        <w:r w:rsidR="00F54A4F" w:rsidRPr="00D9067A">
          <w:rPr>
            <w:noProof/>
            <w:webHidden/>
            <w:color w:val="000000" w:themeColor="text1"/>
          </w:rPr>
          <w:t>6</w:t>
        </w:r>
        <w:r w:rsidR="00716840" w:rsidRPr="00D9067A">
          <w:rPr>
            <w:noProof/>
            <w:webHidden/>
            <w:color w:val="000000" w:themeColor="text1"/>
          </w:rPr>
          <w:fldChar w:fldCharType="end"/>
        </w:r>
      </w:hyperlink>
    </w:p>
    <w:p w14:paraId="53E809BF" w14:textId="5D54ECD7" w:rsidR="00716840" w:rsidRPr="00D9067A" w:rsidRDefault="00E051AF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000000" w:themeColor="text1"/>
        </w:rPr>
      </w:pPr>
      <w:hyperlink w:anchor="_Toc48752173" w:history="1">
        <w:r w:rsidR="00716840" w:rsidRPr="00D9067A">
          <w:rPr>
            <w:rStyle w:val="Hyperlink"/>
            <w:noProof/>
            <w:color w:val="000000" w:themeColor="text1"/>
          </w:rPr>
          <w:t>Supplemental Figure S4 Signal correlation between averaged mESC Smart-seq data and mESC bulk RNA-seq data</w:t>
        </w:r>
        <w:r w:rsidR="00716840" w:rsidRPr="00D9067A">
          <w:rPr>
            <w:noProof/>
            <w:webHidden/>
            <w:color w:val="000000" w:themeColor="text1"/>
          </w:rPr>
          <w:tab/>
        </w:r>
        <w:r w:rsidR="00716840" w:rsidRPr="00D9067A">
          <w:rPr>
            <w:noProof/>
            <w:webHidden/>
            <w:color w:val="000000" w:themeColor="text1"/>
          </w:rPr>
          <w:fldChar w:fldCharType="begin"/>
        </w:r>
        <w:r w:rsidR="00716840" w:rsidRPr="00D9067A">
          <w:rPr>
            <w:noProof/>
            <w:webHidden/>
            <w:color w:val="000000" w:themeColor="text1"/>
          </w:rPr>
          <w:instrText xml:space="preserve"> PAGEREF _Toc48752173 \h </w:instrText>
        </w:r>
        <w:r w:rsidR="00716840" w:rsidRPr="00D9067A">
          <w:rPr>
            <w:noProof/>
            <w:webHidden/>
            <w:color w:val="000000" w:themeColor="text1"/>
          </w:rPr>
        </w:r>
        <w:r w:rsidR="00716840" w:rsidRPr="00D9067A">
          <w:rPr>
            <w:noProof/>
            <w:webHidden/>
            <w:color w:val="000000" w:themeColor="text1"/>
          </w:rPr>
          <w:fldChar w:fldCharType="separate"/>
        </w:r>
        <w:r w:rsidR="00F54A4F" w:rsidRPr="00D9067A">
          <w:rPr>
            <w:noProof/>
            <w:webHidden/>
            <w:color w:val="000000" w:themeColor="text1"/>
          </w:rPr>
          <w:t>8</w:t>
        </w:r>
        <w:r w:rsidR="00716840" w:rsidRPr="00D9067A">
          <w:rPr>
            <w:noProof/>
            <w:webHidden/>
            <w:color w:val="000000" w:themeColor="text1"/>
          </w:rPr>
          <w:fldChar w:fldCharType="end"/>
        </w:r>
      </w:hyperlink>
    </w:p>
    <w:p w14:paraId="07CACD11" w14:textId="3EEECCC6" w:rsidR="00716840" w:rsidRPr="00D9067A" w:rsidRDefault="00E051AF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000000" w:themeColor="text1"/>
        </w:rPr>
      </w:pPr>
      <w:hyperlink w:anchor="_Toc48752174" w:history="1">
        <w:r w:rsidR="00716840" w:rsidRPr="00D9067A">
          <w:rPr>
            <w:rStyle w:val="Hyperlink"/>
            <w:noProof/>
            <w:color w:val="000000" w:themeColor="text1"/>
          </w:rPr>
          <w:t>Supplemental Figure S5 Evaluation of TE transcripts assembled from mESC bulk RNA-seq data</w:t>
        </w:r>
        <w:r w:rsidR="00716840" w:rsidRPr="00D9067A">
          <w:rPr>
            <w:noProof/>
            <w:webHidden/>
            <w:color w:val="000000" w:themeColor="text1"/>
          </w:rPr>
          <w:tab/>
        </w:r>
        <w:r w:rsidR="00716840" w:rsidRPr="00D9067A">
          <w:rPr>
            <w:noProof/>
            <w:webHidden/>
            <w:color w:val="000000" w:themeColor="text1"/>
          </w:rPr>
          <w:fldChar w:fldCharType="begin"/>
        </w:r>
        <w:r w:rsidR="00716840" w:rsidRPr="00D9067A">
          <w:rPr>
            <w:noProof/>
            <w:webHidden/>
            <w:color w:val="000000" w:themeColor="text1"/>
          </w:rPr>
          <w:instrText xml:space="preserve"> PAGEREF _Toc48752174 \h </w:instrText>
        </w:r>
        <w:r w:rsidR="00716840" w:rsidRPr="00D9067A">
          <w:rPr>
            <w:noProof/>
            <w:webHidden/>
            <w:color w:val="000000" w:themeColor="text1"/>
          </w:rPr>
        </w:r>
        <w:r w:rsidR="00716840" w:rsidRPr="00D9067A">
          <w:rPr>
            <w:noProof/>
            <w:webHidden/>
            <w:color w:val="000000" w:themeColor="text1"/>
          </w:rPr>
          <w:fldChar w:fldCharType="separate"/>
        </w:r>
        <w:r w:rsidR="00F54A4F" w:rsidRPr="00D9067A">
          <w:rPr>
            <w:noProof/>
            <w:webHidden/>
            <w:color w:val="000000" w:themeColor="text1"/>
          </w:rPr>
          <w:t>10</w:t>
        </w:r>
        <w:r w:rsidR="00716840" w:rsidRPr="00D9067A">
          <w:rPr>
            <w:noProof/>
            <w:webHidden/>
            <w:color w:val="000000" w:themeColor="text1"/>
          </w:rPr>
          <w:fldChar w:fldCharType="end"/>
        </w:r>
      </w:hyperlink>
    </w:p>
    <w:p w14:paraId="0A29AF24" w14:textId="5EC152F6" w:rsidR="00716840" w:rsidRPr="00D9067A" w:rsidRDefault="00E051AF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000000" w:themeColor="text1"/>
        </w:rPr>
      </w:pPr>
      <w:hyperlink w:anchor="_Toc48752175" w:history="1">
        <w:r w:rsidR="00716840" w:rsidRPr="00D9067A">
          <w:rPr>
            <w:rStyle w:val="Hyperlink"/>
            <w:noProof/>
            <w:color w:val="000000" w:themeColor="text1"/>
          </w:rPr>
          <w:t>Supplemental Figure S6 Quantifying signal at TE transcripts is applicable to scRNA-seq with 3’ end signal enrichment</w:t>
        </w:r>
        <w:r w:rsidR="00716840" w:rsidRPr="00D9067A">
          <w:rPr>
            <w:noProof/>
            <w:webHidden/>
            <w:color w:val="000000" w:themeColor="text1"/>
          </w:rPr>
          <w:tab/>
        </w:r>
        <w:r w:rsidR="00716840" w:rsidRPr="00D9067A">
          <w:rPr>
            <w:noProof/>
            <w:webHidden/>
            <w:color w:val="000000" w:themeColor="text1"/>
          </w:rPr>
          <w:fldChar w:fldCharType="begin"/>
        </w:r>
        <w:r w:rsidR="00716840" w:rsidRPr="00D9067A">
          <w:rPr>
            <w:noProof/>
            <w:webHidden/>
            <w:color w:val="000000" w:themeColor="text1"/>
          </w:rPr>
          <w:instrText xml:space="preserve"> PAGEREF _Toc48752175 \h </w:instrText>
        </w:r>
        <w:r w:rsidR="00716840" w:rsidRPr="00D9067A">
          <w:rPr>
            <w:noProof/>
            <w:webHidden/>
            <w:color w:val="000000" w:themeColor="text1"/>
          </w:rPr>
        </w:r>
        <w:r w:rsidR="00716840" w:rsidRPr="00D9067A">
          <w:rPr>
            <w:noProof/>
            <w:webHidden/>
            <w:color w:val="000000" w:themeColor="text1"/>
          </w:rPr>
          <w:fldChar w:fldCharType="separate"/>
        </w:r>
        <w:r w:rsidR="00F54A4F" w:rsidRPr="00D9067A">
          <w:rPr>
            <w:noProof/>
            <w:webHidden/>
            <w:color w:val="000000" w:themeColor="text1"/>
          </w:rPr>
          <w:t>11</w:t>
        </w:r>
        <w:r w:rsidR="00716840" w:rsidRPr="00D9067A">
          <w:rPr>
            <w:noProof/>
            <w:webHidden/>
            <w:color w:val="000000" w:themeColor="text1"/>
          </w:rPr>
          <w:fldChar w:fldCharType="end"/>
        </w:r>
      </w:hyperlink>
    </w:p>
    <w:p w14:paraId="7C30A0C3" w14:textId="69D6D27A" w:rsidR="00716840" w:rsidRPr="00D9067A" w:rsidRDefault="00E051AF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000000" w:themeColor="text1"/>
        </w:rPr>
      </w:pPr>
      <w:hyperlink w:anchor="_Toc48752176" w:history="1">
        <w:r w:rsidR="00716840" w:rsidRPr="00D9067A">
          <w:rPr>
            <w:rStyle w:val="Hyperlink"/>
            <w:noProof/>
            <w:color w:val="000000" w:themeColor="text1"/>
          </w:rPr>
          <w:t>Supplemental Figure S7 Evaluating the performance of the EM algorithm</w:t>
        </w:r>
        <w:r w:rsidR="00716840" w:rsidRPr="00D9067A">
          <w:rPr>
            <w:noProof/>
            <w:webHidden/>
            <w:color w:val="000000" w:themeColor="text1"/>
          </w:rPr>
          <w:tab/>
        </w:r>
        <w:r w:rsidR="00716840" w:rsidRPr="00D9067A">
          <w:rPr>
            <w:noProof/>
            <w:webHidden/>
            <w:color w:val="000000" w:themeColor="text1"/>
          </w:rPr>
          <w:fldChar w:fldCharType="begin"/>
        </w:r>
        <w:r w:rsidR="00716840" w:rsidRPr="00D9067A">
          <w:rPr>
            <w:noProof/>
            <w:webHidden/>
            <w:color w:val="000000" w:themeColor="text1"/>
          </w:rPr>
          <w:instrText xml:space="preserve"> PAGEREF _Toc48752176 \h </w:instrText>
        </w:r>
        <w:r w:rsidR="00716840" w:rsidRPr="00D9067A">
          <w:rPr>
            <w:noProof/>
            <w:webHidden/>
            <w:color w:val="000000" w:themeColor="text1"/>
          </w:rPr>
        </w:r>
        <w:r w:rsidR="00716840" w:rsidRPr="00D9067A">
          <w:rPr>
            <w:noProof/>
            <w:webHidden/>
            <w:color w:val="000000" w:themeColor="text1"/>
          </w:rPr>
          <w:fldChar w:fldCharType="separate"/>
        </w:r>
        <w:r w:rsidR="00F54A4F" w:rsidRPr="00D9067A">
          <w:rPr>
            <w:noProof/>
            <w:webHidden/>
            <w:color w:val="000000" w:themeColor="text1"/>
          </w:rPr>
          <w:t>12</w:t>
        </w:r>
        <w:r w:rsidR="00716840" w:rsidRPr="00D9067A">
          <w:rPr>
            <w:noProof/>
            <w:webHidden/>
            <w:color w:val="000000" w:themeColor="text1"/>
          </w:rPr>
          <w:fldChar w:fldCharType="end"/>
        </w:r>
      </w:hyperlink>
    </w:p>
    <w:p w14:paraId="70944AE1" w14:textId="368E531A" w:rsidR="00716840" w:rsidRPr="00D9067A" w:rsidRDefault="00E051AF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000000" w:themeColor="text1"/>
        </w:rPr>
      </w:pPr>
      <w:hyperlink w:anchor="_Toc48752177" w:history="1">
        <w:r w:rsidR="00716840" w:rsidRPr="00D9067A">
          <w:rPr>
            <w:rStyle w:val="Hyperlink"/>
            <w:noProof/>
            <w:color w:val="000000" w:themeColor="text1"/>
          </w:rPr>
          <w:t>Supplemental Figure S8 Evaluation of TE transcripts assembled from 37 bulk RNA-seq</w:t>
        </w:r>
        <w:r w:rsidR="00716840" w:rsidRPr="00D9067A">
          <w:rPr>
            <w:noProof/>
            <w:webHidden/>
            <w:color w:val="000000" w:themeColor="text1"/>
          </w:rPr>
          <w:tab/>
        </w:r>
        <w:r w:rsidR="00716840" w:rsidRPr="00D9067A">
          <w:rPr>
            <w:noProof/>
            <w:webHidden/>
            <w:color w:val="000000" w:themeColor="text1"/>
          </w:rPr>
          <w:fldChar w:fldCharType="begin"/>
        </w:r>
        <w:r w:rsidR="00716840" w:rsidRPr="00D9067A">
          <w:rPr>
            <w:noProof/>
            <w:webHidden/>
            <w:color w:val="000000" w:themeColor="text1"/>
          </w:rPr>
          <w:instrText xml:space="preserve"> PAGEREF _Toc48752177 \h </w:instrText>
        </w:r>
        <w:r w:rsidR="00716840" w:rsidRPr="00D9067A">
          <w:rPr>
            <w:noProof/>
            <w:webHidden/>
            <w:color w:val="000000" w:themeColor="text1"/>
          </w:rPr>
        </w:r>
        <w:r w:rsidR="00716840" w:rsidRPr="00D9067A">
          <w:rPr>
            <w:noProof/>
            <w:webHidden/>
            <w:color w:val="000000" w:themeColor="text1"/>
          </w:rPr>
          <w:fldChar w:fldCharType="separate"/>
        </w:r>
        <w:r w:rsidR="00F54A4F" w:rsidRPr="00D9067A">
          <w:rPr>
            <w:noProof/>
            <w:webHidden/>
            <w:color w:val="000000" w:themeColor="text1"/>
          </w:rPr>
          <w:t>14</w:t>
        </w:r>
        <w:r w:rsidR="00716840" w:rsidRPr="00D9067A">
          <w:rPr>
            <w:noProof/>
            <w:webHidden/>
            <w:color w:val="000000" w:themeColor="text1"/>
          </w:rPr>
          <w:fldChar w:fldCharType="end"/>
        </w:r>
      </w:hyperlink>
    </w:p>
    <w:p w14:paraId="04098544" w14:textId="09AD0E0F" w:rsidR="00716840" w:rsidRPr="00D9067A" w:rsidRDefault="00E051AF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000000" w:themeColor="text1"/>
        </w:rPr>
      </w:pPr>
      <w:hyperlink w:anchor="_Toc48752178" w:history="1">
        <w:r w:rsidR="00716840" w:rsidRPr="00D9067A">
          <w:rPr>
            <w:rStyle w:val="Hyperlink"/>
            <w:noProof/>
            <w:color w:val="000000" w:themeColor="text1"/>
          </w:rPr>
          <w:t>Supplemental Figure S9 Evaluation of mouse scRNA-seq data from zygote to gastrulation</w:t>
        </w:r>
        <w:r w:rsidR="00716840" w:rsidRPr="00D9067A">
          <w:rPr>
            <w:noProof/>
            <w:webHidden/>
            <w:color w:val="000000" w:themeColor="text1"/>
          </w:rPr>
          <w:tab/>
        </w:r>
        <w:r w:rsidR="00716840" w:rsidRPr="00D9067A">
          <w:rPr>
            <w:noProof/>
            <w:webHidden/>
            <w:color w:val="000000" w:themeColor="text1"/>
          </w:rPr>
          <w:fldChar w:fldCharType="begin"/>
        </w:r>
        <w:r w:rsidR="00716840" w:rsidRPr="00D9067A">
          <w:rPr>
            <w:noProof/>
            <w:webHidden/>
            <w:color w:val="000000" w:themeColor="text1"/>
          </w:rPr>
          <w:instrText xml:space="preserve"> PAGEREF _Toc48752178 \h </w:instrText>
        </w:r>
        <w:r w:rsidR="00716840" w:rsidRPr="00D9067A">
          <w:rPr>
            <w:noProof/>
            <w:webHidden/>
            <w:color w:val="000000" w:themeColor="text1"/>
          </w:rPr>
        </w:r>
        <w:r w:rsidR="00716840" w:rsidRPr="00D9067A">
          <w:rPr>
            <w:noProof/>
            <w:webHidden/>
            <w:color w:val="000000" w:themeColor="text1"/>
          </w:rPr>
          <w:fldChar w:fldCharType="separate"/>
        </w:r>
        <w:r w:rsidR="00F54A4F" w:rsidRPr="00D9067A">
          <w:rPr>
            <w:noProof/>
            <w:webHidden/>
            <w:color w:val="000000" w:themeColor="text1"/>
          </w:rPr>
          <w:t>15</w:t>
        </w:r>
        <w:r w:rsidR="00716840" w:rsidRPr="00D9067A">
          <w:rPr>
            <w:noProof/>
            <w:webHidden/>
            <w:color w:val="000000" w:themeColor="text1"/>
          </w:rPr>
          <w:fldChar w:fldCharType="end"/>
        </w:r>
      </w:hyperlink>
    </w:p>
    <w:p w14:paraId="7C4A27FD" w14:textId="31D5C34A" w:rsidR="00716840" w:rsidRPr="00D9067A" w:rsidRDefault="00E051AF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000000" w:themeColor="text1"/>
        </w:rPr>
      </w:pPr>
      <w:hyperlink w:anchor="_Toc48752179" w:history="1">
        <w:r w:rsidR="00716840" w:rsidRPr="00D9067A">
          <w:rPr>
            <w:rStyle w:val="Hyperlink"/>
            <w:noProof/>
            <w:color w:val="000000" w:themeColor="text1"/>
          </w:rPr>
          <w:t>Supplemental Figure S10 Dynamic expression of TE transcripts and protein-coding genes during mouse pre-implantation stages</w:t>
        </w:r>
        <w:r w:rsidR="00716840" w:rsidRPr="00D9067A">
          <w:rPr>
            <w:noProof/>
            <w:webHidden/>
            <w:color w:val="000000" w:themeColor="text1"/>
          </w:rPr>
          <w:tab/>
        </w:r>
        <w:r w:rsidR="00716840" w:rsidRPr="00D9067A">
          <w:rPr>
            <w:noProof/>
            <w:webHidden/>
            <w:color w:val="000000" w:themeColor="text1"/>
          </w:rPr>
          <w:fldChar w:fldCharType="begin"/>
        </w:r>
        <w:r w:rsidR="00716840" w:rsidRPr="00D9067A">
          <w:rPr>
            <w:noProof/>
            <w:webHidden/>
            <w:color w:val="000000" w:themeColor="text1"/>
          </w:rPr>
          <w:instrText xml:space="preserve"> PAGEREF _Toc48752179 \h </w:instrText>
        </w:r>
        <w:r w:rsidR="00716840" w:rsidRPr="00D9067A">
          <w:rPr>
            <w:noProof/>
            <w:webHidden/>
            <w:color w:val="000000" w:themeColor="text1"/>
          </w:rPr>
        </w:r>
        <w:r w:rsidR="00716840" w:rsidRPr="00D9067A">
          <w:rPr>
            <w:noProof/>
            <w:webHidden/>
            <w:color w:val="000000" w:themeColor="text1"/>
          </w:rPr>
          <w:fldChar w:fldCharType="separate"/>
        </w:r>
        <w:r w:rsidR="00F54A4F" w:rsidRPr="00D9067A">
          <w:rPr>
            <w:noProof/>
            <w:webHidden/>
            <w:color w:val="000000" w:themeColor="text1"/>
          </w:rPr>
          <w:t>18</w:t>
        </w:r>
        <w:r w:rsidR="00716840" w:rsidRPr="00D9067A">
          <w:rPr>
            <w:noProof/>
            <w:webHidden/>
            <w:color w:val="000000" w:themeColor="text1"/>
          </w:rPr>
          <w:fldChar w:fldCharType="end"/>
        </w:r>
      </w:hyperlink>
    </w:p>
    <w:p w14:paraId="43ED0E25" w14:textId="1EE009A4" w:rsidR="00716840" w:rsidRPr="00D9067A" w:rsidRDefault="00E051AF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000000" w:themeColor="text1"/>
        </w:rPr>
      </w:pPr>
      <w:hyperlink w:anchor="_Toc48752180" w:history="1">
        <w:r w:rsidR="00716840" w:rsidRPr="00D9067A">
          <w:rPr>
            <w:rStyle w:val="Hyperlink"/>
            <w:noProof/>
            <w:color w:val="000000" w:themeColor="text1"/>
          </w:rPr>
          <w:t>Supplemental Figure S11 Evaluation of mouse scRNA-seq data from gastrulation to early organogenesis</w:t>
        </w:r>
        <w:r w:rsidR="00716840" w:rsidRPr="00D9067A">
          <w:rPr>
            <w:noProof/>
            <w:webHidden/>
            <w:color w:val="000000" w:themeColor="text1"/>
          </w:rPr>
          <w:tab/>
        </w:r>
        <w:r w:rsidR="00716840" w:rsidRPr="00D9067A">
          <w:rPr>
            <w:noProof/>
            <w:webHidden/>
            <w:color w:val="000000" w:themeColor="text1"/>
          </w:rPr>
          <w:fldChar w:fldCharType="begin"/>
        </w:r>
        <w:r w:rsidR="00716840" w:rsidRPr="00D9067A">
          <w:rPr>
            <w:noProof/>
            <w:webHidden/>
            <w:color w:val="000000" w:themeColor="text1"/>
          </w:rPr>
          <w:instrText xml:space="preserve"> PAGEREF _Toc48752180 \h </w:instrText>
        </w:r>
        <w:r w:rsidR="00716840" w:rsidRPr="00D9067A">
          <w:rPr>
            <w:noProof/>
            <w:webHidden/>
            <w:color w:val="000000" w:themeColor="text1"/>
          </w:rPr>
        </w:r>
        <w:r w:rsidR="00716840" w:rsidRPr="00D9067A">
          <w:rPr>
            <w:noProof/>
            <w:webHidden/>
            <w:color w:val="000000" w:themeColor="text1"/>
          </w:rPr>
          <w:fldChar w:fldCharType="separate"/>
        </w:r>
        <w:r w:rsidR="00F54A4F" w:rsidRPr="00D9067A">
          <w:rPr>
            <w:noProof/>
            <w:webHidden/>
            <w:color w:val="000000" w:themeColor="text1"/>
          </w:rPr>
          <w:t>20</w:t>
        </w:r>
        <w:r w:rsidR="00716840" w:rsidRPr="00D9067A">
          <w:rPr>
            <w:noProof/>
            <w:webHidden/>
            <w:color w:val="000000" w:themeColor="text1"/>
          </w:rPr>
          <w:fldChar w:fldCharType="end"/>
        </w:r>
      </w:hyperlink>
    </w:p>
    <w:p w14:paraId="78447762" w14:textId="1E6CAB41" w:rsidR="00716840" w:rsidRPr="00D9067A" w:rsidRDefault="00E051AF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000000" w:themeColor="text1"/>
        </w:rPr>
      </w:pPr>
      <w:hyperlink w:anchor="_Toc48752181" w:history="1">
        <w:r w:rsidR="00716840" w:rsidRPr="00D9067A">
          <w:rPr>
            <w:rStyle w:val="Hyperlink"/>
            <w:noProof/>
            <w:color w:val="000000" w:themeColor="text1"/>
          </w:rPr>
          <w:t>Supplemental Figure S12 TE transcripts that are highly expressed in extraembryonic ectoderm and are derived from LINE elements</w:t>
        </w:r>
        <w:r w:rsidR="00716840" w:rsidRPr="00D9067A">
          <w:rPr>
            <w:noProof/>
            <w:webHidden/>
            <w:color w:val="000000" w:themeColor="text1"/>
          </w:rPr>
          <w:tab/>
        </w:r>
        <w:r w:rsidR="00716840" w:rsidRPr="00D9067A">
          <w:rPr>
            <w:noProof/>
            <w:webHidden/>
            <w:color w:val="000000" w:themeColor="text1"/>
          </w:rPr>
          <w:fldChar w:fldCharType="begin"/>
        </w:r>
        <w:r w:rsidR="00716840" w:rsidRPr="00D9067A">
          <w:rPr>
            <w:noProof/>
            <w:webHidden/>
            <w:color w:val="000000" w:themeColor="text1"/>
          </w:rPr>
          <w:instrText xml:space="preserve"> PAGEREF _Toc48752181 \h </w:instrText>
        </w:r>
        <w:r w:rsidR="00716840" w:rsidRPr="00D9067A">
          <w:rPr>
            <w:noProof/>
            <w:webHidden/>
            <w:color w:val="000000" w:themeColor="text1"/>
          </w:rPr>
        </w:r>
        <w:r w:rsidR="00716840" w:rsidRPr="00D9067A">
          <w:rPr>
            <w:noProof/>
            <w:webHidden/>
            <w:color w:val="000000" w:themeColor="text1"/>
          </w:rPr>
          <w:fldChar w:fldCharType="separate"/>
        </w:r>
        <w:r w:rsidR="00F54A4F" w:rsidRPr="00D9067A">
          <w:rPr>
            <w:noProof/>
            <w:webHidden/>
            <w:color w:val="000000" w:themeColor="text1"/>
          </w:rPr>
          <w:t>21</w:t>
        </w:r>
        <w:r w:rsidR="00716840" w:rsidRPr="00D9067A">
          <w:rPr>
            <w:noProof/>
            <w:webHidden/>
            <w:color w:val="000000" w:themeColor="text1"/>
          </w:rPr>
          <w:fldChar w:fldCharType="end"/>
        </w:r>
      </w:hyperlink>
    </w:p>
    <w:p w14:paraId="75A4D18D" w14:textId="209B13C5" w:rsidR="00716840" w:rsidRPr="00D9067A" w:rsidRDefault="00E051AF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000000" w:themeColor="text1"/>
        </w:rPr>
      </w:pPr>
      <w:hyperlink w:anchor="_Toc48752182" w:history="1">
        <w:r w:rsidR="00716840" w:rsidRPr="00D9067A">
          <w:rPr>
            <w:rStyle w:val="Hyperlink"/>
            <w:noProof/>
            <w:color w:val="000000" w:themeColor="text1"/>
          </w:rPr>
          <w:t>Supplemental Figure S13 Examples of TE transcripts</w:t>
        </w:r>
        <w:r w:rsidR="00716840" w:rsidRPr="00D9067A">
          <w:rPr>
            <w:noProof/>
            <w:webHidden/>
            <w:color w:val="000000" w:themeColor="text1"/>
          </w:rPr>
          <w:tab/>
        </w:r>
        <w:r w:rsidR="00716840" w:rsidRPr="00D9067A">
          <w:rPr>
            <w:noProof/>
            <w:webHidden/>
            <w:color w:val="000000" w:themeColor="text1"/>
          </w:rPr>
          <w:fldChar w:fldCharType="begin"/>
        </w:r>
        <w:r w:rsidR="00716840" w:rsidRPr="00D9067A">
          <w:rPr>
            <w:noProof/>
            <w:webHidden/>
            <w:color w:val="000000" w:themeColor="text1"/>
          </w:rPr>
          <w:instrText xml:space="preserve"> PAGEREF _Toc48752182 \h </w:instrText>
        </w:r>
        <w:r w:rsidR="00716840" w:rsidRPr="00D9067A">
          <w:rPr>
            <w:noProof/>
            <w:webHidden/>
            <w:color w:val="000000" w:themeColor="text1"/>
          </w:rPr>
        </w:r>
        <w:r w:rsidR="00716840" w:rsidRPr="00D9067A">
          <w:rPr>
            <w:noProof/>
            <w:webHidden/>
            <w:color w:val="000000" w:themeColor="text1"/>
          </w:rPr>
          <w:fldChar w:fldCharType="separate"/>
        </w:r>
        <w:r w:rsidR="00F54A4F" w:rsidRPr="00D9067A">
          <w:rPr>
            <w:noProof/>
            <w:webHidden/>
            <w:color w:val="000000" w:themeColor="text1"/>
          </w:rPr>
          <w:t>23</w:t>
        </w:r>
        <w:r w:rsidR="00716840" w:rsidRPr="00D9067A">
          <w:rPr>
            <w:noProof/>
            <w:webHidden/>
            <w:color w:val="000000" w:themeColor="text1"/>
          </w:rPr>
          <w:fldChar w:fldCharType="end"/>
        </w:r>
      </w:hyperlink>
    </w:p>
    <w:p w14:paraId="4F07FE3D" w14:textId="1832D48E" w:rsidR="00716840" w:rsidRPr="00D9067A" w:rsidRDefault="00E051AF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000000" w:themeColor="text1"/>
        </w:rPr>
      </w:pPr>
      <w:hyperlink w:anchor="_Toc48752183" w:history="1">
        <w:r w:rsidR="00716840" w:rsidRPr="00D9067A">
          <w:rPr>
            <w:rStyle w:val="Hyperlink"/>
            <w:noProof/>
            <w:color w:val="000000" w:themeColor="text1"/>
          </w:rPr>
          <w:t>Supplemental Table S1 Summary of datasets utilized in this manuscript</w:t>
        </w:r>
        <w:r w:rsidR="00716840" w:rsidRPr="00D9067A">
          <w:rPr>
            <w:noProof/>
            <w:webHidden/>
            <w:color w:val="000000" w:themeColor="text1"/>
          </w:rPr>
          <w:tab/>
        </w:r>
        <w:r w:rsidR="00716840" w:rsidRPr="00D9067A">
          <w:rPr>
            <w:noProof/>
            <w:webHidden/>
            <w:color w:val="000000" w:themeColor="text1"/>
          </w:rPr>
          <w:fldChar w:fldCharType="begin"/>
        </w:r>
        <w:r w:rsidR="00716840" w:rsidRPr="00D9067A">
          <w:rPr>
            <w:noProof/>
            <w:webHidden/>
            <w:color w:val="000000" w:themeColor="text1"/>
          </w:rPr>
          <w:instrText xml:space="preserve"> PAGEREF _Toc48752183 \h </w:instrText>
        </w:r>
        <w:r w:rsidR="00716840" w:rsidRPr="00D9067A">
          <w:rPr>
            <w:noProof/>
            <w:webHidden/>
            <w:color w:val="000000" w:themeColor="text1"/>
          </w:rPr>
        </w:r>
        <w:r w:rsidR="00716840" w:rsidRPr="00D9067A">
          <w:rPr>
            <w:noProof/>
            <w:webHidden/>
            <w:color w:val="000000" w:themeColor="text1"/>
          </w:rPr>
          <w:fldChar w:fldCharType="separate"/>
        </w:r>
        <w:r w:rsidR="00F54A4F" w:rsidRPr="00D9067A">
          <w:rPr>
            <w:noProof/>
            <w:webHidden/>
            <w:color w:val="000000" w:themeColor="text1"/>
          </w:rPr>
          <w:t>24</w:t>
        </w:r>
        <w:r w:rsidR="00716840" w:rsidRPr="00D9067A">
          <w:rPr>
            <w:noProof/>
            <w:webHidden/>
            <w:color w:val="000000" w:themeColor="text1"/>
          </w:rPr>
          <w:fldChar w:fldCharType="end"/>
        </w:r>
      </w:hyperlink>
    </w:p>
    <w:p w14:paraId="00B15948" w14:textId="19C15281" w:rsidR="00716840" w:rsidRPr="00D9067A" w:rsidRDefault="00E051AF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000000" w:themeColor="text1"/>
        </w:rPr>
      </w:pPr>
      <w:hyperlink w:anchor="_Toc48752184" w:history="1">
        <w:r w:rsidR="00716840" w:rsidRPr="00D9067A">
          <w:rPr>
            <w:rStyle w:val="Hyperlink"/>
            <w:noProof/>
            <w:color w:val="000000" w:themeColor="text1"/>
          </w:rPr>
          <w:t>Supplemental Table S2 Genomic locations of assembled TE transcripts</w:t>
        </w:r>
        <w:r w:rsidR="00716840" w:rsidRPr="00D9067A">
          <w:rPr>
            <w:noProof/>
            <w:webHidden/>
            <w:color w:val="000000" w:themeColor="text1"/>
          </w:rPr>
          <w:tab/>
        </w:r>
        <w:r w:rsidR="00716840" w:rsidRPr="00D9067A">
          <w:rPr>
            <w:noProof/>
            <w:webHidden/>
            <w:color w:val="000000" w:themeColor="text1"/>
          </w:rPr>
          <w:fldChar w:fldCharType="begin"/>
        </w:r>
        <w:r w:rsidR="00716840" w:rsidRPr="00D9067A">
          <w:rPr>
            <w:noProof/>
            <w:webHidden/>
            <w:color w:val="000000" w:themeColor="text1"/>
          </w:rPr>
          <w:instrText xml:space="preserve"> PAGEREF _Toc48752184 \h </w:instrText>
        </w:r>
        <w:r w:rsidR="00716840" w:rsidRPr="00D9067A">
          <w:rPr>
            <w:noProof/>
            <w:webHidden/>
            <w:color w:val="000000" w:themeColor="text1"/>
          </w:rPr>
        </w:r>
        <w:r w:rsidR="00716840" w:rsidRPr="00D9067A">
          <w:rPr>
            <w:noProof/>
            <w:webHidden/>
            <w:color w:val="000000" w:themeColor="text1"/>
          </w:rPr>
          <w:fldChar w:fldCharType="separate"/>
        </w:r>
        <w:r w:rsidR="00F54A4F" w:rsidRPr="00D9067A">
          <w:rPr>
            <w:noProof/>
            <w:webHidden/>
            <w:color w:val="000000" w:themeColor="text1"/>
          </w:rPr>
          <w:t>24</w:t>
        </w:r>
        <w:r w:rsidR="00716840" w:rsidRPr="00D9067A">
          <w:rPr>
            <w:noProof/>
            <w:webHidden/>
            <w:color w:val="000000" w:themeColor="text1"/>
          </w:rPr>
          <w:fldChar w:fldCharType="end"/>
        </w:r>
      </w:hyperlink>
    </w:p>
    <w:p w14:paraId="2EBAE0F2" w14:textId="36ADFAE6" w:rsidR="00716840" w:rsidRPr="00D9067A" w:rsidRDefault="00E051AF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000000" w:themeColor="text1"/>
        </w:rPr>
      </w:pPr>
      <w:hyperlink w:anchor="_Toc48752185" w:history="1">
        <w:r w:rsidR="00716840" w:rsidRPr="00D9067A">
          <w:rPr>
            <w:rStyle w:val="Hyperlink"/>
            <w:noProof/>
            <w:color w:val="000000" w:themeColor="text1"/>
          </w:rPr>
          <w:t>Supplemental Table S3 Expression patterns of 146 TE transcripts with strong tissue enrichment during mouse gastrulation and early organogenesis</w:t>
        </w:r>
        <w:r w:rsidR="00716840" w:rsidRPr="00D9067A">
          <w:rPr>
            <w:noProof/>
            <w:webHidden/>
            <w:color w:val="000000" w:themeColor="text1"/>
          </w:rPr>
          <w:tab/>
        </w:r>
        <w:r w:rsidR="00716840" w:rsidRPr="00D9067A">
          <w:rPr>
            <w:noProof/>
            <w:webHidden/>
            <w:color w:val="000000" w:themeColor="text1"/>
          </w:rPr>
          <w:fldChar w:fldCharType="begin"/>
        </w:r>
        <w:r w:rsidR="00716840" w:rsidRPr="00D9067A">
          <w:rPr>
            <w:noProof/>
            <w:webHidden/>
            <w:color w:val="000000" w:themeColor="text1"/>
          </w:rPr>
          <w:instrText xml:space="preserve"> PAGEREF _Toc48752185 \h </w:instrText>
        </w:r>
        <w:r w:rsidR="00716840" w:rsidRPr="00D9067A">
          <w:rPr>
            <w:noProof/>
            <w:webHidden/>
            <w:color w:val="000000" w:themeColor="text1"/>
          </w:rPr>
        </w:r>
        <w:r w:rsidR="00716840" w:rsidRPr="00D9067A">
          <w:rPr>
            <w:noProof/>
            <w:webHidden/>
            <w:color w:val="000000" w:themeColor="text1"/>
          </w:rPr>
          <w:fldChar w:fldCharType="separate"/>
        </w:r>
        <w:r w:rsidR="00F54A4F" w:rsidRPr="00D9067A">
          <w:rPr>
            <w:noProof/>
            <w:webHidden/>
            <w:color w:val="000000" w:themeColor="text1"/>
          </w:rPr>
          <w:t>24</w:t>
        </w:r>
        <w:r w:rsidR="00716840" w:rsidRPr="00D9067A">
          <w:rPr>
            <w:noProof/>
            <w:webHidden/>
            <w:color w:val="000000" w:themeColor="text1"/>
          </w:rPr>
          <w:fldChar w:fldCharType="end"/>
        </w:r>
      </w:hyperlink>
    </w:p>
    <w:p w14:paraId="249B4A91" w14:textId="7779A8F4" w:rsidR="00A7433E" w:rsidRPr="00D9067A" w:rsidRDefault="00A7433E" w:rsidP="0020121C">
      <w:pPr>
        <w:spacing w:line="480" w:lineRule="auto"/>
        <w:jc w:val="center"/>
        <w:rPr>
          <w:color w:val="000000" w:themeColor="text1"/>
        </w:rPr>
      </w:pPr>
      <w:r w:rsidRPr="00D9067A">
        <w:rPr>
          <w:color w:val="000000" w:themeColor="text1"/>
        </w:rPr>
        <w:fldChar w:fldCharType="end"/>
      </w:r>
      <w:r w:rsidRPr="00D9067A">
        <w:rPr>
          <w:color w:val="000000" w:themeColor="text1"/>
          <w:sz w:val="32"/>
          <w:szCs w:val="32"/>
        </w:rPr>
        <w:br w:type="page"/>
      </w:r>
    </w:p>
    <w:p w14:paraId="53C22EF6" w14:textId="4A9C93C8" w:rsidR="004C10FD" w:rsidRPr="00D9067A" w:rsidRDefault="009142A1" w:rsidP="004525FF">
      <w:pPr>
        <w:spacing w:line="480" w:lineRule="auto"/>
        <w:jc w:val="center"/>
        <w:rPr>
          <w:color w:val="000000" w:themeColor="text1"/>
          <w:sz w:val="32"/>
          <w:szCs w:val="32"/>
        </w:rPr>
      </w:pPr>
      <w:r w:rsidRPr="00D9067A">
        <w:rPr>
          <w:noProof/>
          <w:color w:val="000000" w:themeColor="text1"/>
          <w:sz w:val="32"/>
          <w:szCs w:val="32"/>
          <w:lang w:eastAsia="en-US"/>
        </w:rPr>
        <w:lastRenderedPageBreak/>
        <w:drawing>
          <wp:inline distT="0" distB="0" distL="0" distR="0" wp14:anchorId="73DE3AD7" wp14:editId="70927D06">
            <wp:extent cx="5431790" cy="8229600"/>
            <wp:effectExtent l="0" t="0" r="3810" b="0"/>
            <wp:docPr id="5" name="Picture 5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timeli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B26AF" w14:textId="359B54EB" w:rsidR="00B81148" w:rsidRPr="00D9067A" w:rsidRDefault="00B81148" w:rsidP="004525FF">
      <w:pPr>
        <w:spacing w:line="480" w:lineRule="auto"/>
        <w:rPr>
          <w:color w:val="000000" w:themeColor="text1"/>
        </w:rPr>
      </w:pPr>
    </w:p>
    <w:p w14:paraId="05D7F712" w14:textId="478EBFEE" w:rsidR="00B81148" w:rsidRPr="00D9067A" w:rsidRDefault="00364BFB" w:rsidP="004525FF">
      <w:pPr>
        <w:pStyle w:val="Heading3"/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bookmarkStart w:id="1" w:name="_Toc48752170"/>
      <w:r w:rsidRPr="00D9067A">
        <w:rPr>
          <w:rFonts w:ascii="Times New Roman" w:hAnsi="Times New Roman" w:cs="Times New Roman"/>
        </w:rPr>
        <w:t>Supplemental</w:t>
      </w:r>
      <w:r w:rsidR="00B81148" w:rsidRPr="00D9067A">
        <w:rPr>
          <w:rFonts w:ascii="Times New Roman" w:hAnsi="Times New Roman" w:cs="Times New Roman"/>
        </w:rPr>
        <w:t xml:space="preserve"> Figure </w:t>
      </w:r>
      <w:r w:rsidRPr="00D9067A">
        <w:rPr>
          <w:rFonts w:ascii="Times New Roman" w:hAnsi="Times New Roman" w:cs="Times New Roman"/>
        </w:rPr>
        <w:t>S</w:t>
      </w:r>
      <w:r w:rsidR="00B81148" w:rsidRPr="00D9067A">
        <w:rPr>
          <w:rFonts w:ascii="Times New Roman" w:hAnsi="Times New Roman" w:cs="Times New Roman"/>
        </w:rPr>
        <w:t xml:space="preserve">1 Evaluation of </w:t>
      </w:r>
      <w:proofErr w:type="spellStart"/>
      <w:r w:rsidR="00B81148" w:rsidRPr="00D9067A">
        <w:rPr>
          <w:rFonts w:ascii="Times New Roman" w:hAnsi="Times New Roman" w:cs="Times New Roman"/>
        </w:rPr>
        <w:t>scRNA-seq</w:t>
      </w:r>
      <w:proofErr w:type="spellEnd"/>
      <w:r w:rsidR="00B81148" w:rsidRPr="00D9067A">
        <w:rPr>
          <w:rFonts w:ascii="Times New Roman" w:hAnsi="Times New Roman" w:cs="Times New Roman"/>
        </w:rPr>
        <w:t xml:space="preserve"> reads that were mapped to TEs</w:t>
      </w:r>
      <w:bookmarkEnd w:id="1"/>
    </w:p>
    <w:p w14:paraId="492E2BCE" w14:textId="77777777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>(A) Distribution of bulk RNA-</w:t>
      </w:r>
      <w:proofErr w:type="spellStart"/>
      <w:r w:rsidRPr="00D9067A">
        <w:rPr>
          <w:color w:val="000000" w:themeColor="text1"/>
        </w:rPr>
        <w:t>seq</w:t>
      </w:r>
      <w:proofErr w:type="spellEnd"/>
      <w:r w:rsidRPr="00D9067A">
        <w:rPr>
          <w:color w:val="000000" w:themeColor="text1"/>
        </w:rPr>
        <w:t xml:space="preserve"> and </w:t>
      </w:r>
      <w:proofErr w:type="spellStart"/>
      <w:r w:rsidRPr="00D9067A">
        <w:rPr>
          <w:color w:val="000000" w:themeColor="text1"/>
        </w:rPr>
        <w:t>scRNA-seq</w:t>
      </w:r>
      <w:proofErr w:type="spellEnd"/>
      <w:r w:rsidRPr="00D9067A">
        <w:rPr>
          <w:color w:val="000000" w:themeColor="text1"/>
        </w:rPr>
        <w:t xml:space="preserve"> reads in five non-overlapping genomic regions: protein-coding exons, TEs within the introns of protein-coding genes, other intronic regions of protein-coding genes, intergenic TEs, and other intergenic regions. Left: Reads mapped to multiple locations were included during signal quantification. Right: Only uniquely mapped reads were utilized. </w:t>
      </w:r>
    </w:p>
    <w:p w14:paraId="0B535581" w14:textId="77777777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(B) Distribution of </w:t>
      </w:r>
      <w:proofErr w:type="spellStart"/>
      <w:r w:rsidRPr="00D9067A">
        <w:rPr>
          <w:color w:val="000000" w:themeColor="text1"/>
        </w:rPr>
        <w:t>scRNA-seq</w:t>
      </w:r>
      <w:proofErr w:type="spellEnd"/>
      <w:r w:rsidRPr="00D9067A">
        <w:rPr>
          <w:color w:val="000000" w:themeColor="text1"/>
        </w:rPr>
        <w:t xml:space="preserve"> reads in single cells. Cells were arranged based on sequencing depth. PC: protein-coding exons. TE: transposable elements that do not overlap with protein-coding exons. Other: other genomic locations. </w:t>
      </w:r>
    </w:p>
    <w:p w14:paraId="1703FD46" w14:textId="77777777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(C) Top: correlation between the percentage of TE reads and the sequencing depth of single cells. Bottom: correlation between the percentage of TE reads and that of the mitochondria reads. </w:t>
      </w:r>
    </w:p>
    <w:p w14:paraId="0F181DE1" w14:textId="77777777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(D) Regions enriched for un-spliced </w:t>
      </w:r>
      <w:proofErr w:type="spellStart"/>
      <w:r w:rsidRPr="00D9067A">
        <w:rPr>
          <w:color w:val="000000" w:themeColor="text1"/>
        </w:rPr>
        <w:t>scRNA-seq</w:t>
      </w:r>
      <w:proofErr w:type="spellEnd"/>
      <w:r w:rsidRPr="00D9067A">
        <w:rPr>
          <w:color w:val="000000" w:themeColor="text1"/>
        </w:rPr>
        <w:t xml:space="preserve"> reads tend to be flanked by AT-rich sequences. Transcripts assembly was performed using single cell data and transcripts with single exon were separated into 5 groups based on their genomic locations. A/T percentage was calculated at sequences flanking these transcripts.</w:t>
      </w:r>
    </w:p>
    <w:p w14:paraId="2B3F041A" w14:textId="0F3CB761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</w:p>
    <w:p w14:paraId="6692ABAE" w14:textId="6D26090F" w:rsidR="004A764D" w:rsidRPr="00D9067A" w:rsidRDefault="004A764D" w:rsidP="004525FF">
      <w:pPr>
        <w:spacing w:line="480" w:lineRule="auto"/>
        <w:rPr>
          <w:color w:val="000000" w:themeColor="text1"/>
        </w:rPr>
      </w:pPr>
      <w:r w:rsidRPr="00D9067A">
        <w:rPr>
          <w:color w:val="000000" w:themeColor="text1"/>
        </w:rPr>
        <w:br w:type="page"/>
      </w:r>
    </w:p>
    <w:p w14:paraId="6B580D55" w14:textId="26D4DE62" w:rsidR="004A764D" w:rsidRPr="00D9067A" w:rsidRDefault="009142A1" w:rsidP="009142A1">
      <w:pPr>
        <w:spacing w:line="480" w:lineRule="auto"/>
        <w:jc w:val="center"/>
        <w:rPr>
          <w:color w:val="000000" w:themeColor="text1"/>
        </w:rPr>
      </w:pPr>
      <w:r w:rsidRPr="00D9067A">
        <w:rPr>
          <w:noProof/>
          <w:color w:val="000000" w:themeColor="text1"/>
          <w:lang w:eastAsia="en-US"/>
        </w:rPr>
        <w:lastRenderedPageBreak/>
        <w:drawing>
          <wp:inline distT="0" distB="0" distL="0" distR="0" wp14:anchorId="7D2DBEE5" wp14:editId="6C143EE8">
            <wp:extent cx="3975100" cy="4076700"/>
            <wp:effectExtent l="0" t="0" r="0" b="0"/>
            <wp:docPr id="6" name="Picture 6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42D6B" w14:textId="77777777" w:rsidR="009142A1" w:rsidRPr="00D9067A" w:rsidRDefault="009142A1" w:rsidP="009142A1">
      <w:pPr>
        <w:spacing w:line="480" w:lineRule="auto"/>
        <w:jc w:val="center"/>
        <w:rPr>
          <w:color w:val="000000" w:themeColor="text1"/>
        </w:rPr>
      </w:pPr>
    </w:p>
    <w:p w14:paraId="2B8D183D" w14:textId="4A65DE3C" w:rsidR="00B81148" w:rsidRPr="00D9067A" w:rsidRDefault="00364BFB" w:rsidP="004525FF">
      <w:pPr>
        <w:pStyle w:val="Heading3"/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bookmarkStart w:id="2" w:name="_Toc48752171"/>
      <w:r w:rsidRPr="00D9067A">
        <w:rPr>
          <w:rFonts w:ascii="Times New Roman" w:hAnsi="Times New Roman" w:cs="Times New Roman"/>
        </w:rPr>
        <w:t>Supplemental</w:t>
      </w:r>
      <w:r w:rsidR="00B81148" w:rsidRPr="00D9067A">
        <w:rPr>
          <w:rFonts w:ascii="Times New Roman" w:hAnsi="Times New Roman" w:cs="Times New Roman"/>
        </w:rPr>
        <w:t xml:space="preserve"> Figure </w:t>
      </w:r>
      <w:r w:rsidRPr="00D9067A">
        <w:rPr>
          <w:rFonts w:ascii="Times New Roman" w:hAnsi="Times New Roman" w:cs="Times New Roman"/>
        </w:rPr>
        <w:t>S</w:t>
      </w:r>
      <w:r w:rsidR="00B81148" w:rsidRPr="00D9067A">
        <w:rPr>
          <w:rFonts w:ascii="Times New Roman" w:hAnsi="Times New Roman" w:cs="Times New Roman"/>
        </w:rPr>
        <w:t>2 Length discrepancy between TEs and protein-coding genes cannot sufficiently explain the higher number of false positive candidates at TEs</w:t>
      </w:r>
      <w:bookmarkEnd w:id="2"/>
    </w:p>
    <w:p w14:paraId="5EE797E0" w14:textId="5B0ADD85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>(A) Spearman</w:t>
      </w:r>
      <w:r w:rsidR="00264FA1" w:rsidRPr="00D9067A">
        <w:rPr>
          <w:color w:val="000000" w:themeColor="text1"/>
        </w:rPr>
        <w:t>’s</w:t>
      </w:r>
      <w:r w:rsidRPr="00D9067A">
        <w:rPr>
          <w:color w:val="000000" w:themeColor="text1"/>
        </w:rPr>
        <w:t xml:space="preserve"> correlation between cells using TEs or protein-coding genes as references. Higher correlation was observed at protein-coding genes.</w:t>
      </w:r>
    </w:p>
    <w:p w14:paraId="75BA63A8" w14:textId="77777777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(B) The length of full transcripts of protein-coding genes, exons of protein-coding genes and TEs. </w:t>
      </w:r>
    </w:p>
    <w:p w14:paraId="0A8E2AD5" w14:textId="2903755D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>(C) Number of candidates as a function of cell number cutoff (the minimum number of cells each candidate is expressed in. Expression cutoff: CMP &gt;=1). Although majority of protein-coding genes and protein-coding exons were consistently detected, a large number of TE candidates were detected in less than 10 cells.</w:t>
      </w:r>
      <w:r w:rsidR="005A2C48" w:rsidRPr="00D9067A">
        <w:rPr>
          <w:color w:val="000000" w:themeColor="text1"/>
        </w:rPr>
        <w:t xml:space="preserve"> </w:t>
      </w:r>
    </w:p>
    <w:p w14:paraId="104DD08B" w14:textId="77777777" w:rsidR="005A2C48" w:rsidRPr="00D9067A" w:rsidRDefault="00B81148" w:rsidP="005A2C48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lastRenderedPageBreak/>
        <w:t>(D) Correlation between bulk RNA-</w:t>
      </w:r>
      <w:proofErr w:type="spellStart"/>
      <w:r w:rsidRPr="00D9067A">
        <w:rPr>
          <w:color w:val="000000" w:themeColor="text1"/>
        </w:rPr>
        <w:t>seq</w:t>
      </w:r>
      <w:proofErr w:type="spellEnd"/>
      <w:r w:rsidRPr="00D9067A">
        <w:rPr>
          <w:color w:val="000000" w:themeColor="text1"/>
        </w:rPr>
        <w:t xml:space="preserve"> and averaged Smart-</w:t>
      </w:r>
      <w:proofErr w:type="spellStart"/>
      <w:r w:rsidRPr="00D9067A">
        <w:rPr>
          <w:color w:val="000000" w:themeColor="text1"/>
        </w:rPr>
        <w:t>seq</w:t>
      </w:r>
      <w:proofErr w:type="spellEnd"/>
      <w:r w:rsidRPr="00D9067A">
        <w:rPr>
          <w:color w:val="000000" w:themeColor="text1"/>
        </w:rPr>
        <w:t xml:space="preserve"> signal at protein-coding exons (</w:t>
      </w:r>
      <w:proofErr w:type="spellStart"/>
      <w:r w:rsidRPr="00D9067A">
        <w:rPr>
          <w:color w:val="000000" w:themeColor="text1"/>
        </w:rPr>
        <w:t>Teichmann</w:t>
      </w:r>
      <w:proofErr w:type="spellEnd"/>
      <w:r w:rsidRPr="00D9067A">
        <w:rPr>
          <w:color w:val="000000" w:themeColor="text1"/>
        </w:rPr>
        <w:t xml:space="preserve"> lab, </w:t>
      </w:r>
      <w:proofErr w:type="spellStart"/>
      <w:r w:rsidRPr="00D9067A">
        <w:rPr>
          <w:color w:val="000000" w:themeColor="text1"/>
        </w:rPr>
        <w:t>mESC</w:t>
      </w:r>
      <w:proofErr w:type="spellEnd"/>
      <w:r w:rsidRPr="00D9067A">
        <w:rPr>
          <w:color w:val="000000" w:themeColor="text1"/>
        </w:rPr>
        <w:t>). Cell cutoff: the minimum number of cells each candidate is expressed in. CPM cutoff: the minimum CPM value for one candidate to be considered as expressed.</w:t>
      </w:r>
      <w:r w:rsidR="005A2C48" w:rsidRPr="00D9067A">
        <w:rPr>
          <w:color w:val="000000" w:themeColor="text1"/>
        </w:rPr>
        <w:t xml:space="preserve"> Color scale represents the number of candidates. </w:t>
      </w:r>
    </w:p>
    <w:p w14:paraId="0B0DD82B" w14:textId="14460E62" w:rsidR="00B81148" w:rsidRPr="00D9067A" w:rsidRDefault="00B81148" w:rsidP="004525FF">
      <w:pPr>
        <w:spacing w:line="480" w:lineRule="auto"/>
        <w:jc w:val="both"/>
        <w:rPr>
          <w:color w:val="000000" w:themeColor="text1"/>
        </w:rPr>
      </w:pPr>
    </w:p>
    <w:p w14:paraId="3E49CCF6" w14:textId="3048E0EB" w:rsidR="004A764D" w:rsidRPr="00D9067A" w:rsidRDefault="004A764D" w:rsidP="004525FF">
      <w:pPr>
        <w:spacing w:line="480" w:lineRule="auto"/>
        <w:rPr>
          <w:color w:val="000000" w:themeColor="text1"/>
        </w:rPr>
      </w:pPr>
      <w:r w:rsidRPr="00D9067A">
        <w:rPr>
          <w:color w:val="000000" w:themeColor="text1"/>
        </w:rPr>
        <w:br w:type="page"/>
      </w:r>
    </w:p>
    <w:p w14:paraId="15AD3981" w14:textId="10CDB908" w:rsidR="004A764D" w:rsidRPr="00D9067A" w:rsidRDefault="009142A1" w:rsidP="004525FF">
      <w:pPr>
        <w:spacing w:line="480" w:lineRule="auto"/>
        <w:rPr>
          <w:color w:val="000000" w:themeColor="text1"/>
        </w:rPr>
      </w:pPr>
      <w:r w:rsidRPr="00D9067A">
        <w:rPr>
          <w:noProof/>
          <w:color w:val="000000" w:themeColor="text1"/>
          <w:lang w:eastAsia="en-US"/>
        </w:rPr>
        <w:lastRenderedPageBreak/>
        <w:drawing>
          <wp:inline distT="0" distB="0" distL="0" distR="0" wp14:anchorId="3F402B91" wp14:editId="7FAFE524">
            <wp:extent cx="5943600" cy="6126480"/>
            <wp:effectExtent l="0" t="0" r="0" b="0"/>
            <wp:docPr id="7" name="Picture 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6BF6C" w14:textId="77777777" w:rsidR="004A764D" w:rsidRPr="00D9067A" w:rsidRDefault="004A764D" w:rsidP="004525FF">
      <w:pPr>
        <w:spacing w:line="480" w:lineRule="auto"/>
        <w:rPr>
          <w:color w:val="000000" w:themeColor="text1"/>
        </w:rPr>
      </w:pPr>
    </w:p>
    <w:p w14:paraId="5538CC81" w14:textId="410B764B" w:rsidR="00B81148" w:rsidRPr="00D9067A" w:rsidRDefault="00364BFB" w:rsidP="004525FF">
      <w:pPr>
        <w:pStyle w:val="Heading3"/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bookmarkStart w:id="3" w:name="_Toc48752172"/>
      <w:r w:rsidRPr="00D9067A">
        <w:rPr>
          <w:rFonts w:ascii="Times New Roman" w:hAnsi="Times New Roman" w:cs="Times New Roman"/>
        </w:rPr>
        <w:t>Supplemental</w:t>
      </w:r>
      <w:r w:rsidR="00B81148" w:rsidRPr="00D9067A">
        <w:rPr>
          <w:rFonts w:ascii="Times New Roman" w:hAnsi="Times New Roman" w:cs="Times New Roman"/>
        </w:rPr>
        <w:t xml:space="preserve"> Figure </w:t>
      </w:r>
      <w:r w:rsidRPr="00D9067A">
        <w:rPr>
          <w:rFonts w:ascii="Times New Roman" w:hAnsi="Times New Roman" w:cs="Times New Roman"/>
        </w:rPr>
        <w:t>S</w:t>
      </w:r>
      <w:r w:rsidR="00B81148" w:rsidRPr="00D9067A">
        <w:rPr>
          <w:rFonts w:ascii="Times New Roman" w:hAnsi="Times New Roman" w:cs="Times New Roman"/>
        </w:rPr>
        <w:t>3 Examples of single cells with different percentage of TE reads</w:t>
      </w:r>
      <w:bookmarkEnd w:id="3"/>
    </w:p>
    <w:p w14:paraId="7F0A605A" w14:textId="77777777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>(A) Examples of single cells with similar sequencing depth but different percentage of TE reads (</w:t>
      </w:r>
      <w:proofErr w:type="spellStart"/>
      <w:r w:rsidRPr="00D9067A">
        <w:rPr>
          <w:color w:val="000000" w:themeColor="text1"/>
        </w:rPr>
        <w:t>Teichmann</w:t>
      </w:r>
      <w:proofErr w:type="spellEnd"/>
      <w:r w:rsidRPr="00D9067A">
        <w:rPr>
          <w:color w:val="000000" w:themeColor="text1"/>
        </w:rPr>
        <w:t xml:space="preserve"> lab, </w:t>
      </w:r>
      <w:proofErr w:type="spellStart"/>
      <w:r w:rsidRPr="00D9067A">
        <w:rPr>
          <w:color w:val="000000" w:themeColor="text1"/>
        </w:rPr>
        <w:t>mESC</w:t>
      </w:r>
      <w:proofErr w:type="spellEnd"/>
      <w:r w:rsidRPr="00D9067A">
        <w:rPr>
          <w:color w:val="000000" w:themeColor="text1"/>
        </w:rPr>
        <w:t xml:space="preserve">). Top: distribution of </w:t>
      </w:r>
      <w:proofErr w:type="spellStart"/>
      <w:r w:rsidRPr="00D9067A">
        <w:rPr>
          <w:color w:val="000000" w:themeColor="text1"/>
        </w:rPr>
        <w:t>scRNA-seq</w:t>
      </w:r>
      <w:proofErr w:type="spellEnd"/>
      <w:r w:rsidRPr="00D9067A">
        <w:rPr>
          <w:color w:val="000000" w:themeColor="text1"/>
        </w:rPr>
        <w:t xml:space="preserve"> reads at 5 non-overlapping genomic regions in single cells. Bottom: sequencing depth per cell.</w:t>
      </w:r>
    </w:p>
    <w:p w14:paraId="4C1F67B0" w14:textId="77777777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lastRenderedPageBreak/>
        <w:t>(B) TE-family enrichment analysis at single cells with different percentage of TE reads (</w:t>
      </w:r>
      <w:proofErr w:type="spellStart"/>
      <w:r w:rsidRPr="00D9067A">
        <w:rPr>
          <w:color w:val="000000" w:themeColor="text1"/>
        </w:rPr>
        <w:t>Teichmann</w:t>
      </w:r>
      <w:proofErr w:type="spellEnd"/>
      <w:r w:rsidRPr="00D9067A">
        <w:rPr>
          <w:color w:val="000000" w:themeColor="text1"/>
        </w:rPr>
        <w:t xml:space="preserve"> lab, </w:t>
      </w:r>
      <w:proofErr w:type="spellStart"/>
      <w:r w:rsidRPr="00D9067A">
        <w:rPr>
          <w:color w:val="000000" w:themeColor="text1"/>
        </w:rPr>
        <w:t>mESC</w:t>
      </w:r>
      <w:proofErr w:type="spellEnd"/>
      <w:r w:rsidRPr="00D9067A">
        <w:rPr>
          <w:color w:val="000000" w:themeColor="text1"/>
        </w:rPr>
        <w:t>).</w:t>
      </w:r>
    </w:p>
    <w:p w14:paraId="6BD9A2AD" w14:textId="521B4705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(C) Genome browser view of </w:t>
      </w:r>
      <w:proofErr w:type="spellStart"/>
      <w:r w:rsidRPr="00D9067A">
        <w:rPr>
          <w:color w:val="000000" w:themeColor="text1"/>
        </w:rPr>
        <w:t>mESC</w:t>
      </w:r>
      <w:proofErr w:type="spellEnd"/>
      <w:r w:rsidRPr="00D9067A">
        <w:rPr>
          <w:color w:val="000000" w:themeColor="text1"/>
        </w:rPr>
        <w:t xml:space="preserve"> bulk RNA-</w:t>
      </w:r>
      <w:proofErr w:type="spellStart"/>
      <w:r w:rsidRPr="00D9067A">
        <w:rPr>
          <w:color w:val="000000" w:themeColor="text1"/>
        </w:rPr>
        <w:t>seq</w:t>
      </w:r>
      <w:proofErr w:type="spellEnd"/>
      <w:r w:rsidRPr="00D9067A">
        <w:rPr>
          <w:color w:val="000000" w:themeColor="text1"/>
        </w:rPr>
        <w:t>, Smart-</w:t>
      </w:r>
      <w:proofErr w:type="spellStart"/>
      <w:r w:rsidRPr="00D9067A">
        <w:rPr>
          <w:color w:val="000000" w:themeColor="text1"/>
        </w:rPr>
        <w:t>seq</w:t>
      </w:r>
      <w:proofErr w:type="spellEnd"/>
      <w:r w:rsidRPr="00D9067A">
        <w:rPr>
          <w:color w:val="000000" w:themeColor="text1"/>
        </w:rPr>
        <w:t xml:space="preserve"> of four single cells and merged Smart-seq. Only uniquely mapped reads are shown.</w:t>
      </w:r>
    </w:p>
    <w:p w14:paraId="7B807CC7" w14:textId="64BFB266" w:rsidR="005A2C48" w:rsidRPr="00D9067A" w:rsidRDefault="005A2C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</w:p>
    <w:p w14:paraId="701354B5" w14:textId="77777777" w:rsidR="005A2C48" w:rsidRPr="00D9067A" w:rsidRDefault="005A2C48">
      <w:pPr>
        <w:rPr>
          <w:color w:val="000000" w:themeColor="text1"/>
        </w:rPr>
      </w:pPr>
      <w:r w:rsidRPr="00D9067A">
        <w:rPr>
          <w:color w:val="000000" w:themeColor="text1"/>
        </w:rPr>
        <w:br w:type="page"/>
      </w:r>
    </w:p>
    <w:p w14:paraId="3AB8ADB5" w14:textId="2CD2B6D5" w:rsidR="005A2C48" w:rsidRPr="00D9067A" w:rsidRDefault="009142A1" w:rsidP="009142A1">
      <w:pPr>
        <w:tabs>
          <w:tab w:val="left" w:pos="5815"/>
        </w:tabs>
        <w:spacing w:line="480" w:lineRule="auto"/>
        <w:jc w:val="center"/>
        <w:rPr>
          <w:color w:val="000000" w:themeColor="text1"/>
        </w:rPr>
      </w:pPr>
      <w:r w:rsidRPr="00D9067A">
        <w:rPr>
          <w:noProof/>
          <w:color w:val="000000" w:themeColor="text1"/>
          <w:lang w:eastAsia="en-US"/>
        </w:rPr>
        <w:lastRenderedPageBreak/>
        <w:drawing>
          <wp:inline distT="0" distB="0" distL="0" distR="0" wp14:anchorId="2ABCDBE0" wp14:editId="5C8B53C2">
            <wp:extent cx="3937000" cy="4978400"/>
            <wp:effectExtent l="0" t="0" r="1270" b="0"/>
            <wp:docPr id="11" name="Picture 11" descr="A picture containing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olyg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51572" w14:textId="669476C2" w:rsidR="005A2C48" w:rsidRPr="00D9067A" w:rsidRDefault="005A2C48" w:rsidP="005A2C48">
      <w:pPr>
        <w:pStyle w:val="Heading3"/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bookmarkStart w:id="4" w:name="_Toc48752173"/>
      <w:r w:rsidRPr="00D9067A">
        <w:rPr>
          <w:rFonts w:ascii="Times New Roman" w:hAnsi="Times New Roman" w:cs="Times New Roman"/>
        </w:rPr>
        <w:t xml:space="preserve">Supplemental Figure S4 Signal correlation between averaged </w:t>
      </w:r>
      <w:proofErr w:type="spellStart"/>
      <w:r w:rsidRPr="00D9067A">
        <w:rPr>
          <w:rFonts w:ascii="Times New Roman" w:hAnsi="Times New Roman" w:cs="Times New Roman"/>
        </w:rPr>
        <w:t>mESC</w:t>
      </w:r>
      <w:proofErr w:type="spellEnd"/>
      <w:r w:rsidRPr="00D9067A">
        <w:rPr>
          <w:rFonts w:ascii="Times New Roman" w:hAnsi="Times New Roman" w:cs="Times New Roman"/>
        </w:rPr>
        <w:t xml:space="preserve"> Smart-</w:t>
      </w:r>
      <w:proofErr w:type="spellStart"/>
      <w:r w:rsidRPr="00D9067A">
        <w:rPr>
          <w:rFonts w:ascii="Times New Roman" w:hAnsi="Times New Roman" w:cs="Times New Roman"/>
        </w:rPr>
        <w:t>seq</w:t>
      </w:r>
      <w:proofErr w:type="spellEnd"/>
      <w:r w:rsidRPr="00D9067A">
        <w:rPr>
          <w:rFonts w:ascii="Times New Roman" w:hAnsi="Times New Roman" w:cs="Times New Roman"/>
        </w:rPr>
        <w:t xml:space="preserve"> data and </w:t>
      </w:r>
      <w:proofErr w:type="spellStart"/>
      <w:r w:rsidRPr="00D9067A">
        <w:rPr>
          <w:rFonts w:ascii="Times New Roman" w:hAnsi="Times New Roman" w:cs="Times New Roman"/>
        </w:rPr>
        <w:t>mESC</w:t>
      </w:r>
      <w:proofErr w:type="spellEnd"/>
      <w:r w:rsidRPr="00D9067A">
        <w:rPr>
          <w:rFonts w:ascii="Times New Roman" w:hAnsi="Times New Roman" w:cs="Times New Roman"/>
        </w:rPr>
        <w:t xml:space="preserve"> bulk RNA-</w:t>
      </w:r>
      <w:proofErr w:type="spellStart"/>
      <w:r w:rsidRPr="00D9067A">
        <w:rPr>
          <w:rFonts w:ascii="Times New Roman" w:hAnsi="Times New Roman" w:cs="Times New Roman"/>
        </w:rPr>
        <w:t>seq</w:t>
      </w:r>
      <w:proofErr w:type="spellEnd"/>
      <w:r w:rsidRPr="00D9067A">
        <w:rPr>
          <w:rFonts w:ascii="Times New Roman" w:hAnsi="Times New Roman" w:cs="Times New Roman"/>
        </w:rPr>
        <w:t xml:space="preserve"> data</w:t>
      </w:r>
      <w:bookmarkEnd w:id="4"/>
    </w:p>
    <w:p w14:paraId="7624907A" w14:textId="7E05E8AD" w:rsidR="005A2C48" w:rsidRPr="00D9067A" w:rsidRDefault="005A2C48" w:rsidP="005A2C48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(A) Signal correlation between averaged </w:t>
      </w:r>
      <w:proofErr w:type="spellStart"/>
      <w:r w:rsidRPr="00D9067A">
        <w:rPr>
          <w:color w:val="000000" w:themeColor="text1"/>
        </w:rPr>
        <w:t>scRNA-seq</w:t>
      </w:r>
      <w:proofErr w:type="spellEnd"/>
      <w:r w:rsidRPr="00D9067A">
        <w:rPr>
          <w:color w:val="000000" w:themeColor="text1"/>
        </w:rPr>
        <w:t xml:space="preserve"> data and bulk RNA-seq data at TEs </w:t>
      </w:r>
      <w:r w:rsidR="00AD5305" w:rsidRPr="00D9067A">
        <w:rPr>
          <w:color w:val="000000" w:themeColor="text1"/>
        </w:rPr>
        <w:t>located within</w:t>
      </w:r>
      <w:r w:rsidRPr="00D9067A">
        <w:rPr>
          <w:color w:val="000000" w:themeColor="text1"/>
        </w:rPr>
        <w:t xml:space="preserve"> different genomic </w:t>
      </w:r>
      <w:r w:rsidR="00AD5305" w:rsidRPr="00D9067A">
        <w:rPr>
          <w:color w:val="000000" w:themeColor="text1"/>
        </w:rPr>
        <w:t>region</w:t>
      </w:r>
      <w:r w:rsidRPr="00D9067A">
        <w:rPr>
          <w:color w:val="000000" w:themeColor="text1"/>
        </w:rPr>
        <w:t xml:space="preserve">s. Color scale represents the number of candidates. </w:t>
      </w:r>
    </w:p>
    <w:p w14:paraId="73C77EE5" w14:textId="5D063B9E" w:rsidR="005A2C48" w:rsidRPr="00D9067A" w:rsidRDefault="005A2C48" w:rsidP="005A2C48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(B) Correlation between averaged </w:t>
      </w:r>
      <w:proofErr w:type="spellStart"/>
      <w:r w:rsidRPr="00D9067A">
        <w:rPr>
          <w:color w:val="000000" w:themeColor="text1"/>
        </w:rPr>
        <w:t>scRNA-seq</w:t>
      </w:r>
      <w:proofErr w:type="spellEnd"/>
      <w:r w:rsidRPr="00D9067A">
        <w:rPr>
          <w:color w:val="000000" w:themeColor="text1"/>
        </w:rPr>
        <w:t xml:space="preserve"> data and bulk RNA-seq data at TE transcripts (left) and individual TE elements overlapping </w:t>
      </w:r>
      <w:r w:rsidR="00AD5305" w:rsidRPr="00D9067A">
        <w:rPr>
          <w:color w:val="000000" w:themeColor="text1"/>
        </w:rPr>
        <w:t xml:space="preserve">with </w:t>
      </w:r>
      <w:r w:rsidRPr="00D9067A">
        <w:rPr>
          <w:color w:val="000000" w:themeColor="text1"/>
        </w:rPr>
        <w:t>the exons of the TE transcripts (right).</w:t>
      </w:r>
    </w:p>
    <w:p w14:paraId="0E5ED53E" w14:textId="77777777" w:rsidR="005A2C48" w:rsidRPr="00D9067A" w:rsidRDefault="005A2C48" w:rsidP="005A2C48">
      <w:pPr>
        <w:rPr>
          <w:color w:val="000000" w:themeColor="text1"/>
        </w:rPr>
      </w:pPr>
    </w:p>
    <w:p w14:paraId="292BE34D" w14:textId="25296856" w:rsidR="005A2C48" w:rsidRPr="00D9067A" w:rsidRDefault="005A2C48">
      <w:pPr>
        <w:rPr>
          <w:color w:val="000000" w:themeColor="text1"/>
        </w:rPr>
      </w:pPr>
      <w:r w:rsidRPr="00D9067A">
        <w:rPr>
          <w:color w:val="000000" w:themeColor="text1"/>
        </w:rPr>
        <w:br w:type="page"/>
      </w:r>
    </w:p>
    <w:p w14:paraId="50051CD2" w14:textId="06340079" w:rsidR="004A764D" w:rsidRPr="00D9067A" w:rsidRDefault="009142A1" w:rsidP="009142A1">
      <w:pPr>
        <w:spacing w:line="480" w:lineRule="auto"/>
        <w:jc w:val="center"/>
        <w:rPr>
          <w:color w:val="000000" w:themeColor="text1"/>
        </w:rPr>
      </w:pPr>
      <w:r w:rsidRPr="00D9067A">
        <w:rPr>
          <w:noProof/>
          <w:color w:val="000000" w:themeColor="text1"/>
          <w:lang w:eastAsia="en-US"/>
        </w:rPr>
        <w:lastRenderedPageBreak/>
        <w:drawing>
          <wp:inline distT="0" distB="0" distL="0" distR="0" wp14:anchorId="1402CE78" wp14:editId="511BDB3A">
            <wp:extent cx="4724400" cy="6642100"/>
            <wp:effectExtent l="0" t="0" r="0" b="0"/>
            <wp:docPr id="12" name="Picture 1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A3BB1" w14:textId="77777777" w:rsidR="00A7433E" w:rsidRPr="00D9067A" w:rsidRDefault="00A7433E" w:rsidP="004525FF">
      <w:pPr>
        <w:spacing w:line="480" w:lineRule="auto"/>
        <w:rPr>
          <w:color w:val="000000" w:themeColor="text1"/>
        </w:rPr>
      </w:pPr>
    </w:p>
    <w:p w14:paraId="76234354" w14:textId="263AC63F" w:rsidR="00B81148" w:rsidRPr="00D9067A" w:rsidRDefault="00364BFB" w:rsidP="004525FF">
      <w:pPr>
        <w:pStyle w:val="Heading3"/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bookmarkStart w:id="5" w:name="_Toc48752174"/>
      <w:r w:rsidRPr="00D9067A">
        <w:rPr>
          <w:rFonts w:ascii="Times New Roman" w:hAnsi="Times New Roman" w:cs="Times New Roman"/>
        </w:rPr>
        <w:lastRenderedPageBreak/>
        <w:t>Supplemental</w:t>
      </w:r>
      <w:r w:rsidR="00B81148" w:rsidRPr="00D9067A">
        <w:rPr>
          <w:rFonts w:ascii="Times New Roman" w:hAnsi="Times New Roman" w:cs="Times New Roman"/>
        </w:rPr>
        <w:t xml:space="preserve"> Figure </w:t>
      </w:r>
      <w:r w:rsidR="005A2C48" w:rsidRPr="00D9067A">
        <w:rPr>
          <w:rFonts w:ascii="Times New Roman" w:hAnsi="Times New Roman" w:cs="Times New Roman"/>
        </w:rPr>
        <w:t xml:space="preserve">S5 </w:t>
      </w:r>
      <w:r w:rsidR="00B81148" w:rsidRPr="00D9067A">
        <w:rPr>
          <w:rFonts w:ascii="Times New Roman" w:hAnsi="Times New Roman" w:cs="Times New Roman"/>
        </w:rPr>
        <w:t xml:space="preserve">Evaluation of TE transcripts assembled from </w:t>
      </w:r>
      <w:proofErr w:type="spellStart"/>
      <w:r w:rsidR="00B81148" w:rsidRPr="00D9067A">
        <w:rPr>
          <w:rFonts w:ascii="Times New Roman" w:hAnsi="Times New Roman" w:cs="Times New Roman"/>
        </w:rPr>
        <w:t>mESC</w:t>
      </w:r>
      <w:proofErr w:type="spellEnd"/>
      <w:r w:rsidR="00B81148" w:rsidRPr="00D9067A">
        <w:rPr>
          <w:rFonts w:ascii="Times New Roman" w:hAnsi="Times New Roman" w:cs="Times New Roman"/>
        </w:rPr>
        <w:t xml:space="preserve"> bulk RNA-</w:t>
      </w:r>
      <w:proofErr w:type="spellStart"/>
      <w:r w:rsidR="00B81148" w:rsidRPr="00D9067A">
        <w:rPr>
          <w:rFonts w:ascii="Times New Roman" w:hAnsi="Times New Roman" w:cs="Times New Roman"/>
        </w:rPr>
        <w:t>seq</w:t>
      </w:r>
      <w:proofErr w:type="spellEnd"/>
      <w:r w:rsidR="00B81148" w:rsidRPr="00D9067A">
        <w:rPr>
          <w:rFonts w:ascii="Times New Roman" w:hAnsi="Times New Roman" w:cs="Times New Roman"/>
        </w:rPr>
        <w:t xml:space="preserve"> data</w:t>
      </w:r>
      <w:bookmarkEnd w:id="5"/>
    </w:p>
    <w:p w14:paraId="41DAE58D" w14:textId="4EEC5999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(A) The length of protein-coding genes annotated by </w:t>
      </w:r>
      <w:proofErr w:type="spellStart"/>
      <w:r w:rsidR="00F54A4F" w:rsidRPr="00D9067A">
        <w:rPr>
          <w:color w:val="000000" w:themeColor="text1"/>
        </w:rPr>
        <w:t>R</w:t>
      </w:r>
      <w:r w:rsidRPr="00D9067A">
        <w:rPr>
          <w:color w:val="000000" w:themeColor="text1"/>
        </w:rPr>
        <w:t>efSeq</w:t>
      </w:r>
      <w:proofErr w:type="spellEnd"/>
      <w:r w:rsidRPr="00D9067A">
        <w:rPr>
          <w:color w:val="000000" w:themeColor="text1"/>
        </w:rPr>
        <w:t xml:space="preserve">, assembled transcripts that overlap with annotated protein-coding genes and assembled TE transcripts. Only </w:t>
      </w:r>
      <w:proofErr w:type="spellStart"/>
      <w:r w:rsidRPr="00D9067A">
        <w:rPr>
          <w:color w:val="000000" w:themeColor="text1"/>
        </w:rPr>
        <w:t>exonic</w:t>
      </w:r>
      <w:proofErr w:type="spellEnd"/>
      <w:r w:rsidRPr="00D9067A">
        <w:rPr>
          <w:color w:val="000000" w:themeColor="text1"/>
        </w:rPr>
        <w:t xml:space="preserve"> regions were considered.</w:t>
      </w:r>
    </w:p>
    <w:p w14:paraId="05A52BC4" w14:textId="0B5BD3DA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(B) The number of exons of protein-coding genes annotated by </w:t>
      </w:r>
      <w:proofErr w:type="spellStart"/>
      <w:r w:rsidR="00F54A4F" w:rsidRPr="00D9067A">
        <w:rPr>
          <w:color w:val="000000" w:themeColor="text1"/>
        </w:rPr>
        <w:t>R</w:t>
      </w:r>
      <w:r w:rsidRPr="00D9067A">
        <w:rPr>
          <w:color w:val="000000" w:themeColor="text1"/>
        </w:rPr>
        <w:t>efSeq</w:t>
      </w:r>
      <w:proofErr w:type="spellEnd"/>
      <w:r w:rsidRPr="00D9067A">
        <w:rPr>
          <w:color w:val="000000" w:themeColor="text1"/>
        </w:rPr>
        <w:t>, assembled transcripts that overlap with annotated protein-coding genes and assembled TE transcripts.</w:t>
      </w:r>
    </w:p>
    <w:p w14:paraId="2C8CB401" w14:textId="77777777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>(C) Around half of all the assembled TE transcripts either initiate from TEs or have more than 50% of their exons composed of TEs.</w:t>
      </w:r>
    </w:p>
    <w:p w14:paraId="2CE24DE0" w14:textId="77777777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>(D) TE-family enrichment analysis at different classes of TE transcripts. TE transcripts that initiate from TEs or have more than 50% of their exons composed of TEs are enriched for LTR elements.</w:t>
      </w:r>
    </w:p>
    <w:p w14:paraId="00D2571B" w14:textId="77777777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>(E) Genome browser view of bulk RNA-</w:t>
      </w:r>
      <w:proofErr w:type="spellStart"/>
      <w:r w:rsidRPr="00D9067A">
        <w:rPr>
          <w:color w:val="000000" w:themeColor="text1"/>
        </w:rPr>
        <w:t>seq</w:t>
      </w:r>
      <w:proofErr w:type="spellEnd"/>
      <w:r w:rsidRPr="00D9067A">
        <w:rPr>
          <w:color w:val="000000" w:themeColor="text1"/>
        </w:rPr>
        <w:t>, ATAC-</w:t>
      </w:r>
      <w:proofErr w:type="spellStart"/>
      <w:r w:rsidRPr="00D9067A">
        <w:rPr>
          <w:color w:val="000000" w:themeColor="text1"/>
        </w:rPr>
        <w:t>seq</w:t>
      </w:r>
      <w:proofErr w:type="spellEnd"/>
      <w:r w:rsidRPr="00D9067A">
        <w:rPr>
          <w:color w:val="000000" w:themeColor="text1"/>
        </w:rPr>
        <w:t xml:space="preserve">, </w:t>
      </w:r>
      <w:proofErr w:type="spellStart"/>
      <w:r w:rsidRPr="00D9067A">
        <w:rPr>
          <w:color w:val="000000" w:themeColor="text1"/>
        </w:rPr>
        <w:t>CpG</w:t>
      </w:r>
      <w:proofErr w:type="spellEnd"/>
      <w:r w:rsidRPr="00D9067A">
        <w:rPr>
          <w:color w:val="000000" w:themeColor="text1"/>
        </w:rPr>
        <w:t xml:space="preserve"> methylation, assembled TE transcripts (Wang lab, </w:t>
      </w:r>
      <w:proofErr w:type="spellStart"/>
      <w:r w:rsidRPr="00D9067A">
        <w:rPr>
          <w:color w:val="000000" w:themeColor="text1"/>
        </w:rPr>
        <w:t>mESC</w:t>
      </w:r>
      <w:proofErr w:type="spellEnd"/>
      <w:r w:rsidRPr="00D9067A">
        <w:rPr>
          <w:color w:val="000000" w:themeColor="text1"/>
        </w:rPr>
        <w:t>) and FANTOM5 CAGE peaks. Only uniquely mapped reads are shown.</w:t>
      </w:r>
    </w:p>
    <w:p w14:paraId="20645A49" w14:textId="3FFEE0E4" w:rsidR="008E5132" w:rsidRPr="00D9067A" w:rsidRDefault="008E5132" w:rsidP="004525FF">
      <w:pPr>
        <w:spacing w:line="480" w:lineRule="auto"/>
        <w:rPr>
          <w:color w:val="000000" w:themeColor="text1"/>
        </w:rPr>
      </w:pPr>
      <w:r w:rsidRPr="00D9067A">
        <w:rPr>
          <w:color w:val="000000" w:themeColor="text1"/>
        </w:rPr>
        <w:br w:type="page"/>
      </w:r>
    </w:p>
    <w:p w14:paraId="775C36F5" w14:textId="1C036C59" w:rsidR="008E5132" w:rsidRPr="00D9067A" w:rsidRDefault="009142A1" w:rsidP="009142A1">
      <w:pPr>
        <w:tabs>
          <w:tab w:val="left" w:pos="5815"/>
        </w:tabs>
        <w:spacing w:line="480" w:lineRule="auto"/>
        <w:jc w:val="center"/>
        <w:rPr>
          <w:color w:val="000000" w:themeColor="text1"/>
        </w:rPr>
      </w:pPr>
      <w:r w:rsidRPr="00D9067A">
        <w:rPr>
          <w:noProof/>
          <w:color w:val="000000" w:themeColor="text1"/>
          <w:lang w:eastAsia="en-US"/>
        </w:rPr>
        <w:lastRenderedPageBreak/>
        <w:drawing>
          <wp:inline distT="0" distB="0" distL="0" distR="0" wp14:anchorId="4A605099" wp14:editId="3D277288">
            <wp:extent cx="4387007" cy="3951743"/>
            <wp:effectExtent l="0" t="0" r="0" b="0"/>
            <wp:docPr id="17" name="Picture 17" descr="Diagram, schematic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, schematic, calend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995" cy="39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18CF6" w14:textId="77777777" w:rsidR="008E5132" w:rsidRPr="00D9067A" w:rsidRDefault="008E5132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</w:p>
    <w:p w14:paraId="44E87431" w14:textId="50F63D16" w:rsidR="00B81148" w:rsidRPr="00D9067A" w:rsidRDefault="00364BFB" w:rsidP="004525FF">
      <w:pPr>
        <w:pStyle w:val="Heading3"/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bookmarkStart w:id="6" w:name="_Toc48752175"/>
      <w:r w:rsidRPr="00D9067A">
        <w:rPr>
          <w:rFonts w:ascii="Times New Roman" w:hAnsi="Times New Roman" w:cs="Times New Roman"/>
        </w:rPr>
        <w:t>Supplemental</w:t>
      </w:r>
      <w:r w:rsidR="00B81148" w:rsidRPr="00D9067A">
        <w:rPr>
          <w:rFonts w:ascii="Times New Roman" w:hAnsi="Times New Roman" w:cs="Times New Roman"/>
        </w:rPr>
        <w:t xml:space="preserve"> Figure </w:t>
      </w:r>
      <w:r w:rsidR="005A2C48" w:rsidRPr="00D9067A">
        <w:rPr>
          <w:rFonts w:ascii="Times New Roman" w:hAnsi="Times New Roman" w:cs="Times New Roman"/>
        </w:rPr>
        <w:t xml:space="preserve">S6 </w:t>
      </w:r>
      <w:r w:rsidR="00B81148" w:rsidRPr="00D9067A">
        <w:rPr>
          <w:rFonts w:ascii="Times New Roman" w:hAnsi="Times New Roman" w:cs="Times New Roman"/>
        </w:rPr>
        <w:t xml:space="preserve">Quantifying signal at TE transcripts is applicable to </w:t>
      </w:r>
      <w:proofErr w:type="spellStart"/>
      <w:r w:rsidR="00B81148" w:rsidRPr="00D9067A">
        <w:rPr>
          <w:rFonts w:ascii="Times New Roman" w:hAnsi="Times New Roman" w:cs="Times New Roman"/>
        </w:rPr>
        <w:t>scRNA-seq</w:t>
      </w:r>
      <w:proofErr w:type="spellEnd"/>
      <w:r w:rsidR="00B81148" w:rsidRPr="00D9067A">
        <w:rPr>
          <w:rFonts w:ascii="Times New Roman" w:hAnsi="Times New Roman" w:cs="Times New Roman"/>
        </w:rPr>
        <w:t xml:space="preserve"> with 3’ end signal enrichment</w:t>
      </w:r>
      <w:bookmarkEnd w:id="6"/>
    </w:p>
    <w:p w14:paraId="24BE60B2" w14:textId="70FF6752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>(A) and (B) Spearman</w:t>
      </w:r>
      <w:r w:rsidR="00264FA1" w:rsidRPr="00D9067A">
        <w:rPr>
          <w:color w:val="000000" w:themeColor="text1"/>
        </w:rPr>
        <w:t>’s</w:t>
      </w:r>
      <w:r w:rsidRPr="00D9067A">
        <w:rPr>
          <w:color w:val="000000" w:themeColor="text1"/>
        </w:rPr>
        <w:t xml:space="preserve"> correlation of datasets from a previously published </w:t>
      </w:r>
      <w:proofErr w:type="spellStart"/>
      <w:r w:rsidRPr="00D9067A">
        <w:rPr>
          <w:color w:val="000000" w:themeColor="text1"/>
        </w:rPr>
        <w:t>mESC</w:t>
      </w:r>
      <w:proofErr w:type="spellEnd"/>
      <w:r w:rsidRPr="00D9067A">
        <w:rPr>
          <w:color w:val="000000" w:themeColor="text1"/>
        </w:rPr>
        <w:t xml:space="preserve"> differentiation study, in which single cell Smart-seq2, single cell SCRB-seq and bulk RNA processed with SCRB-seq protocol were performed. Using full-length TE transcripts as reference led to significantly improved signal correlation between SCRB-seq and Smart-seq2 samples. </w:t>
      </w:r>
    </w:p>
    <w:p w14:paraId="31B21C16" w14:textId="07257B82" w:rsidR="005A2C48" w:rsidRPr="00D9067A" w:rsidRDefault="00B81148" w:rsidP="009142A1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>(C) TE-family enrichment analysis. Quantifying TE expression at transcript level allowed us to recover the enrichment of ERVs from all datasets, whereas only Smart-seq2 showed ERV enrichments when counting at individual TE.</w:t>
      </w:r>
      <w:r w:rsidR="005A2C48" w:rsidRPr="00D9067A">
        <w:rPr>
          <w:color w:val="000000" w:themeColor="text1"/>
        </w:rPr>
        <w:br w:type="page"/>
      </w:r>
    </w:p>
    <w:p w14:paraId="79A77E12" w14:textId="7D276B6E" w:rsidR="005A2C48" w:rsidRPr="00D9067A" w:rsidRDefault="009142A1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noProof/>
          <w:color w:val="000000" w:themeColor="text1"/>
          <w:lang w:eastAsia="en-US"/>
        </w:rPr>
        <w:lastRenderedPageBreak/>
        <w:drawing>
          <wp:inline distT="0" distB="0" distL="0" distR="0" wp14:anchorId="6C514715" wp14:editId="777C8E28">
            <wp:extent cx="5943600" cy="5342890"/>
            <wp:effectExtent l="0" t="0" r="0" b="3810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EF783" w14:textId="372D0B39" w:rsidR="008F1A7B" w:rsidRPr="00D9067A" w:rsidRDefault="008F1A7B" w:rsidP="008F1A7B">
      <w:pPr>
        <w:pStyle w:val="Heading3"/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bookmarkStart w:id="7" w:name="_Toc48752176"/>
      <w:r w:rsidRPr="00D9067A">
        <w:rPr>
          <w:rFonts w:ascii="Times New Roman" w:hAnsi="Times New Roman" w:cs="Times New Roman"/>
        </w:rPr>
        <w:t>Supplemental Figure S7 Evaluating the performance of the EM algorithm</w:t>
      </w:r>
      <w:bookmarkEnd w:id="7"/>
    </w:p>
    <w:p w14:paraId="1E9D9884" w14:textId="78500CD5" w:rsidR="008F1A7B" w:rsidRPr="00D9067A" w:rsidRDefault="008F1A7B" w:rsidP="00945382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(A) Correlation between the expectation (the number of simulated reads) and observation (the number of quantified reads) at the 692 TE transcripts assembled using </w:t>
      </w:r>
      <w:proofErr w:type="spellStart"/>
      <w:r w:rsidRPr="00D9067A">
        <w:rPr>
          <w:color w:val="000000" w:themeColor="text1"/>
        </w:rPr>
        <w:t>mESC</w:t>
      </w:r>
      <w:proofErr w:type="spellEnd"/>
      <w:r w:rsidRPr="00D9067A">
        <w:rPr>
          <w:color w:val="000000" w:themeColor="text1"/>
        </w:rPr>
        <w:t xml:space="preserve"> datasets. Best: only quantifying uniquely mapped reads at TE transcripts without multiple mapped reads. Unique reads: only quantifying uniquely mapped reads at all the TE transcripts. Even distribution: quantifying both uniquely mapped reads and multiple mapped reads at all the TE transcripts. Multiple mapped reads were evenly distributed. EM distribution: quantifying both uniquely mapped reads and </w:t>
      </w:r>
      <w:r w:rsidRPr="00D9067A">
        <w:rPr>
          <w:color w:val="000000" w:themeColor="text1"/>
        </w:rPr>
        <w:lastRenderedPageBreak/>
        <w:t xml:space="preserve">multiple mapped reads at all the TE transcripts. Multiple mapped reads were distributed using an EM algorithm. </w:t>
      </w:r>
    </w:p>
    <w:p w14:paraId="32093DD7" w14:textId="61F7CBD3" w:rsidR="008F1A7B" w:rsidRPr="00D9067A" w:rsidRDefault="008F1A7B" w:rsidP="00945382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(B) Performance of different quantification methods. Accuracy was determined as the percentage of observed reads that matches expectation. </w:t>
      </w:r>
    </w:p>
    <w:p w14:paraId="7A53438D" w14:textId="68A574E2" w:rsidR="008F1A7B" w:rsidRPr="00D9067A" w:rsidRDefault="008F1A7B" w:rsidP="00945382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(C) Correlation of averaged </w:t>
      </w:r>
      <w:proofErr w:type="spellStart"/>
      <w:r w:rsidRPr="00D9067A">
        <w:rPr>
          <w:color w:val="000000" w:themeColor="text1"/>
        </w:rPr>
        <w:t>mESC</w:t>
      </w:r>
      <w:proofErr w:type="spellEnd"/>
      <w:r w:rsidRPr="00D9067A">
        <w:rPr>
          <w:color w:val="000000" w:themeColor="text1"/>
        </w:rPr>
        <w:t xml:space="preserve"> Smart-</w:t>
      </w:r>
      <w:proofErr w:type="spellStart"/>
      <w:r w:rsidRPr="00D9067A">
        <w:rPr>
          <w:color w:val="000000" w:themeColor="text1"/>
        </w:rPr>
        <w:t>seq</w:t>
      </w:r>
      <w:proofErr w:type="spellEnd"/>
      <w:r w:rsidRPr="00D9067A">
        <w:rPr>
          <w:color w:val="000000" w:themeColor="text1"/>
        </w:rPr>
        <w:t xml:space="preserve"> signal and bulk RNA-seq signal after distributing multiple mapped reads with the EM algorithm. </w:t>
      </w:r>
    </w:p>
    <w:p w14:paraId="2E81FDBC" w14:textId="37AC216F" w:rsidR="008F1A7B" w:rsidRPr="00D9067A" w:rsidRDefault="008F1A7B" w:rsidP="00945382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(D) TE family enrichment analysis using candidates obtained with the EM algorithm. </w:t>
      </w:r>
    </w:p>
    <w:p w14:paraId="50B1E25E" w14:textId="19C47B7B" w:rsidR="008E5132" w:rsidRPr="00D9067A" w:rsidRDefault="008E5132" w:rsidP="00945382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br w:type="page"/>
      </w:r>
    </w:p>
    <w:p w14:paraId="42A66451" w14:textId="4C63602E" w:rsidR="008E5132" w:rsidRPr="00D9067A" w:rsidRDefault="009142A1" w:rsidP="009142A1">
      <w:pPr>
        <w:spacing w:line="480" w:lineRule="auto"/>
        <w:jc w:val="center"/>
        <w:rPr>
          <w:color w:val="000000" w:themeColor="text1"/>
        </w:rPr>
      </w:pPr>
      <w:r w:rsidRPr="00D9067A">
        <w:rPr>
          <w:noProof/>
          <w:color w:val="000000" w:themeColor="text1"/>
          <w:lang w:eastAsia="en-US"/>
        </w:rPr>
        <w:lastRenderedPageBreak/>
        <w:drawing>
          <wp:inline distT="0" distB="0" distL="0" distR="0" wp14:anchorId="1B6D9B08" wp14:editId="2EADE142">
            <wp:extent cx="4622800" cy="4051300"/>
            <wp:effectExtent l="0" t="0" r="0" b="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CB503" w14:textId="77777777" w:rsidR="008E5132" w:rsidRPr="00D9067A" w:rsidRDefault="008E5132" w:rsidP="004525FF">
      <w:pPr>
        <w:spacing w:line="480" w:lineRule="auto"/>
        <w:rPr>
          <w:color w:val="000000" w:themeColor="text1"/>
        </w:rPr>
      </w:pPr>
    </w:p>
    <w:p w14:paraId="649472A8" w14:textId="2B5C4573" w:rsidR="00B81148" w:rsidRPr="00D9067A" w:rsidRDefault="00364BFB" w:rsidP="004525FF">
      <w:pPr>
        <w:pStyle w:val="Heading3"/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bookmarkStart w:id="8" w:name="_Toc48752177"/>
      <w:r w:rsidRPr="00D9067A">
        <w:rPr>
          <w:rFonts w:ascii="Times New Roman" w:hAnsi="Times New Roman" w:cs="Times New Roman"/>
        </w:rPr>
        <w:t>Supplemental</w:t>
      </w:r>
      <w:r w:rsidR="00B81148" w:rsidRPr="00D9067A">
        <w:rPr>
          <w:rFonts w:ascii="Times New Roman" w:hAnsi="Times New Roman" w:cs="Times New Roman"/>
        </w:rPr>
        <w:t xml:space="preserve"> Figure </w:t>
      </w:r>
      <w:r w:rsidR="008F1A7B" w:rsidRPr="00D9067A">
        <w:rPr>
          <w:rFonts w:ascii="Times New Roman" w:hAnsi="Times New Roman" w:cs="Times New Roman"/>
        </w:rPr>
        <w:t xml:space="preserve">S8 </w:t>
      </w:r>
      <w:r w:rsidR="00B81148" w:rsidRPr="00D9067A">
        <w:rPr>
          <w:rFonts w:ascii="Times New Roman" w:hAnsi="Times New Roman" w:cs="Times New Roman"/>
        </w:rPr>
        <w:t>Evaluation of TE transcripts assembled from 37 bulk RNA-seq</w:t>
      </w:r>
      <w:bookmarkEnd w:id="8"/>
    </w:p>
    <w:p w14:paraId="2DFF749E" w14:textId="59B4A64F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(A) Distribution of mappable reads in 37 bulk RNA-seq samples. PC: protein-coding exons defined by </w:t>
      </w:r>
      <w:proofErr w:type="spellStart"/>
      <w:r w:rsidR="00F54A4F" w:rsidRPr="00D9067A">
        <w:rPr>
          <w:color w:val="000000" w:themeColor="text1"/>
        </w:rPr>
        <w:t>R</w:t>
      </w:r>
      <w:r w:rsidRPr="00D9067A">
        <w:rPr>
          <w:color w:val="000000" w:themeColor="text1"/>
        </w:rPr>
        <w:t>efSeq</w:t>
      </w:r>
      <w:proofErr w:type="spellEnd"/>
      <w:r w:rsidRPr="00D9067A">
        <w:rPr>
          <w:color w:val="000000" w:themeColor="text1"/>
        </w:rPr>
        <w:t>. TE: transposable elements that do not overlap with protein-coding exons. Other: other genomic locations.</w:t>
      </w:r>
    </w:p>
    <w:p w14:paraId="3C29A638" w14:textId="22719169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(B) The length of protein-coding genes annotated by </w:t>
      </w:r>
      <w:proofErr w:type="spellStart"/>
      <w:r w:rsidR="00F54A4F" w:rsidRPr="00D9067A">
        <w:rPr>
          <w:color w:val="000000" w:themeColor="text1"/>
        </w:rPr>
        <w:t>R</w:t>
      </w:r>
      <w:r w:rsidRPr="00D9067A">
        <w:rPr>
          <w:color w:val="000000" w:themeColor="text1"/>
        </w:rPr>
        <w:t>efSeq</w:t>
      </w:r>
      <w:proofErr w:type="spellEnd"/>
      <w:r w:rsidRPr="00D9067A">
        <w:rPr>
          <w:color w:val="000000" w:themeColor="text1"/>
        </w:rPr>
        <w:t xml:space="preserve">, noncoding genes annotated by </w:t>
      </w:r>
      <w:proofErr w:type="spellStart"/>
      <w:r w:rsidR="00F54A4F" w:rsidRPr="00D9067A">
        <w:rPr>
          <w:color w:val="000000" w:themeColor="text1"/>
        </w:rPr>
        <w:t>R</w:t>
      </w:r>
      <w:r w:rsidRPr="00D9067A">
        <w:rPr>
          <w:color w:val="000000" w:themeColor="text1"/>
        </w:rPr>
        <w:t>efSeq</w:t>
      </w:r>
      <w:proofErr w:type="spellEnd"/>
      <w:r w:rsidRPr="00D9067A">
        <w:rPr>
          <w:color w:val="000000" w:themeColor="text1"/>
        </w:rPr>
        <w:t xml:space="preserve">, assembled transcripts that overlap with annotated protein-coding genes and assembled TE transcripts. Only </w:t>
      </w:r>
      <w:proofErr w:type="spellStart"/>
      <w:r w:rsidRPr="00D9067A">
        <w:rPr>
          <w:color w:val="000000" w:themeColor="text1"/>
        </w:rPr>
        <w:t>exonic</w:t>
      </w:r>
      <w:proofErr w:type="spellEnd"/>
      <w:r w:rsidRPr="00D9067A">
        <w:rPr>
          <w:color w:val="000000" w:themeColor="text1"/>
        </w:rPr>
        <w:t xml:space="preserve"> regions were considered.</w:t>
      </w:r>
    </w:p>
    <w:p w14:paraId="6D0D5217" w14:textId="4024E62F" w:rsidR="008E5132" w:rsidRPr="00D9067A" w:rsidRDefault="00B81148" w:rsidP="00945382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(C) The number of exons of protein-coding genes annotated by </w:t>
      </w:r>
      <w:proofErr w:type="spellStart"/>
      <w:r w:rsidR="00F54A4F" w:rsidRPr="00D9067A">
        <w:rPr>
          <w:color w:val="000000" w:themeColor="text1"/>
        </w:rPr>
        <w:t>R</w:t>
      </w:r>
      <w:r w:rsidRPr="00D9067A">
        <w:rPr>
          <w:color w:val="000000" w:themeColor="text1"/>
        </w:rPr>
        <w:t>efSeq</w:t>
      </w:r>
      <w:proofErr w:type="spellEnd"/>
      <w:r w:rsidRPr="00D9067A">
        <w:rPr>
          <w:color w:val="000000" w:themeColor="text1"/>
        </w:rPr>
        <w:t xml:space="preserve">, noncoding genes annotated by </w:t>
      </w:r>
      <w:proofErr w:type="spellStart"/>
      <w:r w:rsidR="00F54A4F" w:rsidRPr="00D9067A">
        <w:rPr>
          <w:color w:val="000000" w:themeColor="text1"/>
        </w:rPr>
        <w:t>R</w:t>
      </w:r>
      <w:r w:rsidRPr="00D9067A">
        <w:rPr>
          <w:color w:val="000000" w:themeColor="text1"/>
        </w:rPr>
        <w:t>efSeq</w:t>
      </w:r>
      <w:proofErr w:type="spellEnd"/>
      <w:r w:rsidRPr="00D9067A">
        <w:rPr>
          <w:color w:val="000000" w:themeColor="text1"/>
        </w:rPr>
        <w:t>, assembled transcripts that overlap with annotated protein-coding genes and assembled TE transcripts.</w:t>
      </w:r>
      <w:r w:rsidR="008E5132" w:rsidRPr="00D9067A">
        <w:rPr>
          <w:color w:val="000000" w:themeColor="text1"/>
        </w:rPr>
        <w:br w:type="page"/>
      </w:r>
    </w:p>
    <w:p w14:paraId="5E7A2265" w14:textId="0939C134" w:rsidR="00B81148" w:rsidRPr="00D9067A" w:rsidRDefault="009142A1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noProof/>
          <w:color w:val="000000" w:themeColor="text1"/>
          <w:lang w:eastAsia="en-US"/>
        </w:rPr>
        <w:lastRenderedPageBreak/>
        <w:drawing>
          <wp:inline distT="0" distB="0" distL="0" distR="0" wp14:anchorId="07B5A197" wp14:editId="2A21C397">
            <wp:extent cx="5943600" cy="6310630"/>
            <wp:effectExtent l="0" t="0" r="0" b="1270"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F6C60" w14:textId="77777777" w:rsidR="008E5132" w:rsidRPr="00D9067A" w:rsidRDefault="008E5132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</w:p>
    <w:p w14:paraId="33133E35" w14:textId="0E420034" w:rsidR="00B81148" w:rsidRPr="00D9067A" w:rsidRDefault="00364BFB" w:rsidP="004525FF">
      <w:pPr>
        <w:pStyle w:val="Heading3"/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bookmarkStart w:id="9" w:name="_Toc48752178"/>
      <w:r w:rsidRPr="00D9067A">
        <w:rPr>
          <w:rFonts w:ascii="Times New Roman" w:hAnsi="Times New Roman" w:cs="Times New Roman"/>
        </w:rPr>
        <w:t>Supplemental</w:t>
      </w:r>
      <w:r w:rsidR="00B81148" w:rsidRPr="00D9067A">
        <w:rPr>
          <w:rFonts w:ascii="Times New Roman" w:hAnsi="Times New Roman" w:cs="Times New Roman"/>
        </w:rPr>
        <w:t xml:space="preserve"> Figure </w:t>
      </w:r>
      <w:r w:rsidR="008F1A7B" w:rsidRPr="00D9067A">
        <w:rPr>
          <w:rFonts w:ascii="Times New Roman" w:hAnsi="Times New Roman" w:cs="Times New Roman"/>
        </w:rPr>
        <w:t xml:space="preserve">S9 </w:t>
      </w:r>
      <w:r w:rsidR="00B81148" w:rsidRPr="00D9067A">
        <w:rPr>
          <w:rFonts w:ascii="Times New Roman" w:hAnsi="Times New Roman" w:cs="Times New Roman"/>
        </w:rPr>
        <w:t xml:space="preserve">Evaluation of mouse </w:t>
      </w:r>
      <w:proofErr w:type="spellStart"/>
      <w:r w:rsidR="00B81148" w:rsidRPr="00D9067A">
        <w:rPr>
          <w:rFonts w:ascii="Times New Roman" w:hAnsi="Times New Roman" w:cs="Times New Roman"/>
        </w:rPr>
        <w:t>scRNA-seq</w:t>
      </w:r>
      <w:proofErr w:type="spellEnd"/>
      <w:r w:rsidR="00B81148" w:rsidRPr="00D9067A">
        <w:rPr>
          <w:rFonts w:ascii="Times New Roman" w:hAnsi="Times New Roman" w:cs="Times New Roman"/>
        </w:rPr>
        <w:t xml:space="preserve"> data from zygote to gastrulation</w:t>
      </w:r>
      <w:bookmarkEnd w:id="9"/>
    </w:p>
    <w:p w14:paraId="044648DB" w14:textId="67A5E98D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(A) and (B) Distribution of mappable reads.  PC: protein-coding exons defined by </w:t>
      </w:r>
      <w:proofErr w:type="spellStart"/>
      <w:r w:rsidR="00F54A4F" w:rsidRPr="00D9067A">
        <w:rPr>
          <w:color w:val="000000" w:themeColor="text1"/>
        </w:rPr>
        <w:t>R</w:t>
      </w:r>
      <w:r w:rsidRPr="00D9067A">
        <w:rPr>
          <w:color w:val="000000" w:themeColor="text1"/>
        </w:rPr>
        <w:t>efSeq</w:t>
      </w:r>
      <w:proofErr w:type="spellEnd"/>
      <w:r w:rsidRPr="00D9067A">
        <w:rPr>
          <w:color w:val="000000" w:themeColor="text1"/>
        </w:rPr>
        <w:t>. TE: transposable elements that do not overlap with protein-coding exons. TE-</w:t>
      </w:r>
      <w:proofErr w:type="spellStart"/>
      <w:r w:rsidRPr="00D9067A">
        <w:rPr>
          <w:color w:val="000000" w:themeColor="text1"/>
        </w:rPr>
        <w:t>tx</w:t>
      </w:r>
      <w:proofErr w:type="spellEnd"/>
      <w:r w:rsidRPr="00D9067A">
        <w:rPr>
          <w:color w:val="000000" w:themeColor="text1"/>
        </w:rPr>
        <w:t>: TE transcripts. Other: other genomic locations.</w:t>
      </w:r>
    </w:p>
    <w:p w14:paraId="1765A59F" w14:textId="77777777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lastRenderedPageBreak/>
        <w:t>(C) Left: averaged signal of protein-coding genes and TE transcripts across all the cells. Right: standardized variance of protein-coding genes and TE transcripts.</w:t>
      </w:r>
    </w:p>
    <w:p w14:paraId="318F70BF" w14:textId="0B6E5DAE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(D) The number of TE transcripts and protein-coding genes in the top 4000 variable features. Left: 5299 TE transcripts and 20779 protein-coding genes were used for </w:t>
      </w:r>
      <w:proofErr w:type="spellStart"/>
      <w:r w:rsidRPr="00D9067A">
        <w:rPr>
          <w:color w:val="000000" w:themeColor="text1"/>
        </w:rPr>
        <w:t>scRNA-seq</w:t>
      </w:r>
      <w:proofErr w:type="spellEnd"/>
      <w:r w:rsidRPr="00D9067A">
        <w:rPr>
          <w:color w:val="000000" w:themeColor="text1"/>
        </w:rPr>
        <w:t xml:space="preserve"> signal quantification. Right: among the top 4000 variable features that were used for </w:t>
      </w:r>
      <w:proofErr w:type="spellStart"/>
      <w:r w:rsidRPr="00D9067A">
        <w:rPr>
          <w:color w:val="000000" w:themeColor="text1"/>
        </w:rPr>
        <w:t>scRNA-seq</w:t>
      </w:r>
      <w:proofErr w:type="spellEnd"/>
      <w:r w:rsidRPr="00D9067A">
        <w:rPr>
          <w:color w:val="000000" w:themeColor="text1"/>
        </w:rPr>
        <w:t xml:space="preserve"> dimension reduction and integration, </w:t>
      </w:r>
      <w:r w:rsidR="00B411AB" w:rsidRPr="00D9067A">
        <w:rPr>
          <w:color w:val="000000" w:themeColor="text1"/>
        </w:rPr>
        <w:t xml:space="preserve">410 </w:t>
      </w:r>
      <w:r w:rsidRPr="00D9067A">
        <w:rPr>
          <w:color w:val="000000" w:themeColor="text1"/>
        </w:rPr>
        <w:t xml:space="preserve">are TE transcripts. </w:t>
      </w:r>
    </w:p>
    <w:p w14:paraId="66E51AC3" w14:textId="12B7502E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(E) UMAP of </w:t>
      </w:r>
      <w:proofErr w:type="spellStart"/>
      <w:r w:rsidRPr="00D9067A">
        <w:rPr>
          <w:color w:val="000000" w:themeColor="text1"/>
        </w:rPr>
        <w:t>scRNA-seq</w:t>
      </w:r>
      <w:proofErr w:type="spellEnd"/>
      <w:r w:rsidRPr="00D9067A">
        <w:rPr>
          <w:color w:val="000000" w:themeColor="text1"/>
        </w:rPr>
        <w:t xml:space="preserve"> data. </w:t>
      </w:r>
      <w:proofErr w:type="spellStart"/>
      <w:r w:rsidRPr="00D9067A">
        <w:rPr>
          <w:color w:val="000000" w:themeColor="text1"/>
        </w:rPr>
        <w:t>scRNA-seq</w:t>
      </w:r>
      <w:proofErr w:type="spellEnd"/>
      <w:r w:rsidRPr="00D9067A">
        <w:rPr>
          <w:color w:val="000000" w:themeColor="text1"/>
        </w:rPr>
        <w:t xml:space="preserve"> dimension reduction and integration were performed using the top 4000 variable features (top), the top variable features that are protein-coding genes (middle, n = </w:t>
      </w:r>
      <w:r w:rsidR="00B411AB" w:rsidRPr="00D9067A">
        <w:rPr>
          <w:color w:val="000000" w:themeColor="text1"/>
        </w:rPr>
        <w:t>3590</w:t>
      </w:r>
      <w:r w:rsidRPr="00D9067A">
        <w:rPr>
          <w:color w:val="000000" w:themeColor="text1"/>
        </w:rPr>
        <w:t xml:space="preserve">), or the top variable features that are TE transcripts (bottom, n = </w:t>
      </w:r>
      <w:r w:rsidR="00B411AB" w:rsidRPr="00D9067A">
        <w:rPr>
          <w:color w:val="000000" w:themeColor="text1"/>
        </w:rPr>
        <w:t>410</w:t>
      </w:r>
      <w:r w:rsidRPr="00D9067A">
        <w:rPr>
          <w:color w:val="000000" w:themeColor="text1"/>
        </w:rPr>
        <w:t>).</w:t>
      </w:r>
    </w:p>
    <w:p w14:paraId="7E40A0B3" w14:textId="41DDC9FC" w:rsidR="008E5132" w:rsidRPr="00D9067A" w:rsidRDefault="008E5132" w:rsidP="004525FF">
      <w:pPr>
        <w:spacing w:line="480" w:lineRule="auto"/>
        <w:rPr>
          <w:color w:val="000000" w:themeColor="text1"/>
        </w:rPr>
      </w:pPr>
      <w:r w:rsidRPr="00D9067A">
        <w:rPr>
          <w:color w:val="000000" w:themeColor="text1"/>
        </w:rPr>
        <w:br w:type="page"/>
      </w:r>
    </w:p>
    <w:p w14:paraId="749A9473" w14:textId="1195006C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</w:p>
    <w:p w14:paraId="3C10E1BE" w14:textId="6BC798DF" w:rsidR="002E52F6" w:rsidRPr="00D9067A" w:rsidRDefault="009142A1" w:rsidP="009142A1">
      <w:pPr>
        <w:tabs>
          <w:tab w:val="left" w:pos="5815"/>
        </w:tabs>
        <w:spacing w:line="480" w:lineRule="auto"/>
        <w:jc w:val="center"/>
        <w:rPr>
          <w:color w:val="000000" w:themeColor="text1"/>
        </w:rPr>
      </w:pPr>
      <w:r w:rsidRPr="00D9067A">
        <w:rPr>
          <w:noProof/>
          <w:color w:val="000000" w:themeColor="text1"/>
          <w:lang w:eastAsia="en-US"/>
        </w:rPr>
        <w:drawing>
          <wp:inline distT="0" distB="0" distL="0" distR="0" wp14:anchorId="6340901B" wp14:editId="6252A52A">
            <wp:extent cx="5778500" cy="6959600"/>
            <wp:effectExtent l="0" t="0" r="0" b="0"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1E885" w14:textId="377CD51D" w:rsidR="00B81148" w:rsidRPr="00D9067A" w:rsidRDefault="00364BFB" w:rsidP="004525FF">
      <w:pPr>
        <w:pStyle w:val="Heading3"/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bookmarkStart w:id="10" w:name="_Toc48752179"/>
      <w:r w:rsidRPr="00D9067A">
        <w:rPr>
          <w:rFonts w:ascii="Times New Roman" w:hAnsi="Times New Roman" w:cs="Times New Roman"/>
        </w:rPr>
        <w:lastRenderedPageBreak/>
        <w:t>Supplemental</w:t>
      </w:r>
      <w:r w:rsidR="00B81148" w:rsidRPr="00D9067A">
        <w:rPr>
          <w:rFonts w:ascii="Times New Roman" w:hAnsi="Times New Roman" w:cs="Times New Roman"/>
        </w:rPr>
        <w:t xml:space="preserve"> Figure </w:t>
      </w:r>
      <w:r w:rsidR="008F1A7B" w:rsidRPr="00D9067A">
        <w:rPr>
          <w:rFonts w:ascii="Times New Roman" w:hAnsi="Times New Roman" w:cs="Times New Roman"/>
        </w:rPr>
        <w:t xml:space="preserve">S10 </w:t>
      </w:r>
      <w:r w:rsidR="00B81148" w:rsidRPr="00D9067A">
        <w:rPr>
          <w:rFonts w:ascii="Times New Roman" w:hAnsi="Times New Roman" w:cs="Times New Roman"/>
        </w:rPr>
        <w:t>Dynamic expression of TE transcripts and protein-coding genes during mouse pre-implantation stages</w:t>
      </w:r>
      <w:bookmarkEnd w:id="10"/>
    </w:p>
    <w:p w14:paraId="1721E29A" w14:textId="77777777" w:rsidR="00B81148" w:rsidRPr="00D9067A" w:rsidRDefault="00B81148" w:rsidP="004525FF">
      <w:pPr>
        <w:spacing w:line="480" w:lineRule="auto"/>
        <w:rPr>
          <w:color w:val="000000" w:themeColor="text1"/>
        </w:rPr>
      </w:pPr>
      <w:r w:rsidRPr="00D9067A">
        <w:rPr>
          <w:color w:val="000000" w:themeColor="text1"/>
        </w:rPr>
        <w:t>(A) TE transcripts and protein-coding genes were grouped into 6 clusters based on their expression patterns across pre-implantation stages.</w:t>
      </w:r>
    </w:p>
    <w:p w14:paraId="09FEEED6" w14:textId="2093E19C" w:rsidR="00B81148" w:rsidRPr="00D9067A" w:rsidRDefault="00B81148" w:rsidP="004525FF">
      <w:pPr>
        <w:spacing w:line="480" w:lineRule="auto"/>
        <w:rPr>
          <w:color w:val="000000" w:themeColor="text1"/>
        </w:rPr>
      </w:pPr>
      <w:r w:rsidRPr="00D9067A">
        <w:rPr>
          <w:color w:val="000000" w:themeColor="text1"/>
        </w:rPr>
        <w:t xml:space="preserve">(B) Enrichment of known motifs at the promoter region of TE transcripts and protein-coding genes. HOMER2 was run with the promoter sequences of TE transcripts and protein-coding genes (500bp upstream of the transcription start site), </w:t>
      </w:r>
      <w:r w:rsidR="004525FF" w:rsidRPr="00D9067A">
        <w:rPr>
          <w:color w:val="000000" w:themeColor="text1"/>
        </w:rPr>
        <w:t xml:space="preserve">known </w:t>
      </w:r>
      <w:r w:rsidRPr="00D9067A">
        <w:rPr>
          <w:color w:val="000000" w:themeColor="text1"/>
        </w:rPr>
        <w:t xml:space="preserve">motifs </w:t>
      </w:r>
      <w:r w:rsidR="004525FF" w:rsidRPr="00D9067A">
        <w:rPr>
          <w:color w:val="000000" w:themeColor="text1"/>
        </w:rPr>
        <w:t xml:space="preserve">that are shared </w:t>
      </w:r>
      <w:r w:rsidRPr="00D9067A">
        <w:rPr>
          <w:color w:val="000000" w:themeColor="text1"/>
        </w:rPr>
        <w:t xml:space="preserve">between TE transcripts and protein-coding genes were shown. </w:t>
      </w:r>
    </w:p>
    <w:p w14:paraId="141D46C3" w14:textId="6EB11BC6" w:rsidR="002E52F6" w:rsidRPr="00D9067A" w:rsidRDefault="002E52F6" w:rsidP="004525FF">
      <w:pPr>
        <w:spacing w:line="480" w:lineRule="auto"/>
        <w:rPr>
          <w:color w:val="000000" w:themeColor="text1"/>
        </w:rPr>
      </w:pPr>
      <w:r w:rsidRPr="00D9067A">
        <w:rPr>
          <w:color w:val="000000" w:themeColor="text1"/>
        </w:rPr>
        <w:br w:type="page"/>
      </w:r>
    </w:p>
    <w:p w14:paraId="1B836E66" w14:textId="5DDE3922" w:rsidR="00B81148" w:rsidRPr="00D9067A" w:rsidRDefault="009142A1" w:rsidP="009142A1">
      <w:pPr>
        <w:spacing w:line="480" w:lineRule="auto"/>
        <w:jc w:val="center"/>
        <w:rPr>
          <w:color w:val="000000" w:themeColor="text1"/>
        </w:rPr>
      </w:pPr>
      <w:r w:rsidRPr="00D9067A">
        <w:rPr>
          <w:noProof/>
          <w:color w:val="000000" w:themeColor="text1"/>
          <w:lang w:eastAsia="en-US"/>
        </w:rPr>
        <w:lastRenderedPageBreak/>
        <w:drawing>
          <wp:inline distT="0" distB="0" distL="0" distR="0" wp14:anchorId="3142C636" wp14:editId="548D0A8C">
            <wp:extent cx="4292600" cy="7454900"/>
            <wp:effectExtent l="0" t="0" r="0" b="0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05119" w14:textId="7D1FB32D" w:rsidR="00B81148" w:rsidRPr="00D9067A" w:rsidRDefault="00364BFB" w:rsidP="004525FF">
      <w:pPr>
        <w:pStyle w:val="Heading3"/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bookmarkStart w:id="11" w:name="_Toc48752180"/>
      <w:r w:rsidRPr="00D9067A">
        <w:rPr>
          <w:rFonts w:ascii="Times New Roman" w:hAnsi="Times New Roman" w:cs="Times New Roman"/>
        </w:rPr>
        <w:lastRenderedPageBreak/>
        <w:t>Supplemental</w:t>
      </w:r>
      <w:r w:rsidR="00B81148" w:rsidRPr="00D9067A">
        <w:rPr>
          <w:rFonts w:ascii="Times New Roman" w:hAnsi="Times New Roman" w:cs="Times New Roman"/>
        </w:rPr>
        <w:t xml:space="preserve"> Figure </w:t>
      </w:r>
      <w:r w:rsidR="008F1A7B" w:rsidRPr="00D9067A">
        <w:rPr>
          <w:rFonts w:ascii="Times New Roman" w:hAnsi="Times New Roman" w:cs="Times New Roman"/>
        </w:rPr>
        <w:t xml:space="preserve">S11 </w:t>
      </w:r>
      <w:r w:rsidR="00B81148" w:rsidRPr="00D9067A">
        <w:rPr>
          <w:rFonts w:ascii="Times New Roman" w:hAnsi="Times New Roman" w:cs="Times New Roman"/>
        </w:rPr>
        <w:t xml:space="preserve">Evaluation of mouse </w:t>
      </w:r>
      <w:proofErr w:type="spellStart"/>
      <w:r w:rsidR="00B81148" w:rsidRPr="00D9067A">
        <w:rPr>
          <w:rFonts w:ascii="Times New Roman" w:hAnsi="Times New Roman" w:cs="Times New Roman"/>
        </w:rPr>
        <w:t>scRNA-seq</w:t>
      </w:r>
      <w:proofErr w:type="spellEnd"/>
      <w:r w:rsidR="00B81148" w:rsidRPr="00D9067A">
        <w:rPr>
          <w:rFonts w:ascii="Times New Roman" w:hAnsi="Times New Roman" w:cs="Times New Roman"/>
        </w:rPr>
        <w:t xml:space="preserve"> data from gastrulation to early organogenesis</w:t>
      </w:r>
      <w:bookmarkEnd w:id="11"/>
    </w:p>
    <w:p w14:paraId="52A41701" w14:textId="77777777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(A) Distribution of </w:t>
      </w:r>
      <w:proofErr w:type="spellStart"/>
      <w:r w:rsidRPr="00D9067A">
        <w:rPr>
          <w:color w:val="000000" w:themeColor="text1"/>
        </w:rPr>
        <w:t>scRNA-seq</w:t>
      </w:r>
      <w:proofErr w:type="spellEnd"/>
      <w:r w:rsidRPr="00D9067A">
        <w:rPr>
          <w:color w:val="000000" w:themeColor="text1"/>
        </w:rPr>
        <w:t xml:space="preserve"> reads in five non-overlapping genomic regions: protein-coding exons, TEs within the introns of protein-coding genes, other intronic regions of protein-coding genes, intergenic TEs, and other intergenic regions. </w:t>
      </w:r>
    </w:p>
    <w:p w14:paraId="7C1362EB" w14:textId="77777777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(B) Distribution of </w:t>
      </w:r>
      <w:proofErr w:type="spellStart"/>
      <w:r w:rsidRPr="00D9067A">
        <w:rPr>
          <w:color w:val="000000" w:themeColor="text1"/>
        </w:rPr>
        <w:t>scRNA-seq</w:t>
      </w:r>
      <w:proofErr w:type="spellEnd"/>
      <w:r w:rsidRPr="00D9067A">
        <w:rPr>
          <w:color w:val="000000" w:themeColor="text1"/>
        </w:rPr>
        <w:t xml:space="preserve"> reads in protein-coding exons, TE transcripts and other genomic regions.</w:t>
      </w:r>
    </w:p>
    <w:p w14:paraId="0EC6BE3F" w14:textId="77777777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(C) UMAP of </w:t>
      </w:r>
      <w:proofErr w:type="spellStart"/>
      <w:r w:rsidRPr="00D9067A">
        <w:rPr>
          <w:color w:val="000000" w:themeColor="text1"/>
        </w:rPr>
        <w:t>scRNA-seq</w:t>
      </w:r>
      <w:proofErr w:type="spellEnd"/>
      <w:r w:rsidRPr="00D9067A">
        <w:rPr>
          <w:color w:val="000000" w:themeColor="text1"/>
        </w:rPr>
        <w:t xml:space="preserve"> using the top 500 variable features that are protein-coding genes or TE transcripts.</w:t>
      </w:r>
    </w:p>
    <w:p w14:paraId="797D2783" w14:textId="5822F5EB" w:rsidR="00B81148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(D) </w:t>
      </w:r>
      <w:r w:rsidR="00B411AB" w:rsidRPr="00D9067A">
        <w:rPr>
          <w:color w:val="000000" w:themeColor="text1"/>
        </w:rPr>
        <w:t xml:space="preserve">84 </w:t>
      </w:r>
      <w:r w:rsidRPr="00D9067A">
        <w:rPr>
          <w:color w:val="000000" w:themeColor="text1"/>
        </w:rPr>
        <w:t xml:space="preserve">of the </w:t>
      </w:r>
      <w:r w:rsidR="00B411AB" w:rsidRPr="00D9067A">
        <w:rPr>
          <w:color w:val="000000" w:themeColor="text1"/>
        </w:rPr>
        <w:t xml:space="preserve">146 </w:t>
      </w:r>
      <w:r w:rsidRPr="00D9067A">
        <w:rPr>
          <w:color w:val="000000" w:themeColor="text1"/>
        </w:rPr>
        <w:t>TE transcripts with strong tissue enrichment either initiate from TEs or have more than 50% of their exons composed of TEs.</w:t>
      </w:r>
    </w:p>
    <w:p w14:paraId="2CCAC142" w14:textId="39BB376A" w:rsidR="002E52F6" w:rsidRPr="00D9067A" w:rsidRDefault="00B81148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(E) </w:t>
      </w:r>
      <w:r w:rsidR="00B411AB" w:rsidRPr="00D9067A">
        <w:rPr>
          <w:color w:val="000000" w:themeColor="text1"/>
        </w:rPr>
        <w:t xml:space="preserve">51 </w:t>
      </w:r>
      <w:r w:rsidRPr="00D9067A">
        <w:rPr>
          <w:color w:val="000000" w:themeColor="text1"/>
        </w:rPr>
        <w:t xml:space="preserve">of the </w:t>
      </w:r>
      <w:r w:rsidR="00B411AB" w:rsidRPr="00D9067A">
        <w:rPr>
          <w:color w:val="000000" w:themeColor="text1"/>
        </w:rPr>
        <w:t xml:space="preserve">146 </w:t>
      </w:r>
      <w:r w:rsidRPr="00D9067A">
        <w:rPr>
          <w:color w:val="000000" w:themeColor="text1"/>
        </w:rPr>
        <w:t xml:space="preserve">TE transcripts with strong tissue enrichment have been annotated by </w:t>
      </w:r>
      <w:proofErr w:type="spellStart"/>
      <w:r w:rsidR="00F54A4F" w:rsidRPr="00D9067A">
        <w:rPr>
          <w:color w:val="000000" w:themeColor="text1"/>
        </w:rPr>
        <w:t>R</w:t>
      </w:r>
      <w:r w:rsidRPr="00D9067A">
        <w:rPr>
          <w:color w:val="000000" w:themeColor="text1"/>
        </w:rPr>
        <w:t>efSeq</w:t>
      </w:r>
      <w:proofErr w:type="spellEnd"/>
      <w:r w:rsidRPr="00D9067A">
        <w:rPr>
          <w:color w:val="000000" w:themeColor="text1"/>
        </w:rPr>
        <w:t>.</w:t>
      </w:r>
    </w:p>
    <w:p w14:paraId="1EE8CD9D" w14:textId="40DD8646" w:rsidR="00716840" w:rsidRPr="00D9067A" w:rsidRDefault="00716840">
      <w:pPr>
        <w:rPr>
          <w:color w:val="000000" w:themeColor="text1"/>
        </w:rPr>
      </w:pPr>
      <w:r w:rsidRPr="00D9067A">
        <w:rPr>
          <w:color w:val="000000" w:themeColor="text1"/>
        </w:rPr>
        <w:br w:type="page"/>
      </w:r>
    </w:p>
    <w:p w14:paraId="4ED084BC" w14:textId="564CCC63" w:rsidR="00716840" w:rsidRPr="00D9067A" w:rsidRDefault="009142A1">
      <w:pPr>
        <w:rPr>
          <w:color w:val="000000" w:themeColor="text1"/>
        </w:rPr>
      </w:pPr>
      <w:r w:rsidRPr="00D9067A">
        <w:rPr>
          <w:noProof/>
          <w:color w:val="000000" w:themeColor="text1"/>
          <w:lang w:eastAsia="en-US"/>
        </w:rPr>
        <w:lastRenderedPageBreak/>
        <w:drawing>
          <wp:inline distT="0" distB="0" distL="0" distR="0" wp14:anchorId="5B49C4D6" wp14:editId="5D54AC83">
            <wp:extent cx="5943600" cy="2553335"/>
            <wp:effectExtent l="0" t="0" r="0" b="0"/>
            <wp:docPr id="25" name="Picture 2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, Wor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FE95" w14:textId="77777777" w:rsidR="00716840" w:rsidRPr="00D9067A" w:rsidRDefault="00716840">
      <w:pPr>
        <w:rPr>
          <w:color w:val="000000" w:themeColor="text1"/>
        </w:rPr>
      </w:pPr>
    </w:p>
    <w:p w14:paraId="691DDCCF" w14:textId="6273AFA8" w:rsidR="00716840" w:rsidRPr="00D9067A" w:rsidRDefault="00716840" w:rsidP="00716840">
      <w:pPr>
        <w:pStyle w:val="Heading3"/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bookmarkStart w:id="12" w:name="_Toc48752181"/>
      <w:r w:rsidRPr="00D9067A">
        <w:rPr>
          <w:rFonts w:ascii="Times New Roman" w:hAnsi="Times New Roman" w:cs="Times New Roman"/>
        </w:rPr>
        <w:t>Supplemental Figure S12 TE transcripts that are highly expressed in extraembryonic ectoderm and are derived from LINE elements</w:t>
      </w:r>
      <w:bookmarkEnd w:id="12"/>
    </w:p>
    <w:p w14:paraId="7E160575" w14:textId="3DCE2754" w:rsidR="00716840" w:rsidRPr="00D9067A" w:rsidRDefault="00716840" w:rsidP="009142A1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>Genome browser view of two TE transcripts that are highly expressed in extraembryonic ectoderm and are derived from LINE elements. Only uniquely mapped reads are shown.</w:t>
      </w:r>
    </w:p>
    <w:p w14:paraId="29A1DE56" w14:textId="753F77EE" w:rsidR="00B81148" w:rsidRPr="00D9067A" w:rsidRDefault="002E52F6" w:rsidP="0020121C">
      <w:pPr>
        <w:spacing w:line="480" w:lineRule="auto"/>
        <w:rPr>
          <w:color w:val="000000" w:themeColor="text1"/>
        </w:rPr>
      </w:pPr>
      <w:r w:rsidRPr="00D9067A">
        <w:rPr>
          <w:color w:val="000000" w:themeColor="text1"/>
        </w:rPr>
        <w:br w:type="page"/>
      </w:r>
    </w:p>
    <w:p w14:paraId="7C7D44E8" w14:textId="545FC4FB" w:rsidR="002E52F6" w:rsidRPr="00D9067A" w:rsidRDefault="009142A1" w:rsidP="009142A1">
      <w:pPr>
        <w:tabs>
          <w:tab w:val="left" w:pos="5815"/>
        </w:tabs>
        <w:spacing w:line="480" w:lineRule="auto"/>
        <w:jc w:val="center"/>
        <w:rPr>
          <w:color w:val="000000" w:themeColor="text1"/>
        </w:rPr>
      </w:pPr>
      <w:r w:rsidRPr="00D9067A">
        <w:rPr>
          <w:noProof/>
          <w:color w:val="000000" w:themeColor="text1"/>
          <w:lang w:eastAsia="en-US"/>
        </w:rPr>
        <w:lastRenderedPageBreak/>
        <w:drawing>
          <wp:inline distT="0" distB="0" distL="0" distR="0" wp14:anchorId="7914A540" wp14:editId="079A2F4A">
            <wp:extent cx="5051541" cy="7078204"/>
            <wp:effectExtent l="0" t="0" r="3175" b="0"/>
            <wp:docPr id="26" name="Picture 2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graphical user interfac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95"/>
                    <a:stretch/>
                  </pic:blipFill>
                  <pic:spPr bwMode="auto">
                    <a:xfrm>
                      <a:off x="0" y="0"/>
                      <a:ext cx="5059730" cy="7089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DEB65" w14:textId="77777777" w:rsidR="002E52F6" w:rsidRPr="00D9067A" w:rsidRDefault="002E52F6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</w:p>
    <w:p w14:paraId="480ACFB6" w14:textId="22EB446A" w:rsidR="00B81148" w:rsidRPr="00D9067A" w:rsidRDefault="00364BFB" w:rsidP="004525FF">
      <w:pPr>
        <w:pStyle w:val="Heading3"/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bookmarkStart w:id="13" w:name="_Toc48752182"/>
      <w:r w:rsidRPr="00D9067A">
        <w:rPr>
          <w:rFonts w:ascii="Times New Roman" w:hAnsi="Times New Roman" w:cs="Times New Roman"/>
        </w:rPr>
        <w:lastRenderedPageBreak/>
        <w:t>Supplemental</w:t>
      </w:r>
      <w:r w:rsidR="00B81148" w:rsidRPr="00D9067A">
        <w:rPr>
          <w:rFonts w:ascii="Times New Roman" w:hAnsi="Times New Roman" w:cs="Times New Roman"/>
        </w:rPr>
        <w:t xml:space="preserve"> Figure </w:t>
      </w:r>
      <w:r w:rsidR="008F1A7B" w:rsidRPr="00D9067A">
        <w:rPr>
          <w:rFonts w:ascii="Times New Roman" w:hAnsi="Times New Roman" w:cs="Times New Roman"/>
        </w:rPr>
        <w:t>S1</w:t>
      </w:r>
      <w:r w:rsidR="00716840" w:rsidRPr="00D9067A">
        <w:rPr>
          <w:rFonts w:ascii="Times New Roman" w:hAnsi="Times New Roman" w:cs="Times New Roman"/>
        </w:rPr>
        <w:t>3</w:t>
      </w:r>
      <w:r w:rsidR="008F1A7B" w:rsidRPr="00D9067A">
        <w:rPr>
          <w:rFonts w:ascii="Times New Roman" w:hAnsi="Times New Roman" w:cs="Times New Roman"/>
        </w:rPr>
        <w:t xml:space="preserve"> </w:t>
      </w:r>
      <w:r w:rsidR="00B81148" w:rsidRPr="00D9067A">
        <w:rPr>
          <w:rFonts w:ascii="Times New Roman" w:hAnsi="Times New Roman" w:cs="Times New Roman"/>
        </w:rPr>
        <w:t>Examples of TE transcripts</w:t>
      </w:r>
      <w:bookmarkEnd w:id="13"/>
    </w:p>
    <w:p w14:paraId="19AB273D" w14:textId="49546EF7" w:rsidR="00364BFB" w:rsidRPr="00D9067A" w:rsidRDefault="00B81148" w:rsidP="0020121C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Left: genome browser view of assembled TE transcripts and </w:t>
      </w:r>
      <w:proofErr w:type="spellStart"/>
      <w:r w:rsidRPr="00D9067A">
        <w:rPr>
          <w:color w:val="000000" w:themeColor="text1"/>
        </w:rPr>
        <w:t>scRNA-seq</w:t>
      </w:r>
      <w:proofErr w:type="spellEnd"/>
      <w:r w:rsidRPr="00D9067A">
        <w:rPr>
          <w:color w:val="000000" w:themeColor="text1"/>
        </w:rPr>
        <w:t xml:space="preserve"> in selected tissues.</w:t>
      </w:r>
      <w:r w:rsidR="004525FF" w:rsidRPr="00D9067A">
        <w:rPr>
          <w:color w:val="000000" w:themeColor="text1"/>
        </w:rPr>
        <w:t xml:space="preserve"> Only Uniquely aligned reads were shown.</w:t>
      </w:r>
      <w:r w:rsidRPr="00D9067A">
        <w:rPr>
          <w:color w:val="000000" w:themeColor="text1"/>
        </w:rPr>
        <w:t xml:space="preserve"> </w:t>
      </w:r>
      <w:r w:rsidR="004525FF" w:rsidRPr="00D9067A">
        <w:rPr>
          <w:color w:val="000000" w:themeColor="text1"/>
        </w:rPr>
        <w:t xml:space="preserve">RFX3 </w:t>
      </w:r>
      <w:proofErr w:type="spellStart"/>
      <w:r w:rsidR="004525FF" w:rsidRPr="00D9067A">
        <w:rPr>
          <w:color w:val="000000" w:themeColor="text1"/>
        </w:rPr>
        <w:t>ChIP-seq</w:t>
      </w:r>
      <w:proofErr w:type="spellEnd"/>
      <w:r w:rsidR="004525FF" w:rsidRPr="00D9067A">
        <w:rPr>
          <w:color w:val="000000" w:themeColor="text1"/>
        </w:rPr>
        <w:t xml:space="preserve"> track was obtained from </w:t>
      </w:r>
      <w:proofErr w:type="spellStart"/>
      <w:r w:rsidR="004525FF" w:rsidRPr="00D9067A">
        <w:rPr>
          <w:color w:val="000000" w:themeColor="text1"/>
        </w:rPr>
        <w:t>Cistrome</w:t>
      </w:r>
      <w:proofErr w:type="spellEnd"/>
      <w:r w:rsidR="004525FF" w:rsidRPr="00D9067A">
        <w:rPr>
          <w:color w:val="000000" w:themeColor="text1"/>
        </w:rPr>
        <w:t xml:space="preserve"> Data Browser (GEO: GSM1859216, </w:t>
      </w:r>
      <w:proofErr w:type="spellStart"/>
      <w:r w:rsidR="004525FF" w:rsidRPr="00D9067A">
        <w:rPr>
          <w:color w:val="000000" w:themeColor="text1"/>
        </w:rPr>
        <w:t>CistromeDB</w:t>
      </w:r>
      <w:proofErr w:type="spellEnd"/>
      <w:r w:rsidR="004525FF" w:rsidRPr="00D9067A">
        <w:rPr>
          <w:color w:val="000000" w:themeColor="text1"/>
        </w:rPr>
        <w:t xml:space="preserve">: 56036). </w:t>
      </w:r>
      <w:r w:rsidRPr="00D9067A">
        <w:rPr>
          <w:color w:val="000000" w:themeColor="text1"/>
        </w:rPr>
        <w:t xml:space="preserve">Right: Expression patterns of TE transcripts and related protein-coding genes. </w:t>
      </w:r>
      <w:r w:rsidR="00364BFB" w:rsidRPr="00D9067A">
        <w:rPr>
          <w:color w:val="000000" w:themeColor="text1"/>
        </w:rPr>
        <w:br w:type="page"/>
      </w:r>
    </w:p>
    <w:p w14:paraId="0E643CC8" w14:textId="5A7A3D89" w:rsidR="00364BFB" w:rsidRPr="00D9067A" w:rsidRDefault="00364BFB" w:rsidP="004525FF">
      <w:pPr>
        <w:pStyle w:val="Heading3"/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bookmarkStart w:id="14" w:name="_Toc48752183"/>
      <w:r w:rsidRPr="00D9067A">
        <w:rPr>
          <w:rFonts w:ascii="Times New Roman" w:hAnsi="Times New Roman" w:cs="Times New Roman"/>
        </w:rPr>
        <w:lastRenderedPageBreak/>
        <w:t>Supplemental Table S1 Summary of datasets utilized in this manuscript</w:t>
      </w:r>
      <w:bookmarkEnd w:id="14"/>
    </w:p>
    <w:p w14:paraId="1E97A330" w14:textId="242D584E" w:rsidR="00364BFB" w:rsidRPr="00D9067A" w:rsidRDefault="00364BFB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Descriptions and accession IDs of all the datasets utilized in this manuscript </w:t>
      </w:r>
      <w:r w:rsidR="00AD5305" w:rsidRPr="00D9067A">
        <w:rPr>
          <w:color w:val="000000" w:themeColor="text1"/>
        </w:rPr>
        <w:t xml:space="preserve">are </w:t>
      </w:r>
      <w:r w:rsidRPr="00D9067A">
        <w:rPr>
          <w:color w:val="000000" w:themeColor="text1"/>
        </w:rPr>
        <w:t>listed in Supplemental_Table_S1.xlsx.</w:t>
      </w:r>
    </w:p>
    <w:p w14:paraId="752E312C" w14:textId="08215C93" w:rsidR="00364BFB" w:rsidRPr="00D9067A" w:rsidRDefault="00364BFB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</w:p>
    <w:p w14:paraId="44EFDE23" w14:textId="7B60D2E6" w:rsidR="00364BFB" w:rsidRPr="00D9067A" w:rsidRDefault="00364BFB" w:rsidP="004525FF">
      <w:pPr>
        <w:pStyle w:val="Heading3"/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bookmarkStart w:id="15" w:name="_Toc48752184"/>
      <w:r w:rsidRPr="00D9067A">
        <w:rPr>
          <w:rFonts w:ascii="Times New Roman" w:hAnsi="Times New Roman" w:cs="Times New Roman"/>
        </w:rPr>
        <w:t>Supplemental Table S2 Genomic locations of assembled TE transcripts</w:t>
      </w:r>
      <w:bookmarkEnd w:id="15"/>
    </w:p>
    <w:p w14:paraId="4129AE39" w14:textId="4F484E38" w:rsidR="00364BFB" w:rsidRPr="00D9067A" w:rsidRDefault="00364BFB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>Genomic locations of assembled 5299 TE transcripts are provided in Supplemental_Table_S1.xlsx.</w:t>
      </w:r>
    </w:p>
    <w:p w14:paraId="23ED9EF9" w14:textId="6DF88E1F" w:rsidR="00DF2529" w:rsidRPr="00D9067A" w:rsidRDefault="00DF2529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</w:p>
    <w:p w14:paraId="341BFB26" w14:textId="7AA17C1A" w:rsidR="00DF2529" w:rsidRPr="00D9067A" w:rsidRDefault="00DF2529" w:rsidP="004525FF">
      <w:pPr>
        <w:pStyle w:val="Heading3"/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bookmarkStart w:id="16" w:name="_Toc48752185"/>
      <w:r w:rsidRPr="00D9067A">
        <w:rPr>
          <w:rFonts w:ascii="Times New Roman" w:hAnsi="Times New Roman" w:cs="Times New Roman"/>
        </w:rPr>
        <w:t xml:space="preserve">Supplemental Table S3 Expression patterns of </w:t>
      </w:r>
      <w:r w:rsidR="007E2A29" w:rsidRPr="00D9067A">
        <w:rPr>
          <w:rFonts w:ascii="Times New Roman" w:hAnsi="Times New Roman" w:cs="Times New Roman"/>
        </w:rPr>
        <w:t xml:space="preserve">146 </w:t>
      </w:r>
      <w:r w:rsidRPr="00D9067A">
        <w:rPr>
          <w:rFonts w:ascii="Times New Roman" w:hAnsi="Times New Roman" w:cs="Times New Roman"/>
        </w:rPr>
        <w:t>TE transcripts with strong tissue enrichment during mouse gastrulation and early organogenesis</w:t>
      </w:r>
      <w:bookmarkEnd w:id="16"/>
    </w:p>
    <w:p w14:paraId="307E9F39" w14:textId="71CE597F" w:rsidR="00DF2529" w:rsidRPr="00D9067A" w:rsidRDefault="00DF2529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  <w:r w:rsidRPr="00D9067A">
        <w:rPr>
          <w:color w:val="000000" w:themeColor="text1"/>
        </w:rPr>
        <w:t xml:space="preserve">Expression patterns of </w:t>
      </w:r>
      <w:r w:rsidR="00387724" w:rsidRPr="00D9067A">
        <w:rPr>
          <w:color w:val="000000" w:themeColor="text1"/>
        </w:rPr>
        <w:t xml:space="preserve">146 </w:t>
      </w:r>
      <w:r w:rsidRPr="00D9067A">
        <w:rPr>
          <w:color w:val="000000" w:themeColor="text1"/>
        </w:rPr>
        <w:t>TE transcripts with strong tissue enrichment during mouse gastrulation and early organogenesis are summarized in Supplemental_Table_S3.xlsx.</w:t>
      </w:r>
    </w:p>
    <w:p w14:paraId="73712907" w14:textId="77777777" w:rsidR="00DF2529" w:rsidRPr="00D9067A" w:rsidRDefault="00DF2529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</w:p>
    <w:p w14:paraId="02E922FC" w14:textId="77777777" w:rsidR="00364BFB" w:rsidRPr="00D9067A" w:rsidRDefault="00364BFB" w:rsidP="004525FF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</w:p>
    <w:p w14:paraId="2709A42A" w14:textId="77777777" w:rsidR="00883721" w:rsidRPr="00D9067A" w:rsidRDefault="00883721">
      <w:pPr>
        <w:tabs>
          <w:tab w:val="left" w:pos="5815"/>
        </w:tabs>
        <w:spacing w:line="480" w:lineRule="auto"/>
        <w:jc w:val="both"/>
        <w:rPr>
          <w:color w:val="000000" w:themeColor="text1"/>
        </w:rPr>
      </w:pPr>
    </w:p>
    <w:sectPr w:rsidR="00883721" w:rsidRPr="00D9067A" w:rsidSect="009142A1">
      <w:footerReference w:type="even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0575E8" w14:textId="77777777" w:rsidR="00E051AF" w:rsidRDefault="00E051AF" w:rsidP="0020121C">
      <w:r>
        <w:separator/>
      </w:r>
    </w:p>
  </w:endnote>
  <w:endnote w:type="continuationSeparator" w:id="0">
    <w:p w14:paraId="37B947CA" w14:textId="77777777" w:rsidR="00E051AF" w:rsidRDefault="00E051AF" w:rsidP="00201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230206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967917B" w14:textId="16DB8A2F" w:rsidR="008F1A7B" w:rsidRDefault="008F1A7B" w:rsidP="008F1A7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D81342" w14:textId="77777777" w:rsidR="008F1A7B" w:rsidRDefault="008F1A7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6497085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475547" w14:textId="0D8C73C4" w:rsidR="008F1A7B" w:rsidRDefault="008F1A7B" w:rsidP="008F1A7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F571F">
          <w:rPr>
            <w:rStyle w:val="PageNumber"/>
            <w:noProof/>
          </w:rPr>
          <w:t>24</w:t>
        </w:r>
        <w:r>
          <w:rPr>
            <w:rStyle w:val="PageNumber"/>
          </w:rPr>
          <w:fldChar w:fldCharType="end"/>
        </w:r>
      </w:p>
    </w:sdtContent>
  </w:sdt>
  <w:p w14:paraId="5E8A28AD" w14:textId="77777777" w:rsidR="008F1A7B" w:rsidRDefault="008F1A7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9C1284" w14:textId="77777777" w:rsidR="00E051AF" w:rsidRDefault="00E051AF" w:rsidP="0020121C">
      <w:r>
        <w:separator/>
      </w:r>
    </w:p>
  </w:footnote>
  <w:footnote w:type="continuationSeparator" w:id="0">
    <w:p w14:paraId="3FED8354" w14:textId="77777777" w:rsidR="00E051AF" w:rsidRDefault="00E051AF" w:rsidP="002012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148"/>
    <w:rsid w:val="00164BDA"/>
    <w:rsid w:val="00177349"/>
    <w:rsid w:val="00192644"/>
    <w:rsid w:val="0020121C"/>
    <w:rsid w:val="00264FA1"/>
    <w:rsid w:val="002E52F6"/>
    <w:rsid w:val="00364BFB"/>
    <w:rsid w:val="00387724"/>
    <w:rsid w:val="004525FF"/>
    <w:rsid w:val="004A764D"/>
    <w:rsid w:val="004C10FD"/>
    <w:rsid w:val="00574E46"/>
    <w:rsid w:val="005A2C48"/>
    <w:rsid w:val="00697321"/>
    <w:rsid w:val="006D4E15"/>
    <w:rsid w:val="00716840"/>
    <w:rsid w:val="00753BDD"/>
    <w:rsid w:val="00793F51"/>
    <w:rsid w:val="007E2A29"/>
    <w:rsid w:val="008760F8"/>
    <w:rsid w:val="00883721"/>
    <w:rsid w:val="008E2921"/>
    <w:rsid w:val="008E5132"/>
    <w:rsid w:val="008F0719"/>
    <w:rsid w:val="008F1A7B"/>
    <w:rsid w:val="009142A1"/>
    <w:rsid w:val="00945382"/>
    <w:rsid w:val="00A302CF"/>
    <w:rsid w:val="00A34FB4"/>
    <w:rsid w:val="00A7433E"/>
    <w:rsid w:val="00AB7D82"/>
    <w:rsid w:val="00AD5305"/>
    <w:rsid w:val="00AF571F"/>
    <w:rsid w:val="00B14EB9"/>
    <w:rsid w:val="00B411AB"/>
    <w:rsid w:val="00B74207"/>
    <w:rsid w:val="00B81148"/>
    <w:rsid w:val="00BB2981"/>
    <w:rsid w:val="00BE0B65"/>
    <w:rsid w:val="00C07D1C"/>
    <w:rsid w:val="00C13DC3"/>
    <w:rsid w:val="00C36935"/>
    <w:rsid w:val="00D4608B"/>
    <w:rsid w:val="00D9067A"/>
    <w:rsid w:val="00DC4478"/>
    <w:rsid w:val="00DF2529"/>
    <w:rsid w:val="00DF6796"/>
    <w:rsid w:val="00E051AF"/>
    <w:rsid w:val="00EB2148"/>
    <w:rsid w:val="00EB5A2A"/>
    <w:rsid w:val="00F5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5BB7D"/>
  <w15:chartTrackingRefBased/>
  <w15:docId w15:val="{6C6EF40D-04EF-444A-8219-31286822E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81148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1148"/>
    <w:pPr>
      <w:keepNext/>
      <w:keepLines/>
      <w:spacing w:before="100" w:beforeAutospacing="1" w:after="100" w:afterAutospacing="1"/>
      <w:outlineLvl w:val="2"/>
    </w:pPr>
    <w:rPr>
      <w:rFonts w:asciiTheme="minorHAnsi" w:eastAsiaTheme="majorEastAsia" w:hAnsiTheme="minorHAnsi" w:cstheme="minorHAns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81148"/>
    <w:rPr>
      <w:rFonts w:eastAsiaTheme="majorEastAsia" w:cstheme="minorHAnsi"/>
      <w:b/>
      <w:bCs/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08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08B"/>
    <w:rPr>
      <w:rFonts w:ascii="Times New Roman" w:eastAsia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460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0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08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0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08B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77349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33E"/>
    <w:pPr>
      <w:spacing w:after="100"/>
      <w:ind w:left="480"/>
    </w:pPr>
  </w:style>
  <w:style w:type="character" w:styleId="LineNumber">
    <w:name w:val="line number"/>
    <w:basedOn w:val="DefaultParagraphFont"/>
    <w:uiPriority w:val="99"/>
    <w:semiHidden/>
    <w:unhideWhenUsed/>
    <w:rsid w:val="0020121C"/>
  </w:style>
  <w:style w:type="paragraph" w:styleId="Footer">
    <w:name w:val="footer"/>
    <w:basedOn w:val="Normal"/>
    <w:link w:val="FooterChar"/>
    <w:uiPriority w:val="99"/>
    <w:unhideWhenUsed/>
    <w:rsid w:val="002012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121C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201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7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3FEA98-206E-3647-AF7B-0164E917C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1987</Words>
  <Characters>11327</Characters>
  <Application>Microsoft Macintosh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wanqing shao</dc:creator>
  <cp:keywords/>
  <dc:description/>
  <cp:lastModifiedBy>Dana Macciola</cp:lastModifiedBy>
  <cp:revision>2</cp:revision>
  <dcterms:created xsi:type="dcterms:W3CDTF">2020-11-24T19:50:00Z</dcterms:created>
  <dcterms:modified xsi:type="dcterms:W3CDTF">2020-11-24T19:50:00Z</dcterms:modified>
</cp:coreProperties>
</file>