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1FDE" w14:textId="01317E22" w:rsidR="00C50B8C" w:rsidRPr="00D87554" w:rsidRDefault="0066759B">
      <w:pPr>
        <w:rPr>
          <w:sz w:val="22"/>
        </w:rPr>
      </w:pPr>
      <w:r w:rsidRPr="00D87554">
        <w:rPr>
          <w:b/>
          <w:sz w:val="22"/>
        </w:rPr>
        <w:t>Supplementa</w:t>
      </w:r>
      <w:r w:rsidR="009B2278">
        <w:rPr>
          <w:b/>
          <w:sz w:val="22"/>
        </w:rPr>
        <w:t>l</w:t>
      </w:r>
      <w:r w:rsidRPr="00D87554">
        <w:rPr>
          <w:b/>
          <w:sz w:val="22"/>
        </w:rPr>
        <w:t xml:space="preserve"> </w:t>
      </w:r>
      <w:r w:rsidR="00383182" w:rsidRPr="00D87554">
        <w:rPr>
          <w:b/>
          <w:sz w:val="22"/>
        </w:rPr>
        <w:t xml:space="preserve">Table </w:t>
      </w:r>
      <w:r w:rsidR="009B2278">
        <w:rPr>
          <w:b/>
          <w:sz w:val="22"/>
        </w:rPr>
        <w:t>S</w:t>
      </w:r>
      <w:r w:rsidR="002B7A23">
        <w:rPr>
          <w:b/>
          <w:sz w:val="22"/>
        </w:rPr>
        <w:t>6</w:t>
      </w:r>
      <w:bookmarkStart w:id="0" w:name="_GoBack"/>
      <w:bookmarkEnd w:id="0"/>
      <w:r w:rsidR="00371CA2" w:rsidRPr="00D87554">
        <w:rPr>
          <w:b/>
          <w:sz w:val="22"/>
        </w:rPr>
        <w:t>.</w:t>
      </w:r>
      <w:r w:rsidR="00D87554" w:rsidRPr="00D87554">
        <w:rPr>
          <w:sz w:val="22"/>
        </w:rPr>
        <w:t xml:space="preserve"> EMT-specific ERGs </w:t>
      </w:r>
      <w:r w:rsidR="00371CA2" w:rsidRPr="00D87554">
        <w:rPr>
          <w:sz w:val="22"/>
        </w:rPr>
        <w:t>and their functional categories</w:t>
      </w:r>
      <w:r w:rsidR="00D87554">
        <w:rPr>
          <w:sz w:val="22"/>
        </w:rPr>
        <w:t xml:space="preserve"> identified in CRISPR screen</w:t>
      </w:r>
    </w:p>
    <w:tbl>
      <w:tblPr>
        <w:tblStyle w:val="TableGrid"/>
        <w:tblpPr w:leftFromText="180" w:rightFromText="180" w:horzAnchor="margin" w:tblpXSpec="center" w:tblpY="429"/>
        <w:tblW w:w="10485" w:type="dxa"/>
        <w:tblLayout w:type="fixed"/>
        <w:tblLook w:val="04A0" w:firstRow="1" w:lastRow="0" w:firstColumn="1" w:lastColumn="0" w:noHBand="0" w:noVBand="1"/>
      </w:tblPr>
      <w:tblGrid>
        <w:gridCol w:w="3497"/>
        <w:gridCol w:w="2452"/>
        <w:gridCol w:w="2268"/>
        <w:gridCol w:w="2268"/>
      </w:tblGrid>
      <w:tr w:rsidR="00371CA2" w:rsidRPr="00CE78B3" w14:paraId="3C0039A1" w14:textId="77777777" w:rsidTr="00706CC7">
        <w:trPr>
          <w:trHeight w:val="320"/>
        </w:trPr>
        <w:tc>
          <w:tcPr>
            <w:tcW w:w="3497" w:type="dxa"/>
            <w:noWrap/>
            <w:hideMark/>
          </w:tcPr>
          <w:p w14:paraId="0574FF2E" w14:textId="77777777" w:rsidR="00371CA2" w:rsidRPr="00561A03" w:rsidRDefault="00371CA2" w:rsidP="004F5A87">
            <w:pPr>
              <w:rPr>
                <w:b/>
              </w:rPr>
            </w:pPr>
            <w:r w:rsidRPr="00561A03">
              <w:rPr>
                <w:b/>
              </w:rPr>
              <w:t>Group</w:t>
            </w:r>
          </w:p>
        </w:tc>
        <w:tc>
          <w:tcPr>
            <w:tcW w:w="2452" w:type="dxa"/>
            <w:noWrap/>
            <w:hideMark/>
          </w:tcPr>
          <w:p w14:paraId="746E2EF8" w14:textId="77777777" w:rsidR="00371CA2" w:rsidRPr="00561A03" w:rsidRDefault="00371CA2" w:rsidP="004F5A87">
            <w:pPr>
              <w:rPr>
                <w:b/>
              </w:rPr>
            </w:pPr>
            <w:r w:rsidRPr="00561A03">
              <w:rPr>
                <w:b/>
              </w:rPr>
              <w:t>Function</w:t>
            </w:r>
          </w:p>
        </w:tc>
        <w:tc>
          <w:tcPr>
            <w:tcW w:w="2268" w:type="dxa"/>
            <w:noWrap/>
            <w:hideMark/>
          </w:tcPr>
          <w:p w14:paraId="420CE731" w14:textId="77777777" w:rsidR="00371CA2" w:rsidRPr="00561A03" w:rsidRDefault="00371CA2" w:rsidP="004F5A87">
            <w:pPr>
              <w:rPr>
                <w:b/>
              </w:rPr>
            </w:pPr>
            <w:r>
              <w:rPr>
                <w:b/>
              </w:rPr>
              <w:t>M</w:t>
            </w:r>
            <w:r w:rsidRPr="00561A03">
              <w:rPr>
                <w:b/>
              </w:rPr>
              <w:t>odification</w:t>
            </w:r>
          </w:p>
        </w:tc>
        <w:tc>
          <w:tcPr>
            <w:tcW w:w="2268" w:type="dxa"/>
            <w:noWrap/>
            <w:hideMark/>
          </w:tcPr>
          <w:p w14:paraId="040E0976" w14:textId="10DAE05C" w:rsidR="00371CA2" w:rsidRPr="00561A03" w:rsidRDefault="00DE400A" w:rsidP="00DE400A">
            <w:pPr>
              <w:rPr>
                <w:b/>
              </w:rPr>
            </w:pPr>
            <w:r>
              <w:rPr>
                <w:b/>
              </w:rPr>
              <w:t>EMT-specific ERGs</w:t>
            </w:r>
          </w:p>
        </w:tc>
      </w:tr>
      <w:tr w:rsidR="00371CA2" w:rsidRPr="00DD0BE5" w14:paraId="5A7FAB86" w14:textId="77777777" w:rsidTr="00706CC7">
        <w:trPr>
          <w:trHeight w:val="320"/>
        </w:trPr>
        <w:tc>
          <w:tcPr>
            <w:tcW w:w="3497" w:type="dxa"/>
            <w:shd w:val="clear" w:color="auto" w:fill="E2EFD9" w:themeFill="accent6" w:themeFillTint="33"/>
            <w:noWrap/>
            <w:hideMark/>
          </w:tcPr>
          <w:p w14:paraId="6FAFB6E4" w14:textId="77777777" w:rsidR="00371CA2" w:rsidRPr="00CE78B3" w:rsidRDefault="00371CA2" w:rsidP="004F5A87">
            <w:r w:rsidRPr="00CE78B3">
              <w:t>DNA modifiers</w:t>
            </w:r>
          </w:p>
        </w:tc>
        <w:tc>
          <w:tcPr>
            <w:tcW w:w="2452" w:type="dxa"/>
            <w:shd w:val="clear" w:color="auto" w:fill="E2EFD9" w:themeFill="accent6" w:themeFillTint="33"/>
            <w:noWrap/>
            <w:hideMark/>
          </w:tcPr>
          <w:p w14:paraId="43084E20" w14:textId="77777777" w:rsidR="00371CA2" w:rsidRPr="00CE78B3" w:rsidRDefault="00371CA2" w:rsidP="004F5A87">
            <w:r w:rsidRPr="00CE78B3">
              <w:t>Writers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30AA00DC" w14:textId="77777777" w:rsidR="00371CA2" w:rsidRPr="00CE78B3" w:rsidRDefault="00371CA2" w:rsidP="004F5A87">
            <w:r w:rsidRPr="00CE78B3">
              <w:t>methylation, 5mC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04EFCC98" w14:textId="5344E556" w:rsidR="00371CA2" w:rsidRPr="00DD0BE5" w:rsidRDefault="00371CA2" w:rsidP="00DB58DB">
            <w:pPr>
              <w:rPr>
                <w:i/>
                <w:color w:val="FF0000"/>
              </w:rPr>
            </w:pPr>
            <w:r w:rsidRPr="00DD0BE5">
              <w:rPr>
                <w:i/>
                <w:color w:val="FF0000"/>
              </w:rPr>
              <w:t>DNMT3L</w:t>
            </w:r>
          </w:p>
        </w:tc>
      </w:tr>
      <w:tr w:rsidR="00371CA2" w:rsidRPr="00DD0BE5" w14:paraId="6133E86A" w14:textId="77777777" w:rsidTr="00706CC7">
        <w:trPr>
          <w:trHeight w:val="320"/>
        </w:trPr>
        <w:tc>
          <w:tcPr>
            <w:tcW w:w="3497" w:type="dxa"/>
            <w:vMerge w:val="restart"/>
            <w:shd w:val="clear" w:color="auto" w:fill="E2EFD9" w:themeFill="accent6" w:themeFillTint="33"/>
            <w:noWrap/>
            <w:hideMark/>
          </w:tcPr>
          <w:p w14:paraId="6EE40E6A" w14:textId="77777777" w:rsidR="00371CA2" w:rsidRPr="00CE78B3" w:rsidRDefault="00371CA2" w:rsidP="004F5A87"/>
        </w:tc>
        <w:tc>
          <w:tcPr>
            <w:tcW w:w="2452" w:type="dxa"/>
            <w:shd w:val="clear" w:color="auto" w:fill="E2EFD9" w:themeFill="accent6" w:themeFillTint="33"/>
            <w:noWrap/>
            <w:hideMark/>
          </w:tcPr>
          <w:p w14:paraId="3E09F770" w14:textId="77777777" w:rsidR="00371CA2" w:rsidRPr="00CE78B3" w:rsidRDefault="00371CA2" w:rsidP="004F5A87">
            <w:r w:rsidRPr="00CE78B3">
              <w:t>Editors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1F665224" w14:textId="77777777" w:rsidR="00371CA2" w:rsidRPr="00CE78B3" w:rsidRDefault="00371CA2" w:rsidP="004F5A87">
            <w:r w:rsidRPr="00CE78B3">
              <w:t>5hmC, 5caC, 5fC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3369E960" w14:textId="51DE9B9C" w:rsidR="00371CA2" w:rsidRPr="00DD0BE5" w:rsidRDefault="00371CA2" w:rsidP="00DB58DB">
            <w:pPr>
              <w:rPr>
                <w:i/>
              </w:rPr>
            </w:pPr>
            <w:r w:rsidRPr="00DD0BE5">
              <w:rPr>
                <w:i/>
              </w:rPr>
              <w:t>IDH1</w:t>
            </w:r>
          </w:p>
        </w:tc>
      </w:tr>
      <w:tr w:rsidR="00371CA2" w:rsidRPr="00DD0BE5" w14:paraId="0BDB5609" w14:textId="77777777" w:rsidTr="00706CC7">
        <w:trPr>
          <w:trHeight w:val="320"/>
        </w:trPr>
        <w:tc>
          <w:tcPr>
            <w:tcW w:w="3497" w:type="dxa"/>
            <w:vMerge/>
            <w:shd w:val="clear" w:color="auto" w:fill="E2EFD9" w:themeFill="accent6" w:themeFillTint="33"/>
            <w:noWrap/>
            <w:hideMark/>
          </w:tcPr>
          <w:p w14:paraId="1F681AD4" w14:textId="77777777" w:rsidR="00371CA2" w:rsidRPr="00CE78B3" w:rsidRDefault="00371CA2" w:rsidP="004F5A87"/>
        </w:tc>
        <w:tc>
          <w:tcPr>
            <w:tcW w:w="2452" w:type="dxa"/>
            <w:shd w:val="clear" w:color="auto" w:fill="E2EFD9" w:themeFill="accent6" w:themeFillTint="33"/>
            <w:noWrap/>
            <w:hideMark/>
          </w:tcPr>
          <w:p w14:paraId="77DA00AB" w14:textId="77777777" w:rsidR="00371CA2" w:rsidRPr="00CE78B3" w:rsidRDefault="00371CA2" w:rsidP="004F5A87">
            <w:r w:rsidRPr="00CE78B3">
              <w:t>Readers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01588F2B" w14:textId="77777777" w:rsidR="00371CA2" w:rsidRPr="00CE78B3" w:rsidRDefault="00371CA2" w:rsidP="004F5A87">
            <w:r w:rsidRPr="00CE78B3">
              <w:t>methylation, 5mC</w:t>
            </w:r>
          </w:p>
        </w:tc>
        <w:tc>
          <w:tcPr>
            <w:tcW w:w="2268" w:type="dxa"/>
            <w:shd w:val="clear" w:color="auto" w:fill="E2EFD9" w:themeFill="accent6" w:themeFillTint="33"/>
            <w:noWrap/>
            <w:hideMark/>
          </w:tcPr>
          <w:p w14:paraId="3D791F97" w14:textId="0E666916" w:rsidR="00371CA2" w:rsidRPr="00DD0BE5" w:rsidRDefault="00371CA2" w:rsidP="00DB58DB">
            <w:pPr>
              <w:rPr>
                <w:i/>
                <w:color w:val="FF0000"/>
              </w:rPr>
            </w:pPr>
            <w:r w:rsidRPr="00DD0BE5">
              <w:rPr>
                <w:i/>
                <w:color w:val="FF0000"/>
              </w:rPr>
              <w:t>MBD5</w:t>
            </w:r>
          </w:p>
        </w:tc>
      </w:tr>
      <w:tr w:rsidR="00F924E3" w:rsidRPr="00DD0BE5" w14:paraId="2D300974" w14:textId="77777777" w:rsidTr="00706CC7">
        <w:trPr>
          <w:trHeight w:val="320"/>
        </w:trPr>
        <w:tc>
          <w:tcPr>
            <w:tcW w:w="3497" w:type="dxa"/>
            <w:vMerge w:val="restart"/>
            <w:shd w:val="clear" w:color="auto" w:fill="FBE4D5" w:themeFill="accent2" w:themeFillTint="33"/>
            <w:noWrap/>
            <w:hideMark/>
          </w:tcPr>
          <w:p w14:paraId="78805C93" w14:textId="77777777" w:rsidR="00F924E3" w:rsidRPr="00CE78B3" w:rsidRDefault="00F924E3" w:rsidP="004F5A87">
            <w:r w:rsidRPr="00CE78B3">
              <w:t>Histone modifi</w:t>
            </w:r>
            <w:r>
              <w:t>ers</w:t>
            </w:r>
          </w:p>
        </w:tc>
        <w:tc>
          <w:tcPr>
            <w:tcW w:w="2452" w:type="dxa"/>
            <w:vMerge w:val="restart"/>
            <w:shd w:val="clear" w:color="auto" w:fill="FBE4D5" w:themeFill="accent2" w:themeFillTint="33"/>
            <w:noWrap/>
            <w:hideMark/>
          </w:tcPr>
          <w:p w14:paraId="6F6C7447" w14:textId="77777777" w:rsidR="00F924E3" w:rsidRPr="00CE78B3" w:rsidRDefault="00F924E3" w:rsidP="004F5A87">
            <w:r w:rsidRPr="00CE78B3">
              <w:t>Writers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2EB5B1D1" w14:textId="77777777" w:rsidR="00F924E3" w:rsidRPr="00CE78B3" w:rsidRDefault="00F924E3" w:rsidP="004F5A87">
            <w:r w:rsidRPr="00CE78B3">
              <w:t>acetylation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0B7379AB" w14:textId="700D3C35" w:rsidR="00F924E3" w:rsidRPr="00DD0BE5" w:rsidRDefault="00F924E3" w:rsidP="00DB58DB">
            <w:pPr>
              <w:rPr>
                <w:i/>
              </w:rPr>
            </w:pPr>
            <w:r w:rsidRPr="00DD0BE5">
              <w:rPr>
                <w:i/>
                <w:color w:val="FF0000"/>
              </w:rPr>
              <w:t>KAT2B</w:t>
            </w:r>
            <w:r w:rsidR="00706CC7" w:rsidRPr="00DD0BE5">
              <w:rPr>
                <w:i/>
              </w:rPr>
              <w:t xml:space="preserve">, </w:t>
            </w:r>
            <w:r w:rsidRPr="00DD0BE5">
              <w:rPr>
                <w:i/>
                <w:color w:val="FF0000"/>
              </w:rPr>
              <w:t>KAT6B</w:t>
            </w:r>
          </w:p>
        </w:tc>
      </w:tr>
      <w:tr w:rsidR="00F924E3" w:rsidRPr="00DD0BE5" w14:paraId="6C0DF444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  <w:hideMark/>
          </w:tcPr>
          <w:p w14:paraId="26E779DD" w14:textId="77777777" w:rsidR="00F924E3" w:rsidRPr="00CE78B3" w:rsidRDefault="00F924E3" w:rsidP="004F5A87"/>
        </w:tc>
        <w:tc>
          <w:tcPr>
            <w:tcW w:w="2452" w:type="dxa"/>
            <w:vMerge/>
            <w:shd w:val="clear" w:color="auto" w:fill="FBE4D5" w:themeFill="accent2" w:themeFillTint="33"/>
            <w:noWrap/>
            <w:hideMark/>
          </w:tcPr>
          <w:p w14:paraId="193ADB25" w14:textId="77777777" w:rsidR="00F924E3" w:rsidRPr="00CE78B3" w:rsidRDefault="00F924E3" w:rsidP="004F5A87"/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01F5D557" w14:textId="77777777" w:rsidR="00F924E3" w:rsidRPr="00CE78B3" w:rsidRDefault="00F924E3" w:rsidP="004F5A87">
            <w:r w:rsidRPr="00CE78B3">
              <w:t>methylation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1BF9BB72" w14:textId="5A548375" w:rsidR="00F924E3" w:rsidRPr="00DD0BE5" w:rsidRDefault="00415B0E" w:rsidP="00DB58DB">
            <w:pPr>
              <w:rPr>
                <w:i/>
              </w:rPr>
            </w:pPr>
            <w:r w:rsidRPr="00DD0BE5">
              <w:rPr>
                <w:i/>
              </w:rPr>
              <w:t xml:space="preserve">ASH1L, </w:t>
            </w:r>
            <w:r w:rsidR="00F924E3" w:rsidRPr="00DD0BE5">
              <w:rPr>
                <w:i/>
                <w:color w:val="FF0000"/>
              </w:rPr>
              <w:t>KMT2A</w:t>
            </w:r>
            <w:r w:rsidR="00706CC7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KMT2E</w:t>
            </w:r>
            <w:r w:rsidR="00706CC7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PRDM1</w:t>
            </w:r>
            <w:r w:rsidR="00706CC7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PRDM16</w:t>
            </w:r>
            <w:r w:rsidR="00706CC7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PRMT6</w:t>
            </w:r>
            <w:r w:rsidR="00706CC7" w:rsidRPr="00DD0BE5">
              <w:rPr>
                <w:i/>
              </w:rPr>
              <w:t xml:space="preserve">, </w:t>
            </w:r>
            <w:r w:rsidR="00E474AA" w:rsidRPr="00DD0BE5">
              <w:rPr>
                <w:i/>
              </w:rPr>
              <w:t xml:space="preserve">SETD2, SETD4, SETD5, </w:t>
            </w:r>
            <w:r w:rsidR="00E474AA" w:rsidRPr="00DD0BE5">
              <w:rPr>
                <w:i/>
                <w:color w:val="FF0000"/>
              </w:rPr>
              <w:t>SETD7</w:t>
            </w:r>
            <w:r w:rsidR="00E474AA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SETDB1</w:t>
            </w:r>
            <w:r w:rsidR="00706CC7" w:rsidRPr="00DD0BE5">
              <w:rPr>
                <w:i/>
              </w:rPr>
              <w:t xml:space="preserve">, </w:t>
            </w:r>
            <w:r w:rsidR="00F924E3" w:rsidRPr="00DD0BE5">
              <w:rPr>
                <w:i/>
              </w:rPr>
              <w:t>SMYD5</w:t>
            </w:r>
            <w:r w:rsidR="00E474AA" w:rsidRPr="00DD0BE5">
              <w:rPr>
                <w:i/>
              </w:rPr>
              <w:t xml:space="preserve">, </w:t>
            </w:r>
            <w:r w:rsidR="00E474AA" w:rsidRPr="00DD0BE5">
              <w:rPr>
                <w:i/>
                <w:color w:val="FF0000"/>
              </w:rPr>
              <w:t>SUV39H1</w:t>
            </w:r>
          </w:p>
          <w:p w14:paraId="4F06153D" w14:textId="4EB6F72D" w:rsidR="00F924E3" w:rsidRPr="00DD0BE5" w:rsidRDefault="00F924E3" w:rsidP="00DB58DB">
            <w:pPr>
              <w:rPr>
                <w:i/>
              </w:rPr>
            </w:pPr>
          </w:p>
        </w:tc>
      </w:tr>
      <w:tr w:rsidR="00F924E3" w:rsidRPr="00DD0BE5" w14:paraId="3390127B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  <w:hideMark/>
          </w:tcPr>
          <w:p w14:paraId="6E60BA61" w14:textId="77777777" w:rsidR="00F924E3" w:rsidRPr="00CE78B3" w:rsidRDefault="00F924E3" w:rsidP="004F5A87"/>
        </w:tc>
        <w:tc>
          <w:tcPr>
            <w:tcW w:w="2452" w:type="dxa"/>
            <w:vMerge w:val="restart"/>
            <w:shd w:val="clear" w:color="auto" w:fill="FBE4D5" w:themeFill="accent2" w:themeFillTint="33"/>
            <w:noWrap/>
            <w:hideMark/>
          </w:tcPr>
          <w:p w14:paraId="0FDB07D0" w14:textId="77777777" w:rsidR="00F924E3" w:rsidRPr="00CE78B3" w:rsidRDefault="00F924E3" w:rsidP="004F5A87">
            <w:r w:rsidRPr="00CE78B3">
              <w:t>Editors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60C771AE" w14:textId="77777777" w:rsidR="00F924E3" w:rsidRPr="00CE78B3" w:rsidRDefault="00F924E3" w:rsidP="004F5A87">
            <w:r w:rsidRPr="00CE78B3">
              <w:t>acetylation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5E61061D" w14:textId="43518E33" w:rsidR="00F924E3" w:rsidRPr="00DD0BE5" w:rsidRDefault="00F924E3" w:rsidP="00DB58DB">
            <w:pPr>
              <w:rPr>
                <w:i/>
                <w:color w:val="FF0000"/>
              </w:rPr>
            </w:pPr>
            <w:r w:rsidRPr="00DD0BE5">
              <w:rPr>
                <w:i/>
                <w:color w:val="FF0000"/>
              </w:rPr>
              <w:t>HDAC2</w:t>
            </w:r>
          </w:p>
        </w:tc>
      </w:tr>
      <w:tr w:rsidR="00F924E3" w:rsidRPr="00DD0BE5" w14:paraId="6FF4840C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  <w:hideMark/>
          </w:tcPr>
          <w:p w14:paraId="3921B680" w14:textId="77777777" w:rsidR="00F924E3" w:rsidRPr="00CE78B3" w:rsidRDefault="00F924E3" w:rsidP="004F5A87"/>
        </w:tc>
        <w:tc>
          <w:tcPr>
            <w:tcW w:w="2452" w:type="dxa"/>
            <w:vMerge/>
            <w:shd w:val="clear" w:color="auto" w:fill="FBE4D5" w:themeFill="accent2" w:themeFillTint="33"/>
            <w:noWrap/>
            <w:hideMark/>
          </w:tcPr>
          <w:p w14:paraId="5D6320B8" w14:textId="77777777" w:rsidR="00F924E3" w:rsidRPr="00CE78B3" w:rsidRDefault="00F924E3" w:rsidP="004F5A87"/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3EEB12FA" w14:textId="77777777" w:rsidR="00F924E3" w:rsidRPr="00CE78B3" w:rsidRDefault="00F924E3" w:rsidP="004F5A87">
            <w:r w:rsidRPr="00CE78B3">
              <w:t>methylation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5B43DC62" w14:textId="156DC2B2" w:rsidR="00F924E3" w:rsidRPr="00DD0BE5" w:rsidRDefault="00F924E3" w:rsidP="00DB58DB">
            <w:pPr>
              <w:rPr>
                <w:i/>
                <w:color w:val="FF0000"/>
              </w:rPr>
            </w:pPr>
            <w:r w:rsidRPr="00DD0BE5">
              <w:rPr>
                <w:i/>
                <w:color w:val="FF0000"/>
              </w:rPr>
              <w:t>JMJD8</w:t>
            </w:r>
          </w:p>
        </w:tc>
      </w:tr>
      <w:tr w:rsidR="00F924E3" w:rsidRPr="00DD0BE5" w14:paraId="4C194BAF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</w:tcPr>
          <w:p w14:paraId="757D536A" w14:textId="77777777" w:rsidR="00F924E3" w:rsidRPr="00CE78B3" w:rsidRDefault="00F924E3" w:rsidP="004F5A87"/>
        </w:tc>
        <w:tc>
          <w:tcPr>
            <w:tcW w:w="2452" w:type="dxa"/>
            <w:vMerge w:val="restart"/>
            <w:shd w:val="clear" w:color="auto" w:fill="FBE4D5" w:themeFill="accent2" w:themeFillTint="33"/>
            <w:noWrap/>
          </w:tcPr>
          <w:p w14:paraId="63F5FFF8" w14:textId="5A67C8A6" w:rsidR="00F924E3" w:rsidRPr="00CE78B3" w:rsidRDefault="00F924E3" w:rsidP="004F5A87">
            <w:r w:rsidRPr="00CE78B3">
              <w:t>Readers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</w:tcPr>
          <w:p w14:paraId="6F69ADAC" w14:textId="19E77E4D" w:rsidR="00F924E3" w:rsidRPr="00CE78B3" w:rsidRDefault="00F924E3" w:rsidP="004F5A87">
            <w:r w:rsidRPr="00CE78B3">
              <w:t>acetylation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</w:tcPr>
          <w:p w14:paraId="4438A4DB" w14:textId="59E19AE0" w:rsidR="00F924E3" w:rsidRPr="00DD0BE5" w:rsidRDefault="00F924E3" w:rsidP="00DB58DB">
            <w:pPr>
              <w:rPr>
                <w:i/>
              </w:rPr>
            </w:pPr>
            <w:r w:rsidRPr="00DD0BE5">
              <w:rPr>
                <w:i/>
              </w:rPr>
              <w:t>BRD8</w:t>
            </w:r>
            <w:r w:rsidR="00415B0E" w:rsidRPr="00DD0BE5">
              <w:rPr>
                <w:i/>
              </w:rPr>
              <w:t xml:space="preserve">, </w:t>
            </w:r>
            <w:r w:rsidR="00415B0E" w:rsidRPr="00DD0BE5">
              <w:rPr>
                <w:i/>
                <w:color w:val="FF0000"/>
              </w:rPr>
              <w:t>EP400</w:t>
            </w:r>
            <w:r w:rsidR="00415B0E" w:rsidRPr="00DD0BE5">
              <w:rPr>
                <w:i/>
              </w:rPr>
              <w:t xml:space="preserve">, ZMYND11 </w:t>
            </w:r>
          </w:p>
        </w:tc>
      </w:tr>
      <w:tr w:rsidR="00F924E3" w:rsidRPr="00DD0BE5" w14:paraId="46F05D6E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  <w:hideMark/>
          </w:tcPr>
          <w:p w14:paraId="127ABD91" w14:textId="77777777" w:rsidR="00F924E3" w:rsidRPr="00CE78B3" w:rsidRDefault="00F924E3" w:rsidP="004F5A87"/>
        </w:tc>
        <w:tc>
          <w:tcPr>
            <w:tcW w:w="2452" w:type="dxa"/>
            <w:vMerge/>
            <w:shd w:val="clear" w:color="auto" w:fill="FBE4D5" w:themeFill="accent2" w:themeFillTint="33"/>
            <w:noWrap/>
            <w:hideMark/>
          </w:tcPr>
          <w:p w14:paraId="09C72B3C" w14:textId="1FDC1D96" w:rsidR="00F924E3" w:rsidRPr="00CE78B3" w:rsidRDefault="00F924E3" w:rsidP="004F5A87"/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38D2622E" w14:textId="4D996D9F" w:rsidR="00F924E3" w:rsidRPr="00CE78B3" w:rsidRDefault="00F924E3" w:rsidP="004F5A87">
            <w:r w:rsidRPr="00CE78B3">
              <w:t>methylation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  <w:hideMark/>
          </w:tcPr>
          <w:p w14:paraId="5967DF01" w14:textId="5B5FF59A" w:rsidR="00E474AA" w:rsidRPr="00DD0BE5" w:rsidRDefault="00F924E3" w:rsidP="00DB58DB">
            <w:pPr>
              <w:rPr>
                <w:i/>
              </w:rPr>
            </w:pPr>
            <w:r w:rsidRPr="00DD0BE5">
              <w:rPr>
                <w:i/>
              </w:rPr>
              <w:t>ING2</w:t>
            </w:r>
            <w:r w:rsidR="00706CC7" w:rsidRPr="00DD0BE5">
              <w:rPr>
                <w:i/>
              </w:rPr>
              <w:t xml:space="preserve">, </w:t>
            </w:r>
            <w:r w:rsidRPr="00DD0BE5">
              <w:rPr>
                <w:i/>
              </w:rPr>
              <w:t>SCML2</w:t>
            </w:r>
            <w:r w:rsidR="00706CC7" w:rsidRPr="00DD0BE5">
              <w:rPr>
                <w:i/>
              </w:rPr>
              <w:t>,</w:t>
            </w:r>
            <w:r w:rsidR="005913C9" w:rsidRPr="00DD0BE5">
              <w:rPr>
                <w:i/>
              </w:rPr>
              <w:t xml:space="preserve"> PSIP1</w:t>
            </w:r>
          </w:p>
          <w:p w14:paraId="7A0D6030" w14:textId="2B3D0532" w:rsidR="00F924E3" w:rsidRPr="00DD0BE5" w:rsidRDefault="00F924E3" w:rsidP="00DB58DB">
            <w:pPr>
              <w:rPr>
                <w:i/>
              </w:rPr>
            </w:pPr>
          </w:p>
        </w:tc>
      </w:tr>
      <w:tr w:rsidR="00F924E3" w:rsidRPr="00DD0BE5" w14:paraId="2DB8FE21" w14:textId="77777777" w:rsidTr="00706CC7">
        <w:trPr>
          <w:trHeight w:val="320"/>
        </w:trPr>
        <w:tc>
          <w:tcPr>
            <w:tcW w:w="3497" w:type="dxa"/>
            <w:vMerge/>
            <w:shd w:val="clear" w:color="auto" w:fill="FBE4D5" w:themeFill="accent2" w:themeFillTint="33"/>
            <w:noWrap/>
          </w:tcPr>
          <w:p w14:paraId="2EAF204B" w14:textId="77777777" w:rsidR="00F924E3" w:rsidRPr="00CE78B3" w:rsidRDefault="00F924E3" w:rsidP="004F5A87"/>
        </w:tc>
        <w:tc>
          <w:tcPr>
            <w:tcW w:w="2452" w:type="dxa"/>
            <w:vMerge/>
            <w:shd w:val="clear" w:color="auto" w:fill="FBE4D5" w:themeFill="accent2" w:themeFillTint="33"/>
            <w:noWrap/>
          </w:tcPr>
          <w:p w14:paraId="0F769931" w14:textId="77777777" w:rsidR="00F924E3" w:rsidRDefault="00F924E3" w:rsidP="004F5A87"/>
        </w:tc>
        <w:tc>
          <w:tcPr>
            <w:tcW w:w="2268" w:type="dxa"/>
            <w:shd w:val="clear" w:color="auto" w:fill="FBE4D5" w:themeFill="accent2" w:themeFillTint="33"/>
            <w:noWrap/>
          </w:tcPr>
          <w:p w14:paraId="53DFAC44" w14:textId="285D8763" w:rsidR="00F924E3" w:rsidRPr="00CE78B3" w:rsidRDefault="00F924E3" w:rsidP="004F5A87">
            <w:r w:rsidRPr="00CE78B3">
              <w:t>acetylation, methylation and phosphorylation</w:t>
            </w:r>
          </w:p>
        </w:tc>
        <w:tc>
          <w:tcPr>
            <w:tcW w:w="2268" w:type="dxa"/>
            <w:shd w:val="clear" w:color="auto" w:fill="FBE4D5" w:themeFill="accent2" w:themeFillTint="33"/>
            <w:noWrap/>
          </w:tcPr>
          <w:p w14:paraId="46E080C6" w14:textId="27A1DF35" w:rsidR="00F924E3" w:rsidRPr="00DD0BE5" w:rsidRDefault="00F924E3" w:rsidP="00DB58DB">
            <w:pPr>
              <w:rPr>
                <w:i/>
              </w:rPr>
            </w:pPr>
            <w:r w:rsidRPr="00DD0BE5">
              <w:rPr>
                <w:i/>
                <w:color w:val="FF0000"/>
              </w:rPr>
              <w:t>PHF3</w:t>
            </w:r>
            <w:r w:rsidR="00706CC7" w:rsidRPr="00DD0BE5">
              <w:rPr>
                <w:i/>
              </w:rPr>
              <w:t xml:space="preserve">, </w:t>
            </w:r>
            <w:r w:rsidRPr="00DD0BE5">
              <w:rPr>
                <w:i/>
              </w:rPr>
              <w:t>PHF10</w:t>
            </w:r>
          </w:p>
        </w:tc>
      </w:tr>
      <w:tr w:rsidR="00462FD7" w:rsidRPr="00DD0BE5" w14:paraId="295F46F6" w14:textId="77777777" w:rsidTr="004F5A87">
        <w:trPr>
          <w:trHeight w:val="320"/>
        </w:trPr>
        <w:tc>
          <w:tcPr>
            <w:tcW w:w="8217" w:type="dxa"/>
            <w:gridSpan w:val="3"/>
            <w:shd w:val="clear" w:color="auto" w:fill="FFF2CC" w:themeFill="accent4" w:themeFillTint="33"/>
            <w:noWrap/>
            <w:hideMark/>
          </w:tcPr>
          <w:p w14:paraId="5F679737" w14:textId="7A440700" w:rsidR="00462FD7" w:rsidRPr="00CE78B3" w:rsidRDefault="00415B0E" w:rsidP="004F5A87">
            <w:r>
              <w:t>C</w:t>
            </w:r>
            <w:r w:rsidRPr="00CE78B3">
              <w:t>hromatin remodeling helicase</w:t>
            </w:r>
          </w:p>
        </w:tc>
        <w:tc>
          <w:tcPr>
            <w:tcW w:w="2268" w:type="dxa"/>
            <w:shd w:val="clear" w:color="auto" w:fill="FFF2CC" w:themeFill="accent4" w:themeFillTint="33"/>
            <w:noWrap/>
            <w:hideMark/>
          </w:tcPr>
          <w:p w14:paraId="39EA9995" w14:textId="77777777" w:rsidR="00415B0E" w:rsidRPr="00DD0BE5" w:rsidRDefault="00415B0E" w:rsidP="00415B0E">
            <w:pPr>
              <w:rPr>
                <w:i/>
              </w:rPr>
            </w:pPr>
            <w:r w:rsidRPr="00DD0BE5">
              <w:rPr>
                <w:i/>
              </w:rPr>
              <w:t>CHD6</w:t>
            </w:r>
          </w:p>
          <w:p w14:paraId="7812C4C3" w14:textId="77777777" w:rsidR="00415B0E" w:rsidRPr="00DD0BE5" w:rsidRDefault="00415B0E" w:rsidP="00415B0E">
            <w:pPr>
              <w:rPr>
                <w:i/>
              </w:rPr>
            </w:pPr>
            <w:r w:rsidRPr="00DD0BE5">
              <w:rPr>
                <w:i/>
              </w:rPr>
              <w:t>SMARCB1</w:t>
            </w:r>
          </w:p>
          <w:p w14:paraId="242112E4" w14:textId="4CEA2B5D" w:rsidR="00462FD7" w:rsidRPr="00DD0BE5" w:rsidRDefault="00462FD7" w:rsidP="00DB58DB">
            <w:pPr>
              <w:rPr>
                <w:i/>
              </w:rPr>
            </w:pPr>
          </w:p>
        </w:tc>
      </w:tr>
      <w:tr w:rsidR="00415B0E" w:rsidRPr="00DD0BE5" w14:paraId="07F6DBF8" w14:textId="77777777" w:rsidTr="004F5A87">
        <w:trPr>
          <w:trHeight w:val="320"/>
        </w:trPr>
        <w:tc>
          <w:tcPr>
            <w:tcW w:w="3497" w:type="dxa"/>
            <w:vMerge w:val="restart"/>
            <w:shd w:val="clear" w:color="auto" w:fill="DEEAF6" w:themeFill="accent5" w:themeFillTint="33"/>
            <w:noWrap/>
            <w:hideMark/>
          </w:tcPr>
          <w:p w14:paraId="4732207C" w14:textId="20EF801A" w:rsidR="00415B0E" w:rsidRPr="00CE78B3" w:rsidRDefault="00415B0E" w:rsidP="004F5A87">
            <w:r w:rsidRPr="00CE78B3">
              <w:t>Chromatin modifying enzymes</w:t>
            </w:r>
          </w:p>
        </w:tc>
        <w:tc>
          <w:tcPr>
            <w:tcW w:w="4720" w:type="dxa"/>
            <w:gridSpan w:val="2"/>
            <w:shd w:val="clear" w:color="auto" w:fill="DEEAF6" w:themeFill="accent5" w:themeFillTint="33"/>
            <w:noWrap/>
            <w:hideMark/>
          </w:tcPr>
          <w:p w14:paraId="69E2D560" w14:textId="04A8847F" w:rsidR="00415B0E" w:rsidRPr="00CE78B3" w:rsidRDefault="00415B0E" w:rsidP="004F5A87">
            <w:r>
              <w:t>B</w:t>
            </w:r>
            <w:r w:rsidRPr="00CE78B3">
              <w:t>ind methylated histones</w:t>
            </w:r>
            <w:r>
              <w:t xml:space="preserve"> -</w:t>
            </w:r>
            <w:r w:rsidRPr="00CE78B3">
              <w:t xml:space="preserve"> Tudor domain containing</w:t>
            </w:r>
          </w:p>
        </w:tc>
        <w:tc>
          <w:tcPr>
            <w:tcW w:w="2268" w:type="dxa"/>
            <w:shd w:val="clear" w:color="auto" w:fill="DEEAF6" w:themeFill="accent5" w:themeFillTint="33"/>
            <w:noWrap/>
            <w:hideMark/>
          </w:tcPr>
          <w:p w14:paraId="3E20A0DD" w14:textId="71EAED01" w:rsidR="00415B0E" w:rsidRPr="00DD0BE5" w:rsidRDefault="00415B0E" w:rsidP="00DB58DB">
            <w:pPr>
              <w:rPr>
                <w:i/>
              </w:rPr>
            </w:pPr>
            <w:r w:rsidRPr="00DD0BE5">
              <w:rPr>
                <w:i/>
              </w:rPr>
              <w:t>SMNDC1, TDRD7, TDRD9</w:t>
            </w:r>
          </w:p>
        </w:tc>
      </w:tr>
      <w:tr w:rsidR="00415B0E" w:rsidRPr="00DD0BE5" w14:paraId="3FDDE40F" w14:textId="77777777" w:rsidTr="004F5A87">
        <w:trPr>
          <w:trHeight w:val="320"/>
        </w:trPr>
        <w:tc>
          <w:tcPr>
            <w:tcW w:w="3497" w:type="dxa"/>
            <w:vMerge/>
            <w:shd w:val="clear" w:color="auto" w:fill="DEEAF6" w:themeFill="accent5" w:themeFillTint="33"/>
            <w:noWrap/>
            <w:hideMark/>
          </w:tcPr>
          <w:p w14:paraId="12DC8B14" w14:textId="1F17DA04" w:rsidR="00415B0E" w:rsidRPr="00CE78B3" w:rsidRDefault="00415B0E" w:rsidP="004F5A87"/>
        </w:tc>
        <w:tc>
          <w:tcPr>
            <w:tcW w:w="4720" w:type="dxa"/>
            <w:gridSpan w:val="2"/>
            <w:shd w:val="clear" w:color="auto" w:fill="DEEAF6" w:themeFill="accent5" w:themeFillTint="33"/>
            <w:noWrap/>
            <w:hideMark/>
          </w:tcPr>
          <w:p w14:paraId="19E91C05" w14:textId="1C03E9D8" w:rsidR="00415B0E" w:rsidRPr="00CE78B3" w:rsidRDefault="005913C9" w:rsidP="004F5A87">
            <w:r>
              <w:t>Link by functional interaction</w:t>
            </w:r>
          </w:p>
        </w:tc>
        <w:tc>
          <w:tcPr>
            <w:tcW w:w="2268" w:type="dxa"/>
            <w:shd w:val="clear" w:color="auto" w:fill="DEEAF6" w:themeFill="accent5" w:themeFillTint="33"/>
            <w:noWrap/>
            <w:hideMark/>
          </w:tcPr>
          <w:p w14:paraId="1EE4BE9D" w14:textId="61E507CC" w:rsidR="00415B0E" w:rsidRPr="00DD0BE5" w:rsidRDefault="005913C9" w:rsidP="00DB58DB">
            <w:pPr>
              <w:rPr>
                <w:i/>
              </w:rPr>
            </w:pPr>
            <w:r w:rsidRPr="00DD0BE5">
              <w:rPr>
                <w:i/>
                <w:color w:val="FF0000"/>
              </w:rPr>
              <w:t>SRCAP</w:t>
            </w:r>
            <w:r w:rsidRPr="00DD0BE5">
              <w:rPr>
                <w:i/>
              </w:rPr>
              <w:t>, EPC1 L3MBTL4, PARP1, SUPT16H</w:t>
            </w:r>
          </w:p>
        </w:tc>
      </w:tr>
      <w:tr w:rsidR="00415B0E" w:rsidRPr="00DD0BE5" w14:paraId="156C9E9C" w14:textId="77777777" w:rsidTr="004F5A87">
        <w:trPr>
          <w:trHeight w:val="320"/>
        </w:trPr>
        <w:tc>
          <w:tcPr>
            <w:tcW w:w="3497" w:type="dxa"/>
            <w:vMerge/>
            <w:shd w:val="clear" w:color="auto" w:fill="DEEEAD"/>
            <w:noWrap/>
            <w:hideMark/>
          </w:tcPr>
          <w:p w14:paraId="660FB5B8" w14:textId="5063C8B6" w:rsidR="00415B0E" w:rsidRPr="00CE78B3" w:rsidRDefault="00415B0E" w:rsidP="004F5A87"/>
        </w:tc>
        <w:tc>
          <w:tcPr>
            <w:tcW w:w="4720" w:type="dxa"/>
            <w:gridSpan w:val="2"/>
            <w:shd w:val="clear" w:color="auto" w:fill="DEEEAD"/>
            <w:noWrap/>
            <w:hideMark/>
          </w:tcPr>
          <w:p w14:paraId="40A04F8E" w14:textId="48F67464" w:rsidR="00415B0E" w:rsidRPr="00CE78B3" w:rsidRDefault="00415B0E" w:rsidP="004F5A87">
            <w:r>
              <w:t>M</w:t>
            </w:r>
            <w:r w:rsidRPr="00CE78B3">
              <w:t>odulate</w:t>
            </w:r>
            <w:r>
              <w:t>s</w:t>
            </w:r>
            <w:r w:rsidRPr="00CE78B3">
              <w:t xml:space="preserve"> ubiquitination</w:t>
            </w:r>
          </w:p>
        </w:tc>
        <w:tc>
          <w:tcPr>
            <w:tcW w:w="2268" w:type="dxa"/>
            <w:shd w:val="clear" w:color="auto" w:fill="DEEEAD"/>
            <w:noWrap/>
            <w:hideMark/>
          </w:tcPr>
          <w:p w14:paraId="6118CCC8" w14:textId="0E309DA1" w:rsidR="00415B0E" w:rsidRPr="00DD0BE5" w:rsidRDefault="00415B0E" w:rsidP="00DB58DB">
            <w:pPr>
              <w:rPr>
                <w:i/>
              </w:rPr>
            </w:pPr>
            <w:r w:rsidRPr="00DD0BE5">
              <w:rPr>
                <w:i/>
              </w:rPr>
              <w:t>PCGF1</w:t>
            </w:r>
          </w:p>
        </w:tc>
      </w:tr>
      <w:tr w:rsidR="00415B0E" w:rsidRPr="00DD0BE5" w14:paraId="269F032A" w14:textId="77777777" w:rsidTr="00415B0E">
        <w:trPr>
          <w:trHeight w:val="320"/>
        </w:trPr>
        <w:tc>
          <w:tcPr>
            <w:tcW w:w="3497" w:type="dxa"/>
            <w:vMerge/>
            <w:shd w:val="clear" w:color="auto" w:fill="B4C6E7" w:themeFill="accent1" w:themeFillTint="66"/>
            <w:noWrap/>
          </w:tcPr>
          <w:p w14:paraId="3B1BC70D" w14:textId="3A1F0B96" w:rsidR="00415B0E" w:rsidRDefault="00415B0E" w:rsidP="00415B0E"/>
        </w:tc>
        <w:tc>
          <w:tcPr>
            <w:tcW w:w="4720" w:type="dxa"/>
            <w:gridSpan w:val="2"/>
            <w:shd w:val="clear" w:color="auto" w:fill="B4C6E7" w:themeFill="accent1" w:themeFillTint="66"/>
          </w:tcPr>
          <w:p w14:paraId="2C208788" w14:textId="6ABF8525" w:rsidR="00415B0E" w:rsidRPr="00CE78B3" w:rsidRDefault="00415B0E" w:rsidP="00415B0E">
            <w:r w:rsidRPr="00CE78B3">
              <w:t>ERG in ATP-dependent chromatin remodeling complex</w:t>
            </w:r>
          </w:p>
        </w:tc>
        <w:tc>
          <w:tcPr>
            <w:tcW w:w="2268" w:type="dxa"/>
            <w:shd w:val="clear" w:color="auto" w:fill="B4C6E7" w:themeFill="accent1" w:themeFillTint="66"/>
            <w:noWrap/>
            <w:hideMark/>
          </w:tcPr>
          <w:p w14:paraId="25353BE4" w14:textId="4816611F" w:rsidR="00415B0E" w:rsidRPr="00DD0BE5" w:rsidRDefault="00415B0E" w:rsidP="00415B0E">
            <w:pPr>
              <w:rPr>
                <w:i/>
              </w:rPr>
            </w:pPr>
            <w:r w:rsidRPr="00DD0BE5">
              <w:rPr>
                <w:i/>
                <w:color w:val="FF0000"/>
              </w:rPr>
              <w:t>ARID1B</w:t>
            </w:r>
            <w:r w:rsidR="002872D3" w:rsidRPr="00DD0BE5">
              <w:rPr>
                <w:i/>
              </w:rPr>
              <w:t xml:space="preserve">, </w:t>
            </w:r>
            <w:r w:rsidRPr="00DD0BE5">
              <w:rPr>
                <w:i/>
              </w:rPr>
              <w:t>MTA</w:t>
            </w:r>
            <w:proofErr w:type="gramStart"/>
            <w:r w:rsidRPr="00DD0BE5">
              <w:rPr>
                <w:i/>
              </w:rPr>
              <w:t>2</w:t>
            </w:r>
            <w:r w:rsidR="002872D3" w:rsidRPr="00DD0BE5">
              <w:rPr>
                <w:i/>
              </w:rPr>
              <w:t>,  PHC</w:t>
            </w:r>
            <w:proofErr w:type="gramEnd"/>
            <w:r w:rsidR="002872D3" w:rsidRPr="00DD0BE5">
              <w:rPr>
                <w:i/>
              </w:rPr>
              <w:t>3</w:t>
            </w:r>
          </w:p>
          <w:p w14:paraId="78EF1894" w14:textId="55A5C72C" w:rsidR="00415B0E" w:rsidRPr="00DD0BE5" w:rsidRDefault="00415B0E" w:rsidP="00415B0E">
            <w:pPr>
              <w:rPr>
                <w:i/>
              </w:rPr>
            </w:pPr>
          </w:p>
        </w:tc>
      </w:tr>
      <w:tr w:rsidR="00415B0E" w:rsidRPr="00DD0BE5" w14:paraId="1454F65B" w14:textId="77777777" w:rsidTr="00462FD7">
        <w:trPr>
          <w:trHeight w:val="320"/>
        </w:trPr>
        <w:tc>
          <w:tcPr>
            <w:tcW w:w="3497" w:type="dxa"/>
            <w:shd w:val="clear" w:color="auto" w:fill="A8D08D" w:themeFill="accent6" w:themeFillTint="99"/>
            <w:noWrap/>
            <w:hideMark/>
          </w:tcPr>
          <w:p w14:paraId="4FFD2C25" w14:textId="77777777" w:rsidR="00415B0E" w:rsidRPr="00CE78B3" w:rsidRDefault="00415B0E" w:rsidP="00415B0E">
            <w:r w:rsidRPr="00FF4DFB">
              <w:t>Miscellaneous</w:t>
            </w:r>
          </w:p>
        </w:tc>
        <w:tc>
          <w:tcPr>
            <w:tcW w:w="4720" w:type="dxa"/>
            <w:gridSpan w:val="2"/>
            <w:shd w:val="clear" w:color="auto" w:fill="A8D08D" w:themeFill="accent6" w:themeFillTint="99"/>
          </w:tcPr>
          <w:p w14:paraId="3564F41C" w14:textId="77777777" w:rsidR="005913C9" w:rsidRDefault="005913C9" w:rsidP="005913C9">
            <w:r>
              <w:t>Essential genes</w:t>
            </w:r>
          </w:p>
          <w:p w14:paraId="5695B698" w14:textId="6AE088A3" w:rsidR="00415B0E" w:rsidRPr="00CE78B3" w:rsidRDefault="00415B0E" w:rsidP="00415B0E"/>
        </w:tc>
        <w:tc>
          <w:tcPr>
            <w:tcW w:w="2268" w:type="dxa"/>
            <w:shd w:val="clear" w:color="auto" w:fill="A8D08D" w:themeFill="accent6" w:themeFillTint="99"/>
            <w:noWrap/>
            <w:hideMark/>
          </w:tcPr>
          <w:p w14:paraId="6AADAD94" w14:textId="77777777" w:rsidR="00415B0E" w:rsidRPr="00DD0BE5" w:rsidRDefault="00415B0E" w:rsidP="00415B0E">
            <w:pPr>
              <w:rPr>
                <w:i/>
              </w:rPr>
            </w:pPr>
            <w:r w:rsidRPr="00DD0BE5">
              <w:rPr>
                <w:i/>
              </w:rPr>
              <w:t>GTF2H1</w:t>
            </w:r>
          </w:p>
          <w:p w14:paraId="488AD7EF" w14:textId="3B6FE447" w:rsidR="00415B0E" w:rsidRPr="00DD0BE5" w:rsidRDefault="00415B0E" w:rsidP="00415B0E">
            <w:pPr>
              <w:rPr>
                <w:i/>
              </w:rPr>
            </w:pPr>
            <w:r w:rsidRPr="00DD0BE5">
              <w:rPr>
                <w:i/>
              </w:rPr>
              <w:t>POLR2B</w:t>
            </w:r>
          </w:p>
        </w:tc>
      </w:tr>
      <w:tr w:rsidR="005913C9" w:rsidRPr="00DD0BE5" w14:paraId="5B659B76" w14:textId="77777777" w:rsidTr="00462FD7">
        <w:trPr>
          <w:trHeight w:val="320"/>
        </w:trPr>
        <w:tc>
          <w:tcPr>
            <w:tcW w:w="8217" w:type="dxa"/>
            <w:gridSpan w:val="3"/>
            <w:shd w:val="clear" w:color="auto" w:fill="A8D08D" w:themeFill="accent6" w:themeFillTint="99"/>
            <w:noWrap/>
          </w:tcPr>
          <w:p w14:paraId="68A00464" w14:textId="77777777" w:rsidR="005913C9" w:rsidRPr="00FF4DFB" w:rsidRDefault="005913C9" w:rsidP="00415B0E"/>
        </w:tc>
        <w:tc>
          <w:tcPr>
            <w:tcW w:w="2268" w:type="dxa"/>
            <w:shd w:val="clear" w:color="auto" w:fill="A8D08D" w:themeFill="accent6" w:themeFillTint="99"/>
            <w:noWrap/>
          </w:tcPr>
          <w:p w14:paraId="5DD54FDC" w14:textId="51B32D7D" w:rsidR="005913C9" w:rsidRPr="00DD0BE5" w:rsidRDefault="005913C9" w:rsidP="00415B0E">
            <w:pPr>
              <w:rPr>
                <w:i/>
              </w:rPr>
            </w:pPr>
            <w:r w:rsidRPr="00DD0BE5">
              <w:rPr>
                <w:i/>
                <w:color w:val="FF0000"/>
              </w:rPr>
              <w:t>AFF1</w:t>
            </w:r>
            <w:r w:rsidRPr="00DD0BE5">
              <w:rPr>
                <w:i/>
              </w:rPr>
              <w:t xml:space="preserve">, PPARGC1A, </w:t>
            </w:r>
            <w:r w:rsidRPr="00DD0BE5">
              <w:rPr>
                <w:i/>
                <w:color w:val="FF0000"/>
              </w:rPr>
              <w:t>RTF1</w:t>
            </w:r>
          </w:p>
        </w:tc>
      </w:tr>
    </w:tbl>
    <w:p w14:paraId="37953D17" w14:textId="34516D08" w:rsidR="00371CA2" w:rsidRPr="004F5A87" w:rsidRDefault="007E740D">
      <w:pPr>
        <w:rPr>
          <w:i/>
        </w:rPr>
      </w:pPr>
      <w:r w:rsidRPr="004F5A87">
        <w:rPr>
          <w:i/>
        </w:rPr>
        <w:t>ERGs highlighted in red ar</w:t>
      </w:r>
      <w:r w:rsidR="00E03A73">
        <w:rPr>
          <w:i/>
        </w:rPr>
        <w:t>e enriched in VIM-</w:t>
      </w:r>
      <w:r w:rsidRPr="004F5A87">
        <w:rPr>
          <w:i/>
        </w:rPr>
        <w:t>positive fraction</w:t>
      </w:r>
    </w:p>
    <w:p w14:paraId="7E9E95EB" w14:textId="77777777" w:rsidR="00B32B44" w:rsidRPr="004F5A87" w:rsidRDefault="00B32B44">
      <w:pPr>
        <w:rPr>
          <w:i/>
        </w:rPr>
      </w:pPr>
    </w:p>
    <w:sectPr w:rsidR="00B32B44" w:rsidRPr="004F5A87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8C"/>
    <w:rsid w:val="000858E6"/>
    <w:rsid w:val="001E6DF7"/>
    <w:rsid w:val="002872D3"/>
    <w:rsid w:val="002B7A23"/>
    <w:rsid w:val="00367A3E"/>
    <w:rsid w:val="00371CA2"/>
    <w:rsid w:val="00383182"/>
    <w:rsid w:val="00415B0E"/>
    <w:rsid w:val="00421A67"/>
    <w:rsid w:val="0045772E"/>
    <w:rsid w:val="00462FD7"/>
    <w:rsid w:val="004F5A87"/>
    <w:rsid w:val="005913C9"/>
    <w:rsid w:val="006241B9"/>
    <w:rsid w:val="0066759B"/>
    <w:rsid w:val="00706CC7"/>
    <w:rsid w:val="0079795D"/>
    <w:rsid w:val="007E740D"/>
    <w:rsid w:val="00833C7C"/>
    <w:rsid w:val="00865DA7"/>
    <w:rsid w:val="009B2278"/>
    <w:rsid w:val="00A409C6"/>
    <w:rsid w:val="00B32B44"/>
    <w:rsid w:val="00B93750"/>
    <w:rsid w:val="00C30666"/>
    <w:rsid w:val="00C50B8C"/>
    <w:rsid w:val="00C61E01"/>
    <w:rsid w:val="00D05CE2"/>
    <w:rsid w:val="00D87554"/>
    <w:rsid w:val="00DB58DB"/>
    <w:rsid w:val="00DD0BE5"/>
    <w:rsid w:val="00DE400A"/>
    <w:rsid w:val="00E03A73"/>
    <w:rsid w:val="00E474AA"/>
    <w:rsid w:val="00E54B85"/>
    <w:rsid w:val="00F231CB"/>
    <w:rsid w:val="00F42AAA"/>
    <w:rsid w:val="00F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469D8A"/>
  <w15:docId w15:val="{1C58AA56-135B-C844-A83C-F1F5904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B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85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BD8399-D742-764E-8DF1-EBD52946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Halaburkova</dc:creator>
  <cp:keywords/>
  <dc:description/>
  <cp:lastModifiedBy>Zdenko Herceg</cp:lastModifiedBy>
  <cp:revision>9</cp:revision>
  <dcterms:created xsi:type="dcterms:W3CDTF">2019-06-29T22:04:00Z</dcterms:created>
  <dcterms:modified xsi:type="dcterms:W3CDTF">2020-08-15T05:51:00Z</dcterms:modified>
</cp:coreProperties>
</file>