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E0F8" w14:textId="77777777" w:rsidR="00F076D4" w:rsidRDefault="00F076D4" w:rsidP="00F076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b/>
          <w:color w:val="000000"/>
          <w:sz w:val="22"/>
          <w:szCs w:val="22"/>
        </w:rPr>
        <w:t xml:space="preserve">Supplementary Table </w:t>
      </w:r>
      <w:r>
        <w:rPr>
          <w:rFonts w:eastAsia="Arial" w:cs="Arial"/>
          <w:b/>
          <w:sz w:val="22"/>
          <w:szCs w:val="22"/>
        </w:rPr>
        <w:t>5</w:t>
      </w:r>
      <w:r>
        <w:rPr>
          <w:rFonts w:eastAsia="Arial" w:cs="Arial"/>
          <w:b/>
          <w:color w:val="000000"/>
          <w:sz w:val="22"/>
          <w:szCs w:val="22"/>
        </w:rPr>
        <w:t>.</w:t>
      </w:r>
      <w:r>
        <w:rPr>
          <w:rFonts w:eastAsia="Arial" w:cs="Arial"/>
          <w:color w:val="000000"/>
          <w:sz w:val="22"/>
          <w:szCs w:val="22"/>
        </w:rPr>
        <w:t xml:space="preserve"> Contingency table of DNM status (</w:t>
      </w:r>
      <w:r w:rsidRPr="00561BB2">
        <w:rPr>
          <w:rFonts w:eastAsia="Arial" w:cs="Arial"/>
          <w:i/>
          <w:color w:val="000000"/>
          <w:sz w:val="22"/>
          <w:szCs w:val="22"/>
        </w:rPr>
        <w:t>de novo</w:t>
      </w:r>
      <w:r>
        <w:rPr>
          <w:rFonts w:eastAsia="Arial" w:cs="Arial"/>
          <w:color w:val="000000"/>
          <w:sz w:val="22"/>
          <w:szCs w:val="22"/>
        </w:rPr>
        <w:t xml:space="preserve"> or familial) and sex in the combined validation and discovery set. (</w:t>
      </w:r>
      <w:r>
        <w:rPr>
          <w:rFonts w:eastAsia="Arial" w:cs="Arial"/>
          <w:b/>
          <w:color w:val="000000"/>
          <w:sz w:val="22"/>
          <w:szCs w:val="22"/>
        </w:rPr>
        <w:t>A</w:t>
      </w:r>
      <w:r>
        <w:rPr>
          <w:rFonts w:eastAsia="Arial" w:cs="Arial"/>
          <w:color w:val="000000"/>
          <w:sz w:val="22"/>
          <w:szCs w:val="22"/>
        </w:rPr>
        <w:t>) Contingency table includes 397 cancer patients (people with cancer information, i.e., healthy people excluded). (</w:t>
      </w:r>
      <w:r>
        <w:rPr>
          <w:rFonts w:eastAsia="Arial" w:cs="Arial"/>
          <w:b/>
          <w:color w:val="000000"/>
          <w:sz w:val="22"/>
          <w:szCs w:val="22"/>
        </w:rPr>
        <w:t>B</w:t>
      </w:r>
      <w:r>
        <w:rPr>
          <w:rFonts w:eastAsia="Arial" w:cs="Arial"/>
          <w:color w:val="000000"/>
          <w:sz w:val="22"/>
          <w:szCs w:val="22"/>
        </w:rPr>
        <w:t>) Contingency table includes 233 people who are probands with cancer information.</w:t>
      </w:r>
    </w:p>
    <w:p w14:paraId="1662400C" w14:textId="77777777" w:rsidR="00F076D4" w:rsidRDefault="00F076D4" w:rsidP="00F076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(A)</w:t>
      </w:r>
    </w:p>
    <w:tbl>
      <w:tblPr>
        <w:tblW w:w="4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2"/>
        <w:gridCol w:w="1352"/>
        <w:gridCol w:w="1353"/>
      </w:tblGrid>
      <w:tr w:rsidR="00F076D4" w14:paraId="734A1424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523FB771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716D54E5" w14:textId="77777777" w:rsidR="00F076D4" w:rsidRDefault="00F076D4" w:rsidP="00532DED">
            <w:pPr>
              <w:spacing w:line="360" w:lineRule="auto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 Female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7F7F7F"/>
            </w:tcBorders>
          </w:tcPr>
          <w:p w14:paraId="0A5ED626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Male</w:t>
            </w:r>
          </w:p>
        </w:tc>
      </w:tr>
      <w:tr w:rsidR="00F076D4" w14:paraId="262603D1" w14:textId="77777777" w:rsidTr="00532DED">
        <w:trPr>
          <w:trHeight w:val="380"/>
          <w:jc w:val="center"/>
        </w:trPr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7BF3ACF3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de novo</w:t>
            </w:r>
          </w:p>
        </w:tc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4E3EDA7E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53" w:type="dxa"/>
            <w:tcBorders>
              <w:top w:val="single" w:sz="4" w:space="0" w:color="7F7F7F"/>
              <w:bottom w:val="nil"/>
            </w:tcBorders>
          </w:tcPr>
          <w:p w14:paraId="5C50E31F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19</w:t>
            </w:r>
          </w:p>
        </w:tc>
      </w:tr>
      <w:tr w:rsidR="00F076D4" w14:paraId="0890A474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1B6D1D74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familial</w:t>
            </w:r>
          </w:p>
        </w:tc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440FAB48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1353" w:type="dxa"/>
            <w:tcBorders>
              <w:top w:val="nil"/>
              <w:bottom w:val="single" w:sz="4" w:space="0" w:color="7F7F7F"/>
            </w:tcBorders>
          </w:tcPr>
          <w:p w14:paraId="282AAF37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113</w:t>
            </w:r>
          </w:p>
        </w:tc>
      </w:tr>
      <w:tr w:rsidR="00F076D4" w14:paraId="11340078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7F7F7F"/>
            </w:tcBorders>
          </w:tcPr>
          <w:p w14:paraId="3001B6F4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2705" w:type="dxa"/>
            <w:gridSpan w:val="2"/>
            <w:tcBorders>
              <w:top w:val="single" w:sz="4" w:space="0" w:color="7F7F7F"/>
            </w:tcBorders>
          </w:tcPr>
          <w:p w14:paraId="4CD48D0D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1.78, 95% CI [1.01, 3.13]</w:t>
            </w:r>
          </w:p>
        </w:tc>
      </w:tr>
      <w:tr w:rsidR="00F076D4" w14:paraId="45F489A0" w14:textId="77777777" w:rsidTr="00532DED">
        <w:trPr>
          <w:trHeight w:val="400"/>
          <w:jc w:val="center"/>
        </w:trPr>
        <w:tc>
          <w:tcPr>
            <w:tcW w:w="1352" w:type="dxa"/>
            <w:tcBorders>
              <w:bottom w:val="single" w:sz="4" w:space="0" w:color="7F7F7F"/>
            </w:tcBorders>
          </w:tcPr>
          <w:p w14:paraId="1302BFC8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2705" w:type="dxa"/>
            <w:gridSpan w:val="2"/>
            <w:tcBorders>
              <w:bottom w:val="single" w:sz="4" w:space="0" w:color="7F7F7F"/>
            </w:tcBorders>
          </w:tcPr>
          <w:p w14:paraId="6B841A5E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0.059</w:t>
            </w:r>
          </w:p>
        </w:tc>
      </w:tr>
    </w:tbl>
    <w:p w14:paraId="5150942B" w14:textId="77777777" w:rsidR="00F076D4" w:rsidRDefault="00F076D4" w:rsidP="00F076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eastAsia="Arial" w:cs="Arial"/>
          <w:color w:val="000000"/>
          <w:sz w:val="22"/>
          <w:szCs w:val="22"/>
        </w:rPr>
      </w:pPr>
    </w:p>
    <w:p w14:paraId="1B5115AF" w14:textId="77777777" w:rsidR="00F076D4" w:rsidRDefault="00F076D4" w:rsidP="00F076D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 w:cs="Arial"/>
          <w:color w:val="000000"/>
          <w:sz w:val="22"/>
          <w:szCs w:val="22"/>
        </w:rPr>
      </w:pPr>
      <w:r>
        <w:rPr>
          <w:rFonts w:eastAsia="Arial" w:cs="Arial"/>
          <w:color w:val="000000"/>
          <w:sz w:val="22"/>
          <w:szCs w:val="22"/>
        </w:rPr>
        <w:t>(B)</w:t>
      </w:r>
    </w:p>
    <w:tbl>
      <w:tblPr>
        <w:tblW w:w="4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2"/>
        <w:gridCol w:w="1352"/>
        <w:gridCol w:w="1353"/>
      </w:tblGrid>
      <w:tr w:rsidR="00F076D4" w14:paraId="6AA03BA8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10B988CF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bottom w:val="single" w:sz="4" w:space="0" w:color="7F7F7F"/>
            </w:tcBorders>
          </w:tcPr>
          <w:p w14:paraId="38C22373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7F7F7F"/>
            </w:tcBorders>
          </w:tcPr>
          <w:p w14:paraId="0AD6B9BD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male</w:t>
            </w:r>
          </w:p>
        </w:tc>
      </w:tr>
      <w:tr w:rsidR="00F076D4" w14:paraId="11358EDC" w14:textId="77777777" w:rsidTr="00532DED">
        <w:trPr>
          <w:trHeight w:val="380"/>
          <w:jc w:val="center"/>
        </w:trPr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201D9E7C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i/>
                <w:color w:val="000000"/>
                <w:sz w:val="22"/>
                <w:szCs w:val="22"/>
              </w:rPr>
              <w:t>de novo</w:t>
            </w:r>
          </w:p>
        </w:tc>
        <w:tc>
          <w:tcPr>
            <w:tcW w:w="1352" w:type="dxa"/>
            <w:tcBorders>
              <w:top w:val="single" w:sz="4" w:space="0" w:color="7F7F7F"/>
              <w:bottom w:val="nil"/>
            </w:tcBorders>
          </w:tcPr>
          <w:p w14:paraId="2B55B797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53" w:type="dxa"/>
            <w:tcBorders>
              <w:top w:val="single" w:sz="4" w:space="0" w:color="7F7F7F"/>
              <w:bottom w:val="nil"/>
            </w:tcBorders>
          </w:tcPr>
          <w:p w14:paraId="1270ECB5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19</w:t>
            </w:r>
          </w:p>
        </w:tc>
      </w:tr>
      <w:tr w:rsidR="00F076D4" w14:paraId="256AC606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4EB63CC0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familial</w:t>
            </w:r>
          </w:p>
        </w:tc>
        <w:tc>
          <w:tcPr>
            <w:tcW w:w="1352" w:type="dxa"/>
            <w:tcBorders>
              <w:top w:val="nil"/>
              <w:bottom w:val="single" w:sz="4" w:space="0" w:color="7F7F7F"/>
            </w:tcBorders>
          </w:tcPr>
          <w:p w14:paraId="40457FBF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353" w:type="dxa"/>
            <w:tcBorders>
              <w:top w:val="nil"/>
              <w:bottom w:val="single" w:sz="4" w:space="0" w:color="7F7F7F"/>
            </w:tcBorders>
          </w:tcPr>
          <w:p w14:paraId="45428EBD" w14:textId="77777777" w:rsidR="00F076D4" w:rsidRDefault="00F076D4" w:rsidP="00532DED">
            <w:pPr>
              <w:spacing w:line="360" w:lineRule="auto"/>
              <w:jc w:val="center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40</w:t>
            </w:r>
          </w:p>
        </w:tc>
      </w:tr>
      <w:tr w:rsidR="00F076D4" w14:paraId="63B9C1A1" w14:textId="77777777" w:rsidTr="00532DED">
        <w:trPr>
          <w:trHeight w:val="400"/>
          <w:jc w:val="center"/>
        </w:trPr>
        <w:tc>
          <w:tcPr>
            <w:tcW w:w="1352" w:type="dxa"/>
            <w:tcBorders>
              <w:top w:val="single" w:sz="4" w:space="0" w:color="7F7F7F"/>
            </w:tcBorders>
          </w:tcPr>
          <w:p w14:paraId="0C3B9419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odds ratio</w:t>
            </w:r>
          </w:p>
        </w:tc>
        <w:tc>
          <w:tcPr>
            <w:tcW w:w="2705" w:type="dxa"/>
            <w:gridSpan w:val="2"/>
            <w:tcBorders>
              <w:top w:val="single" w:sz="4" w:space="0" w:color="7F7F7F"/>
            </w:tcBorders>
          </w:tcPr>
          <w:p w14:paraId="64AD343C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1.08, 95% CI [0.58, 2.03]</w:t>
            </w:r>
          </w:p>
        </w:tc>
      </w:tr>
      <w:tr w:rsidR="00F076D4" w14:paraId="36974E02" w14:textId="77777777" w:rsidTr="00532DED">
        <w:trPr>
          <w:trHeight w:val="400"/>
          <w:jc w:val="center"/>
        </w:trPr>
        <w:tc>
          <w:tcPr>
            <w:tcW w:w="1352" w:type="dxa"/>
            <w:tcBorders>
              <w:bottom w:val="single" w:sz="4" w:space="0" w:color="7F7F7F"/>
            </w:tcBorders>
          </w:tcPr>
          <w:p w14:paraId="6846238A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2705" w:type="dxa"/>
            <w:gridSpan w:val="2"/>
            <w:tcBorders>
              <w:bottom w:val="single" w:sz="4" w:space="0" w:color="7F7F7F"/>
            </w:tcBorders>
          </w:tcPr>
          <w:p w14:paraId="65CE4E1B" w14:textId="77777777" w:rsidR="00F076D4" w:rsidRDefault="00F076D4" w:rsidP="00532DED">
            <w:pPr>
              <w:spacing w:line="360" w:lineRule="auto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0.936</w:t>
            </w:r>
          </w:p>
        </w:tc>
      </w:tr>
    </w:tbl>
    <w:p w14:paraId="03BFF274" w14:textId="77777777" w:rsidR="005B1214" w:rsidRDefault="00F076D4">
      <w:bookmarkStart w:id="0" w:name="_GoBack"/>
      <w:bookmarkEnd w:id="0"/>
    </w:p>
    <w:sectPr w:rsidR="005B1214" w:rsidSect="001F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D4"/>
    <w:rsid w:val="001B4893"/>
    <w:rsid w:val="001F1E82"/>
    <w:rsid w:val="00F0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502EC"/>
  <w15:chartTrackingRefBased/>
  <w15:docId w15:val="{43828170-2DD9-044A-9A3A-FDD0FA46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6D4"/>
    <w:pPr>
      <w:widowControl w:val="0"/>
      <w:jc w:val="both"/>
    </w:pPr>
    <w:rPr>
      <w:rFonts w:ascii="Arial" w:eastAsia="DengXian" w:hAnsi="Arial" w:cs="DengXian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Recio,Carlos</dc:creator>
  <cp:keywords/>
  <dc:description/>
  <cp:lastModifiedBy>Vera Recio,Carlos</cp:lastModifiedBy>
  <cp:revision>1</cp:revision>
  <dcterms:created xsi:type="dcterms:W3CDTF">2020-05-20T19:57:00Z</dcterms:created>
  <dcterms:modified xsi:type="dcterms:W3CDTF">2020-05-20T19:57:00Z</dcterms:modified>
</cp:coreProperties>
</file>