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527C9" w14:textId="77777777" w:rsidR="00812B44" w:rsidRDefault="00812B44" w:rsidP="00812B44">
      <w:pPr>
        <w:widowControl/>
        <w:spacing w:line="360" w:lineRule="auto"/>
        <w:jc w:val="left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b/>
          <w:color w:val="000000"/>
          <w:sz w:val="22"/>
          <w:szCs w:val="22"/>
        </w:rPr>
        <w:t xml:space="preserve">Supplementary Table </w:t>
      </w:r>
      <w:r>
        <w:rPr>
          <w:rFonts w:eastAsia="Arial" w:cs="Arial"/>
          <w:b/>
          <w:sz w:val="22"/>
          <w:szCs w:val="22"/>
        </w:rPr>
        <w:t>4</w:t>
      </w:r>
      <w:r>
        <w:rPr>
          <w:rFonts w:eastAsia="Arial" w:cs="Arial"/>
          <w:b/>
          <w:color w:val="000000"/>
          <w:sz w:val="22"/>
          <w:szCs w:val="22"/>
        </w:rPr>
        <w:t xml:space="preserve">. </w:t>
      </w:r>
      <w:r>
        <w:rPr>
          <w:rFonts w:eastAsia="Arial" w:cs="Arial"/>
          <w:color w:val="000000"/>
          <w:sz w:val="22"/>
          <w:szCs w:val="22"/>
        </w:rPr>
        <w:t xml:space="preserve">Results for the discovery set of 138 families with </w:t>
      </w:r>
      <w:r>
        <w:rPr>
          <w:rFonts w:eastAsia="Arial" w:cs="Arial"/>
          <w:i/>
          <w:color w:val="000000"/>
          <w:sz w:val="22"/>
          <w:szCs w:val="22"/>
        </w:rPr>
        <w:t>TP53</w:t>
      </w:r>
      <w:r>
        <w:rPr>
          <w:rFonts w:eastAsia="Arial" w:cs="Arial"/>
          <w:color w:val="000000"/>
          <w:sz w:val="22"/>
          <w:szCs w:val="22"/>
        </w:rPr>
        <w:t xml:space="preserve"> mutations from the four cohorts, with cutoffs of 0.05, 0.1, and 0.3, respectively.</w:t>
      </w:r>
    </w:p>
    <w:tbl>
      <w:tblPr>
        <w:tblW w:w="813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2428"/>
        <w:gridCol w:w="2225"/>
        <w:gridCol w:w="2225"/>
      </w:tblGrid>
      <w:tr w:rsidR="00812B44" w14:paraId="4187AF39" w14:textId="77777777" w:rsidTr="00532DED">
        <w:trPr>
          <w:trHeight w:val="440"/>
        </w:trPr>
        <w:tc>
          <w:tcPr>
            <w:tcW w:w="1260" w:type="dxa"/>
            <w:shd w:val="clear" w:color="auto" w:fill="auto"/>
          </w:tcPr>
          <w:p w14:paraId="43542296" w14:textId="77777777" w:rsidR="00812B44" w:rsidRDefault="00812B44" w:rsidP="00532DED">
            <w:pPr>
              <w:spacing w:line="360" w:lineRule="auto"/>
              <w:ind w:right="-195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>Cohort</w:t>
            </w:r>
          </w:p>
        </w:tc>
        <w:tc>
          <w:tcPr>
            <w:tcW w:w="2428" w:type="dxa"/>
            <w:shd w:val="clear" w:color="auto" w:fill="auto"/>
          </w:tcPr>
          <w:p w14:paraId="0DBFA2CC" w14:textId="77777777" w:rsidR="00812B44" w:rsidRDefault="00812B44" w:rsidP="00532DED">
            <w:pPr>
              <w:spacing w:line="360" w:lineRule="auto"/>
              <w:jc w:val="center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 xml:space="preserve">Cutoff = 0.05, </w:t>
            </w:r>
          </w:p>
          <w:p w14:paraId="0BD51878" w14:textId="77777777" w:rsidR="00812B44" w:rsidRDefault="00812B44" w:rsidP="00532DED">
            <w:pPr>
              <w:spacing w:line="360" w:lineRule="auto"/>
              <w:jc w:val="center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 xml:space="preserve">predicted </w:t>
            </w:r>
            <w:r>
              <w:rPr>
                <w:rFonts w:eastAsia="Arial" w:cs="Arial"/>
                <w:b/>
                <w:i/>
                <w:color w:val="000000"/>
                <w:sz w:val="22"/>
                <w:szCs w:val="22"/>
              </w:rPr>
              <w:t>de novo</w:t>
            </w: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 xml:space="preserve"> / total, no. (%)</w:t>
            </w:r>
          </w:p>
          <w:p w14:paraId="09187B74" w14:textId="77777777" w:rsidR="00812B44" w:rsidRDefault="00812B44" w:rsidP="00532DED">
            <w:pPr>
              <w:spacing w:line="360" w:lineRule="auto"/>
              <w:rPr>
                <w:rFonts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0B44CC0A" w14:textId="77777777" w:rsidR="00812B44" w:rsidRDefault="00812B44" w:rsidP="00532DED">
            <w:pPr>
              <w:spacing w:line="360" w:lineRule="auto"/>
              <w:jc w:val="center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 xml:space="preserve">Cutoff = 0.1, </w:t>
            </w:r>
          </w:p>
          <w:p w14:paraId="69544644" w14:textId="77777777" w:rsidR="00812B44" w:rsidRDefault="00812B44" w:rsidP="00532DED">
            <w:pPr>
              <w:spacing w:line="360" w:lineRule="auto"/>
              <w:jc w:val="center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 xml:space="preserve">predicted </w:t>
            </w:r>
            <w:r>
              <w:rPr>
                <w:rFonts w:eastAsia="Arial" w:cs="Arial"/>
                <w:b/>
                <w:i/>
                <w:color w:val="000000"/>
                <w:sz w:val="22"/>
                <w:szCs w:val="22"/>
              </w:rPr>
              <w:t>de novo</w:t>
            </w: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 xml:space="preserve"> / total, no. (%)</w:t>
            </w:r>
          </w:p>
        </w:tc>
        <w:tc>
          <w:tcPr>
            <w:tcW w:w="2225" w:type="dxa"/>
            <w:shd w:val="clear" w:color="auto" w:fill="auto"/>
          </w:tcPr>
          <w:p w14:paraId="6118861A" w14:textId="77777777" w:rsidR="00812B44" w:rsidRDefault="00812B44" w:rsidP="00532DED">
            <w:pPr>
              <w:spacing w:line="360" w:lineRule="auto"/>
              <w:jc w:val="center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 xml:space="preserve">Cutoff = 0.3, </w:t>
            </w:r>
          </w:p>
          <w:p w14:paraId="04DD86C4" w14:textId="77777777" w:rsidR="00812B44" w:rsidRDefault="00812B44" w:rsidP="00532DED">
            <w:pPr>
              <w:spacing w:line="360" w:lineRule="auto"/>
              <w:jc w:val="center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 xml:space="preserve">predicted </w:t>
            </w:r>
            <w:r>
              <w:rPr>
                <w:rFonts w:eastAsia="Arial" w:cs="Arial"/>
                <w:b/>
                <w:i/>
                <w:color w:val="000000"/>
                <w:sz w:val="22"/>
                <w:szCs w:val="22"/>
              </w:rPr>
              <w:t>de novo</w:t>
            </w: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 xml:space="preserve"> / total, no. (%)</w:t>
            </w:r>
          </w:p>
        </w:tc>
      </w:tr>
      <w:tr w:rsidR="00812B44" w14:paraId="78BA38E3" w14:textId="77777777" w:rsidTr="00532DED">
        <w:trPr>
          <w:trHeight w:val="540"/>
        </w:trPr>
        <w:tc>
          <w:tcPr>
            <w:tcW w:w="1260" w:type="dxa"/>
            <w:shd w:val="clear" w:color="auto" w:fill="auto"/>
          </w:tcPr>
          <w:p w14:paraId="0D59E305" w14:textId="77777777" w:rsidR="00812B44" w:rsidRDefault="00812B44" w:rsidP="00532DED">
            <w:pPr>
              <w:spacing w:line="360" w:lineRule="auto"/>
              <w:ind w:right="-195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CHOP</w:t>
            </w:r>
          </w:p>
        </w:tc>
        <w:tc>
          <w:tcPr>
            <w:tcW w:w="2428" w:type="dxa"/>
            <w:shd w:val="clear" w:color="auto" w:fill="auto"/>
          </w:tcPr>
          <w:p w14:paraId="4C66EAF7" w14:textId="77777777" w:rsidR="00812B44" w:rsidRDefault="00812B44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5/7 (71%)</w:t>
            </w:r>
          </w:p>
        </w:tc>
        <w:tc>
          <w:tcPr>
            <w:tcW w:w="2225" w:type="dxa"/>
            <w:shd w:val="clear" w:color="auto" w:fill="auto"/>
          </w:tcPr>
          <w:p w14:paraId="2350EFC2" w14:textId="77777777" w:rsidR="00812B44" w:rsidRDefault="00812B44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4/7(57%)</w:t>
            </w:r>
          </w:p>
        </w:tc>
        <w:tc>
          <w:tcPr>
            <w:tcW w:w="2225" w:type="dxa"/>
            <w:shd w:val="clear" w:color="auto" w:fill="auto"/>
          </w:tcPr>
          <w:p w14:paraId="730A99C6" w14:textId="77777777" w:rsidR="00812B44" w:rsidRDefault="00812B44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2/7(29%)</w:t>
            </w:r>
          </w:p>
        </w:tc>
      </w:tr>
      <w:tr w:rsidR="00812B44" w14:paraId="3EB7B859" w14:textId="77777777" w:rsidTr="00532DED">
        <w:trPr>
          <w:trHeight w:val="540"/>
        </w:trPr>
        <w:tc>
          <w:tcPr>
            <w:tcW w:w="1260" w:type="dxa"/>
            <w:shd w:val="clear" w:color="auto" w:fill="auto"/>
          </w:tcPr>
          <w:p w14:paraId="1B255554" w14:textId="77777777" w:rsidR="00812B44" w:rsidRDefault="00812B44" w:rsidP="00532DED">
            <w:pPr>
              <w:spacing w:line="360" w:lineRule="auto"/>
              <w:ind w:right="-195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DFCI</w:t>
            </w:r>
          </w:p>
        </w:tc>
        <w:tc>
          <w:tcPr>
            <w:tcW w:w="2428" w:type="dxa"/>
            <w:shd w:val="clear" w:color="auto" w:fill="auto"/>
          </w:tcPr>
          <w:p w14:paraId="02472A8C" w14:textId="77777777" w:rsidR="00812B44" w:rsidRDefault="00812B44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10/61 (16%)</w:t>
            </w:r>
          </w:p>
        </w:tc>
        <w:tc>
          <w:tcPr>
            <w:tcW w:w="2225" w:type="dxa"/>
            <w:shd w:val="clear" w:color="auto" w:fill="auto"/>
          </w:tcPr>
          <w:p w14:paraId="7F37E4B8" w14:textId="77777777" w:rsidR="00812B44" w:rsidRDefault="00812B44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9/61 (15%)</w:t>
            </w:r>
          </w:p>
        </w:tc>
        <w:tc>
          <w:tcPr>
            <w:tcW w:w="2225" w:type="dxa"/>
            <w:shd w:val="clear" w:color="auto" w:fill="auto"/>
          </w:tcPr>
          <w:p w14:paraId="1E4E58F7" w14:textId="77777777" w:rsidR="00812B44" w:rsidRDefault="00812B44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7/61 (11%)</w:t>
            </w:r>
          </w:p>
        </w:tc>
      </w:tr>
      <w:tr w:rsidR="00812B44" w14:paraId="5DDBB766" w14:textId="77777777" w:rsidTr="00532DED">
        <w:trPr>
          <w:trHeight w:val="540"/>
        </w:trPr>
        <w:tc>
          <w:tcPr>
            <w:tcW w:w="1260" w:type="dxa"/>
            <w:shd w:val="clear" w:color="auto" w:fill="auto"/>
          </w:tcPr>
          <w:p w14:paraId="29280626" w14:textId="77777777" w:rsidR="00812B44" w:rsidRDefault="00812B44" w:rsidP="00532DED">
            <w:pPr>
              <w:spacing w:line="360" w:lineRule="auto"/>
              <w:ind w:right="-195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MDA</w:t>
            </w:r>
          </w:p>
        </w:tc>
        <w:tc>
          <w:tcPr>
            <w:tcW w:w="2428" w:type="dxa"/>
            <w:shd w:val="clear" w:color="auto" w:fill="auto"/>
          </w:tcPr>
          <w:p w14:paraId="7F80B525" w14:textId="77777777" w:rsidR="00812B44" w:rsidRDefault="00812B44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27/58 (47%)</w:t>
            </w:r>
          </w:p>
        </w:tc>
        <w:tc>
          <w:tcPr>
            <w:tcW w:w="2225" w:type="dxa"/>
            <w:shd w:val="clear" w:color="auto" w:fill="auto"/>
          </w:tcPr>
          <w:p w14:paraId="07B24860" w14:textId="77777777" w:rsidR="00812B44" w:rsidRDefault="00812B44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25/58 (43%)</w:t>
            </w:r>
          </w:p>
        </w:tc>
        <w:tc>
          <w:tcPr>
            <w:tcW w:w="2225" w:type="dxa"/>
            <w:shd w:val="clear" w:color="auto" w:fill="auto"/>
          </w:tcPr>
          <w:p w14:paraId="5D8F4F22" w14:textId="77777777" w:rsidR="00812B44" w:rsidRDefault="00812B44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23/58 (40%)</w:t>
            </w:r>
          </w:p>
        </w:tc>
      </w:tr>
      <w:tr w:rsidR="00812B44" w14:paraId="006361A3" w14:textId="77777777" w:rsidTr="00532DED">
        <w:trPr>
          <w:trHeight w:val="460"/>
        </w:trPr>
        <w:tc>
          <w:tcPr>
            <w:tcW w:w="1260" w:type="dxa"/>
            <w:shd w:val="clear" w:color="auto" w:fill="auto"/>
          </w:tcPr>
          <w:p w14:paraId="51179B0C" w14:textId="77777777" w:rsidR="00812B44" w:rsidRDefault="00812B44" w:rsidP="00532DED">
            <w:pPr>
              <w:spacing w:line="360" w:lineRule="auto"/>
              <w:ind w:right="-195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NCI</w:t>
            </w:r>
          </w:p>
        </w:tc>
        <w:tc>
          <w:tcPr>
            <w:tcW w:w="2428" w:type="dxa"/>
            <w:shd w:val="clear" w:color="auto" w:fill="auto"/>
          </w:tcPr>
          <w:p w14:paraId="11A3F0C8" w14:textId="77777777" w:rsidR="00812B44" w:rsidRDefault="00812B44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9/12 (75%)</w:t>
            </w:r>
          </w:p>
        </w:tc>
        <w:tc>
          <w:tcPr>
            <w:tcW w:w="2225" w:type="dxa"/>
            <w:shd w:val="clear" w:color="auto" w:fill="auto"/>
          </w:tcPr>
          <w:p w14:paraId="5958DED4" w14:textId="77777777" w:rsidR="00812B44" w:rsidRDefault="00812B44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8/12 (67%)</w:t>
            </w:r>
          </w:p>
        </w:tc>
        <w:tc>
          <w:tcPr>
            <w:tcW w:w="2225" w:type="dxa"/>
            <w:shd w:val="clear" w:color="auto" w:fill="auto"/>
          </w:tcPr>
          <w:p w14:paraId="4169515E" w14:textId="77777777" w:rsidR="00812B44" w:rsidRDefault="00812B44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6/12 (50%)</w:t>
            </w:r>
          </w:p>
        </w:tc>
      </w:tr>
      <w:tr w:rsidR="00812B44" w14:paraId="4E72E053" w14:textId="77777777" w:rsidTr="00532DED">
        <w:trPr>
          <w:trHeight w:val="540"/>
        </w:trPr>
        <w:tc>
          <w:tcPr>
            <w:tcW w:w="1260" w:type="dxa"/>
            <w:shd w:val="clear" w:color="auto" w:fill="auto"/>
          </w:tcPr>
          <w:p w14:paraId="7FA55F8F" w14:textId="77777777" w:rsidR="00812B44" w:rsidRDefault="00812B44" w:rsidP="00532DED">
            <w:pPr>
              <w:spacing w:line="360" w:lineRule="auto"/>
              <w:ind w:right="-195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All cohorts</w:t>
            </w:r>
          </w:p>
        </w:tc>
        <w:tc>
          <w:tcPr>
            <w:tcW w:w="2428" w:type="dxa"/>
            <w:shd w:val="clear" w:color="auto" w:fill="auto"/>
          </w:tcPr>
          <w:p w14:paraId="064FFDBF" w14:textId="77777777" w:rsidR="00812B44" w:rsidRDefault="00812B44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51/138 (37%)</w:t>
            </w:r>
          </w:p>
        </w:tc>
        <w:tc>
          <w:tcPr>
            <w:tcW w:w="2225" w:type="dxa"/>
            <w:shd w:val="clear" w:color="auto" w:fill="auto"/>
          </w:tcPr>
          <w:p w14:paraId="45C62F93" w14:textId="77777777" w:rsidR="00812B44" w:rsidRDefault="00812B44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46/138 (33%)</w:t>
            </w:r>
          </w:p>
        </w:tc>
        <w:tc>
          <w:tcPr>
            <w:tcW w:w="2225" w:type="dxa"/>
            <w:shd w:val="clear" w:color="auto" w:fill="auto"/>
          </w:tcPr>
          <w:p w14:paraId="5F1BF42A" w14:textId="77777777" w:rsidR="00812B44" w:rsidRDefault="00812B44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38/138 (28%)</w:t>
            </w:r>
          </w:p>
        </w:tc>
      </w:tr>
    </w:tbl>
    <w:p w14:paraId="1D87CF36" w14:textId="77777777" w:rsidR="005B1214" w:rsidRDefault="00812B44">
      <w:bookmarkStart w:id="0" w:name="_GoBack"/>
      <w:bookmarkEnd w:id="0"/>
    </w:p>
    <w:sectPr w:rsidR="005B1214" w:rsidSect="001F1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44"/>
    <w:rsid w:val="001B4893"/>
    <w:rsid w:val="001F1E82"/>
    <w:rsid w:val="0081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AD9677"/>
  <w15:chartTrackingRefBased/>
  <w15:docId w15:val="{902EB647-2425-6241-AF3C-39810D44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B44"/>
    <w:pPr>
      <w:widowControl w:val="0"/>
      <w:jc w:val="both"/>
    </w:pPr>
    <w:rPr>
      <w:rFonts w:ascii="Arial" w:eastAsia="DengXian" w:hAnsi="Arial" w:cs="DengXian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Recio,Carlos</dc:creator>
  <cp:keywords/>
  <dc:description/>
  <cp:lastModifiedBy>Vera Recio,Carlos</cp:lastModifiedBy>
  <cp:revision>1</cp:revision>
  <dcterms:created xsi:type="dcterms:W3CDTF">2020-05-20T19:57:00Z</dcterms:created>
  <dcterms:modified xsi:type="dcterms:W3CDTF">2020-05-20T19:57:00Z</dcterms:modified>
</cp:coreProperties>
</file>