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4355E" w14:textId="0929781D" w:rsidR="00AE51B0" w:rsidRPr="008111C6" w:rsidRDefault="00AE51B0" w:rsidP="00AE51B0">
      <w:pPr>
        <w:rPr>
          <w:rFonts w:cstheme="minorHAnsi"/>
          <w:noProof/>
        </w:rPr>
      </w:pPr>
      <w:r w:rsidRPr="008111C6">
        <w:rPr>
          <w:rFonts w:cstheme="minorHAnsi"/>
          <w:noProof/>
        </w:rPr>
        <w:t>Supplemental material for: Independent evolution of transcript abundance and gene regulatory dynamics</w:t>
      </w:r>
    </w:p>
    <w:p w14:paraId="16F1A2BD" w14:textId="08D7BB62" w:rsidR="00AE51B0" w:rsidRDefault="007928C4" w:rsidP="00622E0D">
      <w:pPr>
        <w:rPr>
          <w:rFonts w:cstheme="minorHAnsi"/>
          <w:noProof/>
        </w:rPr>
      </w:pPr>
      <w:r>
        <w:rPr>
          <w:rFonts w:cstheme="minorHAnsi"/>
          <w:b/>
          <w:bCs/>
          <w:noProof/>
        </w:rPr>
        <w:t>Supplemental F</w:t>
      </w:r>
      <w:r w:rsidR="00AE51B0" w:rsidRPr="008111C6">
        <w:rPr>
          <w:rFonts w:cstheme="minorHAnsi"/>
          <w:b/>
          <w:bCs/>
          <w:noProof/>
        </w:rPr>
        <w:t>igures S1 – S12</w:t>
      </w:r>
      <w:r w:rsidR="00622E0D">
        <w:rPr>
          <w:rFonts w:cstheme="minorHAnsi"/>
          <w:noProof/>
        </w:rPr>
        <w:t xml:space="preserve"> (</w:t>
      </w:r>
      <w:r w:rsidR="00AE51B0" w:rsidRPr="008111C6">
        <w:rPr>
          <w:rFonts w:cstheme="minorHAnsi"/>
          <w:noProof/>
        </w:rPr>
        <w:t xml:space="preserve">pages </w:t>
      </w:r>
      <w:r w:rsidR="00415159" w:rsidRPr="008111C6">
        <w:rPr>
          <w:rFonts w:cstheme="minorHAnsi"/>
          <w:noProof/>
        </w:rPr>
        <w:t>2-13</w:t>
      </w:r>
      <w:r w:rsidR="00622E0D">
        <w:rPr>
          <w:rFonts w:cstheme="minorHAnsi"/>
          <w:noProof/>
        </w:rPr>
        <w:t>)</w:t>
      </w:r>
    </w:p>
    <w:p w14:paraId="7E932CDC" w14:textId="2FDB5FD4" w:rsidR="00622E0D" w:rsidRDefault="00622E0D" w:rsidP="00622E0D">
      <w:r w:rsidRPr="00622E0D">
        <w:rPr>
          <w:b/>
          <w:bCs/>
        </w:rPr>
        <w:t>Supplemental note 1:</w:t>
      </w:r>
      <w:r>
        <w:t xml:space="preserve"> Quality control of RNA-</w:t>
      </w:r>
      <w:proofErr w:type="spellStart"/>
      <w:r>
        <w:t>seq</w:t>
      </w:r>
      <w:proofErr w:type="spellEnd"/>
      <w:r>
        <w:t xml:space="preserve"> data (pages 15-17)</w:t>
      </w:r>
    </w:p>
    <w:p w14:paraId="6F2CDF37" w14:textId="5CE31155" w:rsidR="00622E0D" w:rsidRDefault="00622E0D" w:rsidP="00622E0D">
      <w:r w:rsidRPr="00622E0D">
        <w:rPr>
          <w:b/>
          <w:bCs/>
        </w:rPr>
        <w:t>Supplemental note 2:</w:t>
      </w:r>
      <w:r>
        <w:t xml:space="preserve"> A complementary approach for measuring regulatory similarity: direct correlation of orthologue expression across conditions (page 18)</w:t>
      </w:r>
    </w:p>
    <w:p w14:paraId="69BBACF3" w14:textId="77777777" w:rsidR="00622E0D" w:rsidRDefault="00622E0D" w:rsidP="00622E0D">
      <w:r w:rsidRPr="00622E0D">
        <w:rPr>
          <w:b/>
          <w:bCs/>
        </w:rPr>
        <w:t>Supplemental note 3:</w:t>
      </w:r>
      <w:r>
        <w:t xml:space="preserve"> Consistency of gene-gene correlation across datasets (pages 19-20)</w:t>
      </w:r>
    </w:p>
    <w:p w14:paraId="2415CBF2" w14:textId="0ACB6CED" w:rsidR="00AE51B0" w:rsidRPr="00622E0D" w:rsidRDefault="00AE51B0" w:rsidP="00622E0D">
      <w:r w:rsidRPr="008111C6">
        <w:rPr>
          <w:rFonts w:cstheme="minorHAnsi"/>
          <w:b/>
          <w:bCs/>
          <w:noProof/>
        </w:rPr>
        <w:t>Supplem</w:t>
      </w:r>
      <w:r w:rsidR="002F02FB" w:rsidRPr="008111C6">
        <w:rPr>
          <w:rFonts w:cstheme="minorHAnsi"/>
          <w:b/>
          <w:bCs/>
          <w:noProof/>
        </w:rPr>
        <w:t>ental Tables description</w:t>
      </w:r>
      <w:r w:rsidR="00622E0D">
        <w:rPr>
          <w:rFonts w:cstheme="minorHAnsi"/>
          <w:noProof/>
        </w:rPr>
        <w:t xml:space="preserve"> (</w:t>
      </w:r>
      <w:r w:rsidR="002F02FB" w:rsidRPr="008111C6">
        <w:rPr>
          <w:rFonts w:cstheme="minorHAnsi"/>
          <w:noProof/>
        </w:rPr>
        <w:t xml:space="preserve">page </w:t>
      </w:r>
      <w:r w:rsidR="00622E0D">
        <w:rPr>
          <w:rFonts w:cstheme="minorHAnsi"/>
          <w:noProof/>
        </w:rPr>
        <w:t>21)</w:t>
      </w:r>
    </w:p>
    <w:p w14:paraId="0DFEA331" w14:textId="7CC75934" w:rsidR="00AE51B0" w:rsidRDefault="00AE51B0" w:rsidP="00AE51B0">
      <w:pPr>
        <w:rPr>
          <w:rFonts w:cstheme="minorHAnsi"/>
          <w:noProof/>
          <w:sz w:val="18"/>
          <w:szCs w:val="18"/>
        </w:rPr>
      </w:pPr>
    </w:p>
    <w:p w14:paraId="06B607E5" w14:textId="1059942B" w:rsidR="00AE51B0" w:rsidRDefault="00AE51B0" w:rsidP="00AE51B0">
      <w:pPr>
        <w:rPr>
          <w:rFonts w:cstheme="minorHAnsi"/>
          <w:noProof/>
          <w:sz w:val="18"/>
          <w:szCs w:val="18"/>
        </w:rPr>
      </w:pPr>
    </w:p>
    <w:p w14:paraId="5795DD08" w14:textId="2B4D6A94" w:rsidR="00AE51B0" w:rsidRDefault="00AE51B0" w:rsidP="00AE51B0">
      <w:pPr>
        <w:rPr>
          <w:rFonts w:cstheme="minorHAnsi"/>
          <w:noProof/>
          <w:sz w:val="18"/>
          <w:szCs w:val="18"/>
        </w:rPr>
      </w:pPr>
    </w:p>
    <w:p w14:paraId="53FE6E1B" w14:textId="62D2E071" w:rsidR="00AE51B0" w:rsidRDefault="00AE51B0" w:rsidP="00AE51B0">
      <w:pPr>
        <w:rPr>
          <w:rFonts w:cstheme="minorHAnsi"/>
          <w:noProof/>
          <w:sz w:val="18"/>
          <w:szCs w:val="18"/>
        </w:rPr>
      </w:pPr>
    </w:p>
    <w:p w14:paraId="4EF938B3" w14:textId="4A010936" w:rsidR="00AE51B0" w:rsidRDefault="00AE51B0" w:rsidP="00AE51B0">
      <w:pPr>
        <w:rPr>
          <w:rFonts w:cstheme="minorHAnsi"/>
          <w:noProof/>
          <w:sz w:val="18"/>
          <w:szCs w:val="18"/>
        </w:rPr>
      </w:pPr>
    </w:p>
    <w:p w14:paraId="24CB42D2" w14:textId="24CF42D7" w:rsidR="00AE51B0" w:rsidRDefault="00AE51B0" w:rsidP="00AE51B0">
      <w:pPr>
        <w:rPr>
          <w:rFonts w:cstheme="minorHAnsi"/>
          <w:noProof/>
          <w:sz w:val="18"/>
          <w:szCs w:val="18"/>
        </w:rPr>
      </w:pPr>
    </w:p>
    <w:p w14:paraId="3E43EFB2" w14:textId="4F4F6557" w:rsidR="00AE51B0" w:rsidRDefault="00AE51B0" w:rsidP="00AE51B0">
      <w:pPr>
        <w:rPr>
          <w:rFonts w:cstheme="minorHAnsi"/>
          <w:noProof/>
          <w:sz w:val="18"/>
          <w:szCs w:val="18"/>
        </w:rPr>
      </w:pPr>
    </w:p>
    <w:p w14:paraId="33EFA71A" w14:textId="0BEA6AE3" w:rsidR="00AE51B0" w:rsidRDefault="00AE51B0" w:rsidP="00AE51B0">
      <w:pPr>
        <w:rPr>
          <w:rFonts w:cstheme="minorHAnsi"/>
          <w:noProof/>
          <w:sz w:val="18"/>
          <w:szCs w:val="18"/>
        </w:rPr>
      </w:pPr>
    </w:p>
    <w:p w14:paraId="3B134328" w14:textId="6D043450" w:rsidR="00AE51B0" w:rsidRDefault="00AE51B0" w:rsidP="00AE51B0">
      <w:pPr>
        <w:rPr>
          <w:rFonts w:cstheme="minorHAnsi"/>
          <w:noProof/>
          <w:sz w:val="18"/>
          <w:szCs w:val="18"/>
        </w:rPr>
      </w:pPr>
    </w:p>
    <w:p w14:paraId="5557D8A6" w14:textId="261F2E40" w:rsidR="00AE51B0" w:rsidRDefault="00AE51B0" w:rsidP="00AE51B0">
      <w:pPr>
        <w:rPr>
          <w:rFonts w:cstheme="minorHAnsi"/>
          <w:noProof/>
          <w:sz w:val="18"/>
          <w:szCs w:val="18"/>
        </w:rPr>
      </w:pPr>
    </w:p>
    <w:p w14:paraId="153E0DD7" w14:textId="77777777" w:rsidR="00AE51B0" w:rsidRDefault="00AE51B0" w:rsidP="00AE51B0">
      <w:pPr>
        <w:rPr>
          <w:rFonts w:cstheme="minorHAnsi"/>
          <w:noProof/>
          <w:sz w:val="18"/>
          <w:szCs w:val="18"/>
        </w:rPr>
      </w:pPr>
    </w:p>
    <w:p w14:paraId="1CB25B2D" w14:textId="77777777" w:rsidR="00AE51B0" w:rsidRDefault="00AE51B0" w:rsidP="00AE51B0">
      <w:pPr>
        <w:rPr>
          <w:rFonts w:cstheme="minorHAnsi"/>
          <w:noProof/>
          <w:sz w:val="18"/>
          <w:szCs w:val="18"/>
        </w:rPr>
      </w:pPr>
    </w:p>
    <w:p w14:paraId="503A8EE4" w14:textId="3130156A" w:rsidR="00AE51B0" w:rsidRPr="00B2590A" w:rsidRDefault="003530B5" w:rsidP="00AE51B0">
      <w:pPr>
        <w:rPr>
          <w:rFonts w:cstheme="minorHAnsi"/>
          <w:noProof/>
          <w:sz w:val="18"/>
          <w:szCs w:val="18"/>
        </w:rPr>
      </w:pPr>
      <w:r>
        <w:rPr>
          <w:rFonts w:cstheme="minorHAnsi"/>
          <w:noProof/>
          <w:sz w:val="18"/>
          <w:szCs w:val="18"/>
        </w:rPr>
        <w:lastRenderedPageBreak/>
        <w:pict w14:anchorId="6C106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pt;height:389.5pt">
            <v:imagedata r:id="rId8" o:title="Krieger261537_Supplemental_Fig_S1"/>
          </v:shape>
        </w:pict>
      </w:r>
    </w:p>
    <w:p w14:paraId="6A5F3E82" w14:textId="173B94E5" w:rsidR="00193083" w:rsidRPr="00B2590A" w:rsidRDefault="00D92F25" w:rsidP="00FB7B51">
      <w:pPr>
        <w:rPr>
          <w:rFonts w:cstheme="minorHAnsi"/>
          <w:sz w:val="18"/>
          <w:szCs w:val="18"/>
        </w:rPr>
      </w:pPr>
      <w:r>
        <w:rPr>
          <w:rFonts w:cstheme="minorHAnsi"/>
          <w:sz w:val="18"/>
          <w:szCs w:val="18"/>
        </w:rPr>
        <w:t xml:space="preserve">Supplemental </w:t>
      </w:r>
      <w:r w:rsidR="009700E3" w:rsidRPr="00B2590A">
        <w:rPr>
          <w:rFonts w:cstheme="minorHAnsi"/>
          <w:sz w:val="18"/>
          <w:szCs w:val="18"/>
        </w:rPr>
        <w:t>Figure S1</w:t>
      </w:r>
      <w:r w:rsidR="00FB7B51">
        <w:rPr>
          <w:rFonts w:cstheme="minorHAnsi"/>
          <w:sz w:val="18"/>
          <w:szCs w:val="18"/>
        </w:rPr>
        <w:t>.</w:t>
      </w:r>
      <w:r w:rsidR="009700E3" w:rsidRPr="00B2590A">
        <w:rPr>
          <w:rFonts w:cstheme="minorHAnsi"/>
          <w:sz w:val="18"/>
          <w:szCs w:val="18"/>
        </w:rPr>
        <w:t xml:space="preserve"> </w:t>
      </w:r>
      <w:r w:rsidR="00B7090F" w:rsidRPr="00B2590A">
        <w:rPr>
          <w:rFonts w:cstheme="minorHAnsi"/>
          <w:sz w:val="18"/>
          <w:szCs w:val="18"/>
        </w:rPr>
        <w:t xml:space="preserve">Analysis of </w:t>
      </w:r>
      <w:r w:rsidR="009700E3" w:rsidRPr="00B2590A">
        <w:rPr>
          <w:rFonts w:cstheme="minorHAnsi"/>
          <w:sz w:val="18"/>
          <w:szCs w:val="18"/>
        </w:rPr>
        <w:t>differential gene expression</w:t>
      </w:r>
      <w:r w:rsidR="00FB7B51">
        <w:rPr>
          <w:rFonts w:cstheme="minorHAnsi"/>
          <w:sz w:val="18"/>
          <w:szCs w:val="18"/>
        </w:rPr>
        <w:t xml:space="preserve"> level. (A) </w:t>
      </w:r>
      <w:r w:rsidR="00D60E19" w:rsidRPr="007928C4">
        <w:rPr>
          <w:rFonts w:cstheme="minorHAnsi"/>
          <w:sz w:val="18"/>
          <w:szCs w:val="18"/>
        </w:rPr>
        <w:t>Number of differentially-expressed genes per experiment</w:t>
      </w:r>
      <w:r w:rsidR="00D60E19">
        <w:rPr>
          <w:rFonts w:cstheme="minorHAnsi"/>
          <w:sz w:val="18"/>
          <w:szCs w:val="18"/>
        </w:rPr>
        <w:t xml:space="preserve">: </w:t>
      </w:r>
      <w:r w:rsidR="009532C1" w:rsidRPr="00B2590A">
        <w:rPr>
          <w:rFonts w:cstheme="minorHAnsi"/>
          <w:sz w:val="18"/>
          <w:szCs w:val="18"/>
        </w:rPr>
        <w:t>Number</w:t>
      </w:r>
      <w:r w:rsidR="00D60E19">
        <w:rPr>
          <w:rFonts w:cstheme="minorHAnsi"/>
          <w:sz w:val="18"/>
          <w:szCs w:val="18"/>
        </w:rPr>
        <w:t xml:space="preserve"> of</w:t>
      </w:r>
      <w:r w:rsidR="009532C1" w:rsidRPr="00B2590A">
        <w:rPr>
          <w:rFonts w:cstheme="minorHAnsi"/>
          <w:sz w:val="18"/>
          <w:szCs w:val="18"/>
        </w:rPr>
        <w:t xml:space="preserve"> gene</w:t>
      </w:r>
      <w:r w:rsidR="00D60E19">
        <w:rPr>
          <w:rFonts w:cstheme="minorHAnsi"/>
          <w:sz w:val="18"/>
          <w:szCs w:val="18"/>
        </w:rPr>
        <w:t>s</w:t>
      </w:r>
      <w:r w:rsidR="009532C1" w:rsidRPr="00B2590A">
        <w:rPr>
          <w:rFonts w:cstheme="minorHAnsi"/>
          <w:sz w:val="18"/>
          <w:szCs w:val="18"/>
        </w:rPr>
        <w:t xml:space="preserve"> that differentially express between species (overall), between hybrid alleles (cis) and in </w:t>
      </w:r>
      <w:proofErr w:type="gramStart"/>
      <w:r w:rsidR="009532C1" w:rsidRPr="00B2590A">
        <w:rPr>
          <w:rFonts w:cstheme="minorHAnsi"/>
          <w:sz w:val="18"/>
          <w:szCs w:val="18"/>
        </w:rPr>
        <w:t>trans</w:t>
      </w:r>
      <w:proofErr w:type="gramEnd"/>
      <w:r w:rsidR="009532C1" w:rsidRPr="00B2590A">
        <w:rPr>
          <w:rFonts w:cstheme="minorHAnsi"/>
          <w:sz w:val="18"/>
          <w:szCs w:val="18"/>
        </w:rPr>
        <w:t xml:space="preserve"> (overall-cis). The dataset comprise of four experiment</w:t>
      </w:r>
      <w:r w:rsidR="00D60E19">
        <w:rPr>
          <w:rFonts w:cstheme="minorHAnsi"/>
          <w:sz w:val="18"/>
          <w:szCs w:val="18"/>
        </w:rPr>
        <w:t>s</w:t>
      </w:r>
      <w:r w:rsidR="009532C1" w:rsidRPr="00B2590A">
        <w:rPr>
          <w:rFonts w:cstheme="minorHAnsi"/>
          <w:sz w:val="18"/>
          <w:szCs w:val="18"/>
        </w:rPr>
        <w:t xml:space="preserve">, the larger of them is ‘YPD to Low N’ and is divided into three time points: 0 (6 h in YPD), 60 (60 minutes after transition to low N medium) and 960 (16 hours after transition to low N medium). The six experiments </w:t>
      </w:r>
      <w:proofErr w:type="gramStart"/>
      <w:r w:rsidR="009532C1" w:rsidRPr="00B2590A">
        <w:rPr>
          <w:rFonts w:cstheme="minorHAnsi"/>
          <w:sz w:val="18"/>
          <w:szCs w:val="18"/>
        </w:rPr>
        <w:t>were normalized</w:t>
      </w:r>
      <w:proofErr w:type="gramEnd"/>
      <w:r w:rsidR="009532C1" w:rsidRPr="00B2590A">
        <w:rPr>
          <w:rFonts w:cstheme="minorHAnsi"/>
          <w:sz w:val="18"/>
          <w:szCs w:val="18"/>
        </w:rPr>
        <w:t xml:space="preserve"> and analyzed for differential expression via DESeq2, presented here </w:t>
      </w:r>
      <w:r w:rsidR="00D47D43" w:rsidRPr="00B2590A">
        <w:rPr>
          <w:rFonts w:cstheme="minorHAnsi"/>
          <w:sz w:val="18"/>
          <w:szCs w:val="18"/>
        </w:rPr>
        <w:t>are</w:t>
      </w:r>
      <w:r w:rsidR="009532C1" w:rsidRPr="00B2590A">
        <w:rPr>
          <w:rFonts w:cstheme="minorHAnsi"/>
          <w:sz w:val="18"/>
          <w:szCs w:val="18"/>
        </w:rPr>
        <w:t xml:space="preserve"> the number of differentially expressed genes (log</w:t>
      </w:r>
      <w:r w:rsidR="009532C1" w:rsidRPr="00D60E19">
        <w:rPr>
          <w:rFonts w:cstheme="minorHAnsi"/>
          <w:sz w:val="18"/>
          <w:szCs w:val="18"/>
          <w:vertAlign w:val="subscript"/>
        </w:rPr>
        <w:t>2</w:t>
      </w:r>
      <w:r w:rsidR="009532C1" w:rsidRPr="00B2590A">
        <w:rPr>
          <w:rFonts w:cstheme="minorHAnsi"/>
          <w:sz w:val="18"/>
          <w:szCs w:val="18"/>
        </w:rPr>
        <w:t xml:space="preserve"> fold change &gt; 1,</w:t>
      </w:r>
      <w:r w:rsidR="00092694">
        <w:rPr>
          <w:rFonts w:cstheme="minorHAnsi"/>
          <w:sz w:val="18"/>
          <w:szCs w:val="18"/>
        </w:rPr>
        <w:t xml:space="preserve"> FDR-</w:t>
      </w:r>
      <w:r w:rsidR="009532C1" w:rsidRPr="00B2590A">
        <w:rPr>
          <w:rFonts w:cstheme="minorHAnsi"/>
          <w:sz w:val="18"/>
          <w:szCs w:val="18"/>
        </w:rPr>
        <w:t xml:space="preserve">adjusted p-value &lt; 0.05). </w:t>
      </w:r>
      <w:r w:rsidR="00FB7B51">
        <w:rPr>
          <w:rFonts w:cstheme="minorHAnsi"/>
          <w:sz w:val="18"/>
          <w:szCs w:val="18"/>
        </w:rPr>
        <w:t xml:space="preserve">(B) </w:t>
      </w:r>
      <w:r w:rsidR="00D60E19">
        <w:rPr>
          <w:rFonts w:cstheme="minorHAnsi"/>
          <w:sz w:val="18"/>
          <w:szCs w:val="18"/>
        </w:rPr>
        <w:t xml:space="preserve">The number of differentially expressed per number of experiments. </w:t>
      </w:r>
      <w:r w:rsidR="009532C1" w:rsidRPr="00B2590A">
        <w:rPr>
          <w:rFonts w:cstheme="minorHAnsi"/>
          <w:sz w:val="18"/>
          <w:szCs w:val="18"/>
        </w:rPr>
        <w:t xml:space="preserve">Note </w:t>
      </w:r>
      <w:r w:rsidR="001F3838" w:rsidRPr="00B2590A">
        <w:rPr>
          <w:rFonts w:cstheme="minorHAnsi"/>
          <w:sz w:val="18"/>
          <w:szCs w:val="18"/>
        </w:rPr>
        <w:t xml:space="preserve">the number genes that are common to all experiments is bigger for cis-varying genes (95) than for trans-varying genes (18). </w:t>
      </w:r>
      <w:r w:rsidR="00FB7B51">
        <w:rPr>
          <w:rFonts w:cstheme="minorHAnsi"/>
          <w:sz w:val="18"/>
          <w:szCs w:val="18"/>
        </w:rPr>
        <w:t xml:space="preserve">(C) </w:t>
      </w:r>
      <w:r w:rsidR="007928C4">
        <w:rPr>
          <w:rFonts w:cstheme="minorHAnsi"/>
          <w:sz w:val="18"/>
          <w:szCs w:val="18"/>
        </w:rPr>
        <w:t xml:space="preserve">No correlation between </w:t>
      </w:r>
      <w:r w:rsidR="007928C4" w:rsidRPr="00092694">
        <w:rPr>
          <w:rFonts w:cstheme="minorHAnsi"/>
          <w:sz w:val="18"/>
          <w:szCs w:val="18"/>
        </w:rPr>
        <w:t>cis</w:t>
      </w:r>
      <w:r w:rsidR="007928C4">
        <w:rPr>
          <w:rFonts w:cstheme="minorHAnsi"/>
          <w:sz w:val="18"/>
          <w:szCs w:val="18"/>
        </w:rPr>
        <w:t xml:space="preserve"> and </w:t>
      </w:r>
      <w:r w:rsidR="007928C4" w:rsidRPr="00092694">
        <w:rPr>
          <w:rFonts w:cstheme="minorHAnsi"/>
          <w:sz w:val="18"/>
          <w:szCs w:val="18"/>
        </w:rPr>
        <w:t>trans</w:t>
      </w:r>
      <w:r w:rsidR="007928C4">
        <w:rPr>
          <w:rFonts w:cstheme="minorHAnsi"/>
          <w:sz w:val="18"/>
          <w:szCs w:val="18"/>
        </w:rPr>
        <w:t xml:space="preserve"> effects: </w:t>
      </w:r>
      <w:r w:rsidR="007928C4" w:rsidRPr="00092694">
        <w:rPr>
          <w:rFonts w:cstheme="minorHAnsi"/>
          <w:sz w:val="18"/>
          <w:szCs w:val="18"/>
        </w:rPr>
        <w:t>t</w:t>
      </w:r>
      <w:r w:rsidR="001F3838" w:rsidRPr="00092694">
        <w:rPr>
          <w:rFonts w:cstheme="minorHAnsi"/>
          <w:sz w:val="18"/>
          <w:szCs w:val="18"/>
        </w:rPr>
        <w:t>rans</w:t>
      </w:r>
      <w:r w:rsidR="001F3838" w:rsidRPr="00B2590A">
        <w:rPr>
          <w:rFonts w:cstheme="minorHAnsi"/>
          <w:sz w:val="18"/>
          <w:szCs w:val="18"/>
        </w:rPr>
        <w:t xml:space="preserve"> effects were computed using a cross-replicate comparison of the hybrid samples, </w:t>
      </w:r>
      <w:r w:rsidR="008C14B4" w:rsidRPr="00B2590A">
        <w:rPr>
          <w:rFonts w:cstheme="minorHAnsi"/>
          <w:sz w:val="18"/>
          <w:szCs w:val="18"/>
        </w:rPr>
        <w:t>in order to avoid false-negative correlations</w:t>
      </w:r>
      <w:r w:rsidR="001F3838" w:rsidRPr="00B2590A">
        <w:rPr>
          <w:rFonts w:cstheme="minorHAnsi"/>
          <w:sz w:val="18"/>
          <w:szCs w:val="18"/>
        </w:rPr>
        <w:t xml:space="preserve"> between cis and trans effects (correlation p-value &lt; 0.0</w:t>
      </w:r>
      <w:r w:rsidR="00841F6F" w:rsidRPr="00B2590A">
        <w:rPr>
          <w:rFonts w:cstheme="minorHAnsi"/>
          <w:sz w:val="18"/>
          <w:szCs w:val="18"/>
        </w:rPr>
        <w:t>1</w:t>
      </w:r>
      <w:r w:rsidR="001F3838" w:rsidRPr="00B2590A">
        <w:rPr>
          <w:rFonts w:cstheme="minorHAnsi"/>
          <w:sz w:val="18"/>
          <w:szCs w:val="18"/>
        </w:rPr>
        <w:t xml:space="preserve"> in 1</w:t>
      </w:r>
      <w:r w:rsidR="00841F6F" w:rsidRPr="00B2590A">
        <w:rPr>
          <w:rFonts w:cstheme="minorHAnsi"/>
          <w:sz w:val="18"/>
          <w:szCs w:val="18"/>
        </w:rPr>
        <w:t>35</w:t>
      </w:r>
      <w:r w:rsidR="001F3838" w:rsidRPr="00B2590A">
        <w:rPr>
          <w:rFonts w:cstheme="minorHAnsi"/>
          <w:sz w:val="18"/>
          <w:szCs w:val="18"/>
        </w:rPr>
        <w:t xml:space="preserve"> </w:t>
      </w:r>
      <w:r w:rsidR="00193083" w:rsidRPr="00B2590A">
        <w:rPr>
          <w:rFonts w:cstheme="minorHAnsi"/>
          <w:sz w:val="18"/>
          <w:szCs w:val="18"/>
        </w:rPr>
        <w:t>out of 462 comparable samples)</w:t>
      </w:r>
      <w:r w:rsidR="00092694">
        <w:rPr>
          <w:rFonts w:cstheme="minorHAnsi"/>
          <w:sz w:val="18"/>
          <w:szCs w:val="18"/>
        </w:rPr>
        <w:t xml:space="preserve"> as suggested in </w:t>
      </w:r>
      <w:r w:rsidR="00092694">
        <w:rPr>
          <w:rFonts w:cstheme="minorHAnsi"/>
          <w:sz w:val="18"/>
          <w:szCs w:val="18"/>
        </w:rPr>
        <w:fldChar w:fldCharType="begin" w:fldLock="1"/>
      </w:r>
      <w:r w:rsidR="009C0EF4">
        <w:rPr>
          <w:rFonts w:cstheme="minorHAnsi"/>
          <w:sz w:val="18"/>
          <w:szCs w:val="18"/>
        </w:rPr>
        <w:instrText>ADDIN CSL_CITATION {"citationItems":[{"id":"ITEM-1","itemData":{"DOI":"10.1016/j.tig.2018.09.003","ISSN":"01689525","abstract":"Interspecific hybrids have played a key role in research on gene expression regulation. A growing number of studies have measured genome-wide allele-specific expression in hybrids and observed that cis-regulatory changes often oppose trans-acting changes affecting the same genes, suggesting stabilizing selection for compensatory changes. However, the most common method for estimating these effects is biased, producing artifactual patterns of compensatory evolution. Here I introduce a simple modification leveraging biological replicates that ameliorates the bias.","author":[{"dropping-particle":"","family":"Fraser","given":"Hunter B.","non-dropping-particle":"","parse-names":false,"suffix":""}],"container-title":"Trends in Genetics","id":"ITEM-1","issue":"1","issued":{"date-parts":[["2019","1"]]},"page":"3-5","title":"Improving Estimates of Compensatory cis–trans Regulatory Divergence","type":"article-journal","volume":"35"},"uris":["http://www.mendeley.com/documents/?uuid=37de0d7a-d4d1-43f8-9215-5cb024898abf"]}],"mendeley":{"formattedCitation":"(Fraser 2019)","plainTextFormattedCitation":"(Fraser 2019)","previouslyFormattedCitation":"(Fraser, 2019)"},"properties":{"noteIndex":0},"schema":"https://github.com/citation-style-language/schema/raw/master/csl-citation.json"}</w:instrText>
      </w:r>
      <w:r w:rsidR="00092694">
        <w:rPr>
          <w:rFonts w:cstheme="minorHAnsi"/>
          <w:sz w:val="18"/>
          <w:szCs w:val="18"/>
        </w:rPr>
        <w:fldChar w:fldCharType="separate"/>
      </w:r>
      <w:r w:rsidR="009C0EF4" w:rsidRPr="009C0EF4">
        <w:rPr>
          <w:rFonts w:cstheme="minorHAnsi"/>
          <w:noProof/>
          <w:sz w:val="18"/>
          <w:szCs w:val="18"/>
        </w:rPr>
        <w:t>(Fraser 2019)</w:t>
      </w:r>
      <w:r w:rsidR="00092694">
        <w:rPr>
          <w:rFonts w:cstheme="minorHAnsi"/>
          <w:sz w:val="18"/>
          <w:szCs w:val="18"/>
        </w:rPr>
        <w:fldChar w:fldCharType="end"/>
      </w:r>
      <w:r w:rsidR="00193083" w:rsidRPr="00B2590A">
        <w:rPr>
          <w:rFonts w:cstheme="minorHAnsi"/>
          <w:sz w:val="18"/>
          <w:szCs w:val="18"/>
        </w:rPr>
        <w:t>.</w:t>
      </w:r>
      <w:r w:rsidR="00FB7B51">
        <w:rPr>
          <w:rFonts w:cstheme="minorHAnsi"/>
          <w:sz w:val="18"/>
          <w:szCs w:val="18"/>
        </w:rPr>
        <w:t xml:space="preserve"> (D) </w:t>
      </w:r>
      <w:r w:rsidR="001F3838" w:rsidRPr="00B2590A">
        <w:rPr>
          <w:rFonts w:cstheme="minorHAnsi"/>
          <w:sz w:val="18"/>
          <w:szCs w:val="18"/>
        </w:rPr>
        <w:t xml:space="preserve">Number of genes with reinforcing interactions (cis and </w:t>
      </w:r>
      <w:proofErr w:type="gramStart"/>
      <w:r w:rsidR="001F3838" w:rsidRPr="00B2590A">
        <w:rPr>
          <w:rFonts w:cstheme="minorHAnsi"/>
          <w:sz w:val="18"/>
          <w:szCs w:val="18"/>
        </w:rPr>
        <w:t>trans</w:t>
      </w:r>
      <w:proofErr w:type="gramEnd"/>
      <w:r w:rsidR="001F3838" w:rsidRPr="00B2590A">
        <w:rPr>
          <w:rFonts w:cstheme="minorHAnsi"/>
          <w:sz w:val="18"/>
          <w:szCs w:val="18"/>
        </w:rPr>
        <w:t xml:space="preserve"> with the same sign) and compensating interactions (cis and trans with different signs) per comparable sample. The median number </w:t>
      </w:r>
      <w:proofErr w:type="gramStart"/>
      <w:r w:rsidR="001F3838" w:rsidRPr="00B2590A">
        <w:rPr>
          <w:rFonts w:cstheme="minorHAnsi"/>
          <w:sz w:val="18"/>
          <w:szCs w:val="18"/>
        </w:rPr>
        <w:t>is indicated</w:t>
      </w:r>
      <w:proofErr w:type="gramEnd"/>
      <w:r w:rsidR="001F3838" w:rsidRPr="00B2590A">
        <w:rPr>
          <w:rFonts w:cstheme="minorHAnsi"/>
          <w:sz w:val="18"/>
          <w:szCs w:val="18"/>
        </w:rPr>
        <w:t xml:space="preserve"> by a red dot. </w:t>
      </w:r>
      <w:r w:rsidR="00FB7B51">
        <w:rPr>
          <w:rFonts w:cstheme="minorHAnsi"/>
          <w:sz w:val="18"/>
          <w:szCs w:val="18"/>
        </w:rPr>
        <w:t xml:space="preserve">(E) </w:t>
      </w:r>
      <w:r w:rsidR="001F3838" w:rsidRPr="00B2590A">
        <w:rPr>
          <w:rFonts w:cstheme="minorHAnsi"/>
          <w:sz w:val="18"/>
          <w:szCs w:val="18"/>
        </w:rPr>
        <w:t xml:space="preserve">Gene enrichment for cis and </w:t>
      </w:r>
      <w:proofErr w:type="gramStart"/>
      <w:r w:rsidR="001F3838" w:rsidRPr="00B2590A">
        <w:rPr>
          <w:rFonts w:cstheme="minorHAnsi"/>
          <w:sz w:val="18"/>
          <w:szCs w:val="18"/>
        </w:rPr>
        <w:t>trans</w:t>
      </w:r>
      <w:proofErr w:type="gramEnd"/>
      <w:r w:rsidR="001F3838" w:rsidRPr="00B2590A">
        <w:rPr>
          <w:rFonts w:cstheme="minorHAnsi"/>
          <w:sz w:val="18"/>
          <w:szCs w:val="18"/>
        </w:rPr>
        <w:t xml:space="preserve"> varying genes, per comparable sample. </w:t>
      </w:r>
      <w:r w:rsidR="00D06E2D" w:rsidRPr="00B2590A">
        <w:rPr>
          <w:rFonts w:cstheme="minorHAnsi"/>
          <w:sz w:val="18"/>
          <w:szCs w:val="18"/>
        </w:rPr>
        <w:t>For each comparable sample, we listed the g</w:t>
      </w:r>
      <w:r w:rsidR="001F3838" w:rsidRPr="00B2590A">
        <w:rPr>
          <w:rFonts w:cstheme="minorHAnsi"/>
          <w:sz w:val="18"/>
          <w:szCs w:val="18"/>
        </w:rPr>
        <w:t xml:space="preserve">enes </w:t>
      </w:r>
      <w:r w:rsidR="00092694">
        <w:rPr>
          <w:rFonts w:cstheme="minorHAnsi"/>
          <w:sz w:val="18"/>
          <w:szCs w:val="18"/>
        </w:rPr>
        <w:t>with log</w:t>
      </w:r>
      <w:r w:rsidR="00092694" w:rsidRPr="00092694">
        <w:rPr>
          <w:rFonts w:cstheme="minorHAnsi"/>
          <w:sz w:val="18"/>
          <w:szCs w:val="18"/>
          <w:vertAlign w:val="subscript"/>
        </w:rPr>
        <w:t>2</w:t>
      </w:r>
      <w:r w:rsidR="00092694">
        <w:rPr>
          <w:rFonts w:cstheme="minorHAnsi"/>
          <w:sz w:val="18"/>
          <w:szCs w:val="18"/>
        </w:rPr>
        <w:t xml:space="preserve"> fold change &gt; 1 and</w:t>
      </w:r>
      <w:r w:rsidR="00D06E2D" w:rsidRPr="00B2590A">
        <w:rPr>
          <w:rFonts w:cstheme="minorHAnsi"/>
          <w:sz w:val="18"/>
          <w:szCs w:val="18"/>
        </w:rPr>
        <w:t xml:space="preserve"> </w:t>
      </w:r>
      <w:r w:rsidR="00092694">
        <w:rPr>
          <w:rFonts w:cstheme="minorHAnsi"/>
          <w:sz w:val="18"/>
          <w:szCs w:val="18"/>
        </w:rPr>
        <w:t>FDR-</w:t>
      </w:r>
      <w:r w:rsidR="00092694" w:rsidRPr="00B2590A">
        <w:rPr>
          <w:rFonts w:cstheme="minorHAnsi"/>
          <w:sz w:val="18"/>
          <w:szCs w:val="18"/>
        </w:rPr>
        <w:t xml:space="preserve">adjusted </w:t>
      </w:r>
      <w:r w:rsidR="00D06E2D" w:rsidRPr="00B2590A">
        <w:rPr>
          <w:rFonts w:cstheme="minorHAnsi"/>
          <w:sz w:val="18"/>
          <w:szCs w:val="18"/>
        </w:rPr>
        <w:t>p-value</w:t>
      </w:r>
      <w:r w:rsidR="00092694">
        <w:rPr>
          <w:rFonts w:cstheme="minorHAnsi"/>
          <w:sz w:val="18"/>
          <w:szCs w:val="18"/>
        </w:rPr>
        <w:t xml:space="preserve"> &lt; 0.05</w:t>
      </w:r>
      <w:r w:rsidR="00D06E2D" w:rsidRPr="00B2590A">
        <w:rPr>
          <w:rFonts w:cstheme="minorHAnsi"/>
          <w:sz w:val="18"/>
          <w:szCs w:val="18"/>
        </w:rPr>
        <w:t xml:space="preserve"> in at le</w:t>
      </w:r>
      <w:r w:rsidR="00FB7B51">
        <w:rPr>
          <w:rFonts w:cstheme="minorHAnsi"/>
          <w:sz w:val="18"/>
          <w:szCs w:val="18"/>
        </w:rPr>
        <w:t>ast one experiment (as in Fig.</w:t>
      </w:r>
      <w:r w:rsidR="00D06E2D" w:rsidRPr="00B2590A">
        <w:rPr>
          <w:rFonts w:cstheme="minorHAnsi"/>
          <w:sz w:val="18"/>
          <w:szCs w:val="18"/>
        </w:rPr>
        <w:t xml:space="preserve"> 1B), and run a hypergeometric test for enrichment with the indicated gene group</w:t>
      </w:r>
      <w:r w:rsidR="00092694">
        <w:rPr>
          <w:rFonts w:cstheme="minorHAnsi"/>
          <w:sz w:val="18"/>
          <w:szCs w:val="18"/>
        </w:rPr>
        <w:t xml:space="preserve"> (Methods)</w:t>
      </w:r>
      <w:r w:rsidR="00D06E2D" w:rsidRPr="00B2590A">
        <w:rPr>
          <w:rFonts w:cstheme="minorHAnsi"/>
          <w:sz w:val="18"/>
          <w:szCs w:val="18"/>
        </w:rPr>
        <w:t>. Presented are FDR</w:t>
      </w:r>
      <w:r w:rsidR="00092694">
        <w:rPr>
          <w:rFonts w:cstheme="minorHAnsi"/>
          <w:sz w:val="18"/>
          <w:szCs w:val="18"/>
        </w:rPr>
        <w:t>-adjusted</w:t>
      </w:r>
      <w:r w:rsidR="00D06E2D" w:rsidRPr="00B2590A">
        <w:rPr>
          <w:rFonts w:cstheme="minorHAnsi"/>
          <w:sz w:val="18"/>
          <w:szCs w:val="18"/>
        </w:rPr>
        <w:t xml:space="preserve"> p-values.</w:t>
      </w:r>
      <w:r w:rsidR="00D60E19">
        <w:rPr>
          <w:rFonts w:cstheme="minorHAnsi"/>
          <w:sz w:val="18"/>
          <w:szCs w:val="18"/>
        </w:rPr>
        <w:t xml:space="preserve"> </w:t>
      </w:r>
    </w:p>
    <w:p w14:paraId="62EDED32" w14:textId="77777777" w:rsidR="00193083" w:rsidRPr="00B2590A" w:rsidRDefault="00193083" w:rsidP="009571C7">
      <w:pPr>
        <w:rPr>
          <w:rFonts w:cstheme="minorHAnsi"/>
          <w:sz w:val="18"/>
          <w:szCs w:val="18"/>
        </w:rPr>
      </w:pPr>
    </w:p>
    <w:p w14:paraId="5CB18D8D" w14:textId="01DA730A" w:rsidR="00193083" w:rsidRPr="00B2590A" w:rsidRDefault="003530B5" w:rsidP="009571C7">
      <w:pPr>
        <w:rPr>
          <w:rFonts w:cstheme="minorHAnsi"/>
          <w:sz w:val="18"/>
          <w:szCs w:val="18"/>
        </w:rPr>
      </w:pPr>
      <w:r>
        <w:rPr>
          <w:rFonts w:cstheme="minorHAnsi"/>
          <w:noProof/>
          <w:sz w:val="18"/>
          <w:szCs w:val="18"/>
        </w:rPr>
        <w:lastRenderedPageBreak/>
        <w:pict w14:anchorId="09690945">
          <v:shape id="_x0000_i1026" type="#_x0000_t75" style="width:6in;height:269pt">
            <v:imagedata r:id="rId9" o:title="figureS2revision"/>
          </v:shape>
        </w:pict>
      </w:r>
    </w:p>
    <w:p w14:paraId="6C604058" w14:textId="77777777" w:rsidR="00FB7B51" w:rsidRDefault="00FB7B51" w:rsidP="00FB7B51">
      <w:pPr>
        <w:rPr>
          <w:rFonts w:cstheme="minorHAnsi"/>
          <w:sz w:val="18"/>
          <w:szCs w:val="18"/>
        </w:rPr>
      </w:pPr>
    </w:p>
    <w:p w14:paraId="6FC7906E" w14:textId="7815836F" w:rsidR="00C47462" w:rsidRPr="00B2590A" w:rsidRDefault="00D92F25" w:rsidP="00FB7B51">
      <w:pPr>
        <w:rPr>
          <w:rFonts w:cstheme="minorHAnsi"/>
          <w:sz w:val="18"/>
          <w:szCs w:val="18"/>
        </w:rPr>
      </w:pPr>
      <w:r>
        <w:rPr>
          <w:rFonts w:cstheme="minorHAnsi"/>
          <w:sz w:val="18"/>
          <w:szCs w:val="18"/>
        </w:rPr>
        <w:t xml:space="preserve">Supplemental </w:t>
      </w:r>
      <w:r w:rsidRPr="00B2590A">
        <w:rPr>
          <w:rFonts w:cstheme="minorHAnsi"/>
          <w:sz w:val="18"/>
          <w:szCs w:val="18"/>
        </w:rPr>
        <w:t xml:space="preserve">Figure </w:t>
      </w:r>
      <w:r w:rsidR="00193083" w:rsidRPr="00B2590A">
        <w:rPr>
          <w:rFonts w:cstheme="minorHAnsi"/>
          <w:sz w:val="18"/>
          <w:szCs w:val="18"/>
        </w:rPr>
        <w:t>S2</w:t>
      </w:r>
      <w:r w:rsidR="00FB7B51">
        <w:rPr>
          <w:rFonts w:cstheme="minorHAnsi"/>
          <w:sz w:val="18"/>
          <w:szCs w:val="18"/>
        </w:rPr>
        <w:t>.</w:t>
      </w:r>
      <w:r w:rsidR="00D621AC" w:rsidRPr="00B2590A">
        <w:rPr>
          <w:rFonts w:cstheme="minorHAnsi"/>
          <w:sz w:val="18"/>
          <w:szCs w:val="18"/>
        </w:rPr>
        <w:t xml:space="preserve"> Controls for comparative regulatory similarity</w:t>
      </w:r>
      <w:r w:rsidR="00FB7B51">
        <w:rPr>
          <w:rFonts w:cstheme="minorHAnsi"/>
          <w:sz w:val="18"/>
          <w:szCs w:val="18"/>
        </w:rPr>
        <w:t>. (A) C</w:t>
      </w:r>
      <w:r w:rsidR="00193083" w:rsidRPr="00B2590A">
        <w:rPr>
          <w:rFonts w:cstheme="minorHAnsi"/>
          <w:sz w:val="18"/>
          <w:szCs w:val="18"/>
        </w:rPr>
        <w:t xml:space="preserve">ontrol measures for regulatory similarity </w:t>
      </w:r>
      <w:r w:rsidR="000B44BB">
        <w:rPr>
          <w:rFonts w:cstheme="minorHAnsi"/>
          <w:sz w:val="18"/>
          <w:szCs w:val="18"/>
        </w:rPr>
        <w:t xml:space="preserve">(dataset-control and Nearest Neighbors) </w:t>
      </w:r>
      <w:r w:rsidR="00193083" w:rsidRPr="00B2590A">
        <w:rPr>
          <w:rFonts w:cstheme="minorHAnsi"/>
          <w:sz w:val="18"/>
          <w:szCs w:val="18"/>
        </w:rPr>
        <w:t>are highly correlated</w:t>
      </w:r>
      <w:r w:rsidR="00FB7B51">
        <w:rPr>
          <w:rFonts w:cstheme="minorHAnsi"/>
          <w:sz w:val="18"/>
          <w:szCs w:val="18"/>
        </w:rPr>
        <w:t xml:space="preserve">. (B) </w:t>
      </w:r>
      <w:r w:rsidR="00D60E19">
        <w:rPr>
          <w:rFonts w:cstheme="minorHAnsi"/>
          <w:sz w:val="18"/>
          <w:szCs w:val="18"/>
        </w:rPr>
        <w:t>Dataset-control</w:t>
      </w:r>
      <w:r w:rsidR="00C47462" w:rsidRPr="00B2590A">
        <w:rPr>
          <w:rFonts w:cstheme="minorHAnsi"/>
          <w:sz w:val="18"/>
          <w:szCs w:val="18"/>
        </w:rPr>
        <w:t xml:space="preserve"> is not dictated by gene expression level and dynamic range: shown is the dataset control</w:t>
      </w:r>
      <w:r w:rsidR="00D60E19">
        <w:rPr>
          <w:rFonts w:cstheme="minorHAnsi"/>
          <w:sz w:val="18"/>
          <w:szCs w:val="18"/>
        </w:rPr>
        <w:t xml:space="preserve"> </w:t>
      </w:r>
      <w:r w:rsidR="00C47462" w:rsidRPr="00B2590A">
        <w:rPr>
          <w:rFonts w:cstheme="minorHAnsi"/>
          <w:sz w:val="18"/>
          <w:szCs w:val="18"/>
        </w:rPr>
        <w:t xml:space="preserve">as a function of the median expression level (right) and the dynamic range (left) in the </w:t>
      </w:r>
      <w:r w:rsidR="00C47462" w:rsidRPr="00B2590A">
        <w:rPr>
          <w:rFonts w:cstheme="minorHAnsi"/>
          <w:i/>
          <w:iCs/>
          <w:sz w:val="18"/>
          <w:szCs w:val="18"/>
        </w:rPr>
        <w:t xml:space="preserve">S. cerevisiae </w:t>
      </w:r>
      <w:r w:rsidR="00C47462" w:rsidRPr="00B2590A">
        <w:rPr>
          <w:rFonts w:cstheme="minorHAnsi"/>
          <w:sz w:val="18"/>
          <w:szCs w:val="18"/>
        </w:rPr>
        <w:t>dataset. Expression level is the log</w:t>
      </w:r>
      <w:r w:rsidR="00C47462" w:rsidRPr="00B2590A">
        <w:rPr>
          <w:rFonts w:cstheme="minorHAnsi"/>
          <w:sz w:val="18"/>
          <w:szCs w:val="18"/>
          <w:vertAlign w:val="subscript"/>
        </w:rPr>
        <w:t>2</w:t>
      </w:r>
      <w:r w:rsidR="00C47462" w:rsidRPr="00B2590A">
        <w:rPr>
          <w:rFonts w:cstheme="minorHAnsi"/>
          <w:sz w:val="18"/>
          <w:szCs w:val="18"/>
        </w:rPr>
        <w:t>-transformed normalized counts; dynamic range is the range between the 10</w:t>
      </w:r>
      <w:r w:rsidR="00C47462" w:rsidRPr="00B2590A">
        <w:rPr>
          <w:rFonts w:cstheme="minorHAnsi"/>
          <w:sz w:val="18"/>
          <w:szCs w:val="18"/>
          <w:vertAlign w:val="superscript"/>
        </w:rPr>
        <w:t>th</w:t>
      </w:r>
      <w:r w:rsidR="00C47462" w:rsidRPr="00B2590A">
        <w:rPr>
          <w:rFonts w:cstheme="minorHAnsi"/>
          <w:sz w:val="18"/>
          <w:szCs w:val="18"/>
        </w:rPr>
        <w:t xml:space="preserve"> and the 90</w:t>
      </w:r>
      <w:r w:rsidR="00C47462" w:rsidRPr="00B2590A">
        <w:rPr>
          <w:rFonts w:cstheme="minorHAnsi"/>
          <w:sz w:val="18"/>
          <w:szCs w:val="18"/>
          <w:vertAlign w:val="superscript"/>
        </w:rPr>
        <w:t>th</w:t>
      </w:r>
      <w:r w:rsidR="00C47462" w:rsidRPr="00B2590A">
        <w:rPr>
          <w:rFonts w:cstheme="minorHAnsi"/>
          <w:sz w:val="18"/>
          <w:szCs w:val="18"/>
        </w:rPr>
        <w:t xml:space="preserve"> quantile of the expression levels. Correlation between measures are 0.18 and 0.4 respectively.</w:t>
      </w:r>
      <w:r w:rsidR="00FB7B51">
        <w:rPr>
          <w:rFonts w:cstheme="minorHAnsi"/>
          <w:sz w:val="18"/>
          <w:szCs w:val="18"/>
        </w:rPr>
        <w:t xml:space="preserve"> (C) </w:t>
      </w:r>
      <w:r w:rsidR="00C47462" w:rsidRPr="00B2590A">
        <w:rPr>
          <w:rFonts w:cstheme="minorHAnsi"/>
          <w:sz w:val="18"/>
          <w:szCs w:val="18"/>
        </w:rPr>
        <w:t xml:space="preserve">Comparative regulatory similarity </w:t>
      </w:r>
      <w:proofErr w:type="gramStart"/>
      <w:r w:rsidR="00C47462" w:rsidRPr="00B2590A">
        <w:rPr>
          <w:rFonts w:cstheme="minorHAnsi"/>
          <w:sz w:val="18"/>
          <w:szCs w:val="18"/>
        </w:rPr>
        <w:t>is not dictated</w:t>
      </w:r>
      <w:proofErr w:type="gramEnd"/>
      <w:r w:rsidR="00C47462" w:rsidRPr="00B2590A">
        <w:rPr>
          <w:rFonts w:cstheme="minorHAnsi"/>
          <w:sz w:val="18"/>
          <w:szCs w:val="18"/>
        </w:rPr>
        <w:t xml:space="preserve"> by gene expression level and dynamic range: similar as in B, here </w:t>
      </w:r>
      <w:r w:rsidR="00073C30" w:rsidRPr="00B2590A">
        <w:rPr>
          <w:rFonts w:cstheme="minorHAnsi"/>
          <w:sz w:val="18"/>
          <w:szCs w:val="18"/>
        </w:rPr>
        <w:t xml:space="preserve">the regulatory similarity between species is plotted as a function of the expression level in </w:t>
      </w:r>
      <w:r w:rsidR="00073C30" w:rsidRPr="00B2590A">
        <w:rPr>
          <w:rFonts w:cstheme="minorHAnsi"/>
          <w:i/>
          <w:iCs/>
          <w:sz w:val="18"/>
          <w:szCs w:val="18"/>
        </w:rPr>
        <w:t>S. cerevisiae</w:t>
      </w:r>
      <w:r w:rsidR="00073C30" w:rsidRPr="00B2590A">
        <w:rPr>
          <w:rFonts w:cstheme="minorHAnsi"/>
          <w:sz w:val="18"/>
          <w:szCs w:val="18"/>
        </w:rPr>
        <w:t>. Correlation between measures are 0.04 and 0.3 respectively.</w:t>
      </w:r>
    </w:p>
    <w:p w14:paraId="4C7DE249" w14:textId="77777777" w:rsidR="00193083" w:rsidRPr="00B2590A" w:rsidRDefault="00193083" w:rsidP="00193083">
      <w:pPr>
        <w:pStyle w:val="ListParagraph"/>
        <w:rPr>
          <w:rFonts w:cstheme="minorHAnsi"/>
          <w:sz w:val="18"/>
          <w:szCs w:val="18"/>
        </w:rPr>
      </w:pPr>
    </w:p>
    <w:p w14:paraId="145EDC32" w14:textId="77777777" w:rsidR="00193083" w:rsidRPr="00B2590A" w:rsidRDefault="00193083" w:rsidP="00193083">
      <w:pPr>
        <w:pStyle w:val="ListParagraph"/>
        <w:rPr>
          <w:rFonts w:cstheme="minorHAnsi"/>
          <w:sz w:val="18"/>
          <w:szCs w:val="18"/>
        </w:rPr>
      </w:pPr>
    </w:p>
    <w:p w14:paraId="16321D31" w14:textId="77777777" w:rsidR="00193083" w:rsidRPr="00B2590A" w:rsidRDefault="00193083" w:rsidP="00193083">
      <w:pPr>
        <w:pStyle w:val="ListParagraph"/>
        <w:rPr>
          <w:rFonts w:cstheme="minorHAnsi"/>
          <w:sz w:val="18"/>
          <w:szCs w:val="18"/>
        </w:rPr>
      </w:pPr>
    </w:p>
    <w:p w14:paraId="1B96AF07" w14:textId="77777777" w:rsidR="00193083" w:rsidRPr="00B2590A" w:rsidRDefault="00193083" w:rsidP="00193083">
      <w:pPr>
        <w:pStyle w:val="ListParagraph"/>
        <w:rPr>
          <w:rFonts w:cstheme="minorHAnsi"/>
          <w:sz w:val="18"/>
          <w:szCs w:val="18"/>
        </w:rPr>
      </w:pPr>
    </w:p>
    <w:p w14:paraId="7EC56B4B" w14:textId="77777777" w:rsidR="00193083" w:rsidRPr="00B2590A" w:rsidRDefault="00193083" w:rsidP="00193083">
      <w:pPr>
        <w:pStyle w:val="ListParagraph"/>
        <w:rPr>
          <w:rFonts w:cstheme="minorHAnsi"/>
          <w:sz w:val="18"/>
          <w:szCs w:val="18"/>
        </w:rPr>
      </w:pPr>
    </w:p>
    <w:p w14:paraId="76B20E95" w14:textId="1E4BFD34" w:rsidR="00193083" w:rsidRDefault="00193083" w:rsidP="0070469E">
      <w:pPr>
        <w:pStyle w:val="ListParagraph"/>
        <w:ind w:left="0"/>
        <w:rPr>
          <w:rFonts w:cstheme="minorHAnsi"/>
          <w:sz w:val="18"/>
          <w:szCs w:val="18"/>
        </w:rPr>
      </w:pPr>
    </w:p>
    <w:p w14:paraId="643D72C1" w14:textId="24683F2A" w:rsidR="0070469E" w:rsidRDefault="0070469E" w:rsidP="0070469E">
      <w:pPr>
        <w:pStyle w:val="ListParagraph"/>
        <w:ind w:left="0"/>
        <w:rPr>
          <w:rFonts w:cstheme="minorHAnsi"/>
          <w:sz w:val="18"/>
          <w:szCs w:val="18"/>
        </w:rPr>
      </w:pPr>
    </w:p>
    <w:p w14:paraId="4E4BFB0F" w14:textId="77777777" w:rsidR="0070469E" w:rsidRPr="00B2590A" w:rsidRDefault="0070469E" w:rsidP="0070469E">
      <w:pPr>
        <w:pStyle w:val="ListParagraph"/>
        <w:ind w:left="0"/>
        <w:rPr>
          <w:rFonts w:cstheme="minorHAnsi"/>
          <w:sz w:val="18"/>
          <w:szCs w:val="18"/>
        </w:rPr>
      </w:pPr>
    </w:p>
    <w:p w14:paraId="27E67187" w14:textId="77777777" w:rsidR="00193083" w:rsidRPr="00B2590A" w:rsidRDefault="00193083" w:rsidP="00193083">
      <w:pPr>
        <w:pStyle w:val="ListParagraph"/>
        <w:rPr>
          <w:rFonts w:cstheme="minorHAnsi"/>
          <w:sz w:val="18"/>
          <w:szCs w:val="18"/>
        </w:rPr>
      </w:pPr>
    </w:p>
    <w:p w14:paraId="4E9E0436" w14:textId="77777777" w:rsidR="00193083" w:rsidRPr="00B2590A" w:rsidRDefault="00193083" w:rsidP="00193083">
      <w:pPr>
        <w:pStyle w:val="ListParagraph"/>
        <w:rPr>
          <w:rFonts w:cstheme="minorHAnsi"/>
          <w:sz w:val="18"/>
          <w:szCs w:val="18"/>
        </w:rPr>
      </w:pPr>
    </w:p>
    <w:p w14:paraId="1F145FFD" w14:textId="77777777" w:rsidR="00193083" w:rsidRPr="00B2590A" w:rsidRDefault="00193083" w:rsidP="00193083">
      <w:pPr>
        <w:pStyle w:val="ListParagraph"/>
        <w:rPr>
          <w:rFonts w:cstheme="minorHAnsi"/>
          <w:sz w:val="18"/>
          <w:szCs w:val="18"/>
        </w:rPr>
      </w:pPr>
    </w:p>
    <w:p w14:paraId="6BB3349D" w14:textId="77777777" w:rsidR="00193083" w:rsidRPr="00B2590A" w:rsidRDefault="00193083" w:rsidP="00193083">
      <w:pPr>
        <w:pStyle w:val="ListParagraph"/>
        <w:rPr>
          <w:rFonts w:cstheme="minorHAnsi"/>
          <w:sz w:val="18"/>
          <w:szCs w:val="18"/>
        </w:rPr>
      </w:pPr>
    </w:p>
    <w:p w14:paraId="54F664B8" w14:textId="77777777" w:rsidR="00193083" w:rsidRPr="00B2590A" w:rsidRDefault="00193083" w:rsidP="00193083">
      <w:pPr>
        <w:pStyle w:val="ListParagraph"/>
        <w:rPr>
          <w:rFonts w:cstheme="minorHAnsi"/>
          <w:sz w:val="18"/>
          <w:szCs w:val="18"/>
        </w:rPr>
      </w:pPr>
    </w:p>
    <w:p w14:paraId="0B82C016" w14:textId="77777777" w:rsidR="00193083" w:rsidRPr="00B2590A" w:rsidRDefault="00193083" w:rsidP="00193083">
      <w:pPr>
        <w:pStyle w:val="ListParagraph"/>
        <w:rPr>
          <w:rFonts w:cstheme="minorHAnsi"/>
          <w:sz w:val="18"/>
          <w:szCs w:val="18"/>
        </w:rPr>
      </w:pPr>
    </w:p>
    <w:p w14:paraId="36AE4989" w14:textId="14B6451C" w:rsidR="00193083" w:rsidRPr="00B2590A" w:rsidRDefault="00193083" w:rsidP="00375F4D">
      <w:pPr>
        <w:rPr>
          <w:rFonts w:cstheme="minorHAnsi"/>
          <w:sz w:val="18"/>
          <w:szCs w:val="18"/>
        </w:rPr>
      </w:pPr>
    </w:p>
    <w:p w14:paraId="5747DCA4" w14:textId="77777777" w:rsidR="00193083" w:rsidRPr="00B2590A" w:rsidRDefault="00193083" w:rsidP="00193083">
      <w:pPr>
        <w:pStyle w:val="ListParagraph"/>
        <w:rPr>
          <w:rFonts w:cstheme="minorHAnsi"/>
          <w:sz w:val="18"/>
          <w:szCs w:val="18"/>
        </w:rPr>
      </w:pPr>
    </w:p>
    <w:p w14:paraId="7AE8718A" w14:textId="10B687D1" w:rsidR="00193083" w:rsidRPr="00B2590A" w:rsidRDefault="003530B5" w:rsidP="0070469E">
      <w:pPr>
        <w:pStyle w:val="ListParagraph"/>
        <w:ind w:left="0"/>
        <w:rPr>
          <w:rFonts w:cstheme="minorHAnsi"/>
          <w:sz w:val="18"/>
          <w:szCs w:val="18"/>
        </w:rPr>
      </w:pPr>
      <w:r>
        <w:rPr>
          <w:rFonts w:cstheme="minorHAnsi"/>
          <w:sz w:val="18"/>
          <w:szCs w:val="18"/>
        </w:rPr>
        <w:lastRenderedPageBreak/>
        <w:pict w14:anchorId="09F697E8">
          <v:shape id="_x0000_i1027" type="#_x0000_t75" style="width:431.5pt;height:388pt">
            <v:imagedata r:id="rId10" o:title="figureS3revision"/>
          </v:shape>
        </w:pict>
      </w:r>
    </w:p>
    <w:p w14:paraId="08D14006" w14:textId="5E91E6B1" w:rsidR="0070469E" w:rsidRPr="00B2590A" w:rsidRDefault="0070469E" w:rsidP="00193083">
      <w:pPr>
        <w:pStyle w:val="ListParagraph"/>
        <w:rPr>
          <w:rFonts w:cstheme="minorHAnsi"/>
          <w:sz w:val="18"/>
          <w:szCs w:val="18"/>
        </w:rPr>
      </w:pPr>
    </w:p>
    <w:p w14:paraId="35DB3E67" w14:textId="428FF708" w:rsidR="001B4B2A" w:rsidRPr="001B4B2A" w:rsidRDefault="00D92F25" w:rsidP="00FB7B51">
      <w:pPr>
        <w:rPr>
          <w:rFonts w:cstheme="minorHAnsi"/>
          <w:sz w:val="18"/>
          <w:szCs w:val="18"/>
        </w:rPr>
      </w:pPr>
      <w:r>
        <w:rPr>
          <w:rFonts w:cstheme="minorHAnsi"/>
          <w:sz w:val="18"/>
          <w:szCs w:val="18"/>
        </w:rPr>
        <w:t xml:space="preserve">Supplemental </w:t>
      </w:r>
      <w:r w:rsidRPr="00B2590A">
        <w:rPr>
          <w:rFonts w:cstheme="minorHAnsi"/>
          <w:sz w:val="18"/>
          <w:szCs w:val="18"/>
        </w:rPr>
        <w:t xml:space="preserve">Figure </w:t>
      </w:r>
      <w:r w:rsidR="00193083" w:rsidRPr="00B2590A">
        <w:rPr>
          <w:rFonts w:cstheme="minorHAnsi"/>
          <w:sz w:val="18"/>
          <w:szCs w:val="18"/>
        </w:rPr>
        <w:t>S3</w:t>
      </w:r>
      <w:r w:rsidR="00FB7B51">
        <w:rPr>
          <w:rFonts w:cstheme="minorHAnsi"/>
          <w:sz w:val="18"/>
          <w:szCs w:val="18"/>
        </w:rPr>
        <w:t>.</w:t>
      </w:r>
      <w:r w:rsidR="00193083" w:rsidRPr="00B2590A">
        <w:rPr>
          <w:rFonts w:cstheme="minorHAnsi"/>
          <w:sz w:val="18"/>
          <w:szCs w:val="18"/>
        </w:rPr>
        <w:t xml:space="preserve"> </w:t>
      </w:r>
      <w:r w:rsidR="000B44BB">
        <w:rPr>
          <w:rFonts w:cstheme="minorHAnsi"/>
          <w:sz w:val="18"/>
          <w:szCs w:val="18"/>
        </w:rPr>
        <w:t>V</w:t>
      </w:r>
      <w:r w:rsidR="00D621AC" w:rsidRPr="00B2590A">
        <w:rPr>
          <w:rFonts w:cstheme="minorHAnsi"/>
          <w:sz w:val="18"/>
          <w:szCs w:val="18"/>
        </w:rPr>
        <w:t xml:space="preserve">ariation in expression level </w:t>
      </w:r>
      <w:r w:rsidR="00D311D0">
        <w:rPr>
          <w:rFonts w:cstheme="minorHAnsi"/>
          <w:sz w:val="18"/>
          <w:szCs w:val="18"/>
        </w:rPr>
        <w:t xml:space="preserve">is </w:t>
      </w:r>
      <w:r w:rsidR="00D621AC" w:rsidRPr="00B2590A">
        <w:rPr>
          <w:rFonts w:cstheme="minorHAnsi"/>
          <w:sz w:val="18"/>
          <w:szCs w:val="18"/>
        </w:rPr>
        <w:t>independent of variation in dynamic regulation</w:t>
      </w:r>
      <w:r w:rsidR="00FB7B51">
        <w:rPr>
          <w:rFonts w:cstheme="minorHAnsi"/>
          <w:sz w:val="18"/>
          <w:szCs w:val="18"/>
        </w:rPr>
        <w:t xml:space="preserve">. (A) </w:t>
      </w:r>
      <w:r w:rsidR="00D621AC" w:rsidRPr="00B2590A">
        <w:rPr>
          <w:rFonts w:cstheme="minorHAnsi"/>
          <w:sz w:val="18"/>
          <w:szCs w:val="18"/>
        </w:rPr>
        <w:t xml:space="preserve">The stress-induced gene </w:t>
      </w:r>
      <w:r w:rsidR="00D621AC" w:rsidRPr="0070469E">
        <w:rPr>
          <w:rFonts w:cstheme="minorHAnsi"/>
          <w:i/>
          <w:iCs/>
          <w:sz w:val="18"/>
          <w:szCs w:val="18"/>
        </w:rPr>
        <w:t>GLK1</w:t>
      </w:r>
      <w:r w:rsidR="00D621AC" w:rsidRPr="00B2590A">
        <w:rPr>
          <w:rFonts w:cstheme="minorHAnsi"/>
          <w:sz w:val="18"/>
          <w:szCs w:val="18"/>
        </w:rPr>
        <w:t xml:space="preserve"> </w:t>
      </w:r>
      <w:proofErr w:type="gramStart"/>
      <w:r w:rsidR="00D621AC" w:rsidRPr="00B2590A">
        <w:rPr>
          <w:rFonts w:cstheme="minorHAnsi"/>
          <w:sz w:val="18"/>
          <w:szCs w:val="18"/>
        </w:rPr>
        <w:t>is differentially expressed</w:t>
      </w:r>
      <w:proofErr w:type="gramEnd"/>
      <w:r w:rsidR="000B44BB">
        <w:rPr>
          <w:rFonts w:cstheme="minorHAnsi"/>
          <w:sz w:val="18"/>
          <w:szCs w:val="18"/>
        </w:rPr>
        <w:t xml:space="preserve"> between species</w:t>
      </w:r>
      <w:r w:rsidR="00D621AC" w:rsidRPr="00B2590A">
        <w:rPr>
          <w:rFonts w:cstheme="minorHAnsi"/>
          <w:sz w:val="18"/>
          <w:szCs w:val="18"/>
        </w:rPr>
        <w:t xml:space="preserve"> but present </w:t>
      </w:r>
      <w:r w:rsidR="00D311D0">
        <w:rPr>
          <w:rFonts w:cstheme="minorHAnsi"/>
          <w:sz w:val="18"/>
          <w:szCs w:val="18"/>
        </w:rPr>
        <w:t xml:space="preserve">a </w:t>
      </w:r>
      <w:r w:rsidR="00D621AC" w:rsidRPr="00B2590A">
        <w:rPr>
          <w:rFonts w:cstheme="minorHAnsi"/>
          <w:sz w:val="18"/>
          <w:szCs w:val="18"/>
        </w:rPr>
        <w:t>similar co-expression pattern</w:t>
      </w:r>
      <w:r w:rsidR="00D311D0">
        <w:rPr>
          <w:rFonts w:cstheme="minorHAnsi"/>
          <w:sz w:val="18"/>
          <w:szCs w:val="18"/>
        </w:rPr>
        <w:t xml:space="preserve">: Shown are expression levels of </w:t>
      </w:r>
      <w:r w:rsidR="00D311D0" w:rsidRPr="0070469E">
        <w:rPr>
          <w:rFonts w:cstheme="minorHAnsi"/>
          <w:i/>
          <w:iCs/>
          <w:sz w:val="18"/>
          <w:szCs w:val="18"/>
        </w:rPr>
        <w:t>GLK1</w:t>
      </w:r>
      <w:r w:rsidR="00D311D0">
        <w:rPr>
          <w:rFonts w:cstheme="minorHAnsi"/>
          <w:sz w:val="18"/>
          <w:szCs w:val="18"/>
        </w:rPr>
        <w:t xml:space="preserve"> and other stress-induced genes across samples in </w:t>
      </w:r>
      <w:r w:rsidR="00D311D0" w:rsidRPr="001B4B2A">
        <w:rPr>
          <w:rFonts w:cstheme="minorHAnsi"/>
          <w:i/>
          <w:iCs/>
          <w:sz w:val="18"/>
          <w:szCs w:val="18"/>
        </w:rPr>
        <w:t>S. cerevisiae</w:t>
      </w:r>
      <w:r w:rsidR="00D311D0">
        <w:rPr>
          <w:rFonts w:cstheme="minorHAnsi"/>
          <w:sz w:val="18"/>
          <w:szCs w:val="18"/>
        </w:rPr>
        <w:t xml:space="preserve"> (left), in </w:t>
      </w:r>
      <w:r w:rsidR="00D311D0" w:rsidRPr="001B4B2A">
        <w:rPr>
          <w:rFonts w:cstheme="minorHAnsi"/>
          <w:i/>
          <w:iCs/>
          <w:sz w:val="18"/>
          <w:szCs w:val="18"/>
        </w:rPr>
        <w:t>S. paradoxus</w:t>
      </w:r>
      <w:r w:rsidR="00D311D0">
        <w:rPr>
          <w:rFonts w:cstheme="minorHAnsi"/>
          <w:sz w:val="18"/>
          <w:szCs w:val="18"/>
        </w:rPr>
        <w:t xml:space="preserve"> (middle). The samples are sorted by the expression of the stress module, as defined in </w:t>
      </w:r>
      <w:r w:rsidR="00D311D0">
        <w:rPr>
          <w:rFonts w:cstheme="minorHAnsi"/>
          <w:sz w:val="18"/>
          <w:szCs w:val="18"/>
        </w:rPr>
        <w:fldChar w:fldCharType="begin" w:fldLock="1"/>
      </w:r>
      <w:r w:rsidR="009C0EF4">
        <w:rPr>
          <w:rFonts w:cstheme="minorHAnsi"/>
          <w:sz w:val="18"/>
          <w:szCs w:val="18"/>
        </w:rPr>
        <w:instrText>ADDIN CSL_CITATION {"citationItems":[{"id":"ITEM-1","itemData":{"DOI":"10.1038/ng941","ISBN":"1061-4036 (Print)\\r1061-4036 (Linking)","ISSN":"10614036","PMID":"12134151","abstract":"Standard clustering methods can classify genes successfully when applied to relatively small data sets, but have limited use in the analysis of large-scale expression data, mainly owing to their assignment of a gene to a single cluster. Here we propose an alternative method for the global analysis of genome-wide expression data. Our approach assigns genes to context-dependent and potentially overlapping 'transcription modules', thus overcoming the main limitations of traditional clustering methods. We use our method to elucidate regulatory properties of cellular pathways and to characterize cis-regulatory elements. By applying our algorithm systematically to all of the available expression data on Saccharomyces cerevisiae, we identify a comprehensive set of overlapping transcriptional modules. Our results provide functional predictions for numerous genes, identify relations between modules and present a global view on the transcriptional network.","author":[{"dropping-particle":"","family":"Ihmels","given":"Jan","non-dropping-particle":"","parse-names":false,"suffix":""},{"dropping-particle":"","family":"Friedlander","given":"Gilgi","non-dropping-particle":"","parse-names":false,"suffix":""},{"dropping-particle":"","family":"Bergmann","given":"Sven","non-dropping-particle":"","parse-names":false,"suffix":""},{"dropping-particle":"","family":"Sarig","given":"Ofer","non-dropping-particle":"","parse-names":false,"suffix":""},{"dropping-particle":"","family":"Ziv","given":"Yaniv","non-dropping-particle":"","parse-names":false,"suffix":""},{"dropping-particle":"","family":"Barkai","given":"Naama","non-dropping-particle":"","parse-names":false,"suffix":""}],"container-title":"Nature Genetics","id":"ITEM-1","issue":"4","issued":{"date-parts":[["2002"]]},"page":"370-377","title":"Revealing modular organization in the yeast transcriptional network","type":"article-journal","volume":"31"},"uris":["http://www.mendeley.com/documents/?uuid=8f30501e-83a6-4767-b86f-9e8cdfb675ba"]}],"mendeley":{"formattedCitation":"(Ihmels et al. 2002)","plainTextFormattedCitation":"(Ihmels et al. 2002)","previouslyFormattedCitation":"(Ihmels et al., 2002)"},"properties":{"noteIndex":0},"schema":"https://github.com/citation-style-language/schema/raw/master/csl-citation.json"}</w:instrText>
      </w:r>
      <w:r w:rsidR="00D311D0">
        <w:rPr>
          <w:rFonts w:cstheme="minorHAnsi"/>
          <w:sz w:val="18"/>
          <w:szCs w:val="18"/>
        </w:rPr>
        <w:fldChar w:fldCharType="separate"/>
      </w:r>
      <w:r w:rsidR="009C0EF4" w:rsidRPr="009C0EF4">
        <w:rPr>
          <w:rFonts w:cstheme="minorHAnsi"/>
          <w:noProof/>
          <w:sz w:val="18"/>
          <w:szCs w:val="18"/>
        </w:rPr>
        <w:t>(Ihmels et al. 2002)</w:t>
      </w:r>
      <w:r w:rsidR="00D311D0">
        <w:rPr>
          <w:rFonts w:cstheme="minorHAnsi"/>
          <w:sz w:val="18"/>
          <w:szCs w:val="18"/>
        </w:rPr>
        <w:fldChar w:fldCharType="end"/>
      </w:r>
      <w:r w:rsidR="00D311D0">
        <w:rPr>
          <w:rFonts w:cstheme="minorHAnsi"/>
          <w:sz w:val="18"/>
          <w:szCs w:val="18"/>
        </w:rPr>
        <w:t xml:space="preserve">. The co-expression vectors of </w:t>
      </w:r>
      <w:r w:rsidR="00D311D0" w:rsidRPr="0070469E">
        <w:rPr>
          <w:rFonts w:cstheme="minorHAnsi"/>
          <w:i/>
          <w:iCs/>
          <w:sz w:val="18"/>
          <w:szCs w:val="18"/>
        </w:rPr>
        <w:t>GLK1</w:t>
      </w:r>
      <w:r w:rsidR="00D311D0">
        <w:rPr>
          <w:rFonts w:cstheme="minorHAnsi"/>
          <w:sz w:val="18"/>
          <w:szCs w:val="18"/>
        </w:rPr>
        <w:t xml:space="preserve"> with all expressed genes, in the two species, </w:t>
      </w:r>
      <w:proofErr w:type="gramStart"/>
      <w:r w:rsidR="00D311D0">
        <w:rPr>
          <w:rFonts w:cstheme="minorHAnsi"/>
          <w:sz w:val="18"/>
          <w:szCs w:val="18"/>
        </w:rPr>
        <w:t>are presented</w:t>
      </w:r>
      <w:proofErr w:type="gramEnd"/>
      <w:r w:rsidR="00D311D0">
        <w:rPr>
          <w:rFonts w:cstheme="minorHAnsi"/>
          <w:sz w:val="18"/>
          <w:szCs w:val="18"/>
        </w:rPr>
        <w:t xml:space="preserve"> on the right panel.</w:t>
      </w:r>
      <w:r w:rsidR="00FB7B51">
        <w:rPr>
          <w:rFonts w:cstheme="minorHAnsi"/>
          <w:sz w:val="18"/>
          <w:szCs w:val="18"/>
        </w:rPr>
        <w:t xml:space="preserve"> (B) </w:t>
      </w:r>
      <w:r w:rsidR="00D621AC" w:rsidRPr="00B2590A">
        <w:rPr>
          <w:rFonts w:cstheme="minorHAnsi"/>
          <w:sz w:val="18"/>
          <w:szCs w:val="18"/>
        </w:rPr>
        <w:t xml:space="preserve">The mitochondrial ribosomal protein </w:t>
      </w:r>
      <w:r w:rsidR="00D621AC" w:rsidRPr="0070469E">
        <w:rPr>
          <w:rFonts w:cstheme="minorHAnsi"/>
          <w:i/>
          <w:iCs/>
          <w:sz w:val="18"/>
          <w:szCs w:val="18"/>
        </w:rPr>
        <w:t>MRPS12</w:t>
      </w:r>
      <w:r w:rsidR="00D621AC" w:rsidRPr="00B2590A">
        <w:rPr>
          <w:rFonts w:cstheme="minorHAnsi"/>
          <w:sz w:val="18"/>
          <w:szCs w:val="18"/>
        </w:rPr>
        <w:t xml:space="preserve"> </w:t>
      </w:r>
      <w:proofErr w:type="gramStart"/>
      <w:r w:rsidR="00D621AC" w:rsidRPr="00B2590A">
        <w:rPr>
          <w:rFonts w:cstheme="minorHAnsi"/>
          <w:sz w:val="18"/>
          <w:szCs w:val="18"/>
        </w:rPr>
        <w:t>is expressed</w:t>
      </w:r>
      <w:proofErr w:type="gramEnd"/>
      <w:r w:rsidR="00D621AC" w:rsidRPr="00B2590A">
        <w:rPr>
          <w:rFonts w:cstheme="minorHAnsi"/>
          <w:sz w:val="18"/>
          <w:szCs w:val="18"/>
        </w:rPr>
        <w:t xml:space="preserve"> at similar levels</w:t>
      </w:r>
      <w:r w:rsidR="000B44BB">
        <w:rPr>
          <w:rFonts w:cstheme="minorHAnsi"/>
          <w:sz w:val="18"/>
          <w:szCs w:val="18"/>
        </w:rPr>
        <w:t xml:space="preserve"> between species</w:t>
      </w:r>
      <w:r w:rsidR="00D621AC" w:rsidRPr="00B2590A">
        <w:rPr>
          <w:rFonts w:cstheme="minorHAnsi"/>
          <w:sz w:val="18"/>
          <w:szCs w:val="18"/>
        </w:rPr>
        <w:t xml:space="preserve"> but </w:t>
      </w:r>
      <w:r w:rsidR="00D311D0">
        <w:rPr>
          <w:rFonts w:cstheme="minorHAnsi"/>
          <w:sz w:val="18"/>
          <w:szCs w:val="18"/>
        </w:rPr>
        <w:t xml:space="preserve">diverge in dynamic regulation: </w:t>
      </w:r>
      <w:r w:rsidR="001B4B2A">
        <w:rPr>
          <w:rFonts w:cstheme="minorHAnsi"/>
          <w:sz w:val="18"/>
          <w:szCs w:val="18"/>
        </w:rPr>
        <w:t>As in</w:t>
      </w:r>
      <w:r w:rsidR="000B44BB">
        <w:rPr>
          <w:rFonts w:cstheme="minorHAnsi"/>
          <w:sz w:val="18"/>
          <w:szCs w:val="18"/>
        </w:rPr>
        <w:t xml:space="preserve"> panel</w:t>
      </w:r>
      <w:r w:rsidR="001B4B2A">
        <w:rPr>
          <w:rFonts w:cstheme="minorHAnsi"/>
          <w:sz w:val="18"/>
          <w:szCs w:val="18"/>
        </w:rPr>
        <w:t xml:space="preserve"> A, presented are the expression level</w:t>
      </w:r>
      <w:r w:rsidR="000B44BB">
        <w:rPr>
          <w:rFonts w:cstheme="minorHAnsi"/>
          <w:sz w:val="18"/>
          <w:szCs w:val="18"/>
        </w:rPr>
        <w:t>s</w:t>
      </w:r>
      <w:r w:rsidR="001B4B2A">
        <w:rPr>
          <w:rFonts w:cstheme="minorHAnsi"/>
          <w:sz w:val="18"/>
          <w:szCs w:val="18"/>
        </w:rPr>
        <w:t xml:space="preserve"> of </w:t>
      </w:r>
      <w:r w:rsidR="001B4B2A" w:rsidRPr="0070469E">
        <w:rPr>
          <w:rFonts w:cstheme="minorHAnsi"/>
          <w:i/>
          <w:iCs/>
          <w:sz w:val="18"/>
          <w:szCs w:val="18"/>
        </w:rPr>
        <w:t>MRPS12</w:t>
      </w:r>
      <w:r w:rsidR="001B4B2A">
        <w:rPr>
          <w:rFonts w:cstheme="minorHAnsi"/>
          <w:sz w:val="18"/>
          <w:szCs w:val="18"/>
        </w:rPr>
        <w:t xml:space="preserve"> with other MRP genes is </w:t>
      </w:r>
      <w:r w:rsidR="001B4B2A" w:rsidRPr="001B4B2A">
        <w:rPr>
          <w:rFonts w:cstheme="minorHAnsi"/>
          <w:i/>
          <w:iCs/>
          <w:sz w:val="18"/>
          <w:szCs w:val="18"/>
        </w:rPr>
        <w:t>S. cerevisiae</w:t>
      </w:r>
      <w:r w:rsidR="001B4B2A">
        <w:rPr>
          <w:rFonts w:cstheme="minorHAnsi"/>
          <w:sz w:val="18"/>
          <w:szCs w:val="18"/>
        </w:rPr>
        <w:t xml:space="preserve"> and in </w:t>
      </w:r>
      <w:r w:rsidR="001B4B2A" w:rsidRPr="001B4B2A">
        <w:rPr>
          <w:rFonts w:cstheme="minorHAnsi"/>
          <w:i/>
          <w:iCs/>
          <w:sz w:val="18"/>
          <w:szCs w:val="18"/>
        </w:rPr>
        <w:t>S. paradoxus</w:t>
      </w:r>
      <w:r w:rsidR="001B4B2A">
        <w:rPr>
          <w:rFonts w:cstheme="minorHAnsi"/>
          <w:sz w:val="18"/>
          <w:szCs w:val="18"/>
        </w:rPr>
        <w:t xml:space="preserve">. The samples are sorted by the expression of the stress module. The co-expression vectors of </w:t>
      </w:r>
      <w:r w:rsidR="001B4B2A" w:rsidRPr="0070469E">
        <w:rPr>
          <w:rFonts w:cstheme="minorHAnsi"/>
          <w:i/>
          <w:iCs/>
          <w:sz w:val="18"/>
          <w:szCs w:val="18"/>
        </w:rPr>
        <w:t>MRPS12</w:t>
      </w:r>
      <w:r w:rsidR="001B4B2A">
        <w:rPr>
          <w:rFonts w:cstheme="minorHAnsi"/>
          <w:sz w:val="18"/>
          <w:szCs w:val="18"/>
        </w:rPr>
        <w:t xml:space="preserve"> with all expressed genes, in the two species, </w:t>
      </w:r>
      <w:proofErr w:type="gramStart"/>
      <w:r w:rsidR="001B4B2A">
        <w:rPr>
          <w:rFonts w:cstheme="minorHAnsi"/>
          <w:sz w:val="18"/>
          <w:szCs w:val="18"/>
        </w:rPr>
        <w:t>are presented</w:t>
      </w:r>
      <w:proofErr w:type="gramEnd"/>
      <w:r w:rsidR="001B4B2A">
        <w:rPr>
          <w:rFonts w:cstheme="minorHAnsi"/>
          <w:sz w:val="18"/>
          <w:szCs w:val="18"/>
        </w:rPr>
        <w:t xml:space="preserve"> on the right panel.</w:t>
      </w:r>
      <w:r w:rsidR="00FB7B51">
        <w:rPr>
          <w:rFonts w:cstheme="minorHAnsi"/>
          <w:sz w:val="18"/>
          <w:szCs w:val="18"/>
        </w:rPr>
        <w:t xml:space="preserve"> (C-D) </w:t>
      </w:r>
      <w:proofErr w:type="gramStart"/>
      <w:r w:rsidR="00D621AC" w:rsidRPr="00B2590A">
        <w:rPr>
          <w:rFonts w:cstheme="minorHAnsi"/>
          <w:sz w:val="18"/>
          <w:szCs w:val="18"/>
        </w:rPr>
        <w:t>Differentially-expressed</w:t>
      </w:r>
      <w:proofErr w:type="gramEnd"/>
      <w:r w:rsidR="00D621AC" w:rsidRPr="00B2590A">
        <w:rPr>
          <w:rFonts w:cstheme="minorHAnsi"/>
          <w:sz w:val="18"/>
          <w:szCs w:val="18"/>
        </w:rPr>
        <w:t xml:space="preserve"> genes show a conserved regulatory similarity: the analysis in Figure 3D was repeated for different thresholds.</w:t>
      </w:r>
      <w:r w:rsidR="001B4B2A">
        <w:rPr>
          <w:rFonts w:cstheme="minorHAnsi"/>
          <w:sz w:val="18"/>
          <w:szCs w:val="18"/>
        </w:rPr>
        <w:t xml:space="preserve"> P-values of ANOVA tests of the indicated comparison are presented for each threshold (D).</w:t>
      </w:r>
    </w:p>
    <w:p w14:paraId="7DDB656D" w14:textId="77777777" w:rsidR="00D621AC" w:rsidRPr="00B2590A" w:rsidRDefault="00D621AC" w:rsidP="00D621AC">
      <w:pPr>
        <w:rPr>
          <w:rFonts w:cstheme="minorHAnsi"/>
          <w:sz w:val="18"/>
          <w:szCs w:val="18"/>
        </w:rPr>
      </w:pPr>
    </w:p>
    <w:p w14:paraId="64CF096C" w14:textId="77777777" w:rsidR="00D621AC" w:rsidRPr="00B2590A" w:rsidRDefault="00D621AC" w:rsidP="00D621AC">
      <w:pPr>
        <w:rPr>
          <w:rFonts w:cstheme="minorHAnsi"/>
          <w:sz w:val="18"/>
          <w:szCs w:val="18"/>
        </w:rPr>
      </w:pPr>
    </w:p>
    <w:p w14:paraId="75A953C4" w14:textId="77777777" w:rsidR="00D621AC" w:rsidRPr="00B2590A" w:rsidRDefault="00D621AC" w:rsidP="00D621AC">
      <w:pPr>
        <w:rPr>
          <w:rFonts w:cstheme="minorHAnsi"/>
          <w:sz w:val="18"/>
          <w:szCs w:val="18"/>
        </w:rPr>
      </w:pPr>
    </w:p>
    <w:p w14:paraId="7BFF76BE" w14:textId="710A7197" w:rsidR="00D621AC" w:rsidRPr="00B2590A" w:rsidRDefault="00D621AC" w:rsidP="00D621AC">
      <w:pPr>
        <w:rPr>
          <w:rFonts w:cstheme="minorHAnsi"/>
          <w:sz w:val="18"/>
          <w:szCs w:val="18"/>
        </w:rPr>
      </w:pPr>
    </w:p>
    <w:p w14:paraId="779417C7" w14:textId="107279B6" w:rsidR="00D621AC" w:rsidRPr="00B2590A" w:rsidRDefault="00E51AD6" w:rsidP="00D621AC">
      <w:pPr>
        <w:rPr>
          <w:rFonts w:cstheme="minorHAnsi"/>
          <w:sz w:val="18"/>
          <w:szCs w:val="18"/>
        </w:rPr>
      </w:pPr>
      <w:r>
        <w:rPr>
          <w:rFonts w:cstheme="minorHAnsi"/>
          <w:sz w:val="18"/>
          <w:szCs w:val="18"/>
        </w:rPr>
        <w:lastRenderedPageBreak/>
        <w:pict w14:anchorId="16542AE9">
          <v:shape id="_x0000_i1028" type="#_x0000_t75" style="width:431.5pt;height:404pt">
            <v:imagedata r:id="rId11" o:title="figureS4revision"/>
          </v:shape>
        </w:pict>
      </w:r>
    </w:p>
    <w:p w14:paraId="63803E9D" w14:textId="60097FA6" w:rsidR="00D621AC" w:rsidRPr="00B2590A" w:rsidRDefault="00D92F25" w:rsidP="00FB7B51">
      <w:pPr>
        <w:rPr>
          <w:rFonts w:cstheme="minorHAnsi"/>
          <w:sz w:val="18"/>
          <w:szCs w:val="18"/>
        </w:rPr>
      </w:pPr>
      <w:r>
        <w:rPr>
          <w:rFonts w:cstheme="minorHAnsi"/>
          <w:sz w:val="18"/>
          <w:szCs w:val="18"/>
        </w:rPr>
        <w:t xml:space="preserve">Supplemental </w:t>
      </w:r>
      <w:r w:rsidRPr="00B2590A">
        <w:rPr>
          <w:rFonts w:cstheme="minorHAnsi"/>
          <w:sz w:val="18"/>
          <w:szCs w:val="18"/>
        </w:rPr>
        <w:t>Figure</w:t>
      </w:r>
      <w:r w:rsidR="00FB7B51">
        <w:rPr>
          <w:rFonts w:cstheme="minorHAnsi"/>
          <w:sz w:val="18"/>
          <w:szCs w:val="18"/>
        </w:rPr>
        <w:t xml:space="preserve"> S4.</w:t>
      </w:r>
      <w:r w:rsidR="00D621AC" w:rsidRPr="00B2590A">
        <w:rPr>
          <w:rFonts w:cstheme="minorHAnsi"/>
          <w:sz w:val="18"/>
          <w:szCs w:val="18"/>
        </w:rPr>
        <w:t xml:space="preserve"> </w:t>
      </w:r>
      <w:r>
        <w:rPr>
          <w:rFonts w:cstheme="minorHAnsi"/>
          <w:sz w:val="18"/>
          <w:szCs w:val="18"/>
        </w:rPr>
        <w:t>C</w:t>
      </w:r>
      <w:r w:rsidR="00892BDB">
        <w:rPr>
          <w:rFonts w:cstheme="minorHAnsi"/>
          <w:sz w:val="18"/>
          <w:szCs w:val="18"/>
        </w:rPr>
        <w:t>ontrols for</w:t>
      </w:r>
      <w:r w:rsidR="000B44BB">
        <w:rPr>
          <w:rFonts w:cstheme="minorHAnsi"/>
          <w:sz w:val="18"/>
          <w:szCs w:val="18"/>
        </w:rPr>
        <w:t>:</w:t>
      </w:r>
      <w:r w:rsidR="00892BDB">
        <w:rPr>
          <w:rFonts w:cstheme="minorHAnsi"/>
          <w:sz w:val="18"/>
          <w:szCs w:val="18"/>
        </w:rPr>
        <w:t xml:space="preserve"> c</w:t>
      </w:r>
      <w:r w:rsidR="00892BDB" w:rsidRPr="00892BDB">
        <w:rPr>
          <w:rFonts w:cstheme="minorHAnsi"/>
          <w:sz w:val="18"/>
          <w:szCs w:val="18"/>
        </w:rPr>
        <w:t xml:space="preserve">lassifying variation in dynamic regulation into </w:t>
      </w:r>
      <w:r w:rsidR="00892BDB" w:rsidRPr="00FB7B51">
        <w:rPr>
          <w:rFonts w:cstheme="minorHAnsi"/>
          <w:i/>
          <w:iCs/>
          <w:sz w:val="18"/>
          <w:szCs w:val="18"/>
        </w:rPr>
        <w:t>cis</w:t>
      </w:r>
      <w:r w:rsidR="00892BDB" w:rsidRPr="00892BDB">
        <w:rPr>
          <w:rFonts w:cstheme="minorHAnsi"/>
          <w:sz w:val="18"/>
          <w:szCs w:val="18"/>
        </w:rPr>
        <w:t xml:space="preserve"> and </w:t>
      </w:r>
      <w:proofErr w:type="gramStart"/>
      <w:r w:rsidR="00892BDB" w:rsidRPr="00FB7B51">
        <w:rPr>
          <w:rFonts w:cstheme="minorHAnsi"/>
          <w:i/>
          <w:iCs/>
          <w:sz w:val="18"/>
          <w:szCs w:val="18"/>
        </w:rPr>
        <w:t>trans</w:t>
      </w:r>
      <w:proofErr w:type="gramEnd"/>
      <w:r w:rsidR="00892BDB" w:rsidRPr="00892BDB">
        <w:rPr>
          <w:rFonts w:cstheme="minorHAnsi"/>
          <w:sz w:val="18"/>
          <w:szCs w:val="18"/>
        </w:rPr>
        <w:t xml:space="preserve"> effects</w:t>
      </w:r>
      <w:r w:rsidR="00FB7B51">
        <w:rPr>
          <w:rFonts w:cstheme="minorHAnsi"/>
          <w:sz w:val="18"/>
          <w:szCs w:val="18"/>
        </w:rPr>
        <w:t>. (A) R</w:t>
      </w:r>
      <w:r w:rsidR="00D621AC" w:rsidRPr="00B2590A">
        <w:rPr>
          <w:rFonts w:cstheme="minorHAnsi"/>
          <w:sz w:val="18"/>
          <w:szCs w:val="18"/>
        </w:rPr>
        <w:t xml:space="preserve">egulatory similarity controls </w:t>
      </w:r>
      <w:r w:rsidR="001B4B2A">
        <w:rPr>
          <w:rFonts w:cstheme="minorHAnsi"/>
          <w:sz w:val="18"/>
          <w:szCs w:val="18"/>
        </w:rPr>
        <w:t xml:space="preserve">(dataset-control, nearest neighbors) </w:t>
      </w:r>
      <w:proofErr w:type="gramStart"/>
      <w:r w:rsidR="00D621AC" w:rsidRPr="00B2590A">
        <w:rPr>
          <w:rFonts w:cstheme="minorHAnsi"/>
          <w:sz w:val="18"/>
          <w:szCs w:val="18"/>
        </w:rPr>
        <w:t>are similarly distributed</w:t>
      </w:r>
      <w:proofErr w:type="gramEnd"/>
      <w:r w:rsidR="00D621AC" w:rsidRPr="00B2590A">
        <w:rPr>
          <w:rFonts w:cstheme="minorHAnsi"/>
          <w:sz w:val="18"/>
          <w:szCs w:val="18"/>
        </w:rPr>
        <w:t xml:space="preserve"> in the four datasets</w:t>
      </w:r>
      <w:r w:rsidR="00FB7B51">
        <w:rPr>
          <w:rFonts w:cstheme="minorHAnsi"/>
          <w:sz w:val="18"/>
          <w:szCs w:val="18"/>
        </w:rPr>
        <w:t xml:space="preserve">. (B) </w:t>
      </w:r>
      <w:r w:rsidR="00D621AC" w:rsidRPr="00B2590A">
        <w:rPr>
          <w:rFonts w:cstheme="minorHAnsi"/>
          <w:sz w:val="18"/>
          <w:szCs w:val="18"/>
        </w:rPr>
        <w:t xml:space="preserve">The number of </w:t>
      </w:r>
      <w:r w:rsidR="00D621AC" w:rsidRPr="00FB7B51">
        <w:rPr>
          <w:rFonts w:cstheme="minorHAnsi"/>
          <w:i/>
          <w:iCs/>
          <w:sz w:val="18"/>
          <w:szCs w:val="18"/>
        </w:rPr>
        <w:t>trans</w:t>
      </w:r>
      <w:r w:rsidR="00D621AC" w:rsidRPr="00B2590A">
        <w:rPr>
          <w:rFonts w:cstheme="minorHAnsi"/>
          <w:sz w:val="18"/>
          <w:szCs w:val="18"/>
        </w:rPr>
        <w:t xml:space="preserve">-varying genes is larger than the number of </w:t>
      </w:r>
      <w:r w:rsidR="00D621AC" w:rsidRPr="00FB7B51">
        <w:rPr>
          <w:rFonts w:cstheme="minorHAnsi"/>
          <w:i/>
          <w:iCs/>
          <w:sz w:val="18"/>
          <w:szCs w:val="18"/>
        </w:rPr>
        <w:t>cis</w:t>
      </w:r>
      <w:r w:rsidR="00D621AC" w:rsidRPr="00B2590A">
        <w:rPr>
          <w:rFonts w:cstheme="minorHAnsi"/>
          <w:sz w:val="18"/>
          <w:szCs w:val="18"/>
        </w:rPr>
        <w:t>-varying genes for all tested thresholds</w:t>
      </w:r>
      <w:r w:rsidR="00FB7B51">
        <w:rPr>
          <w:rFonts w:cstheme="minorHAnsi"/>
          <w:sz w:val="18"/>
          <w:szCs w:val="18"/>
        </w:rPr>
        <w:t xml:space="preserve">. (C) </w:t>
      </w:r>
      <w:r w:rsidR="00D621AC" w:rsidRPr="00FB7B51">
        <w:rPr>
          <w:rFonts w:cstheme="minorHAnsi"/>
          <w:i/>
          <w:iCs/>
          <w:sz w:val="18"/>
          <w:szCs w:val="18"/>
        </w:rPr>
        <w:t>Trans</w:t>
      </w:r>
      <w:r w:rsidR="00D621AC" w:rsidRPr="00B2590A">
        <w:rPr>
          <w:rFonts w:cstheme="minorHAnsi"/>
          <w:sz w:val="18"/>
          <w:szCs w:val="18"/>
        </w:rPr>
        <w:t>-variation in R</w:t>
      </w:r>
      <w:r w:rsidRPr="00D92F25">
        <w:rPr>
          <w:rFonts w:cstheme="minorHAnsi"/>
          <w:sz w:val="18"/>
          <w:szCs w:val="18"/>
          <w:vertAlign w:val="superscript"/>
        </w:rPr>
        <w:t>C</w:t>
      </w:r>
      <w:r w:rsidR="00D621AC" w:rsidRPr="00B2590A">
        <w:rPr>
          <w:rFonts w:cstheme="minorHAnsi"/>
          <w:sz w:val="18"/>
          <w:szCs w:val="18"/>
        </w:rPr>
        <w:t xml:space="preserve"> is independent of </w:t>
      </w:r>
      <w:r w:rsidR="00D621AC" w:rsidRPr="00FB7B51">
        <w:rPr>
          <w:rFonts w:cstheme="minorHAnsi"/>
          <w:i/>
          <w:iCs/>
          <w:sz w:val="18"/>
          <w:szCs w:val="18"/>
        </w:rPr>
        <w:t>cis</w:t>
      </w:r>
      <w:r w:rsidR="00D621AC" w:rsidRPr="00B2590A">
        <w:rPr>
          <w:rFonts w:cstheme="minorHAnsi"/>
          <w:sz w:val="18"/>
          <w:szCs w:val="18"/>
        </w:rPr>
        <w:t xml:space="preserve">- or </w:t>
      </w:r>
      <w:r w:rsidR="00D621AC" w:rsidRPr="00FB7B51">
        <w:rPr>
          <w:rFonts w:cstheme="minorHAnsi"/>
          <w:i/>
          <w:iCs/>
          <w:sz w:val="18"/>
          <w:szCs w:val="18"/>
        </w:rPr>
        <w:t>trans</w:t>
      </w:r>
      <w:r w:rsidR="00D621AC" w:rsidRPr="00B2590A">
        <w:rPr>
          <w:rFonts w:cstheme="minorHAnsi"/>
          <w:sz w:val="18"/>
          <w:szCs w:val="18"/>
        </w:rPr>
        <w:t>-variation in expression level</w:t>
      </w:r>
      <w:r w:rsidR="003530B5">
        <w:rPr>
          <w:rFonts w:cstheme="minorHAnsi"/>
          <w:sz w:val="18"/>
          <w:szCs w:val="18"/>
        </w:rPr>
        <w:t xml:space="preserve">. Indicated are p-values and z-statistics of </w:t>
      </w:r>
      <w:r w:rsidR="001D7C59">
        <w:rPr>
          <w:rFonts w:cstheme="minorHAnsi"/>
          <w:sz w:val="18"/>
          <w:szCs w:val="18"/>
        </w:rPr>
        <w:t>rank sum</w:t>
      </w:r>
      <w:r w:rsidR="003530B5">
        <w:rPr>
          <w:rFonts w:cstheme="minorHAnsi"/>
          <w:sz w:val="18"/>
          <w:szCs w:val="18"/>
        </w:rPr>
        <w:t xml:space="preserve"> test. </w:t>
      </w:r>
      <w:r w:rsidR="00FB7B51">
        <w:rPr>
          <w:rFonts w:cstheme="minorHAnsi"/>
          <w:sz w:val="18"/>
          <w:szCs w:val="18"/>
        </w:rPr>
        <w:t xml:space="preserve">(D) </w:t>
      </w:r>
      <w:r w:rsidRPr="00FB7B51">
        <w:rPr>
          <w:rFonts w:cstheme="minorHAnsi"/>
          <w:i/>
          <w:iCs/>
          <w:sz w:val="18"/>
          <w:szCs w:val="18"/>
        </w:rPr>
        <w:t>Cis</w:t>
      </w:r>
      <w:r>
        <w:rPr>
          <w:rFonts w:cstheme="minorHAnsi"/>
          <w:sz w:val="18"/>
          <w:szCs w:val="18"/>
        </w:rPr>
        <w:t>-variation in R</w:t>
      </w:r>
      <w:r w:rsidRPr="00D92F25">
        <w:rPr>
          <w:rFonts w:cstheme="minorHAnsi"/>
          <w:sz w:val="18"/>
          <w:szCs w:val="18"/>
          <w:vertAlign w:val="superscript"/>
        </w:rPr>
        <w:t>C</w:t>
      </w:r>
      <w:r w:rsidR="00D621AC" w:rsidRPr="00B2590A">
        <w:rPr>
          <w:rFonts w:cstheme="minorHAnsi"/>
          <w:sz w:val="18"/>
          <w:szCs w:val="18"/>
        </w:rPr>
        <w:t xml:space="preserve"> </w:t>
      </w:r>
      <w:proofErr w:type="gramStart"/>
      <w:r w:rsidR="00D621AC" w:rsidRPr="00B2590A">
        <w:rPr>
          <w:rFonts w:cstheme="minorHAnsi"/>
          <w:sz w:val="18"/>
          <w:szCs w:val="18"/>
        </w:rPr>
        <w:t>is enriched</w:t>
      </w:r>
      <w:proofErr w:type="gramEnd"/>
      <w:r w:rsidR="00D621AC" w:rsidRPr="00B2590A">
        <w:rPr>
          <w:rFonts w:cstheme="minorHAnsi"/>
          <w:sz w:val="18"/>
          <w:szCs w:val="18"/>
        </w:rPr>
        <w:t xml:space="preserve"> in </w:t>
      </w:r>
      <w:r w:rsidR="00D621AC" w:rsidRPr="00FB7B51">
        <w:rPr>
          <w:rFonts w:cstheme="minorHAnsi"/>
          <w:i/>
          <w:iCs/>
          <w:sz w:val="18"/>
          <w:szCs w:val="18"/>
        </w:rPr>
        <w:t>cis</w:t>
      </w:r>
      <w:r w:rsidR="00D621AC" w:rsidRPr="00B2590A">
        <w:rPr>
          <w:rFonts w:cstheme="minorHAnsi"/>
          <w:sz w:val="18"/>
          <w:szCs w:val="18"/>
        </w:rPr>
        <w:t xml:space="preserve">-variation in expression level, but not in </w:t>
      </w:r>
      <w:r w:rsidR="00D621AC" w:rsidRPr="00FB7B51">
        <w:rPr>
          <w:rFonts w:cstheme="minorHAnsi"/>
          <w:i/>
          <w:iCs/>
          <w:sz w:val="18"/>
          <w:szCs w:val="18"/>
        </w:rPr>
        <w:t>trans</w:t>
      </w:r>
      <w:r w:rsidR="00D621AC" w:rsidRPr="00B2590A">
        <w:rPr>
          <w:rFonts w:cstheme="minorHAnsi"/>
          <w:sz w:val="18"/>
          <w:szCs w:val="18"/>
        </w:rPr>
        <w:t>-variation in expression level.</w:t>
      </w:r>
      <w:r w:rsidR="003530B5">
        <w:rPr>
          <w:rFonts w:cstheme="minorHAnsi"/>
          <w:sz w:val="18"/>
          <w:szCs w:val="18"/>
        </w:rPr>
        <w:t xml:space="preserve"> </w:t>
      </w:r>
      <w:r w:rsidR="003530B5">
        <w:rPr>
          <w:rFonts w:cstheme="minorHAnsi"/>
          <w:sz w:val="18"/>
          <w:szCs w:val="18"/>
        </w:rPr>
        <w:t xml:space="preserve">Indicated are p-values and z-statistics of </w:t>
      </w:r>
      <w:r w:rsidR="001D7C59">
        <w:rPr>
          <w:rFonts w:cstheme="minorHAnsi"/>
          <w:sz w:val="18"/>
          <w:szCs w:val="18"/>
        </w:rPr>
        <w:t>rank sum</w:t>
      </w:r>
      <w:r w:rsidR="003530B5">
        <w:rPr>
          <w:rFonts w:cstheme="minorHAnsi"/>
          <w:sz w:val="18"/>
          <w:szCs w:val="18"/>
        </w:rPr>
        <w:t xml:space="preserve"> test.</w:t>
      </w:r>
    </w:p>
    <w:p w14:paraId="76200E8E" w14:textId="7F993562" w:rsidR="00FC6044" w:rsidRPr="00B2590A" w:rsidRDefault="00FC6044" w:rsidP="006D621F">
      <w:pPr>
        <w:rPr>
          <w:rFonts w:cstheme="minorHAnsi"/>
          <w:sz w:val="18"/>
          <w:szCs w:val="18"/>
        </w:rPr>
      </w:pPr>
    </w:p>
    <w:p w14:paraId="33A1E4BE" w14:textId="64D1157A" w:rsidR="00FC6044" w:rsidRPr="00B2590A" w:rsidRDefault="00FC6044" w:rsidP="006D621F">
      <w:pPr>
        <w:rPr>
          <w:rFonts w:cstheme="minorHAnsi"/>
          <w:sz w:val="18"/>
          <w:szCs w:val="18"/>
        </w:rPr>
      </w:pPr>
    </w:p>
    <w:p w14:paraId="4431DBF6" w14:textId="26238702" w:rsidR="00FC6044" w:rsidRPr="00B2590A" w:rsidRDefault="00E51AD6" w:rsidP="006D621F">
      <w:pPr>
        <w:rPr>
          <w:rFonts w:cstheme="minorHAnsi"/>
          <w:sz w:val="18"/>
          <w:szCs w:val="18"/>
        </w:rPr>
      </w:pPr>
      <w:r>
        <w:rPr>
          <w:rFonts w:cstheme="minorHAnsi"/>
          <w:sz w:val="18"/>
          <w:szCs w:val="18"/>
        </w:rPr>
        <w:lastRenderedPageBreak/>
        <w:pict w14:anchorId="42990003">
          <v:shape id="_x0000_i1029" type="#_x0000_t75" style="width:431.5pt;height:374pt">
            <v:imagedata r:id="rId12" o:title="figureS5revision"/>
          </v:shape>
        </w:pict>
      </w:r>
    </w:p>
    <w:p w14:paraId="24862A6E" w14:textId="064DD891" w:rsidR="007D1869" w:rsidRPr="00B2590A" w:rsidRDefault="00D92F25" w:rsidP="00380F9B">
      <w:pPr>
        <w:rPr>
          <w:rFonts w:cstheme="minorHAnsi"/>
          <w:sz w:val="18"/>
          <w:szCs w:val="18"/>
        </w:rPr>
      </w:pPr>
      <w:r>
        <w:rPr>
          <w:rFonts w:cstheme="minorHAnsi"/>
          <w:sz w:val="18"/>
          <w:szCs w:val="18"/>
        </w:rPr>
        <w:t xml:space="preserve">Supplemental </w:t>
      </w:r>
      <w:r w:rsidR="00FB7B51">
        <w:rPr>
          <w:rFonts w:cstheme="minorHAnsi"/>
          <w:sz w:val="18"/>
          <w:szCs w:val="18"/>
        </w:rPr>
        <w:t>Figure S5.</w:t>
      </w:r>
      <w:r w:rsidR="007D1869" w:rsidRPr="00B2590A">
        <w:rPr>
          <w:rFonts w:cstheme="minorHAnsi"/>
          <w:sz w:val="18"/>
          <w:szCs w:val="18"/>
        </w:rPr>
        <w:t xml:space="preserve"> </w:t>
      </w:r>
      <w:r w:rsidR="001B4B2A">
        <w:rPr>
          <w:rFonts w:cstheme="minorHAnsi"/>
          <w:sz w:val="18"/>
          <w:szCs w:val="18"/>
        </w:rPr>
        <w:t>In</w:t>
      </w:r>
      <w:r w:rsidR="007D1869" w:rsidRPr="00B2590A">
        <w:rPr>
          <w:rFonts w:cstheme="minorHAnsi"/>
          <w:sz w:val="18"/>
          <w:szCs w:val="18"/>
        </w:rPr>
        <w:t xml:space="preserve"> </w:t>
      </w:r>
      <w:proofErr w:type="gramStart"/>
      <w:r w:rsidR="007D1869" w:rsidRPr="00B2590A">
        <w:rPr>
          <w:rFonts w:cstheme="minorHAnsi"/>
          <w:i/>
          <w:iCs/>
          <w:sz w:val="18"/>
          <w:szCs w:val="18"/>
        </w:rPr>
        <w:t>trans</w:t>
      </w:r>
      <w:proofErr w:type="gramEnd"/>
      <w:r w:rsidR="007D1869" w:rsidRPr="00B2590A">
        <w:rPr>
          <w:rFonts w:cstheme="minorHAnsi"/>
          <w:sz w:val="18"/>
          <w:szCs w:val="18"/>
        </w:rPr>
        <w:t xml:space="preserve"> </w:t>
      </w:r>
      <w:r w:rsidR="00380F9B">
        <w:rPr>
          <w:rFonts w:cstheme="minorHAnsi"/>
          <w:sz w:val="18"/>
          <w:szCs w:val="18"/>
        </w:rPr>
        <w:t>varying genes</w:t>
      </w:r>
      <w:r w:rsidR="001B4B2A">
        <w:rPr>
          <w:rFonts w:cstheme="minorHAnsi"/>
          <w:sz w:val="18"/>
          <w:szCs w:val="18"/>
        </w:rPr>
        <w:t xml:space="preserve">, the recessive variant had lost </w:t>
      </w:r>
      <w:r w:rsidR="007D1869" w:rsidRPr="00B2590A">
        <w:rPr>
          <w:rFonts w:cstheme="minorHAnsi"/>
          <w:sz w:val="18"/>
          <w:szCs w:val="18"/>
        </w:rPr>
        <w:t>regulation</w:t>
      </w:r>
      <w:r w:rsidR="00FB7B51">
        <w:rPr>
          <w:rFonts w:cstheme="minorHAnsi"/>
          <w:sz w:val="18"/>
          <w:szCs w:val="18"/>
        </w:rPr>
        <w:t xml:space="preserve">. (A) </w:t>
      </w:r>
      <w:r w:rsidR="007D1869" w:rsidRPr="00B2590A">
        <w:rPr>
          <w:rFonts w:cstheme="minorHAnsi"/>
          <w:sz w:val="18"/>
          <w:szCs w:val="18"/>
        </w:rPr>
        <w:t xml:space="preserve">The dominant species maintain the higher NN </w:t>
      </w:r>
      <w:r w:rsidR="001B4B2A">
        <w:rPr>
          <w:rFonts w:cstheme="minorHAnsi"/>
          <w:sz w:val="18"/>
          <w:szCs w:val="18"/>
        </w:rPr>
        <w:t>similarity</w:t>
      </w:r>
      <w:r w:rsidR="007D1869" w:rsidRPr="00B2590A">
        <w:rPr>
          <w:rFonts w:cstheme="minorHAnsi"/>
          <w:sz w:val="18"/>
          <w:szCs w:val="18"/>
        </w:rPr>
        <w:t xml:space="preserve">: presented </w:t>
      </w:r>
      <w:r>
        <w:rPr>
          <w:rFonts w:cstheme="minorHAnsi"/>
          <w:sz w:val="18"/>
          <w:szCs w:val="18"/>
        </w:rPr>
        <w:t>are</w:t>
      </w:r>
      <w:r w:rsidR="007D1869" w:rsidRPr="00B2590A">
        <w:rPr>
          <w:rFonts w:cstheme="minorHAnsi"/>
          <w:sz w:val="18"/>
          <w:szCs w:val="18"/>
        </w:rPr>
        <w:t xml:space="preserve"> the </w:t>
      </w:r>
      <w:r w:rsidR="00487524">
        <w:rPr>
          <w:rFonts w:cstheme="minorHAnsi"/>
          <w:sz w:val="18"/>
          <w:szCs w:val="18"/>
        </w:rPr>
        <w:t>regulatory similarit</w:t>
      </w:r>
      <w:r>
        <w:rPr>
          <w:rFonts w:cstheme="minorHAnsi"/>
          <w:sz w:val="18"/>
          <w:szCs w:val="18"/>
        </w:rPr>
        <w:t>ies</w:t>
      </w:r>
      <w:r w:rsidR="007D1869" w:rsidRPr="00B2590A">
        <w:rPr>
          <w:rFonts w:cstheme="minorHAnsi"/>
          <w:sz w:val="18"/>
          <w:szCs w:val="18"/>
        </w:rPr>
        <w:t xml:space="preserve"> between a gene to its nearest neighbor, in </w:t>
      </w:r>
      <w:r w:rsidR="001B4B2A" w:rsidRPr="001B4B2A">
        <w:rPr>
          <w:rFonts w:cstheme="minorHAnsi"/>
          <w:i/>
          <w:iCs/>
          <w:sz w:val="18"/>
          <w:szCs w:val="18"/>
        </w:rPr>
        <w:t xml:space="preserve">S. </w:t>
      </w:r>
      <w:r w:rsidR="007D1869" w:rsidRPr="001B4B2A">
        <w:rPr>
          <w:rFonts w:cstheme="minorHAnsi"/>
          <w:i/>
          <w:iCs/>
          <w:sz w:val="18"/>
          <w:szCs w:val="18"/>
        </w:rPr>
        <w:t>cerevisiae</w:t>
      </w:r>
      <w:r w:rsidR="007D1869" w:rsidRPr="00B2590A">
        <w:rPr>
          <w:rFonts w:cstheme="minorHAnsi"/>
          <w:sz w:val="18"/>
          <w:szCs w:val="18"/>
        </w:rPr>
        <w:t xml:space="preserve"> (x-axis) and in </w:t>
      </w:r>
      <w:r w:rsidR="001B4B2A" w:rsidRPr="001B4B2A">
        <w:rPr>
          <w:rFonts w:cstheme="minorHAnsi"/>
          <w:i/>
          <w:iCs/>
          <w:sz w:val="18"/>
          <w:szCs w:val="18"/>
        </w:rPr>
        <w:t xml:space="preserve">S. </w:t>
      </w:r>
      <w:r w:rsidR="007D1869" w:rsidRPr="001B4B2A">
        <w:rPr>
          <w:rFonts w:cstheme="minorHAnsi"/>
          <w:i/>
          <w:iCs/>
          <w:sz w:val="18"/>
          <w:szCs w:val="18"/>
        </w:rPr>
        <w:t>paradoxus</w:t>
      </w:r>
      <w:r w:rsidR="007D1869" w:rsidRPr="00B2590A">
        <w:rPr>
          <w:rFonts w:cstheme="minorHAnsi"/>
          <w:sz w:val="18"/>
          <w:szCs w:val="18"/>
        </w:rPr>
        <w:t xml:space="preserve"> (y-axis), as shown in Fig</w:t>
      </w:r>
      <w:r w:rsidR="00FB7B51">
        <w:rPr>
          <w:rFonts w:cstheme="minorHAnsi"/>
          <w:sz w:val="18"/>
          <w:szCs w:val="18"/>
        </w:rPr>
        <w:t>.</w:t>
      </w:r>
      <w:r w:rsidR="007D1869" w:rsidRPr="00B2590A">
        <w:rPr>
          <w:rFonts w:cstheme="minorHAnsi"/>
          <w:sz w:val="18"/>
          <w:szCs w:val="18"/>
        </w:rPr>
        <w:t xml:space="preserve"> 5F. Trans-diverging genes are colored. Color code resembles which of the alleles is dominant in the hybrid (cerevisiae-like or paradoxus-like) based on the similarity score of each allele with its respective parent, as shown in Fig</w:t>
      </w:r>
      <w:r w:rsidR="00FB7B51">
        <w:rPr>
          <w:rFonts w:cstheme="minorHAnsi"/>
          <w:sz w:val="18"/>
          <w:szCs w:val="18"/>
        </w:rPr>
        <w:t>.</w:t>
      </w:r>
      <w:r w:rsidR="007D1869" w:rsidRPr="00B2590A">
        <w:rPr>
          <w:rFonts w:cstheme="minorHAnsi"/>
          <w:sz w:val="18"/>
          <w:szCs w:val="18"/>
        </w:rPr>
        <w:t xml:space="preserve"> 5E, by distance from the diagonal line. Example genes </w:t>
      </w:r>
      <w:proofErr w:type="gramStart"/>
      <w:r w:rsidR="007D1869" w:rsidRPr="00B2590A">
        <w:rPr>
          <w:rFonts w:cstheme="minorHAnsi"/>
          <w:sz w:val="18"/>
          <w:szCs w:val="18"/>
        </w:rPr>
        <w:t>are indicated</w:t>
      </w:r>
      <w:proofErr w:type="gramEnd"/>
      <w:r w:rsidR="007D1869" w:rsidRPr="00B2590A">
        <w:rPr>
          <w:rFonts w:cstheme="minorHAnsi"/>
          <w:sz w:val="18"/>
          <w:szCs w:val="18"/>
        </w:rPr>
        <w:t>.</w:t>
      </w:r>
      <w:r w:rsidR="00FB7B51">
        <w:rPr>
          <w:rFonts w:cstheme="minorHAnsi"/>
          <w:sz w:val="18"/>
          <w:szCs w:val="18"/>
        </w:rPr>
        <w:t xml:space="preserve"> (B) </w:t>
      </w:r>
      <w:r w:rsidR="007D1869" w:rsidRPr="00D92F25">
        <w:rPr>
          <w:rFonts w:cstheme="minorHAnsi"/>
          <w:i/>
          <w:iCs/>
          <w:sz w:val="18"/>
          <w:szCs w:val="18"/>
        </w:rPr>
        <w:t>MSF1</w:t>
      </w:r>
      <w:r w:rsidR="007D1869" w:rsidRPr="00B2590A">
        <w:rPr>
          <w:rFonts w:cstheme="minorHAnsi"/>
          <w:sz w:val="18"/>
          <w:szCs w:val="18"/>
        </w:rPr>
        <w:t xml:space="preserve"> </w:t>
      </w:r>
      <w:r w:rsidR="00487524">
        <w:rPr>
          <w:rFonts w:cstheme="minorHAnsi"/>
          <w:sz w:val="18"/>
          <w:szCs w:val="18"/>
        </w:rPr>
        <w:t>shows</w:t>
      </w:r>
      <w:r w:rsidR="007D1869" w:rsidRPr="00B2590A">
        <w:rPr>
          <w:rFonts w:cstheme="minorHAnsi"/>
          <w:sz w:val="18"/>
          <w:szCs w:val="18"/>
        </w:rPr>
        <w:t xml:space="preserve"> </w:t>
      </w:r>
      <w:r w:rsidR="00487524">
        <w:rPr>
          <w:rFonts w:cstheme="minorHAnsi"/>
          <w:sz w:val="18"/>
          <w:szCs w:val="18"/>
        </w:rPr>
        <w:t xml:space="preserve">a </w:t>
      </w:r>
      <w:r w:rsidR="007D1869" w:rsidRPr="00B2590A">
        <w:rPr>
          <w:rFonts w:cstheme="minorHAnsi"/>
          <w:sz w:val="18"/>
          <w:szCs w:val="18"/>
        </w:rPr>
        <w:t xml:space="preserve">cerevisiae-like dominance and higher </w:t>
      </w:r>
      <w:r w:rsidR="00487524">
        <w:rPr>
          <w:rFonts w:cstheme="minorHAnsi"/>
          <w:sz w:val="18"/>
          <w:szCs w:val="18"/>
        </w:rPr>
        <w:t xml:space="preserve">similarity with its </w:t>
      </w:r>
      <w:r w:rsidR="007D1869" w:rsidRPr="00B2590A">
        <w:rPr>
          <w:rFonts w:cstheme="minorHAnsi"/>
          <w:sz w:val="18"/>
          <w:szCs w:val="18"/>
        </w:rPr>
        <w:t xml:space="preserve">NN in </w:t>
      </w:r>
      <w:r w:rsidR="007D1869" w:rsidRPr="00B2590A">
        <w:rPr>
          <w:rFonts w:cstheme="minorHAnsi"/>
          <w:i/>
          <w:iCs/>
          <w:sz w:val="18"/>
          <w:szCs w:val="18"/>
        </w:rPr>
        <w:t>S. cerevisiae</w:t>
      </w:r>
      <w:r w:rsidR="007D1869" w:rsidRPr="00B2590A">
        <w:rPr>
          <w:rFonts w:cstheme="minorHAnsi"/>
          <w:sz w:val="18"/>
          <w:szCs w:val="18"/>
        </w:rPr>
        <w:t xml:space="preserve">: shown are co-expression vectors of the indicated species, and the genes mostly correlated with </w:t>
      </w:r>
      <w:r w:rsidR="007D1869" w:rsidRPr="00D92F25">
        <w:rPr>
          <w:rFonts w:cstheme="minorHAnsi"/>
          <w:i/>
          <w:iCs/>
          <w:sz w:val="18"/>
          <w:szCs w:val="18"/>
        </w:rPr>
        <w:t>MSF1</w:t>
      </w:r>
      <w:r w:rsidR="007D1869" w:rsidRPr="00B2590A">
        <w:rPr>
          <w:rFonts w:cstheme="minorHAnsi"/>
          <w:sz w:val="18"/>
          <w:szCs w:val="18"/>
        </w:rPr>
        <w:t xml:space="preserve"> in each genetic background.</w:t>
      </w:r>
      <w:r w:rsidR="00FB7B51">
        <w:rPr>
          <w:rFonts w:cstheme="minorHAnsi"/>
          <w:sz w:val="18"/>
          <w:szCs w:val="18"/>
        </w:rPr>
        <w:t xml:space="preserve"> (C) </w:t>
      </w:r>
      <w:r w:rsidR="00487524" w:rsidRPr="00D92F25">
        <w:rPr>
          <w:rFonts w:cstheme="minorHAnsi"/>
          <w:i/>
          <w:iCs/>
          <w:sz w:val="18"/>
          <w:szCs w:val="18"/>
        </w:rPr>
        <w:t>ERG12</w:t>
      </w:r>
      <w:r w:rsidR="00487524">
        <w:rPr>
          <w:rFonts w:cstheme="minorHAnsi"/>
          <w:sz w:val="18"/>
          <w:szCs w:val="18"/>
        </w:rPr>
        <w:t xml:space="preserve"> shows</w:t>
      </w:r>
      <w:r w:rsidR="007D1869" w:rsidRPr="00B2590A">
        <w:rPr>
          <w:rFonts w:cstheme="minorHAnsi"/>
          <w:sz w:val="18"/>
          <w:szCs w:val="18"/>
        </w:rPr>
        <w:t xml:space="preserve"> </w:t>
      </w:r>
      <w:r w:rsidR="00487524">
        <w:rPr>
          <w:rFonts w:cstheme="minorHAnsi"/>
          <w:sz w:val="18"/>
          <w:szCs w:val="18"/>
        </w:rPr>
        <w:t xml:space="preserve">a </w:t>
      </w:r>
      <w:r w:rsidR="007D1869" w:rsidRPr="00B2590A">
        <w:rPr>
          <w:rFonts w:cstheme="minorHAnsi"/>
          <w:sz w:val="18"/>
          <w:szCs w:val="18"/>
        </w:rPr>
        <w:t xml:space="preserve">paradoxus-like dominance and </w:t>
      </w:r>
      <w:r w:rsidR="00487524">
        <w:rPr>
          <w:rFonts w:cstheme="minorHAnsi"/>
          <w:sz w:val="18"/>
          <w:szCs w:val="18"/>
        </w:rPr>
        <w:t xml:space="preserve">a </w:t>
      </w:r>
      <w:r w:rsidR="007D1869" w:rsidRPr="00B2590A">
        <w:rPr>
          <w:rFonts w:cstheme="minorHAnsi"/>
          <w:sz w:val="18"/>
          <w:szCs w:val="18"/>
        </w:rPr>
        <w:t>higher</w:t>
      </w:r>
      <w:r w:rsidR="00487524">
        <w:rPr>
          <w:rFonts w:cstheme="minorHAnsi"/>
          <w:sz w:val="18"/>
          <w:szCs w:val="18"/>
        </w:rPr>
        <w:t xml:space="preserve"> similarity with its</w:t>
      </w:r>
      <w:r w:rsidR="007D1869" w:rsidRPr="00B2590A">
        <w:rPr>
          <w:rFonts w:cstheme="minorHAnsi"/>
          <w:sz w:val="18"/>
          <w:szCs w:val="18"/>
        </w:rPr>
        <w:t xml:space="preserve"> NN in </w:t>
      </w:r>
      <w:r w:rsidR="007D1869" w:rsidRPr="00B2590A">
        <w:rPr>
          <w:rFonts w:cstheme="minorHAnsi"/>
          <w:i/>
          <w:iCs/>
          <w:sz w:val="18"/>
          <w:szCs w:val="18"/>
        </w:rPr>
        <w:t>S. paradoxus</w:t>
      </w:r>
      <w:r w:rsidR="007D1869" w:rsidRPr="00B2590A">
        <w:rPr>
          <w:rFonts w:cstheme="minorHAnsi"/>
          <w:sz w:val="18"/>
          <w:szCs w:val="18"/>
        </w:rPr>
        <w:t>: shown as in B.</w:t>
      </w:r>
    </w:p>
    <w:p w14:paraId="24C47663" w14:textId="450D2F99" w:rsidR="007D1869" w:rsidRPr="00B2590A" w:rsidRDefault="007D1869" w:rsidP="007D1869">
      <w:pPr>
        <w:rPr>
          <w:rFonts w:cstheme="minorHAnsi"/>
          <w:sz w:val="18"/>
          <w:szCs w:val="18"/>
        </w:rPr>
      </w:pPr>
    </w:p>
    <w:p w14:paraId="25E7D7E0" w14:textId="4A51774E" w:rsidR="007D1869" w:rsidRPr="00B2590A" w:rsidRDefault="007D1869" w:rsidP="007D1869">
      <w:pPr>
        <w:rPr>
          <w:rFonts w:cstheme="minorHAnsi"/>
          <w:sz w:val="18"/>
          <w:szCs w:val="18"/>
        </w:rPr>
      </w:pPr>
    </w:p>
    <w:p w14:paraId="325AB764" w14:textId="5D3A38D0" w:rsidR="007D1869" w:rsidRPr="00B2590A" w:rsidRDefault="007D1869" w:rsidP="007D1869">
      <w:pPr>
        <w:rPr>
          <w:rFonts w:cstheme="minorHAnsi"/>
          <w:sz w:val="18"/>
          <w:szCs w:val="18"/>
        </w:rPr>
      </w:pPr>
    </w:p>
    <w:p w14:paraId="2A31CC0F" w14:textId="4D2483BF" w:rsidR="007D1869" w:rsidRPr="00B2590A" w:rsidRDefault="007D1869" w:rsidP="006D621F">
      <w:pPr>
        <w:rPr>
          <w:rFonts w:cstheme="minorHAnsi"/>
          <w:sz w:val="18"/>
          <w:szCs w:val="18"/>
        </w:rPr>
      </w:pPr>
    </w:p>
    <w:p w14:paraId="4147DFDF" w14:textId="0C7AC484" w:rsidR="007D1869" w:rsidRPr="00B2590A" w:rsidRDefault="00E51AD6" w:rsidP="006D621F">
      <w:pPr>
        <w:rPr>
          <w:rFonts w:cstheme="minorHAnsi"/>
          <w:sz w:val="18"/>
          <w:szCs w:val="18"/>
        </w:rPr>
      </w:pPr>
      <w:r>
        <w:rPr>
          <w:rFonts w:cstheme="minorHAnsi"/>
          <w:sz w:val="18"/>
          <w:szCs w:val="18"/>
        </w:rPr>
        <w:lastRenderedPageBreak/>
        <w:pict w14:anchorId="184B495E">
          <v:shape id="_x0000_i1030" type="#_x0000_t75" style="width:6in;height:257pt">
            <v:imagedata r:id="rId13" o:title="figureS6revision"/>
          </v:shape>
        </w:pict>
      </w:r>
    </w:p>
    <w:p w14:paraId="2FB8C147" w14:textId="4A5EBE49" w:rsidR="002872BF" w:rsidRPr="00B2590A" w:rsidRDefault="00D92F25" w:rsidP="00380F9B">
      <w:pPr>
        <w:rPr>
          <w:rFonts w:cstheme="minorHAnsi"/>
          <w:sz w:val="18"/>
          <w:szCs w:val="18"/>
        </w:rPr>
      </w:pPr>
      <w:r>
        <w:rPr>
          <w:rFonts w:cstheme="minorHAnsi"/>
          <w:sz w:val="18"/>
          <w:szCs w:val="18"/>
        </w:rPr>
        <w:t xml:space="preserve">Supplemental </w:t>
      </w:r>
      <w:r w:rsidR="00FC6044" w:rsidRPr="00B2590A">
        <w:rPr>
          <w:rFonts w:cstheme="minorHAnsi"/>
          <w:sz w:val="18"/>
          <w:szCs w:val="18"/>
        </w:rPr>
        <w:t>Figure S6</w:t>
      </w:r>
      <w:r w:rsidR="00380F9B">
        <w:rPr>
          <w:rFonts w:cstheme="minorHAnsi"/>
          <w:sz w:val="18"/>
          <w:szCs w:val="18"/>
        </w:rPr>
        <w:t>.</w:t>
      </w:r>
      <w:r w:rsidR="002872BF" w:rsidRPr="00B2590A">
        <w:rPr>
          <w:rFonts w:cstheme="minorHAnsi"/>
          <w:sz w:val="18"/>
          <w:szCs w:val="18"/>
        </w:rPr>
        <w:t xml:space="preserve"> </w:t>
      </w:r>
      <w:r>
        <w:rPr>
          <w:rFonts w:cstheme="minorHAnsi"/>
          <w:sz w:val="18"/>
          <w:szCs w:val="18"/>
        </w:rPr>
        <w:t>E</w:t>
      </w:r>
      <w:r w:rsidR="002872BF" w:rsidRPr="00B2590A">
        <w:rPr>
          <w:rFonts w:cstheme="minorHAnsi"/>
          <w:sz w:val="18"/>
          <w:szCs w:val="18"/>
        </w:rPr>
        <w:t xml:space="preserve">xpression of </w:t>
      </w:r>
      <w:r w:rsidR="002872BF" w:rsidRPr="00D92F25">
        <w:rPr>
          <w:rFonts w:cstheme="minorHAnsi"/>
          <w:i/>
          <w:iCs/>
          <w:sz w:val="18"/>
          <w:szCs w:val="18"/>
        </w:rPr>
        <w:t>CHA1</w:t>
      </w:r>
      <w:r w:rsidR="002872BF" w:rsidRPr="00B2590A">
        <w:rPr>
          <w:rFonts w:cstheme="minorHAnsi"/>
          <w:sz w:val="18"/>
          <w:szCs w:val="18"/>
        </w:rPr>
        <w:t xml:space="preserve"> </w:t>
      </w:r>
      <w:r w:rsidR="00487524">
        <w:rPr>
          <w:rFonts w:cstheme="minorHAnsi"/>
          <w:sz w:val="18"/>
          <w:szCs w:val="18"/>
        </w:rPr>
        <w:t xml:space="preserve">and </w:t>
      </w:r>
      <w:r w:rsidR="00487524" w:rsidRPr="00D92F25">
        <w:rPr>
          <w:rFonts w:cstheme="minorHAnsi"/>
          <w:i/>
          <w:iCs/>
          <w:sz w:val="18"/>
          <w:szCs w:val="18"/>
        </w:rPr>
        <w:t>CHA4</w:t>
      </w:r>
      <w:r w:rsidR="00487524">
        <w:rPr>
          <w:rFonts w:cstheme="minorHAnsi"/>
          <w:sz w:val="18"/>
          <w:szCs w:val="18"/>
        </w:rPr>
        <w:t xml:space="preserve"> </w:t>
      </w:r>
      <w:r w:rsidR="002872BF" w:rsidRPr="00B2590A">
        <w:rPr>
          <w:rFonts w:cstheme="minorHAnsi"/>
          <w:sz w:val="18"/>
          <w:szCs w:val="18"/>
        </w:rPr>
        <w:t>in different conditions</w:t>
      </w:r>
      <w:r w:rsidR="00380F9B">
        <w:rPr>
          <w:rFonts w:cstheme="minorHAnsi"/>
          <w:sz w:val="18"/>
          <w:szCs w:val="18"/>
        </w:rPr>
        <w:t xml:space="preserve">. (A) </w:t>
      </w:r>
      <w:r w:rsidR="002872BF" w:rsidRPr="00D92F25">
        <w:rPr>
          <w:rFonts w:cstheme="minorHAnsi"/>
          <w:i/>
          <w:iCs/>
          <w:sz w:val="18"/>
          <w:szCs w:val="18"/>
        </w:rPr>
        <w:t>CHA1</w:t>
      </w:r>
      <w:r w:rsidR="002872BF" w:rsidRPr="00B2590A">
        <w:rPr>
          <w:rFonts w:cstheme="minorHAnsi"/>
          <w:sz w:val="18"/>
          <w:szCs w:val="18"/>
        </w:rPr>
        <w:t xml:space="preserve"> is down-regulated upon nitrogen depletion: shown is the expression of </w:t>
      </w:r>
      <w:r w:rsidR="002872BF" w:rsidRPr="00D92F25">
        <w:rPr>
          <w:rFonts w:cstheme="minorHAnsi"/>
          <w:i/>
          <w:iCs/>
          <w:sz w:val="18"/>
          <w:szCs w:val="18"/>
        </w:rPr>
        <w:t>CHA1</w:t>
      </w:r>
      <w:r w:rsidR="002872BF" w:rsidRPr="00B2590A">
        <w:rPr>
          <w:rFonts w:cstheme="minorHAnsi"/>
          <w:sz w:val="18"/>
          <w:szCs w:val="18"/>
        </w:rPr>
        <w:t xml:space="preserve"> in datasets of experiments in various stresses: </w:t>
      </w:r>
      <w:r w:rsidR="002872BF" w:rsidRPr="00B2590A">
        <w:rPr>
          <w:rFonts w:cstheme="minorHAnsi"/>
          <w:noProof/>
          <w:sz w:val="18"/>
          <w:szCs w:val="18"/>
        </w:rPr>
        <w:t xml:space="preserve">Gasch et al., 2000, left, </w:t>
      </w:r>
      <w:r w:rsidR="002872BF" w:rsidRPr="00B2590A">
        <w:rPr>
          <w:rFonts w:cstheme="minorHAnsi"/>
          <w:sz w:val="18"/>
          <w:szCs w:val="18"/>
        </w:rPr>
        <w:fldChar w:fldCharType="begin" w:fldLock="1"/>
      </w:r>
      <w:r w:rsidR="009C0EF4">
        <w:rPr>
          <w:rFonts w:cstheme="minorHAnsi"/>
          <w:sz w:val="18"/>
          <w:szCs w:val="18"/>
        </w:rPr>
        <w:instrText>ADDIN CSL_CITATION {"citationItems":[{"id":"ITEM-1","itemData":{"ISSN":"1059-1524","PMID":"11102521","abstract":"We explored genomic expression patterns in the yeast Saccharomyces cerevisiae responding to diverse environmental transitions. DNA microarrays were used to measure changes in transcript levels over time for almost every yeast gene, as cells responded to temperature shocks, hydrogen peroxide, the superoxide-generating drug menadione, the sulfhydryl-oxidizing agent diamide, the disulfide-reducing agent dithiothreitol, hyper- and hypo-osmotic shock, amino acid starvation, nitrogen source depletion, and progression into stationary phase. A large set of genes (approximately 900) showed a similar drastic response to almost all of these environmental changes. Additional features of the genomic responses were specialized for specific conditions. Promoter analysis and subsequent characterization of the responses of mutant strains implicated the transcription factors Yap1p, as well as Msn2p and Msn4p, in mediating specific features of the transcriptional response, while the identification of novel sequence elements provided clues to novel regulators. Physiological themes in the genomic responses to specific environmental stresses provided insights into the effects of those stresses on the cell.","author":[{"dropping-particle":"","family":"Gasch","given":"a P","non-dropping-particle":"","parse-names":false,"suffix":""},{"dropping-particle":"","family":"Spellman","given":"P T","non-dropping-particle":"","parse-names":false,"suffix":""},{"dropping-particle":"","family":"Kao","given":"C M","non-dropping-particle":"","parse-names":false,"suffix":""},{"dropping-particle":"","family":"Carmel-Harel","given":"O","non-dropping-particle":"","parse-names":false,"suffix":""},{"dropping-particle":"","family":"Eisen","given":"M B","non-dropping-particle":"","parse-names":false,"suffix":""},{"dropping-particle":"","family":"Storz","given":"G","non-dropping-particle":"","parse-names":false,"suffix":""},{"dropping-particle":"","family":"Botstein","given":"D","non-dropping-particle":"","parse-names":false,"suffix":""},{"dropping-particle":"","family":"Brown","given":"P O","non-dropping-particle":"","parse-names":false,"suffix":""}],"container-title":"Molecular biology of the cell","id":"ITEM-1","issue":"12","issued":{"date-parts":[["2000","12"]]},"page":"4241-57","title":"Genomic expression programs in the response of yeast cells to environmental changes.","type":"article-journal","volume":"11"},"uris":["http://www.mendeley.com/documents/?uuid=f35ef46f-44e9-4a1f-85ee-b9b3ec4f80c4"]},{"id":"ITEM-2","itemData":{"author":[{"dropping-particle":"","family":"Chapal","given":"Michal","non-dropping-particle":"","parse-names":false,"suffix":""},{"dropping-particle":"","family":"Mintzer","given":"Sefi","non-dropping-particle":"","parse-names":false,"suffix":""},{"dropping-particle":"","family":"Brodsky","given":"Sagie","non-dropping-particle":"","parse-names":false,"suffix":""},{"dropping-particle":"","family":"Carmi","given":"Miri","non-dropping-particle":"","parse-names":false,"suffix":""},{"dropping-particle":"","family":"Barkai","given":"Naama","non-dropping-particle":"","parse-names":false,"suffix":""}],"container-title":"PLoS Biology","id":"ITEM-2","issue":"11","issued":{"date-parts":[["2019"]]},"page":"e3000289","publisher":"Cold Spring Harbor Laboratory","title":"Resolving noise-control conflict by gene duplication","type":"article-journal","volume":"17"},"uris":["http://www.mendeley.com/documents/?uuid=1e777676-941b-4905-b33c-3b936b749319"]}],"mendeley":{"formattedCitation":"(Gasch et al. 2000; Chapal et al. 2019)","manualFormatting":"Chapal et al., 2019, right","plainTextFormattedCitation":"(Gasch et al. 2000; Chapal et al. 2019)","previouslyFormattedCitation":"(Chapal et al., 2019; Gasch et al., 2000)"},"properties":{"noteIndex":0},"schema":"https://github.com/citation-style-language/schema/raw/master/csl-citation.json"}</w:instrText>
      </w:r>
      <w:r w:rsidR="002872BF" w:rsidRPr="00B2590A">
        <w:rPr>
          <w:rFonts w:cstheme="minorHAnsi"/>
          <w:sz w:val="18"/>
          <w:szCs w:val="18"/>
        </w:rPr>
        <w:fldChar w:fldCharType="separate"/>
      </w:r>
      <w:r w:rsidR="002872BF" w:rsidRPr="00B2590A">
        <w:rPr>
          <w:rFonts w:cstheme="minorHAnsi"/>
          <w:noProof/>
          <w:sz w:val="18"/>
          <w:szCs w:val="18"/>
        </w:rPr>
        <w:t>Chapal et al., 2019, right</w:t>
      </w:r>
      <w:r w:rsidR="002872BF" w:rsidRPr="00B2590A">
        <w:rPr>
          <w:rFonts w:cstheme="minorHAnsi"/>
          <w:sz w:val="18"/>
          <w:szCs w:val="18"/>
        </w:rPr>
        <w:fldChar w:fldCharType="end"/>
      </w:r>
      <w:r w:rsidR="002872BF" w:rsidRPr="00B2590A">
        <w:rPr>
          <w:rFonts w:cstheme="minorHAnsi"/>
          <w:sz w:val="18"/>
          <w:szCs w:val="18"/>
        </w:rPr>
        <w:t>. Samples collected in nitrogen or amino acid depletio</w:t>
      </w:r>
      <w:r w:rsidR="00380F9B">
        <w:rPr>
          <w:rFonts w:cstheme="minorHAnsi"/>
          <w:sz w:val="18"/>
          <w:szCs w:val="18"/>
        </w:rPr>
        <w:t>n are color-</w:t>
      </w:r>
      <w:r>
        <w:rPr>
          <w:rFonts w:cstheme="minorHAnsi"/>
          <w:sz w:val="18"/>
          <w:szCs w:val="18"/>
        </w:rPr>
        <w:t>coded</w:t>
      </w:r>
      <w:r w:rsidR="002872BF" w:rsidRPr="00B2590A">
        <w:rPr>
          <w:rFonts w:cstheme="minorHAnsi"/>
          <w:sz w:val="18"/>
          <w:szCs w:val="18"/>
        </w:rPr>
        <w:t xml:space="preserve">. </w:t>
      </w:r>
      <w:r w:rsidR="00380F9B">
        <w:rPr>
          <w:rFonts w:cstheme="minorHAnsi"/>
          <w:sz w:val="18"/>
          <w:szCs w:val="18"/>
        </w:rPr>
        <w:t xml:space="preserve">(B) </w:t>
      </w:r>
      <w:r w:rsidR="002872BF" w:rsidRPr="00D92F25">
        <w:rPr>
          <w:rFonts w:cstheme="minorHAnsi"/>
          <w:i/>
          <w:iCs/>
          <w:sz w:val="18"/>
          <w:szCs w:val="18"/>
        </w:rPr>
        <w:t>CHA1</w:t>
      </w:r>
      <w:r w:rsidR="002872BF" w:rsidRPr="00B2590A">
        <w:rPr>
          <w:rFonts w:cstheme="minorHAnsi"/>
          <w:sz w:val="18"/>
          <w:szCs w:val="18"/>
        </w:rPr>
        <w:t xml:space="preserve"> is </w:t>
      </w:r>
      <w:proofErr w:type="gramStart"/>
      <w:r w:rsidR="002872BF" w:rsidRPr="00B2590A">
        <w:rPr>
          <w:rFonts w:cstheme="minorHAnsi"/>
          <w:sz w:val="18"/>
          <w:szCs w:val="18"/>
        </w:rPr>
        <w:t>up-regulated</w:t>
      </w:r>
      <w:proofErr w:type="gramEnd"/>
      <w:r w:rsidR="002872BF" w:rsidRPr="00B2590A">
        <w:rPr>
          <w:rFonts w:cstheme="minorHAnsi"/>
          <w:sz w:val="18"/>
          <w:szCs w:val="18"/>
        </w:rPr>
        <w:t xml:space="preserve"> in stationary phase: expression of </w:t>
      </w:r>
      <w:r w:rsidR="002872BF" w:rsidRPr="00D92F25">
        <w:rPr>
          <w:rFonts w:cstheme="minorHAnsi"/>
          <w:i/>
          <w:iCs/>
          <w:sz w:val="18"/>
          <w:szCs w:val="18"/>
        </w:rPr>
        <w:t>CHA1</w:t>
      </w:r>
      <w:r w:rsidR="002872BF" w:rsidRPr="00B2590A">
        <w:rPr>
          <w:rFonts w:cstheme="minorHAnsi"/>
          <w:sz w:val="18"/>
          <w:szCs w:val="18"/>
        </w:rPr>
        <w:t xml:space="preserve"> along the growth curve experiment in YPD, the different genetic background</w:t>
      </w:r>
      <w:r w:rsidR="00487524">
        <w:rPr>
          <w:rFonts w:cstheme="minorHAnsi"/>
          <w:sz w:val="18"/>
          <w:szCs w:val="18"/>
        </w:rPr>
        <w:t>s</w:t>
      </w:r>
      <w:r w:rsidR="002872BF" w:rsidRPr="00B2590A">
        <w:rPr>
          <w:rFonts w:cstheme="minorHAnsi"/>
          <w:sz w:val="18"/>
          <w:szCs w:val="18"/>
        </w:rPr>
        <w:t xml:space="preserve"> are indicated (left). Expression of </w:t>
      </w:r>
      <w:r w:rsidR="002872BF" w:rsidRPr="00D92F25">
        <w:rPr>
          <w:rFonts w:cstheme="minorHAnsi"/>
          <w:i/>
          <w:iCs/>
          <w:sz w:val="18"/>
          <w:szCs w:val="18"/>
        </w:rPr>
        <w:t>CHA1</w:t>
      </w:r>
      <w:r w:rsidR="002872BF" w:rsidRPr="00B2590A">
        <w:rPr>
          <w:rFonts w:cstheme="minorHAnsi"/>
          <w:sz w:val="18"/>
          <w:szCs w:val="18"/>
        </w:rPr>
        <w:t xml:space="preserve"> in entry and exit from stationary phase in syn</w:t>
      </w:r>
      <w:r w:rsidR="00487524">
        <w:rPr>
          <w:rFonts w:cstheme="minorHAnsi"/>
          <w:sz w:val="18"/>
          <w:szCs w:val="18"/>
        </w:rPr>
        <w:t xml:space="preserve">thetic complete (SC) + glucose </w:t>
      </w:r>
      <w:r w:rsidR="002872BF" w:rsidRPr="00B2590A">
        <w:rPr>
          <w:rFonts w:cstheme="minorHAnsi"/>
          <w:sz w:val="18"/>
          <w:szCs w:val="18"/>
        </w:rPr>
        <w:t xml:space="preserve">media </w:t>
      </w:r>
      <w:r w:rsidR="002872BF" w:rsidRPr="00B2590A">
        <w:rPr>
          <w:rFonts w:cstheme="minorHAnsi"/>
          <w:sz w:val="18"/>
          <w:szCs w:val="18"/>
        </w:rPr>
        <w:fldChar w:fldCharType="begin" w:fldLock="1"/>
      </w:r>
      <w:r w:rsidR="009C0EF4">
        <w:rPr>
          <w:rFonts w:cstheme="minorHAnsi"/>
          <w:sz w:val="18"/>
          <w:szCs w:val="18"/>
        </w:rPr>
        <w:instrText>ADDIN CSL_CITATION {"citationItems":[{"id":"ITEM-1","itemData":{"author":[{"dropping-particle":"","family":"Chapal","given":"Michal","non-dropping-particle":"","parse-names":false,"suffix":""},{"dropping-particle":"","family":"Mintzer","given":"Sefi","non-dropping-particle":"","parse-names":false,"suffix":""},{"dropping-particle":"","family":"Brodsky","given":"Sagie","non-dropping-particle":"","parse-names":false,"suffix":""},{"dropping-particle":"","family":"Carmi","given":"Miri","non-dropping-particle":"","parse-names":false,"suffix":""},{"dropping-particle":"","family":"Barkai","given":"Naama","non-dropping-particle":"","parse-names":false,"suffix":""}],"container-title":"PLoS Biology","id":"ITEM-1","issue":"11","issued":{"date-parts":[["2019"]]},"page":"e3000289","publisher":"Cold Spring Harbor Laboratory","title":"Resolving noise-control conflict by gene duplication","type":"article-journal","volume":"17"},"uris":["http://www.mendeley.com/documents/?uuid=1e777676-941b-4905-b33c-3b936b749319"]}],"mendeley":{"formattedCitation":"(Chapal et al. 2019)","plainTextFormattedCitation":"(Chapal et al. 2019)","previouslyFormattedCitation":"(Chapal et al., 2019)"},"properties":{"noteIndex":0},"schema":"https://github.com/citation-style-language/schema/raw/master/csl-citation.json"}</w:instrText>
      </w:r>
      <w:r w:rsidR="002872BF" w:rsidRPr="00B2590A">
        <w:rPr>
          <w:rFonts w:cstheme="minorHAnsi"/>
          <w:sz w:val="18"/>
          <w:szCs w:val="18"/>
        </w:rPr>
        <w:fldChar w:fldCharType="separate"/>
      </w:r>
      <w:r w:rsidR="009C0EF4" w:rsidRPr="009C0EF4">
        <w:rPr>
          <w:rFonts w:cstheme="minorHAnsi"/>
          <w:noProof/>
          <w:sz w:val="18"/>
          <w:szCs w:val="18"/>
        </w:rPr>
        <w:t>(Chapal et al. 2019)</w:t>
      </w:r>
      <w:r w:rsidR="002872BF" w:rsidRPr="00B2590A">
        <w:rPr>
          <w:rFonts w:cstheme="minorHAnsi"/>
          <w:sz w:val="18"/>
          <w:szCs w:val="18"/>
        </w:rPr>
        <w:fldChar w:fldCharType="end"/>
      </w:r>
      <w:r w:rsidR="002872BF" w:rsidRPr="00B2590A">
        <w:rPr>
          <w:rFonts w:cstheme="minorHAnsi"/>
          <w:sz w:val="18"/>
          <w:szCs w:val="18"/>
        </w:rPr>
        <w:t xml:space="preserve"> (right).</w:t>
      </w:r>
      <w:r w:rsidR="00380F9B">
        <w:rPr>
          <w:rFonts w:cstheme="minorHAnsi"/>
          <w:sz w:val="18"/>
          <w:szCs w:val="18"/>
        </w:rPr>
        <w:t xml:space="preserve"> (C) </w:t>
      </w:r>
      <w:r w:rsidR="002872BF" w:rsidRPr="00B2590A">
        <w:rPr>
          <w:rFonts w:cstheme="minorHAnsi"/>
          <w:sz w:val="18"/>
          <w:szCs w:val="18"/>
        </w:rPr>
        <w:t xml:space="preserve">Expression of </w:t>
      </w:r>
      <w:r w:rsidR="002872BF" w:rsidRPr="00D92F25">
        <w:rPr>
          <w:rFonts w:cstheme="minorHAnsi"/>
          <w:i/>
          <w:iCs/>
          <w:sz w:val="18"/>
          <w:szCs w:val="18"/>
        </w:rPr>
        <w:t>CHA4</w:t>
      </w:r>
      <w:r w:rsidR="002872BF" w:rsidRPr="00B2590A">
        <w:rPr>
          <w:rFonts w:cstheme="minorHAnsi"/>
          <w:sz w:val="18"/>
          <w:szCs w:val="18"/>
        </w:rPr>
        <w:t xml:space="preserve">, the TF activating </w:t>
      </w:r>
      <w:r w:rsidR="002872BF" w:rsidRPr="00D92F25">
        <w:rPr>
          <w:rFonts w:cstheme="minorHAnsi"/>
          <w:i/>
          <w:iCs/>
          <w:sz w:val="18"/>
          <w:szCs w:val="18"/>
        </w:rPr>
        <w:t>CHA1</w:t>
      </w:r>
      <w:r w:rsidR="002872BF" w:rsidRPr="00B2590A">
        <w:rPr>
          <w:rFonts w:cstheme="minorHAnsi"/>
          <w:sz w:val="18"/>
          <w:szCs w:val="18"/>
        </w:rPr>
        <w:t xml:space="preserve">, is lower in </w:t>
      </w:r>
      <w:r w:rsidR="002872BF" w:rsidRPr="00B2590A">
        <w:rPr>
          <w:rFonts w:cstheme="minorHAnsi"/>
          <w:i/>
          <w:iCs/>
          <w:sz w:val="18"/>
          <w:szCs w:val="18"/>
        </w:rPr>
        <w:t>S. paradoxus</w:t>
      </w:r>
      <w:r w:rsidR="002872BF" w:rsidRPr="00B2590A">
        <w:rPr>
          <w:rFonts w:cstheme="minorHAnsi"/>
          <w:sz w:val="18"/>
          <w:szCs w:val="18"/>
        </w:rPr>
        <w:t>: shown are expression levels from WT cells in the indicated conditions.</w:t>
      </w:r>
    </w:p>
    <w:p w14:paraId="09F7BAA8" w14:textId="7FC076C6" w:rsidR="002872BF" w:rsidRPr="00B2590A" w:rsidRDefault="002872BF" w:rsidP="006D621F">
      <w:pPr>
        <w:rPr>
          <w:rFonts w:cstheme="minorHAnsi"/>
          <w:sz w:val="18"/>
          <w:szCs w:val="18"/>
        </w:rPr>
      </w:pPr>
    </w:p>
    <w:p w14:paraId="67C7AF4E" w14:textId="729D38F8" w:rsidR="003C4469" w:rsidRPr="00B2590A" w:rsidRDefault="003C4469" w:rsidP="006D621F">
      <w:pPr>
        <w:rPr>
          <w:rFonts w:cstheme="minorHAnsi"/>
          <w:sz w:val="18"/>
          <w:szCs w:val="18"/>
        </w:rPr>
      </w:pPr>
    </w:p>
    <w:p w14:paraId="149F890B" w14:textId="475923B7" w:rsidR="003C4469" w:rsidRPr="00B2590A" w:rsidRDefault="003C4469" w:rsidP="006D621F">
      <w:pPr>
        <w:rPr>
          <w:rFonts w:cstheme="minorHAnsi"/>
          <w:sz w:val="18"/>
          <w:szCs w:val="18"/>
        </w:rPr>
      </w:pPr>
    </w:p>
    <w:p w14:paraId="41BC1094" w14:textId="66D4C339" w:rsidR="003C4469" w:rsidRPr="00B2590A" w:rsidRDefault="003C4469" w:rsidP="006D621F">
      <w:pPr>
        <w:rPr>
          <w:rFonts w:cstheme="minorHAnsi"/>
          <w:sz w:val="18"/>
          <w:szCs w:val="18"/>
        </w:rPr>
      </w:pPr>
    </w:p>
    <w:p w14:paraId="0B524A29" w14:textId="6EF3C24F" w:rsidR="003C4469" w:rsidRPr="00B2590A" w:rsidRDefault="003C4469" w:rsidP="006D621F">
      <w:pPr>
        <w:rPr>
          <w:rFonts w:cstheme="minorHAnsi"/>
          <w:sz w:val="18"/>
          <w:szCs w:val="18"/>
        </w:rPr>
      </w:pPr>
    </w:p>
    <w:p w14:paraId="1872527A" w14:textId="74D2DCDF" w:rsidR="003C4469" w:rsidRPr="00B2590A" w:rsidRDefault="003C4469" w:rsidP="006D621F">
      <w:pPr>
        <w:rPr>
          <w:rFonts w:cstheme="minorHAnsi"/>
          <w:sz w:val="18"/>
          <w:szCs w:val="18"/>
        </w:rPr>
      </w:pPr>
    </w:p>
    <w:p w14:paraId="58704CF3" w14:textId="6744DC85" w:rsidR="003C4469" w:rsidRPr="00B2590A" w:rsidRDefault="003C4469" w:rsidP="006D621F">
      <w:pPr>
        <w:rPr>
          <w:rFonts w:cstheme="minorHAnsi"/>
          <w:sz w:val="18"/>
          <w:szCs w:val="18"/>
        </w:rPr>
      </w:pPr>
    </w:p>
    <w:p w14:paraId="57CCB6C7" w14:textId="638CCFAD" w:rsidR="003C4469" w:rsidRPr="00B2590A" w:rsidRDefault="003C4469" w:rsidP="006D621F">
      <w:pPr>
        <w:rPr>
          <w:rFonts w:cstheme="minorHAnsi"/>
          <w:sz w:val="18"/>
          <w:szCs w:val="18"/>
        </w:rPr>
      </w:pPr>
    </w:p>
    <w:p w14:paraId="2C080274" w14:textId="4A52F77A" w:rsidR="003C4469" w:rsidRPr="00B2590A" w:rsidRDefault="003C4469" w:rsidP="006D621F">
      <w:pPr>
        <w:rPr>
          <w:rFonts w:cstheme="minorHAnsi"/>
          <w:sz w:val="18"/>
          <w:szCs w:val="18"/>
        </w:rPr>
      </w:pPr>
    </w:p>
    <w:p w14:paraId="6BECED44" w14:textId="2B61523F" w:rsidR="003C4469" w:rsidRPr="00B2590A" w:rsidRDefault="00E51AD6" w:rsidP="006D621F">
      <w:pPr>
        <w:rPr>
          <w:rFonts w:cstheme="minorHAnsi"/>
          <w:sz w:val="18"/>
          <w:szCs w:val="18"/>
        </w:rPr>
      </w:pPr>
      <w:r>
        <w:rPr>
          <w:rFonts w:cstheme="minorHAnsi"/>
          <w:sz w:val="18"/>
          <w:szCs w:val="18"/>
        </w:rPr>
        <w:lastRenderedPageBreak/>
        <w:pict w14:anchorId="448686BD">
          <v:shape id="_x0000_i1031" type="#_x0000_t75" style="width:6in;height:193.5pt">
            <v:imagedata r:id="rId14" o:title="figureS7revision"/>
          </v:shape>
        </w:pict>
      </w:r>
    </w:p>
    <w:p w14:paraId="6FF46935" w14:textId="76E0C5C8" w:rsidR="00D92F25" w:rsidRDefault="00D92F25" w:rsidP="00380F9B">
      <w:pPr>
        <w:rPr>
          <w:rFonts w:cstheme="minorHAnsi"/>
          <w:sz w:val="18"/>
          <w:szCs w:val="18"/>
        </w:rPr>
      </w:pPr>
      <w:r>
        <w:rPr>
          <w:rFonts w:cstheme="minorHAnsi"/>
          <w:sz w:val="18"/>
          <w:szCs w:val="18"/>
        </w:rPr>
        <w:t xml:space="preserve">Supplemental </w:t>
      </w:r>
      <w:r w:rsidR="00FC6044" w:rsidRPr="00B2590A">
        <w:rPr>
          <w:rFonts w:cstheme="minorHAnsi"/>
          <w:sz w:val="18"/>
          <w:szCs w:val="18"/>
        </w:rPr>
        <w:t>Figure S7</w:t>
      </w:r>
      <w:r w:rsidR="00380F9B">
        <w:rPr>
          <w:rFonts w:cstheme="minorHAnsi"/>
          <w:sz w:val="18"/>
          <w:szCs w:val="18"/>
        </w:rPr>
        <w:t>.</w:t>
      </w:r>
      <w:r w:rsidR="006B2545" w:rsidRPr="00B2590A">
        <w:rPr>
          <w:rFonts w:cstheme="minorHAnsi"/>
          <w:sz w:val="18"/>
          <w:szCs w:val="18"/>
        </w:rPr>
        <w:t xml:space="preserve"> </w:t>
      </w:r>
      <w:r w:rsidR="006B2545" w:rsidRPr="00D92F25">
        <w:rPr>
          <w:rFonts w:cstheme="minorHAnsi"/>
          <w:i/>
          <w:iCs/>
          <w:sz w:val="18"/>
          <w:szCs w:val="18"/>
        </w:rPr>
        <w:t>PGM1</w:t>
      </w:r>
      <w:r w:rsidR="005C574E" w:rsidRPr="00B2590A">
        <w:rPr>
          <w:rFonts w:cstheme="minorHAnsi"/>
          <w:sz w:val="18"/>
          <w:szCs w:val="18"/>
        </w:rPr>
        <w:t xml:space="preserve"> </w:t>
      </w:r>
      <w:r w:rsidR="00487524">
        <w:rPr>
          <w:rFonts w:cstheme="minorHAnsi"/>
          <w:sz w:val="18"/>
          <w:szCs w:val="18"/>
        </w:rPr>
        <w:t xml:space="preserve">shows </w:t>
      </w:r>
      <w:r w:rsidR="003C4469" w:rsidRPr="00B2590A">
        <w:rPr>
          <w:rFonts w:cstheme="minorHAnsi"/>
          <w:sz w:val="18"/>
          <w:szCs w:val="18"/>
        </w:rPr>
        <w:t xml:space="preserve">differential dynamic regulation in </w:t>
      </w:r>
      <w:r w:rsidR="003C4469" w:rsidRPr="00380F9B">
        <w:rPr>
          <w:rFonts w:cstheme="minorHAnsi"/>
          <w:i/>
          <w:iCs/>
          <w:sz w:val="18"/>
          <w:szCs w:val="18"/>
        </w:rPr>
        <w:t>cis</w:t>
      </w:r>
      <w:r w:rsidR="00380F9B">
        <w:rPr>
          <w:rFonts w:cstheme="minorHAnsi"/>
          <w:sz w:val="18"/>
          <w:szCs w:val="18"/>
        </w:rPr>
        <w:t xml:space="preserve">. (A) </w:t>
      </w:r>
      <w:r w:rsidR="00CC6A28" w:rsidRPr="00B2590A">
        <w:rPr>
          <w:rFonts w:cstheme="minorHAnsi"/>
          <w:sz w:val="18"/>
          <w:szCs w:val="18"/>
        </w:rPr>
        <w:t>S</w:t>
      </w:r>
      <w:r w:rsidR="003C4469" w:rsidRPr="00B2590A">
        <w:rPr>
          <w:rFonts w:cstheme="minorHAnsi"/>
          <w:sz w:val="18"/>
          <w:szCs w:val="18"/>
        </w:rPr>
        <w:t xml:space="preserve">catters of co-expression vectors of </w:t>
      </w:r>
      <w:r w:rsidR="003C4469" w:rsidRPr="00D92F25">
        <w:rPr>
          <w:rFonts w:cstheme="minorHAnsi"/>
          <w:i/>
          <w:iCs/>
          <w:sz w:val="18"/>
          <w:szCs w:val="18"/>
        </w:rPr>
        <w:t>PGM1</w:t>
      </w:r>
      <w:r w:rsidR="003C4469" w:rsidRPr="00B2590A">
        <w:rPr>
          <w:rFonts w:cstheme="minorHAnsi"/>
          <w:sz w:val="18"/>
          <w:szCs w:val="18"/>
        </w:rPr>
        <w:t xml:space="preserve"> with all the </w:t>
      </w:r>
      <w:r w:rsidR="00CC6A28" w:rsidRPr="00B2590A">
        <w:rPr>
          <w:rFonts w:cstheme="minorHAnsi"/>
          <w:sz w:val="18"/>
          <w:szCs w:val="18"/>
        </w:rPr>
        <w:t>genes in the genome</w:t>
      </w:r>
      <w:r w:rsidR="003C4469" w:rsidRPr="00B2590A">
        <w:rPr>
          <w:rFonts w:cstheme="minorHAnsi"/>
          <w:sz w:val="18"/>
          <w:szCs w:val="18"/>
        </w:rPr>
        <w:t xml:space="preserve">, of the indicated </w:t>
      </w:r>
      <w:r w:rsidR="00380F9B">
        <w:rPr>
          <w:rFonts w:cstheme="minorHAnsi"/>
          <w:sz w:val="18"/>
          <w:szCs w:val="18"/>
        </w:rPr>
        <w:t>comparisons, similarly to Fig.</w:t>
      </w:r>
      <w:r w:rsidR="003C4469" w:rsidRPr="00B2590A">
        <w:rPr>
          <w:rFonts w:cstheme="minorHAnsi"/>
          <w:sz w:val="18"/>
          <w:szCs w:val="18"/>
        </w:rPr>
        <w:t xml:space="preserve"> 5A.</w:t>
      </w:r>
      <w:r w:rsidR="00380F9B">
        <w:rPr>
          <w:rFonts w:cstheme="minorHAnsi"/>
          <w:sz w:val="18"/>
          <w:szCs w:val="18"/>
        </w:rPr>
        <w:t xml:space="preserve"> (B) </w:t>
      </w:r>
      <w:r w:rsidR="003C4469" w:rsidRPr="00B2590A">
        <w:rPr>
          <w:rFonts w:cstheme="minorHAnsi"/>
          <w:sz w:val="18"/>
          <w:szCs w:val="18"/>
        </w:rPr>
        <w:t xml:space="preserve">Genes mostly correlated with </w:t>
      </w:r>
      <w:r w:rsidR="003C4469" w:rsidRPr="00380F9B">
        <w:rPr>
          <w:rFonts w:cstheme="minorHAnsi"/>
          <w:i/>
          <w:iCs/>
          <w:sz w:val="18"/>
          <w:szCs w:val="18"/>
        </w:rPr>
        <w:t>PGM1</w:t>
      </w:r>
      <w:r w:rsidR="003C4469" w:rsidRPr="00B2590A">
        <w:rPr>
          <w:rFonts w:cstheme="minorHAnsi"/>
          <w:sz w:val="18"/>
          <w:szCs w:val="18"/>
        </w:rPr>
        <w:t xml:space="preserve"> in each genetic background.</w:t>
      </w:r>
      <w:r w:rsidR="00380F9B">
        <w:rPr>
          <w:rFonts w:cstheme="minorHAnsi"/>
          <w:sz w:val="18"/>
          <w:szCs w:val="18"/>
        </w:rPr>
        <w:t xml:space="preserve"> (C) </w:t>
      </w:r>
      <w:r w:rsidR="003C4469" w:rsidRPr="00B2590A">
        <w:rPr>
          <w:rFonts w:cstheme="minorHAnsi"/>
          <w:sz w:val="18"/>
          <w:szCs w:val="18"/>
        </w:rPr>
        <w:t xml:space="preserve">Regulatory similarity of </w:t>
      </w:r>
      <w:r w:rsidR="003C4469" w:rsidRPr="00380F9B">
        <w:rPr>
          <w:rFonts w:cstheme="minorHAnsi"/>
          <w:i/>
          <w:iCs/>
          <w:sz w:val="18"/>
          <w:szCs w:val="18"/>
        </w:rPr>
        <w:t>PGM1</w:t>
      </w:r>
      <w:r w:rsidR="003C4469" w:rsidRPr="00B2590A">
        <w:rPr>
          <w:rFonts w:cstheme="minorHAnsi"/>
          <w:sz w:val="18"/>
          <w:szCs w:val="18"/>
        </w:rPr>
        <w:t xml:space="preserve"> with </w:t>
      </w:r>
      <w:r w:rsidR="00CC6A28" w:rsidRPr="00B2590A">
        <w:rPr>
          <w:rFonts w:cstheme="minorHAnsi"/>
          <w:sz w:val="18"/>
          <w:szCs w:val="18"/>
        </w:rPr>
        <w:t>g</w:t>
      </w:r>
      <w:r w:rsidR="003C4469" w:rsidRPr="00B2590A">
        <w:rPr>
          <w:rFonts w:cstheme="minorHAnsi"/>
          <w:sz w:val="18"/>
          <w:szCs w:val="18"/>
        </w:rPr>
        <w:t xml:space="preserve">lycolytic genes, shown for each genetic background. Glycolytic genes were defined </w:t>
      </w:r>
      <w:r w:rsidR="00CC6A28" w:rsidRPr="00B2590A">
        <w:rPr>
          <w:rFonts w:cstheme="minorHAnsi"/>
          <w:sz w:val="18"/>
          <w:szCs w:val="18"/>
        </w:rPr>
        <w:t xml:space="preserve">as the top ten genes co-expressed with </w:t>
      </w:r>
      <w:r w:rsidR="00CC6A28" w:rsidRPr="00D92F25">
        <w:rPr>
          <w:rFonts w:cstheme="minorHAnsi"/>
          <w:i/>
          <w:iCs/>
          <w:sz w:val="18"/>
          <w:szCs w:val="18"/>
        </w:rPr>
        <w:t>TDH3</w:t>
      </w:r>
      <w:r w:rsidR="00CC6A28" w:rsidRPr="00B2590A">
        <w:rPr>
          <w:rFonts w:cstheme="minorHAnsi"/>
          <w:sz w:val="18"/>
          <w:szCs w:val="18"/>
        </w:rPr>
        <w:t xml:space="preserve"> in the SPELL </w:t>
      </w:r>
      <w:r w:rsidR="00487524">
        <w:rPr>
          <w:rFonts w:cstheme="minorHAnsi"/>
          <w:sz w:val="18"/>
          <w:szCs w:val="18"/>
        </w:rPr>
        <w:fldChar w:fldCharType="begin" w:fldLock="1"/>
      </w:r>
      <w:r w:rsidR="009C0EF4">
        <w:rPr>
          <w:rFonts w:cstheme="minorHAnsi"/>
          <w:sz w:val="18"/>
          <w:szCs w:val="18"/>
        </w:rPr>
        <w:instrText>ADDIN CSL_CITATION {"citationItems":[{"id":"ITEM-1","itemData":{"ISSN":"1460-2059","author":[{"dropping-particle":"","family":"Hibbs","given":"Matthew A","non-dropping-particle":"","parse-names":false,"suffix":""},{"dropping-particle":"","family":"Hess","given":"David C","non-dropping-particle":"","parse-names":false,"suffix":""},{"dropping-particle":"","family":"Myers","given":"Chad L","non-dropping-particle":"","parse-names":false,"suffix":""},{"dropping-particle":"","family":"Huttenhower","given":"Curtis","non-dropping-particle":"","parse-names":false,"suffix":""},{"dropping-particle":"","family":"Li","given":"Kai","non-dropping-particle":"","parse-names":false,"suffix":""},{"dropping-particle":"","family":"Troyanskaya","given":"Olga G","non-dropping-particle":"","parse-names":false,"suffix":""}],"container-title":"Bioinformatics","id":"ITEM-1","issue":"20","issued":{"date-parts":[["2007"]]},"page":"2692-2699","publisher":"Oxford University Press","title":"Exploring the functional landscape of gene expression: directed search of large microarray compendia","type":"article-journal","volume":"23"},"uris":["http://www.mendeley.com/documents/?uuid=f40c0cf9-338c-4588-95ef-82b99712cc5c"]}],"mendeley":{"formattedCitation":"(Hibbs et al. 2007)","plainTextFormattedCitation":"(Hibbs et al. 2007)","previouslyFormattedCitation":"(Hibbs et al., 2007)"},"properties":{"noteIndex":0},"schema":"https://github.com/citation-style-language/schema/raw/master/csl-citation.json"}</w:instrText>
      </w:r>
      <w:r w:rsidR="00487524">
        <w:rPr>
          <w:rFonts w:cstheme="minorHAnsi"/>
          <w:sz w:val="18"/>
          <w:szCs w:val="18"/>
        </w:rPr>
        <w:fldChar w:fldCharType="separate"/>
      </w:r>
      <w:r w:rsidR="009C0EF4" w:rsidRPr="009C0EF4">
        <w:rPr>
          <w:rFonts w:cstheme="minorHAnsi"/>
          <w:noProof/>
          <w:sz w:val="18"/>
          <w:szCs w:val="18"/>
        </w:rPr>
        <w:t>(Hibbs et al. 2007)</w:t>
      </w:r>
      <w:r w:rsidR="00487524">
        <w:rPr>
          <w:rFonts w:cstheme="minorHAnsi"/>
          <w:sz w:val="18"/>
          <w:szCs w:val="18"/>
        </w:rPr>
        <w:fldChar w:fldCharType="end"/>
      </w:r>
      <w:r w:rsidR="00487524">
        <w:rPr>
          <w:rFonts w:cstheme="minorHAnsi"/>
          <w:sz w:val="18"/>
          <w:szCs w:val="18"/>
        </w:rPr>
        <w:t xml:space="preserve"> </w:t>
      </w:r>
      <w:r w:rsidR="00CC6A28" w:rsidRPr="00B2590A">
        <w:rPr>
          <w:rFonts w:cstheme="minorHAnsi"/>
          <w:sz w:val="18"/>
          <w:szCs w:val="18"/>
        </w:rPr>
        <w:t>dataset</w:t>
      </w:r>
      <w:r w:rsidR="003C4469" w:rsidRPr="00B2590A">
        <w:rPr>
          <w:rFonts w:cstheme="minorHAnsi"/>
          <w:sz w:val="18"/>
          <w:szCs w:val="18"/>
        </w:rPr>
        <w:t xml:space="preserve">: </w:t>
      </w:r>
      <w:r w:rsidR="00CC6A28" w:rsidRPr="00D92F25">
        <w:rPr>
          <w:rFonts w:cstheme="minorHAnsi"/>
          <w:i/>
          <w:iCs/>
          <w:sz w:val="18"/>
          <w:szCs w:val="18"/>
        </w:rPr>
        <w:t>TDH3, TDH2, ENO2, TDH1, ENO1, CCW12, FBA1, PGK1, CDC19, TPI1, ADH1</w:t>
      </w:r>
      <w:r w:rsidR="00CC6A28" w:rsidRPr="00B2590A">
        <w:rPr>
          <w:rFonts w:cstheme="minorHAnsi"/>
          <w:sz w:val="18"/>
          <w:szCs w:val="18"/>
        </w:rPr>
        <w:t>.</w:t>
      </w:r>
      <w:r w:rsidR="00380F9B">
        <w:rPr>
          <w:rFonts w:cstheme="minorHAnsi"/>
          <w:sz w:val="18"/>
          <w:szCs w:val="18"/>
        </w:rPr>
        <w:t xml:space="preserve"> (D) </w:t>
      </w:r>
      <w:r w:rsidR="00CC6A28" w:rsidRPr="00B2590A">
        <w:rPr>
          <w:rFonts w:cstheme="minorHAnsi"/>
          <w:i/>
          <w:iCs/>
          <w:sz w:val="18"/>
          <w:szCs w:val="18"/>
        </w:rPr>
        <w:t>S. cerevisiae</w:t>
      </w:r>
      <w:r w:rsidR="00CC6A28" w:rsidRPr="00B2590A">
        <w:rPr>
          <w:rFonts w:cstheme="minorHAnsi"/>
          <w:sz w:val="18"/>
          <w:szCs w:val="18"/>
        </w:rPr>
        <w:t xml:space="preserve"> </w:t>
      </w:r>
      <w:r w:rsidR="00CC6A28" w:rsidRPr="00D92F25">
        <w:rPr>
          <w:rFonts w:cstheme="minorHAnsi"/>
          <w:i/>
          <w:iCs/>
          <w:sz w:val="18"/>
          <w:szCs w:val="18"/>
        </w:rPr>
        <w:t>PGM1</w:t>
      </w:r>
      <w:r w:rsidR="00380F9B">
        <w:rPr>
          <w:rFonts w:cstheme="minorHAnsi"/>
          <w:sz w:val="18"/>
          <w:szCs w:val="18"/>
        </w:rPr>
        <w:t xml:space="preserve"> promoter containing</w:t>
      </w:r>
      <w:r w:rsidR="00CC6A28" w:rsidRPr="00B2590A">
        <w:rPr>
          <w:rFonts w:cstheme="minorHAnsi"/>
          <w:sz w:val="18"/>
          <w:szCs w:val="18"/>
        </w:rPr>
        <w:t xml:space="preserve"> a </w:t>
      </w:r>
      <w:r w:rsidR="00CC6A28" w:rsidRPr="00D92F25">
        <w:rPr>
          <w:rFonts w:cstheme="minorHAnsi"/>
          <w:i/>
          <w:iCs/>
          <w:sz w:val="18"/>
          <w:szCs w:val="18"/>
        </w:rPr>
        <w:t>GCR1</w:t>
      </w:r>
      <w:r w:rsidR="00CC6A28" w:rsidRPr="00B2590A">
        <w:rPr>
          <w:rFonts w:cstheme="minorHAnsi"/>
          <w:sz w:val="18"/>
          <w:szCs w:val="18"/>
        </w:rPr>
        <w:t xml:space="preserve"> motif, and its comparison with the promoters of the indicated strains and species: two </w:t>
      </w:r>
      <w:r w:rsidR="00CC6A28" w:rsidRPr="00B2590A">
        <w:rPr>
          <w:rFonts w:cstheme="minorHAnsi"/>
          <w:i/>
          <w:iCs/>
          <w:sz w:val="18"/>
          <w:szCs w:val="18"/>
        </w:rPr>
        <w:t>S. cerevisiae</w:t>
      </w:r>
      <w:r w:rsidR="00CC6A28" w:rsidRPr="00B2590A">
        <w:rPr>
          <w:rFonts w:cstheme="minorHAnsi"/>
          <w:sz w:val="18"/>
          <w:szCs w:val="18"/>
        </w:rPr>
        <w:t xml:space="preserve"> strains (S288c, SK1), two </w:t>
      </w:r>
      <w:r w:rsidR="00CC6A28" w:rsidRPr="00B2590A">
        <w:rPr>
          <w:rFonts w:cstheme="minorHAnsi"/>
          <w:i/>
          <w:iCs/>
          <w:sz w:val="18"/>
          <w:szCs w:val="18"/>
        </w:rPr>
        <w:t>S. paradoxus</w:t>
      </w:r>
      <w:r w:rsidR="00CC6A28" w:rsidRPr="00B2590A">
        <w:rPr>
          <w:rFonts w:cstheme="minorHAnsi"/>
          <w:sz w:val="18"/>
          <w:szCs w:val="18"/>
        </w:rPr>
        <w:t xml:space="preserve"> strains (CBS432, N44) and </w:t>
      </w:r>
      <w:r w:rsidR="00CC6A28" w:rsidRPr="00B2590A">
        <w:rPr>
          <w:rFonts w:cstheme="minorHAnsi"/>
          <w:i/>
          <w:iCs/>
          <w:sz w:val="18"/>
          <w:szCs w:val="18"/>
        </w:rPr>
        <w:t>S. mikatae</w:t>
      </w:r>
      <w:r w:rsidR="00CC6A28" w:rsidRPr="00B2590A">
        <w:rPr>
          <w:rFonts w:cstheme="minorHAnsi"/>
          <w:sz w:val="18"/>
          <w:szCs w:val="18"/>
        </w:rPr>
        <w:t xml:space="preserve">. </w:t>
      </w:r>
      <w:r w:rsidR="00380F9B">
        <w:rPr>
          <w:rFonts w:cstheme="minorHAnsi"/>
          <w:sz w:val="18"/>
          <w:szCs w:val="18"/>
        </w:rPr>
        <w:t xml:space="preserve">We chose to present </w:t>
      </w:r>
      <w:r w:rsidR="00380F9B">
        <w:rPr>
          <w:rFonts w:cstheme="minorHAnsi"/>
          <w:sz w:val="18"/>
          <w:szCs w:val="18"/>
        </w:rPr>
        <w:t>sequences of only three species</w:t>
      </w:r>
      <w:r w:rsidR="00380F9B">
        <w:rPr>
          <w:rFonts w:cstheme="minorHAnsi"/>
          <w:sz w:val="18"/>
          <w:szCs w:val="18"/>
        </w:rPr>
        <w:t xml:space="preserve"> for</w:t>
      </w:r>
      <w:r>
        <w:rPr>
          <w:rFonts w:cstheme="minorHAnsi"/>
          <w:sz w:val="18"/>
          <w:szCs w:val="18"/>
        </w:rPr>
        <w:t xml:space="preserve"> the alignment of </w:t>
      </w:r>
      <w:r w:rsidRPr="003D012C">
        <w:rPr>
          <w:rFonts w:cstheme="minorHAnsi"/>
          <w:i/>
          <w:iCs/>
          <w:sz w:val="18"/>
          <w:szCs w:val="18"/>
        </w:rPr>
        <w:t>PGM1</w:t>
      </w:r>
      <w:r w:rsidR="00380F9B">
        <w:rPr>
          <w:rFonts w:cstheme="minorHAnsi"/>
          <w:sz w:val="18"/>
          <w:szCs w:val="18"/>
        </w:rPr>
        <w:t xml:space="preserve"> promoter</w:t>
      </w:r>
      <w:r>
        <w:rPr>
          <w:rFonts w:cstheme="minorHAnsi"/>
          <w:sz w:val="18"/>
          <w:szCs w:val="18"/>
        </w:rPr>
        <w:t xml:space="preserve">, because </w:t>
      </w:r>
      <w:r w:rsidR="003D012C">
        <w:rPr>
          <w:rFonts w:cstheme="minorHAnsi"/>
          <w:sz w:val="18"/>
          <w:szCs w:val="18"/>
        </w:rPr>
        <w:t>distant species present diverged sequence where multiple sequence alignment involved many gap openings.</w:t>
      </w:r>
    </w:p>
    <w:p w14:paraId="631009C3" w14:textId="4AFB55C8" w:rsidR="00FC6044" w:rsidRPr="00B2590A" w:rsidRDefault="00FC6044" w:rsidP="006D621F">
      <w:pPr>
        <w:rPr>
          <w:rFonts w:cstheme="minorHAnsi"/>
          <w:sz w:val="18"/>
          <w:szCs w:val="18"/>
        </w:rPr>
      </w:pPr>
    </w:p>
    <w:p w14:paraId="2716AFD3" w14:textId="2C640726" w:rsidR="00FC6044" w:rsidRPr="00B2590A" w:rsidRDefault="00FC6044" w:rsidP="006D621F">
      <w:pPr>
        <w:rPr>
          <w:rFonts w:cstheme="minorHAnsi"/>
          <w:sz w:val="18"/>
          <w:szCs w:val="18"/>
        </w:rPr>
      </w:pPr>
    </w:p>
    <w:p w14:paraId="1472F9F3" w14:textId="19EB9B26" w:rsidR="00FC6044" w:rsidRPr="00B2590A" w:rsidRDefault="00FC6044" w:rsidP="006D621F">
      <w:pPr>
        <w:rPr>
          <w:rFonts w:cstheme="minorHAnsi"/>
          <w:sz w:val="18"/>
          <w:szCs w:val="18"/>
        </w:rPr>
      </w:pPr>
    </w:p>
    <w:p w14:paraId="7EABB94C" w14:textId="1CF0972A" w:rsidR="00FC6044" w:rsidRPr="00B2590A" w:rsidRDefault="00FC6044" w:rsidP="006D621F">
      <w:pPr>
        <w:rPr>
          <w:rFonts w:cstheme="minorHAnsi"/>
          <w:sz w:val="18"/>
          <w:szCs w:val="18"/>
        </w:rPr>
      </w:pPr>
    </w:p>
    <w:p w14:paraId="54E3F827" w14:textId="48B3DE76" w:rsidR="00FC6044" w:rsidRPr="00B2590A" w:rsidRDefault="00FC6044" w:rsidP="006D621F">
      <w:pPr>
        <w:rPr>
          <w:rFonts w:cstheme="minorHAnsi"/>
          <w:sz w:val="18"/>
          <w:szCs w:val="18"/>
        </w:rPr>
      </w:pPr>
    </w:p>
    <w:p w14:paraId="376A3D18" w14:textId="01B68E99" w:rsidR="00FC6044" w:rsidRPr="00B2590A" w:rsidRDefault="00FC6044" w:rsidP="006D621F">
      <w:pPr>
        <w:rPr>
          <w:rFonts w:cstheme="minorHAnsi"/>
          <w:sz w:val="18"/>
          <w:szCs w:val="18"/>
        </w:rPr>
      </w:pPr>
    </w:p>
    <w:p w14:paraId="538944FE" w14:textId="5428B411" w:rsidR="00FC6044" w:rsidRPr="00B2590A" w:rsidRDefault="00FC6044" w:rsidP="006D621F">
      <w:pPr>
        <w:rPr>
          <w:rFonts w:cstheme="minorHAnsi"/>
          <w:sz w:val="18"/>
          <w:szCs w:val="18"/>
        </w:rPr>
      </w:pPr>
    </w:p>
    <w:p w14:paraId="3890E151" w14:textId="2920C4E8" w:rsidR="00FC6044" w:rsidRPr="00B2590A" w:rsidRDefault="00FC6044" w:rsidP="006D621F">
      <w:pPr>
        <w:rPr>
          <w:rFonts w:cstheme="minorHAnsi"/>
          <w:sz w:val="18"/>
          <w:szCs w:val="18"/>
        </w:rPr>
      </w:pPr>
    </w:p>
    <w:p w14:paraId="692EC202" w14:textId="41D5BCBD" w:rsidR="00FC6044" w:rsidRPr="00B2590A" w:rsidRDefault="00FC6044" w:rsidP="006D621F">
      <w:pPr>
        <w:rPr>
          <w:rFonts w:cstheme="minorHAnsi"/>
          <w:sz w:val="18"/>
          <w:szCs w:val="18"/>
        </w:rPr>
      </w:pPr>
    </w:p>
    <w:p w14:paraId="3FB67BB9" w14:textId="56B5329C" w:rsidR="00FC6044" w:rsidRPr="00B2590A" w:rsidRDefault="00FC6044" w:rsidP="006D621F">
      <w:pPr>
        <w:rPr>
          <w:rFonts w:cstheme="minorHAnsi"/>
          <w:sz w:val="18"/>
          <w:szCs w:val="18"/>
        </w:rPr>
      </w:pPr>
    </w:p>
    <w:p w14:paraId="006372AD" w14:textId="02330ED3" w:rsidR="00FC6044" w:rsidRPr="00B2590A" w:rsidRDefault="00FC6044" w:rsidP="006D621F">
      <w:pPr>
        <w:rPr>
          <w:rFonts w:cstheme="minorHAnsi"/>
          <w:sz w:val="18"/>
          <w:szCs w:val="18"/>
        </w:rPr>
      </w:pPr>
    </w:p>
    <w:p w14:paraId="7BCC5C10" w14:textId="69F4CEDB" w:rsidR="00FC6044" w:rsidRPr="00B2590A" w:rsidRDefault="00FC6044" w:rsidP="006D621F">
      <w:pPr>
        <w:rPr>
          <w:rFonts w:cstheme="minorHAnsi"/>
          <w:sz w:val="18"/>
          <w:szCs w:val="18"/>
        </w:rPr>
      </w:pPr>
    </w:p>
    <w:p w14:paraId="6FB087B0" w14:textId="62526CDD" w:rsidR="00FC6044" w:rsidRPr="00B2590A" w:rsidRDefault="00FC6044" w:rsidP="006D621F">
      <w:pPr>
        <w:rPr>
          <w:rFonts w:cstheme="minorHAnsi"/>
          <w:sz w:val="18"/>
          <w:szCs w:val="18"/>
        </w:rPr>
      </w:pPr>
    </w:p>
    <w:p w14:paraId="57BFFDF1" w14:textId="011A9294" w:rsidR="00FC6044" w:rsidRPr="00B2590A" w:rsidRDefault="00FC6044" w:rsidP="006D621F">
      <w:pPr>
        <w:rPr>
          <w:rFonts w:cstheme="minorHAnsi"/>
          <w:sz w:val="18"/>
          <w:szCs w:val="18"/>
        </w:rPr>
      </w:pPr>
    </w:p>
    <w:p w14:paraId="275B2AE6" w14:textId="6F897CEA" w:rsidR="00FC6044" w:rsidRPr="00B2590A" w:rsidRDefault="00FC6044" w:rsidP="006D621F">
      <w:pPr>
        <w:rPr>
          <w:rFonts w:cstheme="minorHAnsi"/>
          <w:sz w:val="18"/>
          <w:szCs w:val="18"/>
        </w:rPr>
      </w:pPr>
    </w:p>
    <w:p w14:paraId="59DAC77C" w14:textId="091FB9D9" w:rsidR="00FC6044" w:rsidRPr="00B2590A" w:rsidRDefault="00E51AD6" w:rsidP="00FC6044">
      <w:pPr>
        <w:rPr>
          <w:rFonts w:cstheme="minorHAnsi"/>
          <w:sz w:val="18"/>
          <w:szCs w:val="18"/>
        </w:rPr>
      </w:pPr>
      <w:r>
        <w:rPr>
          <w:rFonts w:cstheme="minorHAnsi"/>
          <w:sz w:val="18"/>
          <w:szCs w:val="18"/>
        </w:rPr>
        <w:lastRenderedPageBreak/>
        <w:pict w14:anchorId="6EA35092">
          <v:shape id="_x0000_i1032" type="#_x0000_t75" style="width:475pt;height:250pt">
            <v:imagedata r:id="rId15" o:title="figureS8_supNote1_revision"/>
          </v:shape>
        </w:pict>
      </w:r>
    </w:p>
    <w:p w14:paraId="521D060A" w14:textId="60766E95" w:rsidR="00B517A1" w:rsidRPr="00B2590A" w:rsidRDefault="003D012C" w:rsidP="00380F9B">
      <w:pPr>
        <w:rPr>
          <w:rFonts w:cstheme="minorHAnsi"/>
          <w:i/>
          <w:iCs/>
          <w:sz w:val="18"/>
          <w:szCs w:val="18"/>
        </w:rPr>
      </w:pPr>
      <w:r>
        <w:rPr>
          <w:rFonts w:cstheme="minorHAnsi"/>
          <w:sz w:val="18"/>
          <w:szCs w:val="18"/>
        </w:rPr>
        <w:t xml:space="preserve">Supplemental </w:t>
      </w:r>
      <w:r w:rsidR="00FC6044" w:rsidRPr="00B2590A">
        <w:rPr>
          <w:rFonts w:cstheme="minorHAnsi"/>
          <w:sz w:val="18"/>
          <w:szCs w:val="18"/>
        </w:rPr>
        <w:t>Figure S8</w:t>
      </w:r>
      <w:r w:rsidR="00380F9B">
        <w:rPr>
          <w:rFonts w:cstheme="minorHAnsi"/>
          <w:sz w:val="18"/>
          <w:szCs w:val="18"/>
        </w:rPr>
        <w:t>.</w:t>
      </w:r>
      <w:r w:rsidR="00FC6044" w:rsidRPr="00B2590A">
        <w:rPr>
          <w:rFonts w:cstheme="minorHAnsi"/>
          <w:sz w:val="18"/>
          <w:szCs w:val="18"/>
        </w:rPr>
        <w:t xml:space="preserve"> </w:t>
      </w:r>
      <w:r w:rsidR="00487524">
        <w:rPr>
          <w:rFonts w:cstheme="minorHAnsi"/>
          <w:sz w:val="18"/>
          <w:szCs w:val="18"/>
        </w:rPr>
        <w:t>Quality control of</w:t>
      </w:r>
      <w:r w:rsidR="00380F9B">
        <w:rPr>
          <w:rFonts w:cstheme="minorHAnsi"/>
          <w:sz w:val="18"/>
          <w:szCs w:val="18"/>
        </w:rPr>
        <w:t xml:space="preserve"> RNA-</w:t>
      </w:r>
      <w:proofErr w:type="spellStart"/>
      <w:r w:rsidR="00380F9B">
        <w:rPr>
          <w:rFonts w:cstheme="minorHAnsi"/>
          <w:sz w:val="18"/>
          <w:szCs w:val="18"/>
        </w:rPr>
        <w:t>seq</w:t>
      </w:r>
      <w:proofErr w:type="spellEnd"/>
      <w:r w:rsidR="00380F9B">
        <w:rPr>
          <w:rFonts w:cstheme="minorHAnsi"/>
          <w:sz w:val="18"/>
          <w:szCs w:val="18"/>
        </w:rPr>
        <w:t xml:space="preserve"> data. (A) </w:t>
      </w:r>
      <w:r w:rsidR="00FC6044" w:rsidRPr="00B2590A">
        <w:rPr>
          <w:rFonts w:cstheme="minorHAnsi"/>
          <w:i/>
          <w:iCs/>
          <w:sz w:val="18"/>
          <w:szCs w:val="18"/>
        </w:rPr>
        <w:t>RNA-</w:t>
      </w:r>
      <w:proofErr w:type="spellStart"/>
      <w:r w:rsidR="00FC6044" w:rsidRPr="00B2590A">
        <w:rPr>
          <w:rFonts w:cstheme="minorHAnsi"/>
          <w:i/>
          <w:iCs/>
          <w:sz w:val="18"/>
          <w:szCs w:val="18"/>
        </w:rPr>
        <w:t>seq</w:t>
      </w:r>
      <w:proofErr w:type="spellEnd"/>
      <w:r w:rsidR="00FC6044" w:rsidRPr="00B2590A">
        <w:rPr>
          <w:rFonts w:cstheme="minorHAnsi"/>
          <w:i/>
          <w:iCs/>
          <w:sz w:val="18"/>
          <w:szCs w:val="18"/>
        </w:rPr>
        <w:t xml:space="preserve"> libraries per experiment:</w:t>
      </w:r>
      <w:r w:rsidR="00FC6044" w:rsidRPr="00B2590A">
        <w:rPr>
          <w:rFonts w:cstheme="minorHAnsi"/>
          <w:sz w:val="18"/>
          <w:szCs w:val="18"/>
        </w:rPr>
        <w:t xml:space="preserve"> the plot depicts which of the 23 libraries was prepared for which of the six experiments. Note that </w:t>
      </w:r>
      <w:r>
        <w:rPr>
          <w:rFonts w:cstheme="minorHAnsi"/>
          <w:sz w:val="18"/>
          <w:szCs w:val="18"/>
        </w:rPr>
        <w:t xml:space="preserve">the </w:t>
      </w:r>
      <w:r w:rsidR="00FC6044" w:rsidRPr="00B2590A">
        <w:rPr>
          <w:rFonts w:cstheme="minorHAnsi"/>
          <w:sz w:val="18"/>
          <w:szCs w:val="18"/>
        </w:rPr>
        <w:t>librar</w:t>
      </w:r>
      <w:r>
        <w:rPr>
          <w:rFonts w:cstheme="minorHAnsi"/>
          <w:sz w:val="18"/>
          <w:szCs w:val="18"/>
        </w:rPr>
        <w:t>ies</w:t>
      </w:r>
      <w:r w:rsidR="00FC6044" w:rsidRPr="00B2590A">
        <w:rPr>
          <w:rFonts w:cstheme="minorHAnsi"/>
          <w:sz w:val="18"/>
          <w:szCs w:val="18"/>
        </w:rPr>
        <w:t xml:space="preserve"> of the “YPD to low N” </w:t>
      </w:r>
      <w:r w:rsidR="00380F9B" w:rsidRPr="00B2590A">
        <w:rPr>
          <w:rFonts w:cstheme="minorHAnsi"/>
          <w:sz w:val="18"/>
          <w:szCs w:val="18"/>
        </w:rPr>
        <w:t xml:space="preserve">experiment </w:t>
      </w:r>
      <w:proofErr w:type="gramStart"/>
      <w:r w:rsidR="00380F9B">
        <w:rPr>
          <w:rFonts w:cstheme="minorHAnsi"/>
          <w:sz w:val="18"/>
          <w:szCs w:val="18"/>
        </w:rPr>
        <w:t>are distributed</w:t>
      </w:r>
      <w:proofErr w:type="gramEnd"/>
      <w:r w:rsidR="00380F9B">
        <w:rPr>
          <w:rFonts w:cstheme="minorHAnsi"/>
          <w:sz w:val="18"/>
          <w:szCs w:val="18"/>
        </w:rPr>
        <w:t xml:space="preserve"> across</w:t>
      </w:r>
      <w:r w:rsidR="00FC6044" w:rsidRPr="00B2590A">
        <w:rPr>
          <w:rFonts w:cstheme="minorHAnsi"/>
          <w:sz w:val="18"/>
          <w:szCs w:val="18"/>
        </w:rPr>
        <w:t xml:space="preserve"> </w:t>
      </w:r>
      <w:r w:rsidR="00380F9B">
        <w:rPr>
          <w:rFonts w:cstheme="minorHAnsi"/>
          <w:sz w:val="18"/>
          <w:szCs w:val="18"/>
        </w:rPr>
        <w:t>the</w:t>
      </w:r>
      <w:r w:rsidR="00FC6044" w:rsidRPr="00B2590A">
        <w:rPr>
          <w:rFonts w:cstheme="minorHAnsi"/>
          <w:sz w:val="18"/>
          <w:szCs w:val="18"/>
        </w:rPr>
        <w:t xml:space="preserve"> three time points.</w:t>
      </w:r>
      <w:r w:rsidR="00380F9B">
        <w:rPr>
          <w:rFonts w:cstheme="minorHAnsi"/>
          <w:sz w:val="18"/>
          <w:szCs w:val="18"/>
        </w:rPr>
        <w:t xml:space="preserve"> (B) </w:t>
      </w:r>
      <w:r w:rsidR="00B517A1" w:rsidRPr="00B2590A">
        <w:rPr>
          <w:rFonts w:cstheme="minorHAnsi"/>
          <w:i/>
          <w:iCs/>
          <w:sz w:val="18"/>
          <w:szCs w:val="18"/>
        </w:rPr>
        <w:t>Read mapping quality:</w:t>
      </w:r>
      <w:r w:rsidR="00B517A1" w:rsidRPr="00B2590A">
        <w:rPr>
          <w:rFonts w:cstheme="minorHAnsi"/>
          <w:sz w:val="18"/>
          <w:szCs w:val="18"/>
        </w:rPr>
        <w:t xml:space="preserve"> left: the number of input reads per sample. Middle: percent uniquely mapped reads per sample. Right: Number of uniquely mapped reads as function of the number of input reads, each dot resembles a sample.</w:t>
      </w:r>
      <w:r w:rsidR="00380F9B">
        <w:rPr>
          <w:rFonts w:cstheme="minorHAnsi"/>
          <w:sz w:val="18"/>
          <w:szCs w:val="18"/>
        </w:rPr>
        <w:t xml:space="preserve"> (C) </w:t>
      </w:r>
      <w:r w:rsidR="00B517A1" w:rsidRPr="00B2590A">
        <w:rPr>
          <w:rFonts w:cstheme="minorHAnsi"/>
          <w:i/>
          <w:iCs/>
          <w:sz w:val="18"/>
          <w:szCs w:val="18"/>
        </w:rPr>
        <w:t>Mapping per genome:</w:t>
      </w:r>
      <w:r w:rsidR="00487524">
        <w:rPr>
          <w:rFonts w:cstheme="minorHAnsi"/>
          <w:sz w:val="18"/>
          <w:szCs w:val="18"/>
        </w:rPr>
        <w:t xml:space="preserve"> The reads </w:t>
      </w:r>
      <w:proofErr w:type="gramStart"/>
      <w:r w:rsidR="00487524">
        <w:rPr>
          <w:rFonts w:cstheme="minorHAnsi"/>
          <w:sz w:val="18"/>
          <w:szCs w:val="18"/>
        </w:rPr>
        <w:t>were mapped</w:t>
      </w:r>
      <w:proofErr w:type="gramEnd"/>
      <w:r w:rsidR="00487524">
        <w:rPr>
          <w:rFonts w:cstheme="minorHAnsi"/>
          <w:sz w:val="18"/>
          <w:szCs w:val="18"/>
        </w:rPr>
        <w:t xml:space="preserve"> to the</w:t>
      </w:r>
      <w:r w:rsidR="00B517A1" w:rsidRPr="00B2590A">
        <w:rPr>
          <w:rFonts w:cstheme="minorHAnsi"/>
          <w:sz w:val="18"/>
          <w:szCs w:val="18"/>
        </w:rPr>
        <w:t xml:space="preserve"> concatenated genome of the two species. The percent of reads mapped to the </w:t>
      </w:r>
      <w:r w:rsidR="00B517A1" w:rsidRPr="00B2590A">
        <w:rPr>
          <w:rFonts w:cstheme="minorHAnsi"/>
          <w:i/>
          <w:iCs/>
          <w:sz w:val="18"/>
          <w:szCs w:val="18"/>
        </w:rPr>
        <w:t>S. cerevisiae</w:t>
      </w:r>
      <w:r w:rsidR="00B517A1" w:rsidRPr="00B2590A">
        <w:rPr>
          <w:rFonts w:cstheme="minorHAnsi"/>
          <w:sz w:val="18"/>
          <w:szCs w:val="18"/>
        </w:rPr>
        <w:t xml:space="preserve"> genome (blue), to the </w:t>
      </w:r>
      <w:r w:rsidR="00B517A1" w:rsidRPr="00B2590A">
        <w:rPr>
          <w:rFonts w:cstheme="minorHAnsi"/>
          <w:i/>
          <w:iCs/>
          <w:sz w:val="18"/>
          <w:szCs w:val="18"/>
        </w:rPr>
        <w:t>S. paradoxus</w:t>
      </w:r>
      <w:r w:rsidR="00B517A1" w:rsidRPr="00B2590A">
        <w:rPr>
          <w:rFonts w:cstheme="minorHAnsi"/>
          <w:sz w:val="18"/>
          <w:szCs w:val="18"/>
        </w:rPr>
        <w:t xml:space="preserve"> genome (red) or indistinguishable between genomes (yellow) are plotted.</w:t>
      </w:r>
      <w:r w:rsidR="00380F9B">
        <w:rPr>
          <w:rFonts w:cstheme="minorHAnsi"/>
          <w:sz w:val="18"/>
          <w:szCs w:val="18"/>
        </w:rPr>
        <w:t xml:space="preserve"> (D) </w:t>
      </w:r>
      <w:r w:rsidR="00B517A1" w:rsidRPr="00B2590A">
        <w:rPr>
          <w:rFonts w:cstheme="minorHAnsi"/>
          <w:i/>
          <w:iCs/>
          <w:sz w:val="18"/>
          <w:szCs w:val="18"/>
        </w:rPr>
        <w:t xml:space="preserve">Erroneous mapping:  </w:t>
      </w:r>
      <w:r w:rsidR="00B517A1" w:rsidRPr="00B2590A">
        <w:rPr>
          <w:rFonts w:cstheme="minorHAnsi"/>
          <w:sz w:val="18"/>
          <w:szCs w:val="18"/>
        </w:rPr>
        <w:t xml:space="preserve">erroneous mapping occurs when reads of species </w:t>
      </w:r>
      <w:r>
        <w:rPr>
          <w:rFonts w:cstheme="minorHAnsi"/>
          <w:sz w:val="18"/>
          <w:szCs w:val="18"/>
        </w:rPr>
        <w:t>‘</w:t>
      </w:r>
      <w:r w:rsidR="00B517A1" w:rsidRPr="00B2590A">
        <w:rPr>
          <w:rFonts w:cstheme="minorHAnsi"/>
          <w:sz w:val="18"/>
          <w:szCs w:val="18"/>
        </w:rPr>
        <w:t>A</w:t>
      </w:r>
      <w:r>
        <w:rPr>
          <w:rFonts w:cstheme="minorHAnsi"/>
          <w:sz w:val="18"/>
          <w:szCs w:val="18"/>
        </w:rPr>
        <w:t>’</w:t>
      </w:r>
      <w:r w:rsidR="00B517A1" w:rsidRPr="00B2590A">
        <w:rPr>
          <w:rFonts w:cstheme="minorHAnsi"/>
          <w:sz w:val="18"/>
          <w:szCs w:val="18"/>
        </w:rPr>
        <w:t xml:space="preserve"> </w:t>
      </w:r>
      <w:proofErr w:type="gramStart"/>
      <w:r w:rsidR="00B517A1" w:rsidRPr="00B2590A">
        <w:rPr>
          <w:rFonts w:cstheme="minorHAnsi"/>
          <w:sz w:val="18"/>
          <w:szCs w:val="18"/>
        </w:rPr>
        <w:t>are mapped</w:t>
      </w:r>
      <w:proofErr w:type="gramEnd"/>
      <w:r w:rsidR="00B517A1" w:rsidRPr="00B2590A">
        <w:rPr>
          <w:rFonts w:cstheme="minorHAnsi"/>
          <w:sz w:val="18"/>
          <w:szCs w:val="18"/>
        </w:rPr>
        <w:t xml:space="preserve"> to species </w:t>
      </w:r>
      <w:r>
        <w:rPr>
          <w:rFonts w:cstheme="minorHAnsi"/>
          <w:sz w:val="18"/>
          <w:szCs w:val="18"/>
        </w:rPr>
        <w:t>‘</w:t>
      </w:r>
      <w:r w:rsidR="00B517A1" w:rsidRPr="00B2590A">
        <w:rPr>
          <w:rFonts w:cstheme="minorHAnsi"/>
          <w:sz w:val="18"/>
          <w:szCs w:val="18"/>
        </w:rPr>
        <w:t>B</w:t>
      </w:r>
      <w:r>
        <w:rPr>
          <w:rFonts w:cstheme="minorHAnsi"/>
          <w:sz w:val="18"/>
          <w:szCs w:val="18"/>
        </w:rPr>
        <w:t>’</w:t>
      </w:r>
      <w:r w:rsidR="00B517A1" w:rsidRPr="00B2590A">
        <w:rPr>
          <w:rFonts w:cstheme="minorHAnsi"/>
          <w:sz w:val="18"/>
          <w:szCs w:val="18"/>
        </w:rPr>
        <w:t xml:space="preserve"> </w:t>
      </w:r>
      <w:r>
        <w:rPr>
          <w:rFonts w:cstheme="minorHAnsi"/>
          <w:sz w:val="18"/>
          <w:szCs w:val="18"/>
        </w:rPr>
        <w:t>in higher rate</w:t>
      </w:r>
      <w:r w:rsidR="00B517A1" w:rsidRPr="00B2590A">
        <w:rPr>
          <w:rFonts w:cstheme="minorHAnsi"/>
          <w:sz w:val="18"/>
          <w:szCs w:val="18"/>
        </w:rPr>
        <w:t xml:space="preserve"> than these are mapped to species </w:t>
      </w:r>
      <w:r>
        <w:rPr>
          <w:rFonts w:cstheme="minorHAnsi"/>
          <w:sz w:val="18"/>
          <w:szCs w:val="18"/>
        </w:rPr>
        <w:t>‘</w:t>
      </w:r>
      <w:r w:rsidR="00B517A1" w:rsidRPr="00B2590A">
        <w:rPr>
          <w:rFonts w:cstheme="minorHAnsi"/>
          <w:sz w:val="18"/>
          <w:szCs w:val="18"/>
        </w:rPr>
        <w:t>A</w:t>
      </w:r>
      <w:r>
        <w:rPr>
          <w:rFonts w:cstheme="minorHAnsi"/>
          <w:sz w:val="18"/>
          <w:szCs w:val="18"/>
        </w:rPr>
        <w:t>’</w:t>
      </w:r>
      <w:r w:rsidR="00B517A1" w:rsidRPr="00B2590A">
        <w:rPr>
          <w:rFonts w:cstheme="minorHAnsi"/>
          <w:sz w:val="18"/>
          <w:szCs w:val="18"/>
        </w:rPr>
        <w:t>. Plotted here are the log</w:t>
      </w:r>
      <w:r w:rsidR="00B517A1" w:rsidRPr="00B2590A">
        <w:rPr>
          <w:rFonts w:cstheme="minorHAnsi"/>
          <w:sz w:val="18"/>
          <w:szCs w:val="18"/>
          <w:vertAlign w:val="subscript"/>
        </w:rPr>
        <w:t>2</w:t>
      </w:r>
      <w:r w:rsidR="00B517A1" w:rsidRPr="00B2590A">
        <w:rPr>
          <w:rFonts w:cstheme="minorHAnsi"/>
          <w:sz w:val="18"/>
          <w:szCs w:val="18"/>
        </w:rPr>
        <w:t xml:space="preserve">-transformed sum of reads mapped to each genome, in </w:t>
      </w:r>
      <w:r w:rsidR="00B517A1" w:rsidRPr="00B2590A">
        <w:rPr>
          <w:rFonts w:cstheme="minorHAnsi"/>
          <w:i/>
          <w:iCs/>
          <w:sz w:val="18"/>
          <w:szCs w:val="18"/>
        </w:rPr>
        <w:t>S. cerevisiae</w:t>
      </w:r>
      <w:r w:rsidR="00B517A1" w:rsidRPr="00B2590A">
        <w:rPr>
          <w:rFonts w:cstheme="minorHAnsi"/>
          <w:sz w:val="18"/>
          <w:szCs w:val="18"/>
        </w:rPr>
        <w:t xml:space="preserve"> samples (left) and in </w:t>
      </w:r>
      <w:r w:rsidR="00B517A1" w:rsidRPr="00B2590A">
        <w:rPr>
          <w:rFonts w:cstheme="minorHAnsi"/>
          <w:i/>
          <w:iCs/>
          <w:sz w:val="18"/>
          <w:szCs w:val="18"/>
        </w:rPr>
        <w:t>S. paradoxus</w:t>
      </w:r>
      <w:r w:rsidR="00B517A1" w:rsidRPr="00B2590A">
        <w:rPr>
          <w:rFonts w:cstheme="minorHAnsi"/>
          <w:sz w:val="18"/>
          <w:szCs w:val="18"/>
        </w:rPr>
        <w:t xml:space="preserve"> samples (right). </w:t>
      </w:r>
      <w:proofErr w:type="gramStart"/>
      <w:r w:rsidR="00B517A1" w:rsidRPr="00B2590A">
        <w:rPr>
          <w:rFonts w:cstheme="minorHAnsi"/>
          <w:sz w:val="18"/>
          <w:szCs w:val="18"/>
        </w:rPr>
        <w:t>Erroneously-mapped</w:t>
      </w:r>
      <w:proofErr w:type="gramEnd"/>
      <w:r w:rsidR="00B517A1" w:rsidRPr="00B2590A">
        <w:rPr>
          <w:rFonts w:cstheme="minorHAnsi"/>
          <w:sz w:val="18"/>
          <w:szCs w:val="18"/>
        </w:rPr>
        <w:t xml:space="preserve"> genes are </w:t>
      </w:r>
      <w:r w:rsidR="00BE63A7">
        <w:rPr>
          <w:rFonts w:cstheme="minorHAnsi"/>
          <w:sz w:val="18"/>
          <w:szCs w:val="18"/>
        </w:rPr>
        <w:t xml:space="preserve">marked in </w:t>
      </w:r>
      <w:r w:rsidR="00B517A1" w:rsidRPr="00B2590A">
        <w:rPr>
          <w:rFonts w:cstheme="minorHAnsi"/>
          <w:sz w:val="18"/>
          <w:szCs w:val="18"/>
        </w:rPr>
        <w:t xml:space="preserve">color. </w:t>
      </w:r>
    </w:p>
    <w:p w14:paraId="6728B189" w14:textId="58313C1F" w:rsidR="00B517A1" w:rsidRPr="00B2590A" w:rsidRDefault="00B517A1" w:rsidP="00B517A1">
      <w:pPr>
        <w:rPr>
          <w:rFonts w:cstheme="minorHAnsi"/>
          <w:sz w:val="18"/>
          <w:szCs w:val="18"/>
        </w:rPr>
      </w:pPr>
    </w:p>
    <w:p w14:paraId="73DC65D9" w14:textId="693C27F2" w:rsidR="00B517A1" w:rsidRPr="00B2590A" w:rsidRDefault="00B517A1" w:rsidP="00B517A1">
      <w:pPr>
        <w:rPr>
          <w:rFonts w:cstheme="minorHAnsi"/>
          <w:sz w:val="18"/>
          <w:szCs w:val="18"/>
        </w:rPr>
      </w:pPr>
    </w:p>
    <w:p w14:paraId="43D56154" w14:textId="6C03BB5D" w:rsidR="00B517A1" w:rsidRPr="00B2590A" w:rsidRDefault="00B517A1" w:rsidP="00B517A1">
      <w:pPr>
        <w:rPr>
          <w:rFonts w:cstheme="minorHAnsi"/>
          <w:sz w:val="18"/>
          <w:szCs w:val="18"/>
        </w:rPr>
      </w:pPr>
    </w:p>
    <w:p w14:paraId="6637D58B" w14:textId="070831F5" w:rsidR="00B517A1" w:rsidRPr="00B2590A" w:rsidRDefault="00B517A1" w:rsidP="00B517A1">
      <w:pPr>
        <w:rPr>
          <w:rFonts w:cstheme="minorHAnsi"/>
          <w:sz w:val="18"/>
          <w:szCs w:val="18"/>
        </w:rPr>
      </w:pPr>
    </w:p>
    <w:p w14:paraId="60712C2A" w14:textId="70B82EE2" w:rsidR="00B517A1" w:rsidRPr="00B2590A" w:rsidRDefault="00B517A1" w:rsidP="00B517A1">
      <w:pPr>
        <w:rPr>
          <w:rFonts w:cstheme="minorHAnsi"/>
          <w:sz w:val="18"/>
          <w:szCs w:val="18"/>
        </w:rPr>
      </w:pPr>
    </w:p>
    <w:p w14:paraId="64EB75F5" w14:textId="38191A89" w:rsidR="00B517A1" w:rsidRPr="00B2590A" w:rsidRDefault="00B517A1" w:rsidP="00B517A1">
      <w:pPr>
        <w:rPr>
          <w:rFonts w:cstheme="minorHAnsi"/>
          <w:sz w:val="18"/>
          <w:szCs w:val="18"/>
        </w:rPr>
      </w:pPr>
    </w:p>
    <w:p w14:paraId="361BCE24" w14:textId="63C002C8" w:rsidR="00B517A1" w:rsidRPr="00B2590A" w:rsidRDefault="00B517A1" w:rsidP="00B517A1">
      <w:pPr>
        <w:rPr>
          <w:rFonts w:cstheme="minorHAnsi"/>
          <w:sz w:val="18"/>
          <w:szCs w:val="18"/>
        </w:rPr>
      </w:pPr>
    </w:p>
    <w:p w14:paraId="5837AC57" w14:textId="6ADB5ED8" w:rsidR="00B517A1" w:rsidRPr="00B2590A" w:rsidRDefault="00B517A1" w:rsidP="00B517A1">
      <w:pPr>
        <w:rPr>
          <w:rFonts w:cstheme="minorHAnsi"/>
          <w:sz w:val="18"/>
          <w:szCs w:val="18"/>
        </w:rPr>
      </w:pPr>
    </w:p>
    <w:p w14:paraId="7CD26B1E" w14:textId="2F645868" w:rsidR="00B517A1" w:rsidRPr="00B2590A" w:rsidRDefault="00B517A1" w:rsidP="00B517A1">
      <w:pPr>
        <w:rPr>
          <w:rFonts w:cstheme="minorHAnsi"/>
          <w:sz w:val="18"/>
          <w:szCs w:val="18"/>
        </w:rPr>
      </w:pPr>
    </w:p>
    <w:p w14:paraId="37A06706" w14:textId="1F9D1178" w:rsidR="00B517A1" w:rsidRPr="00B2590A" w:rsidRDefault="00B517A1" w:rsidP="00B517A1">
      <w:pPr>
        <w:rPr>
          <w:rFonts w:cstheme="minorHAnsi"/>
          <w:sz w:val="18"/>
          <w:szCs w:val="18"/>
        </w:rPr>
      </w:pPr>
    </w:p>
    <w:p w14:paraId="67B3FC96" w14:textId="7EEDF814" w:rsidR="00B517A1" w:rsidRPr="00B2590A" w:rsidRDefault="00B517A1" w:rsidP="00B517A1">
      <w:pPr>
        <w:rPr>
          <w:rFonts w:cstheme="minorHAnsi"/>
          <w:sz w:val="18"/>
          <w:szCs w:val="18"/>
        </w:rPr>
      </w:pPr>
    </w:p>
    <w:p w14:paraId="4099C3CF" w14:textId="70A5BBA3" w:rsidR="00B517A1" w:rsidRPr="00B2590A" w:rsidRDefault="00E51AD6" w:rsidP="00B517A1">
      <w:pPr>
        <w:rPr>
          <w:rFonts w:cstheme="minorHAnsi"/>
          <w:sz w:val="18"/>
          <w:szCs w:val="18"/>
        </w:rPr>
      </w:pPr>
      <w:r>
        <w:rPr>
          <w:rFonts w:cstheme="minorHAnsi"/>
          <w:sz w:val="18"/>
          <w:szCs w:val="18"/>
        </w:rPr>
        <w:lastRenderedPageBreak/>
        <w:pict w14:anchorId="43E40163">
          <v:shape id="_x0000_i1033" type="#_x0000_t75" style="width:6in;height:381.5pt">
            <v:imagedata r:id="rId16" o:title="figureS9_supNote1_revision"/>
          </v:shape>
        </w:pict>
      </w:r>
    </w:p>
    <w:p w14:paraId="3B1481F5" w14:textId="486F798E" w:rsidR="00C96AB6" w:rsidRPr="00B2590A" w:rsidRDefault="003D012C" w:rsidP="009C0EF4">
      <w:pPr>
        <w:rPr>
          <w:rFonts w:cstheme="minorHAnsi"/>
          <w:i/>
          <w:iCs/>
          <w:sz w:val="18"/>
          <w:szCs w:val="18"/>
        </w:rPr>
      </w:pPr>
      <w:r>
        <w:rPr>
          <w:rFonts w:cstheme="minorHAnsi"/>
          <w:sz w:val="18"/>
          <w:szCs w:val="18"/>
        </w:rPr>
        <w:t xml:space="preserve">Supplemental </w:t>
      </w:r>
      <w:r w:rsidR="00C96AB6" w:rsidRPr="00B2590A">
        <w:rPr>
          <w:rFonts w:cstheme="minorHAnsi"/>
          <w:sz w:val="18"/>
          <w:szCs w:val="18"/>
        </w:rPr>
        <w:t>Figu</w:t>
      </w:r>
      <w:r w:rsidR="00380F9B">
        <w:rPr>
          <w:rFonts w:cstheme="minorHAnsi"/>
          <w:sz w:val="18"/>
          <w:szCs w:val="18"/>
        </w:rPr>
        <w:t xml:space="preserve">re S9. Dynamic range per sample. (A) </w:t>
      </w:r>
      <w:r w:rsidR="00504FAC" w:rsidRPr="00B2590A">
        <w:rPr>
          <w:rFonts w:cstheme="minorHAnsi"/>
          <w:i/>
          <w:iCs/>
          <w:sz w:val="18"/>
          <w:szCs w:val="18"/>
        </w:rPr>
        <w:t>Count distribution in a single sample:</w:t>
      </w:r>
      <w:r w:rsidR="00504FAC" w:rsidRPr="00B2590A">
        <w:rPr>
          <w:rFonts w:cstheme="minorHAnsi"/>
          <w:sz w:val="18"/>
          <w:szCs w:val="18"/>
        </w:rPr>
        <w:t xml:space="preserve"> Histogram of log</w:t>
      </w:r>
      <w:r w:rsidR="00504FAC" w:rsidRPr="00B2590A">
        <w:rPr>
          <w:rFonts w:cstheme="minorHAnsi"/>
          <w:sz w:val="18"/>
          <w:szCs w:val="18"/>
          <w:vertAlign w:val="subscript"/>
        </w:rPr>
        <w:t>2</w:t>
      </w:r>
      <w:r w:rsidR="00737BEA">
        <w:rPr>
          <w:rFonts w:cstheme="minorHAnsi"/>
          <w:sz w:val="18"/>
          <w:szCs w:val="18"/>
        </w:rPr>
        <w:t xml:space="preserve">-transformed, </w:t>
      </w:r>
      <w:r w:rsidR="00504FAC" w:rsidRPr="00B2590A">
        <w:rPr>
          <w:rFonts w:cstheme="minorHAnsi"/>
          <w:sz w:val="18"/>
          <w:szCs w:val="18"/>
        </w:rPr>
        <w:t>normalized counts</w:t>
      </w:r>
      <w:r w:rsidR="00737BEA">
        <w:rPr>
          <w:rFonts w:cstheme="minorHAnsi"/>
          <w:sz w:val="18"/>
          <w:szCs w:val="18"/>
        </w:rPr>
        <w:t>. T</w:t>
      </w:r>
      <w:r w:rsidR="00C96AB6" w:rsidRPr="00B2590A">
        <w:rPr>
          <w:rFonts w:cstheme="minorHAnsi"/>
          <w:sz w:val="18"/>
          <w:szCs w:val="18"/>
        </w:rPr>
        <w:t>he 50</w:t>
      </w:r>
      <w:r w:rsidR="00C96AB6" w:rsidRPr="00B2590A">
        <w:rPr>
          <w:rFonts w:cstheme="minorHAnsi"/>
          <w:sz w:val="18"/>
          <w:szCs w:val="18"/>
          <w:vertAlign w:val="superscript"/>
        </w:rPr>
        <w:t>th</w:t>
      </w:r>
      <w:r w:rsidR="00C96AB6" w:rsidRPr="00B2590A">
        <w:rPr>
          <w:rFonts w:cstheme="minorHAnsi"/>
          <w:sz w:val="18"/>
          <w:szCs w:val="18"/>
        </w:rPr>
        <w:t xml:space="preserve"> and the 90</w:t>
      </w:r>
      <w:r w:rsidR="00C96AB6" w:rsidRPr="00B2590A">
        <w:rPr>
          <w:rFonts w:cstheme="minorHAnsi"/>
          <w:sz w:val="18"/>
          <w:szCs w:val="18"/>
          <w:vertAlign w:val="superscript"/>
        </w:rPr>
        <w:t>th</w:t>
      </w:r>
      <w:r w:rsidR="00C96AB6" w:rsidRPr="00B2590A">
        <w:rPr>
          <w:rFonts w:cstheme="minorHAnsi"/>
          <w:sz w:val="18"/>
          <w:szCs w:val="18"/>
        </w:rPr>
        <w:t xml:space="preserve"> percentiles </w:t>
      </w:r>
      <w:proofErr w:type="gramStart"/>
      <w:r w:rsidR="00C96AB6" w:rsidRPr="00B2590A">
        <w:rPr>
          <w:rFonts w:cstheme="minorHAnsi"/>
          <w:sz w:val="18"/>
          <w:szCs w:val="18"/>
        </w:rPr>
        <w:t>are indicated</w:t>
      </w:r>
      <w:proofErr w:type="gramEnd"/>
      <w:r w:rsidR="00C96AB6" w:rsidRPr="00B2590A">
        <w:rPr>
          <w:rFonts w:cstheme="minorHAnsi"/>
          <w:sz w:val="18"/>
          <w:szCs w:val="18"/>
        </w:rPr>
        <w:t xml:space="preserve"> in red and blue line, respectively.</w:t>
      </w:r>
      <w:r w:rsidR="00380F9B">
        <w:rPr>
          <w:rFonts w:cstheme="minorHAnsi"/>
          <w:sz w:val="18"/>
          <w:szCs w:val="18"/>
        </w:rPr>
        <w:t xml:space="preserve"> (B) </w:t>
      </w:r>
      <w:r w:rsidR="00C96AB6" w:rsidRPr="00B2590A">
        <w:rPr>
          <w:rFonts w:cstheme="minorHAnsi"/>
          <w:i/>
          <w:iCs/>
          <w:sz w:val="18"/>
          <w:szCs w:val="18"/>
        </w:rPr>
        <w:t xml:space="preserve">Dynamic range varies in one order of magnitude between samples: </w:t>
      </w:r>
      <w:r w:rsidR="00C96AB6" w:rsidRPr="00B2590A">
        <w:rPr>
          <w:rFonts w:cstheme="minorHAnsi"/>
          <w:sz w:val="18"/>
          <w:szCs w:val="18"/>
        </w:rPr>
        <w:t>shown are the 50</w:t>
      </w:r>
      <w:r w:rsidR="00C96AB6" w:rsidRPr="00B2590A">
        <w:rPr>
          <w:rFonts w:cstheme="minorHAnsi"/>
          <w:sz w:val="18"/>
          <w:szCs w:val="18"/>
          <w:vertAlign w:val="superscript"/>
        </w:rPr>
        <w:t>th</w:t>
      </w:r>
      <w:r w:rsidR="00C96AB6" w:rsidRPr="00B2590A">
        <w:rPr>
          <w:rFonts w:cstheme="minorHAnsi"/>
          <w:sz w:val="18"/>
          <w:szCs w:val="18"/>
        </w:rPr>
        <w:t xml:space="preserve"> and the 90</w:t>
      </w:r>
      <w:r w:rsidR="00C96AB6" w:rsidRPr="00B2590A">
        <w:rPr>
          <w:rFonts w:cstheme="minorHAnsi"/>
          <w:sz w:val="18"/>
          <w:szCs w:val="18"/>
          <w:vertAlign w:val="superscript"/>
        </w:rPr>
        <w:t>th</w:t>
      </w:r>
      <w:r w:rsidR="00C96AB6" w:rsidRPr="00B2590A">
        <w:rPr>
          <w:rFonts w:cstheme="minorHAnsi"/>
          <w:sz w:val="18"/>
          <w:szCs w:val="18"/>
        </w:rPr>
        <w:t xml:space="preserve"> percentiles per sample.</w:t>
      </w:r>
      <w:r w:rsidR="00380F9B">
        <w:rPr>
          <w:rFonts w:cstheme="minorHAnsi"/>
          <w:sz w:val="18"/>
          <w:szCs w:val="18"/>
        </w:rPr>
        <w:t xml:space="preserve"> (C) </w:t>
      </w:r>
      <w:r w:rsidR="00C96AB6" w:rsidRPr="00B2590A">
        <w:rPr>
          <w:rFonts w:cstheme="minorHAnsi"/>
          <w:i/>
          <w:iCs/>
          <w:sz w:val="18"/>
          <w:szCs w:val="18"/>
        </w:rPr>
        <w:t>Dynamic range is not dependent on the number of input reads</w:t>
      </w:r>
      <w:r w:rsidR="00380F9B">
        <w:rPr>
          <w:rFonts w:cstheme="minorHAnsi"/>
          <w:i/>
          <w:iCs/>
          <w:sz w:val="18"/>
          <w:szCs w:val="18"/>
        </w:rPr>
        <w:t xml:space="preserve">. </w:t>
      </w:r>
      <w:r w:rsidR="00380F9B">
        <w:rPr>
          <w:rFonts w:cstheme="minorHAnsi"/>
          <w:sz w:val="18"/>
          <w:szCs w:val="18"/>
        </w:rPr>
        <w:t xml:space="preserve">(D) </w:t>
      </w:r>
      <w:r w:rsidR="00C96AB6" w:rsidRPr="00B2590A">
        <w:rPr>
          <w:rFonts w:cstheme="minorHAnsi"/>
          <w:i/>
          <w:iCs/>
          <w:sz w:val="18"/>
          <w:szCs w:val="18"/>
        </w:rPr>
        <w:t>Dynamic range is dependent on the experiment:</w:t>
      </w:r>
      <w:r w:rsidR="00C96AB6" w:rsidRPr="00B2590A">
        <w:rPr>
          <w:rFonts w:cstheme="minorHAnsi"/>
          <w:sz w:val="18"/>
          <w:szCs w:val="18"/>
        </w:rPr>
        <w:t xml:space="preserve"> Shown are bee-swarm plots of the 50</w:t>
      </w:r>
      <w:r w:rsidR="00C96AB6" w:rsidRPr="00B2590A">
        <w:rPr>
          <w:rFonts w:cstheme="minorHAnsi"/>
          <w:sz w:val="18"/>
          <w:szCs w:val="18"/>
          <w:vertAlign w:val="superscript"/>
        </w:rPr>
        <w:t>th</w:t>
      </w:r>
      <w:r w:rsidR="00C96AB6" w:rsidRPr="00B2590A">
        <w:rPr>
          <w:rFonts w:cstheme="minorHAnsi"/>
          <w:sz w:val="18"/>
          <w:szCs w:val="18"/>
        </w:rPr>
        <w:t xml:space="preserve"> and the 90</w:t>
      </w:r>
      <w:r w:rsidR="00C96AB6" w:rsidRPr="00B2590A">
        <w:rPr>
          <w:rFonts w:cstheme="minorHAnsi"/>
          <w:sz w:val="18"/>
          <w:szCs w:val="18"/>
          <w:vertAlign w:val="superscript"/>
        </w:rPr>
        <w:t>th</w:t>
      </w:r>
      <w:r w:rsidR="00C96AB6" w:rsidRPr="00B2590A">
        <w:rPr>
          <w:rFonts w:cstheme="minorHAnsi"/>
          <w:sz w:val="18"/>
          <w:szCs w:val="18"/>
        </w:rPr>
        <w:t xml:space="preserve"> percentiles in each sample, </w:t>
      </w:r>
      <w:r w:rsidR="00737BEA">
        <w:rPr>
          <w:rFonts w:cstheme="minorHAnsi"/>
          <w:sz w:val="18"/>
          <w:szCs w:val="18"/>
        </w:rPr>
        <w:t>separated</w:t>
      </w:r>
      <w:r w:rsidR="00C96AB6" w:rsidRPr="00B2590A">
        <w:rPr>
          <w:rFonts w:cstheme="minorHAnsi"/>
          <w:sz w:val="18"/>
          <w:szCs w:val="18"/>
        </w:rPr>
        <w:t xml:space="preserve"> by the RNA-seq library</w:t>
      </w:r>
      <w:r w:rsidR="00737BEA">
        <w:rPr>
          <w:rFonts w:cstheme="minorHAnsi"/>
          <w:sz w:val="18"/>
          <w:szCs w:val="18"/>
        </w:rPr>
        <w:t xml:space="preserve"> (left)</w:t>
      </w:r>
      <w:r w:rsidR="00C96AB6" w:rsidRPr="00B2590A">
        <w:rPr>
          <w:rFonts w:cstheme="minorHAnsi"/>
          <w:sz w:val="18"/>
          <w:szCs w:val="18"/>
        </w:rPr>
        <w:t xml:space="preserve">, by experiment </w:t>
      </w:r>
      <w:r w:rsidR="00737BEA">
        <w:rPr>
          <w:rFonts w:cstheme="minorHAnsi"/>
          <w:sz w:val="18"/>
          <w:szCs w:val="18"/>
        </w:rPr>
        <w:t xml:space="preserve">(middle) </w:t>
      </w:r>
      <w:r w:rsidR="00C96AB6" w:rsidRPr="00B2590A">
        <w:rPr>
          <w:rFonts w:cstheme="minorHAnsi"/>
          <w:sz w:val="18"/>
          <w:szCs w:val="18"/>
        </w:rPr>
        <w:t>and by the genetic background</w:t>
      </w:r>
      <w:r w:rsidR="00737BEA">
        <w:rPr>
          <w:rFonts w:cstheme="minorHAnsi"/>
          <w:sz w:val="18"/>
          <w:szCs w:val="18"/>
        </w:rPr>
        <w:t xml:space="preserve"> (right)</w:t>
      </w:r>
      <w:r w:rsidR="00C96AB6" w:rsidRPr="00B2590A">
        <w:rPr>
          <w:rFonts w:cstheme="minorHAnsi"/>
          <w:sz w:val="18"/>
          <w:szCs w:val="18"/>
        </w:rPr>
        <w:t>.</w:t>
      </w:r>
      <w:r w:rsidR="00017B04" w:rsidRPr="00B2590A">
        <w:rPr>
          <w:rFonts w:cstheme="minorHAnsi"/>
          <w:sz w:val="18"/>
          <w:szCs w:val="18"/>
        </w:rPr>
        <w:t xml:space="preserve"> The different experiments show an order of magnitude difference in the 90</w:t>
      </w:r>
      <w:r w:rsidR="00017B04" w:rsidRPr="00B2590A">
        <w:rPr>
          <w:rFonts w:cstheme="minorHAnsi"/>
          <w:sz w:val="18"/>
          <w:szCs w:val="18"/>
          <w:vertAlign w:val="superscript"/>
        </w:rPr>
        <w:t>th</w:t>
      </w:r>
      <w:r w:rsidR="00017B04" w:rsidRPr="00B2590A">
        <w:rPr>
          <w:rFonts w:cstheme="minorHAnsi"/>
          <w:sz w:val="18"/>
          <w:szCs w:val="18"/>
        </w:rPr>
        <w:t xml:space="preserve"> percentile of normalized counts.</w:t>
      </w:r>
      <w:r w:rsidR="00380F9B">
        <w:rPr>
          <w:rFonts w:cstheme="minorHAnsi"/>
          <w:sz w:val="18"/>
          <w:szCs w:val="18"/>
        </w:rPr>
        <w:t xml:space="preserve"> (E) </w:t>
      </w:r>
      <w:r w:rsidR="00C96AB6" w:rsidRPr="00B2590A">
        <w:rPr>
          <w:rFonts w:cstheme="minorHAnsi"/>
          <w:i/>
          <w:iCs/>
          <w:sz w:val="18"/>
          <w:szCs w:val="18"/>
        </w:rPr>
        <w:t xml:space="preserve">Control for the </w:t>
      </w:r>
      <w:r w:rsidR="00017B04" w:rsidRPr="00B2590A">
        <w:rPr>
          <w:rFonts w:cstheme="minorHAnsi"/>
          <w:i/>
          <w:iCs/>
          <w:sz w:val="18"/>
          <w:szCs w:val="18"/>
        </w:rPr>
        <w:t>experiment</w:t>
      </w:r>
      <w:r w:rsidR="00C96AB6" w:rsidRPr="00B2590A">
        <w:rPr>
          <w:rFonts w:cstheme="minorHAnsi"/>
          <w:i/>
          <w:iCs/>
          <w:sz w:val="18"/>
          <w:szCs w:val="18"/>
        </w:rPr>
        <w:t xml:space="preserve"> dependency: </w:t>
      </w:r>
      <w:r w:rsidR="00C96AB6" w:rsidRPr="00B2590A">
        <w:rPr>
          <w:rFonts w:cstheme="minorHAnsi"/>
          <w:sz w:val="18"/>
          <w:szCs w:val="18"/>
        </w:rPr>
        <w:t xml:space="preserve">we run </w:t>
      </w:r>
      <w:proofErr w:type="spellStart"/>
      <w:r w:rsidR="00C96AB6" w:rsidRPr="00B2590A">
        <w:rPr>
          <w:rFonts w:cstheme="minorHAnsi"/>
          <w:sz w:val="18"/>
          <w:szCs w:val="18"/>
        </w:rPr>
        <w:t>DESeq</w:t>
      </w:r>
      <w:proofErr w:type="spellEnd"/>
      <w:r w:rsidR="00C96AB6" w:rsidRPr="00B2590A">
        <w:rPr>
          <w:rFonts w:cstheme="minorHAnsi"/>
          <w:sz w:val="18"/>
          <w:szCs w:val="18"/>
        </w:rPr>
        <w:t xml:space="preserve"> on</w:t>
      </w:r>
      <w:r w:rsidR="009C0EF4">
        <w:rPr>
          <w:rFonts w:cstheme="minorHAnsi"/>
          <w:sz w:val="18"/>
          <w:szCs w:val="18"/>
        </w:rPr>
        <w:t xml:space="preserve"> six mixed</w:t>
      </w:r>
      <w:r w:rsidR="00C96AB6" w:rsidRPr="00B2590A">
        <w:rPr>
          <w:rFonts w:cstheme="minorHAnsi"/>
          <w:sz w:val="18"/>
          <w:szCs w:val="18"/>
        </w:rPr>
        <w:t xml:space="preserve"> subsets of the data </w:t>
      </w:r>
      <w:r w:rsidR="009C0EF4">
        <w:rPr>
          <w:rFonts w:cstheme="minorHAnsi"/>
          <w:sz w:val="18"/>
          <w:szCs w:val="18"/>
        </w:rPr>
        <w:t>(</w:t>
      </w:r>
      <w:r w:rsidR="00C96AB6" w:rsidRPr="00B2590A">
        <w:rPr>
          <w:rFonts w:cstheme="minorHAnsi"/>
          <w:sz w:val="18"/>
          <w:szCs w:val="18"/>
        </w:rPr>
        <w:t>th</w:t>
      </w:r>
      <w:r w:rsidR="009C0EF4">
        <w:rPr>
          <w:rFonts w:cstheme="minorHAnsi"/>
          <w:sz w:val="18"/>
          <w:szCs w:val="18"/>
        </w:rPr>
        <w:t xml:space="preserve">at mix between experiments) </w:t>
      </w:r>
      <w:r w:rsidR="00017B04" w:rsidRPr="00B2590A">
        <w:rPr>
          <w:rFonts w:cstheme="minorHAnsi"/>
          <w:sz w:val="18"/>
          <w:szCs w:val="18"/>
        </w:rPr>
        <w:t xml:space="preserve">to check if the dependency of dynamic range on the experiment type is </w:t>
      </w:r>
      <w:r w:rsidR="00737BEA">
        <w:rPr>
          <w:rFonts w:cstheme="minorHAnsi"/>
          <w:sz w:val="18"/>
          <w:szCs w:val="18"/>
        </w:rPr>
        <w:t xml:space="preserve">an artifact. </w:t>
      </w:r>
      <w:proofErr w:type="gramStart"/>
      <w:r w:rsidR="00737BEA">
        <w:rPr>
          <w:rFonts w:cstheme="minorHAnsi"/>
          <w:sz w:val="18"/>
          <w:szCs w:val="18"/>
        </w:rPr>
        <w:t>Also</w:t>
      </w:r>
      <w:proofErr w:type="gramEnd"/>
      <w:r w:rsidR="00737BEA">
        <w:rPr>
          <w:rFonts w:cstheme="minorHAnsi"/>
          <w:sz w:val="18"/>
          <w:szCs w:val="18"/>
        </w:rPr>
        <w:t xml:space="preserve"> here, </w:t>
      </w:r>
      <w:r w:rsidR="00017B04" w:rsidRPr="00B2590A">
        <w:rPr>
          <w:rFonts w:cstheme="minorHAnsi"/>
          <w:sz w:val="18"/>
          <w:szCs w:val="18"/>
        </w:rPr>
        <w:t>differences in dynamic range are apparent between</w:t>
      </w:r>
      <w:r w:rsidR="00BE63A7">
        <w:rPr>
          <w:rFonts w:cstheme="minorHAnsi"/>
          <w:sz w:val="18"/>
          <w:szCs w:val="18"/>
        </w:rPr>
        <w:t xml:space="preserve"> experiments, specifically i</w:t>
      </w:r>
      <w:r w:rsidR="00017B04" w:rsidRPr="00B2590A">
        <w:rPr>
          <w:rFonts w:cstheme="minorHAnsi"/>
          <w:sz w:val="18"/>
          <w:szCs w:val="18"/>
        </w:rPr>
        <w:t>n the 90</w:t>
      </w:r>
      <w:r w:rsidR="00017B04" w:rsidRPr="00B2590A">
        <w:rPr>
          <w:rFonts w:cstheme="minorHAnsi"/>
          <w:sz w:val="18"/>
          <w:szCs w:val="18"/>
          <w:vertAlign w:val="superscript"/>
        </w:rPr>
        <w:t>th</w:t>
      </w:r>
      <w:r w:rsidR="00017B04" w:rsidRPr="00B2590A">
        <w:rPr>
          <w:rFonts w:cstheme="minorHAnsi"/>
          <w:sz w:val="18"/>
          <w:szCs w:val="18"/>
        </w:rPr>
        <w:t xml:space="preserve"> percentile, with </w:t>
      </w:r>
      <w:r w:rsidR="00737BEA">
        <w:rPr>
          <w:rFonts w:cstheme="minorHAnsi"/>
          <w:sz w:val="18"/>
          <w:szCs w:val="18"/>
        </w:rPr>
        <w:t>more that an</w:t>
      </w:r>
      <w:r w:rsidR="00017B04" w:rsidRPr="00B2590A">
        <w:rPr>
          <w:rFonts w:cstheme="minorHAnsi"/>
          <w:sz w:val="18"/>
          <w:szCs w:val="18"/>
        </w:rPr>
        <w:t xml:space="preserve"> order of magnitude between experiments. Outliers were more apparent in this design.</w:t>
      </w:r>
    </w:p>
    <w:p w14:paraId="077A1771" w14:textId="73E88D8F" w:rsidR="00940E8B" w:rsidRPr="00B2590A" w:rsidRDefault="00940E8B" w:rsidP="00940E8B">
      <w:pPr>
        <w:rPr>
          <w:rFonts w:cstheme="minorHAnsi"/>
          <w:sz w:val="18"/>
          <w:szCs w:val="18"/>
        </w:rPr>
      </w:pPr>
    </w:p>
    <w:p w14:paraId="3B8BACB2" w14:textId="786D0B57" w:rsidR="00940E8B" w:rsidRPr="00B2590A" w:rsidRDefault="00940E8B" w:rsidP="00940E8B">
      <w:pPr>
        <w:rPr>
          <w:rFonts w:cstheme="minorHAnsi"/>
          <w:sz w:val="18"/>
          <w:szCs w:val="18"/>
        </w:rPr>
      </w:pPr>
    </w:p>
    <w:p w14:paraId="0A591147" w14:textId="15F89043" w:rsidR="00940E8B" w:rsidRPr="00B2590A" w:rsidRDefault="00940E8B" w:rsidP="00940E8B">
      <w:pPr>
        <w:rPr>
          <w:rFonts w:cstheme="minorHAnsi"/>
          <w:sz w:val="18"/>
          <w:szCs w:val="18"/>
        </w:rPr>
      </w:pPr>
    </w:p>
    <w:p w14:paraId="7BC3080B" w14:textId="0418868F" w:rsidR="00940E8B" w:rsidRPr="00B2590A" w:rsidRDefault="00940E8B" w:rsidP="00940E8B">
      <w:pPr>
        <w:rPr>
          <w:rFonts w:cstheme="minorHAnsi"/>
          <w:sz w:val="18"/>
          <w:szCs w:val="18"/>
        </w:rPr>
      </w:pPr>
    </w:p>
    <w:p w14:paraId="3BEED977" w14:textId="10B953D1" w:rsidR="00940E8B" w:rsidRPr="00B2590A" w:rsidRDefault="00E51AD6" w:rsidP="00940E8B">
      <w:pPr>
        <w:rPr>
          <w:rFonts w:cstheme="minorHAnsi"/>
          <w:i/>
          <w:iCs/>
          <w:sz w:val="18"/>
          <w:szCs w:val="18"/>
        </w:rPr>
      </w:pPr>
      <w:r>
        <w:rPr>
          <w:rFonts w:cstheme="minorHAnsi"/>
          <w:i/>
          <w:iCs/>
          <w:sz w:val="18"/>
          <w:szCs w:val="18"/>
        </w:rPr>
        <w:lastRenderedPageBreak/>
        <w:pict w14:anchorId="78113D21">
          <v:shape id="_x0000_i1034" type="#_x0000_t75" style="width:431.5pt;height:280pt">
            <v:imagedata r:id="rId17" o:title="figureS10_supNote1_revision"/>
          </v:shape>
        </w:pict>
      </w:r>
    </w:p>
    <w:p w14:paraId="12E617E1" w14:textId="3A1BA23F" w:rsidR="00940E8B" w:rsidRPr="00B2590A" w:rsidRDefault="003D012C" w:rsidP="009C0EF4">
      <w:pPr>
        <w:rPr>
          <w:rFonts w:cstheme="minorHAnsi"/>
          <w:sz w:val="18"/>
          <w:szCs w:val="18"/>
        </w:rPr>
      </w:pPr>
      <w:r>
        <w:rPr>
          <w:rFonts w:cstheme="minorHAnsi"/>
          <w:sz w:val="18"/>
          <w:szCs w:val="18"/>
        </w:rPr>
        <w:t xml:space="preserve">Supplemental </w:t>
      </w:r>
      <w:r w:rsidR="00BE63A7">
        <w:rPr>
          <w:rFonts w:cstheme="minorHAnsi"/>
          <w:sz w:val="18"/>
          <w:szCs w:val="18"/>
        </w:rPr>
        <w:t>Figure S</w:t>
      </w:r>
      <w:r w:rsidR="009C0EF4">
        <w:rPr>
          <w:rFonts w:cstheme="minorHAnsi"/>
          <w:sz w:val="18"/>
          <w:szCs w:val="18"/>
        </w:rPr>
        <w:t>10.</w:t>
      </w:r>
      <w:r w:rsidR="00940E8B" w:rsidRPr="00B2590A">
        <w:rPr>
          <w:rFonts w:cstheme="minorHAnsi"/>
          <w:sz w:val="18"/>
          <w:szCs w:val="18"/>
        </w:rPr>
        <w:t xml:space="preserve"> Quantification of batch effects</w:t>
      </w:r>
      <w:r w:rsidR="009C0EF4">
        <w:rPr>
          <w:rFonts w:cstheme="minorHAnsi"/>
          <w:sz w:val="18"/>
          <w:szCs w:val="18"/>
        </w:rPr>
        <w:t xml:space="preserve">. (A) </w:t>
      </w:r>
      <w:r w:rsidR="00940E8B" w:rsidRPr="00B2590A">
        <w:rPr>
          <w:rFonts w:cstheme="minorHAnsi"/>
          <w:sz w:val="18"/>
          <w:szCs w:val="18"/>
        </w:rPr>
        <w:t xml:space="preserve">Correlation between samples reveal batch effects: shown are correlation between samples over all expressed genes, for </w:t>
      </w:r>
      <w:r w:rsidR="00940E8B" w:rsidRPr="00737BEA">
        <w:rPr>
          <w:rFonts w:cstheme="minorHAnsi"/>
          <w:i/>
          <w:iCs/>
          <w:sz w:val="18"/>
          <w:szCs w:val="18"/>
        </w:rPr>
        <w:t>S. cerevisiae</w:t>
      </w:r>
      <w:r w:rsidR="00940E8B" w:rsidRPr="00B2590A">
        <w:rPr>
          <w:rFonts w:cstheme="minorHAnsi"/>
          <w:sz w:val="18"/>
          <w:szCs w:val="18"/>
        </w:rPr>
        <w:t xml:space="preserve"> samples of YPD_to_Low_N.960 time point. The matrix is ordered by the differ</w:t>
      </w:r>
      <w:r w:rsidR="00737BEA">
        <w:rPr>
          <w:rFonts w:cstheme="minorHAnsi"/>
          <w:sz w:val="18"/>
          <w:szCs w:val="18"/>
        </w:rPr>
        <w:t>ent RNA-seq libraries (batches).</w:t>
      </w:r>
      <w:r w:rsidR="00940E8B" w:rsidRPr="00B2590A">
        <w:rPr>
          <w:rFonts w:cstheme="minorHAnsi"/>
          <w:sz w:val="18"/>
          <w:szCs w:val="18"/>
        </w:rPr>
        <w:t xml:space="preserve"> </w:t>
      </w:r>
      <w:r w:rsidR="00737BEA">
        <w:rPr>
          <w:rFonts w:cstheme="minorHAnsi"/>
          <w:sz w:val="18"/>
          <w:szCs w:val="18"/>
        </w:rPr>
        <w:t>T</w:t>
      </w:r>
      <w:r w:rsidR="00940E8B" w:rsidRPr="00B2590A">
        <w:rPr>
          <w:rFonts w:cstheme="minorHAnsi"/>
          <w:sz w:val="18"/>
          <w:szCs w:val="18"/>
        </w:rPr>
        <w:t xml:space="preserve">he different batches </w:t>
      </w:r>
      <w:proofErr w:type="gramStart"/>
      <w:r w:rsidR="00940E8B" w:rsidRPr="00B2590A">
        <w:rPr>
          <w:rFonts w:cstheme="minorHAnsi"/>
          <w:sz w:val="18"/>
          <w:szCs w:val="18"/>
        </w:rPr>
        <w:t xml:space="preserve">are </w:t>
      </w:r>
      <w:r w:rsidR="00737BEA">
        <w:rPr>
          <w:rFonts w:cstheme="minorHAnsi"/>
          <w:sz w:val="18"/>
          <w:szCs w:val="18"/>
        </w:rPr>
        <w:t>color-coded</w:t>
      </w:r>
      <w:proofErr w:type="gramEnd"/>
      <w:r w:rsidR="00940E8B" w:rsidRPr="00B2590A">
        <w:rPr>
          <w:rFonts w:cstheme="minorHAnsi"/>
          <w:sz w:val="18"/>
          <w:szCs w:val="18"/>
        </w:rPr>
        <w:t xml:space="preserve"> on the </w:t>
      </w:r>
      <w:r w:rsidR="00BE63A7">
        <w:rPr>
          <w:rFonts w:cstheme="minorHAnsi"/>
          <w:sz w:val="18"/>
          <w:szCs w:val="18"/>
        </w:rPr>
        <w:t>left</w:t>
      </w:r>
      <w:r w:rsidR="00940E8B" w:rsidRPr="00B2590A">
        <w:rPr>
          <w:rFonts w:cstheme="minorHAnsi"/>
          <w:sz w:val="18"/>
          <w:szCs w:val="18"/>
        </w:rPr>
        <w:t>.</w:t>
      </w:r>
      <w:r w:rsidR="009C0EF4">
        <w:rPr>
          <w:rFonts w:cstheme="minorHAnsi"/>
          <w:sz w:val="18"/>
          <w:szCs w:val="18"/>
        </w:rPr>
        <w:t xml:space="preserve"> (B) </w:t>
      </w:r>
      <w:r w:rsidR="00BE63A7">
        <w:rPr>
          <w:rFonts w:cstheme="minorHAnsi"/>
          <w:sz w:val="18"/>
          <w:szCs w:val="18"/>
        </w:rPr>
        <w:t>The c</w:t>
      </w:r>
      <w:r w:rsidR="00940E8B" w:rsidRPr="00B2590A">
        <w:rPr>
          <w:rFonts w:cstheme="minorHAnsi"/>
          <w:sz w:val="18"/>
          <w:szCs w:val="18"/>
        </w:rPr>
        <w:t>orrelation within batches is higher than the correlation between batches: shown is the mean correlation within batches and the mean correlation between batches, per genetic background. Black circle represents the mean correlation</w:t>
      </w:r>
      <w:r w:rsidR="00737BEA">
        <w:rPr>
          <w:rFonts w:cstheme="minorHAnsi"/>
          <w:sz w:val="18"/>
          <w:szCs w:val="18"/>
        </w:rPr>
        <w:t xml:space="preserve"> coefficient</w:t>
      </w:r>
      <w:r w:rsidR="00940E8B" w:rsidRPr="00B2590A">
        <w:rPr>
          <w:rFonts w:cstheme="minorHAnsi"/>
          <w:sz w:val="18"/>
          <w:szCs w:val="18"/>
        </w:rPr>
        <w:t>.</w:t>
      </w:r>
      <w:r w:rsidR="009C0EF4">
        <w:rPr>
          <w:rFonts w:cstheme="minorHAnsi"/>
          <w:sz w:val="18"/>
          <w:szCs w:val="18"/>
        </w:rPr>
        <w:t xml:space="preserve"> (C-D) </w:t>
      </w:r>
      <w:r w:rsidR="00940E8B" w:rsidRPr="00B2590A">
        <w:rPr>
          <w:rFonts w:cstheme="minorHAnsi"/>
          <w:sz w:val="18"/>
          <w:szCs w:val="18"/>
        </w:rPr>
        <w:t xml:space="preserve">Species-effect is stronger than batch-effect on differential expression: Volcano plots of DESeq analysis for differential expression between species (right) and between batches (left), in the YPD_to_Low_N.960 time point (C). The number of differentially expressed genes between batches and between species, </w:t>
      </w:r>
      <w:r w:rsidR="00BE63A7">
        <w:rPr>
          <w:rFonts w:cstheme="minorHAnsi"/>
          <w:sz w:val="18"/>
          <w:szCs w:val="18"/>
        </w:rPr>
        <w:t xml:space="preserve">in four experiments, </w:t>
      </w:r>
      <w:proofErr w:type="gramStart"/>
      <w:r w:rsidR="00BE63A7">
        <w:rPr>
          <w:rFonts w:cstheme="minorHAnsi"/>
          <w:sz w:val="18"/>
          <w:szCs w:val="18"/>
        </w:rPr>
        <w:t>is plotted</w:t>
      </w:r>
      <w:proofErr w:type="gramEnd"/>
      <w:r w:rsidR="00BE63A7">
        <w:rPr>
          <w:rFonts w:cstheme="minorHAnsi"/>
          <w:sz w:val="18"/>
          <w:szCs w:val="18"/>
        </w:rPr>
        <w:t xml:space="preserve"> in D</w:t>
      </w:r>
      <w:r w:rsidR="00940E8B" w:rsidRPr="00B2590A">
        <w:rPr>
          <w:rFonts w:cstheme="minorHAnsi"/>
          <w:sz w:val="18"/>
          <w:szCs w:val="18"/>
        </w:rPr>
        <w:t>.</w:t>
      </w:r>
    </w:p>
    <w:p w14:paraId="0D372B9A" w14:textId="2454AF62" w:rsidR="00BF615B" w:rsidRPr="00B2590A" w:rsidRDefault="00BF615B" w:rsidP="00BF615B">
      <w:pPr>
        <w:rPr>
          <w:rFonts w:cstheme="minorHAnsi"/>
          <w:sz w:val="18"/>
          <w:szCs w:val="18"/>
        </w:rPr>
      </w:pPr>
    </w:p>
    <w:p w14:paraId="5FD91B77" w14:textId="26FF8E68" w:rsidR="00BF615B" w:rsidRPr="00B2590A" w:rsidRDefault="00BF615B" w:rsidP="00BF615B">
      <w:pPr>
        <w:rPr>
          <w:rFonts w:cstheme="minorHAnsi"/>
          <w:sz w:val="18"/>
          <w:szCs w:val="18"/>
        </w:rPr>
      </w:pPr>
    </w:p>
    <w:p w14:paraId="3506EE05" w14:textId="65E5FF2B" w:rsidR="00BF615B" w:rsidRPr="00B2590A" w:rsidRDefault="00BF615B" w:rsidP="00BF615B">
      <w:pPr>
        <w:rPr>
          <w:rFonts w:cstheme="minorHAnsi"/>
          <w:sz w:val="18"/>
          <w:szCs w:val="18"/>
        </w:rPr>
      </w:pPr>
    </w:p>
    <w:p w14:paraId="437B0E28" w14:textId="62DADFD5" w:rsidR="00BF615B" w:rsidRPr="00B2590A" w:rsidRDefault="00BF615B" w:rsidP="00BF615B">
      <w:pPr>
        <w:rPr>
          <w:rFonts w:cstheme="minorHAnsi"/>
          <w:sz w:val="18"/>
          <w:szCs w:val="18"/>
        </w:rPr>
      </w:pPr>
    </w:p>
    <w:p w14:paraId="01C9DD47" w14:textId="383A99AD" w:rsidR="00BF615B" w:rsidRPr="00B2590A" w:rsidRDefault="00BF615B" w:rsidP="00BF615B">
      <w:pPr>
        <w:rPr>
          <w:rFonts w:cstheme="minorHAnsi"/>
          <w:sz w:val="18"/>
          <w:szCs w:val="18"/>
        </w:rPr>
      </w:pPr>
    </w:p>
    <w:p w14:paraId="3B26541F" w14:textId="487604AD" w:rsidR="00BF615B" w:rsidRPr="00B2590A" w:rsidRDefault="00BF615B" w:rsidP="00BF615B">
      <w:pPr>
        <w:rPr>
          <w:rFonts w:cstheme="minorHAnsi"/>
          <w:sz w:val="18"/>
          <w:szCs w:val="18"/>
        </w:rPr>
      </w:pPr>
    </w:p>
    <w:p w14:paraId="729E2B66" w14:textId="38F3DDFE" w:rsidR="00BF615B" w:rsidRPr="00B2590A" w:rsidRDefault="00BF615B" w:rsidP="00BF615B">
      <w:pPr>
        <w:rPr>
          <w:rFonts w:cstheme="minorHAnsi"/>
          <w:sz w:val="18"/>
          <w:szCs w:val="18"/>
        </w:rPr>
      </w:pPr>
    </w:p>
    <w:p w14:paraId="7E982F83" w14:textId="2F63B76A" w:rsidR="00BF615B" w:rsidRPr="00B2590A" w:rsidRDefault="00BF615B" w:rsidP="00BF615B">
      <w:pPr>
        <w:rPr>
          <w:rFonts w:cstheme="minorHAnsi"/>
          <w:sz w:val="18"/>
          <w:szCs w:val="18"/>
        </w:rPr>
      </w:pPr>
    </w:p>
    <w:p w14:paraId="1F803D0B" w14:textId="15B2992E" w:rsidR="00BF615B" w:rsidRPr="00B2590A" w:rsidRDefault="00BF615B" w:rsidP="00BF615B">
      <w:pPr>
        <w:rPr>
          <w:rFonts w:cstheme="minorHAnsi"/>
          <w:sz w:val="18"/>
          <w:szCs w:val="18"/>
        </w:rPr>
      </w:pPr>
    </w:p>
    <w:p w14:paraId="7FAB2671" w14:textId="63EEA7BF" w:rsidR="00BF615B" w:rsidRPr="00B2590A" w:rsidRDefault="00BF615B" w:rsidP="00BF615B">
      <w:pPr>
        <w:rPr>
          <w:rFonts w:cstheme="minorHAnsi"/>
          <w:sz w:val="18"/>
          <w:szCs w:val="18"/>
        </w:rPr>
      </w:pPr>
    </w:p>
    <w:p w14:paraId="72B37E01" w14:textId="77777777" w:rsidR="00BF615B" w:rsidRPr="00B2590A" w:rsidRDefault="00E51AD6" w:rsidP="00BF615B">
      <w:pPr>
        <w:rPr>
          <w:rFonts w:cstheme="minorHAnsi"/>
          <w:sz w:val="18"/>
          <w:szCs w:val="18"/>
        </w:rPr>
      </w:pPr>
      <w:r>
        <w:rPr>
          <w:rFonts w:cstheme="minorHAnsi"/>
          <w:sz w:val="18"/>
          <w:szCs w:val="18"/>
        </w:rPr>
        <w:lastRenderedPageBreak/>
        <w:pict w14:anchorId="2CE5E409">
          <v:shape id="_x0000_i1035" type="#_x0000_t75" style="width:6in;height:352pt">
            <v:imagedata r:id="rId18" o:title="figureS11_supNote2_revision"/>
          </v:shape>
        </w:pict>
      </w:r>
    </w:p>
    <w:p w14:paraId="4D9DF6DC" w14:textId="50353B2A" w:rsidR="00BF615B" w:rsidRPr="00B2590A" w:rsidRDefault="003D012C" w:rsidP="009C0EF4">
      <w:pPr>
        <w:rPr>
          <w:rFonts w:cstheme="minorHAnsi"/>
          <w:sz w:val="18"/>
          <w:szCs w:val="18"/>
        </w:rPr>
      </w:pPr>
      <w:r>
        <w:rPr>
          <w:rFonts w:cstheme="minorHAnsi"/>
          <w:sz w:val="18"/>
          <w:szCs w:val="18"/>
        </w:rPr>
        <w:t xml:space="preserve">Supplemental </w:t>
      </w:r>
      <w:r w:rsidR="009C0EF4">
        <w:rPr>
          <w:rFonts w:cstheme="minorHAnsi"/>
          <w:sz w:val="18"/>
          <w:szCs w:val="18"/>
        </w:rPr>
        <w:t>Figure S11. C</w:t>
      </w:r>
      <w:r w:rsidR="00BF615B" w:rsidRPr="00B2590A">
        <w:rPr>
          <w:rFonts w:cstheme="minorHAnsi"/>
          <w:sz w:val="18"/>
          <w:szCs w:val="18"/>
        </w:rPr>
        <w:t>omparison of measures for regulatory similarity</w:t>
      </w:r>
      <w:r w:rsidR="009C0EF4">
        <w:rPr>
          <w:rFonts w:cstheme="minorHAnsi"/>
          <w:sz w:val="18"/>
          <w:szCs w:val="18"/>
        </w:rPr>
        <w:t xml:space="preserve">. (A) </w:t>
      </w:r>
      <w:r w:rsidR="00BF615B" w:rsidRPr="00B2590A">
        <w:rPr>
          <w:rFonts w:cstheme="minorHAnsi"/>
          <w:i/>
          <w:iCs/>
          <w:sz w:val="18"/>
          <w:szCs w:val="18"/>
        </w:rPr>
        <w:t xml:space="preserve">Measures for regulatory similarity: </w:t>
      </w:r>
      <w:r w:rsidR="00BF615B" w:rsidRPr="00B2590A">
        <w:rPr>
          <w:rFonts w:cstheme="minorHAnsi"/>
          <w:sz w:val="18"/>
          <w:szCs w:val="18"/>
        </w:rPr>
        <w:t>Regulatory similarity can be measured by directly correlating expression of orthologous genes over the set of measured conditions (R</w:t>
      </w:r>
      <w:r w:rsidR="00BF615B" w:rsidRPr="00B2590A">
        <w:rPr>
          <w:rFonts w:cstheme="minorHAnsi"/>
          <w:sz w:val="18"/>
          <w:szCs w:val="18"/>
          <w:vertAlign w:val="superscript"/>
        </w:rPr>
        <w:t>E</w:t>
      </w:r>
      <w:r w:rsidR="00BF615B" w:rsidRPr="00B2590A">
        <w:rPr>
          <w:rFonts w:cstheme="minorHAnsi"/>
          <w:sz w:val="18"/>
          <w:szCs w:val="18"/>
        </w:rPr>
        <w:t>, left) or by correlating the pattern of co-expression with all other genes in the genome (R</w:t>
      </w:r>
      <w:r w:rsidR="00BF615B" w:rsidRPr="00B2590A">
        <w:rPr>
          <w:rFonts w:cstheme="minorHAnsi"/>
          <w:sz w:val="18"/>
          <w:szCs w:val="18"/>
          <w:vertAlign w:val="superscript"/>
        </w:rPr>
        <w:t>C</w:t>
      </w:r>
      <w:r w:rsidR="00BF615B" w:rsidRPr="00B2590A">
        <w:rPr>
          <w:rFonts w:cstheme="minorHAnsi"/>
          <w:sz w:val="18"/>
          <w:szCs w:val="18"/>
        </w:rPr>
        <w:t xml:space="preserve">, right). </w:t>
      </w:r>
      <w:r w:rsidR="00251726" w:rsidRPr="00B2590A">
        <w:rPr>
          <w:rFonts w:cstheme="minorHAnsi"/>
          <w:sz w:val="18"/>
          <w:szCs w:val="18"/>
        </w:rPr>
        <w:t>R</w:t>
      </w:r>
      <w:r w:rsidR="00251726" w:rsidRPr="00B2590A">
        <w:rPr>
          <w:rFonts w:cstheme="minorHAnsi"/>
          <w:sz w:val="18"/>
          <w:szCs w:val="18"/>
          <w:vertAlign w:val="superscript"/>
        </w:rPr>
        <w:t>C</w:t>
      </w:r>
      <w:r w:rsidR="00251726" w:rsidRPr="00B2590A">
        <w:rPr>
          <w:rFonts w:cstheme="minorHAnsi"/>
          <w:sz w:val="18"/>
          <w:szCs w:val="18"/>
        </w:rPr>
        <w:t xml:space="preserve"> </w:t>
      </w:r>
      <w:proofErr w:type="gramStart"/>
      <w:r w:rsidR="00251726" w:rsidRPr="00B2590A">
        <w:rPr>
          <w:rFonts w:cstheme="minorHAnsi"/>
          <w:sz w:val="18"/>
          <w:szCs w:val="18"/>
        </w:rPr>
        <w:t>is discussed</w:t>
      </w:r>
      <w:proofErr w:type="gramEnd"/>
      <w:r w:rsidR="00251726" w:rsidRPr="00B2590A">
        <w:rPr>
          <w:rFonts w:cstheme="minorHAnsi"/>
          <w:sz w:val="18"/>
          <w:szCs w:val="18"/>
        </w:rPr>
        <w:t xml:space="preserve"> in the main text of the article.</w:t>
      </w:r>
      <w:r w:rsidR="009C0EF4">
        <w:rPr>
          <w:rFonts w:cstheme="minorHAnsi"/>
          <w:sz w:val="18"/>
          <w:szCs w:val="18"/>
        </w:rPr>
        <w:t xml:space="preserve"> (B-D) </w:t>
      </w:r>
      <w:r w:rsidR="00BF615B" w:rsidRPr="00B2590A">
        <w:rPr>
          <w:rFonts w:cstheme="minorHAnsi"/>
          <w:i/>
          <w:iCs/>
          <w:sz w:val="18"/>
          <w:szCs w:val="18"/>
        </w:rPr>
        <w:t xml:space="preserve">Regulatory similarity of ribosome-coding genes: </w:t>
      </w:r>
      <w:r w:rsidR="00BF615B" w:rsidRPr="00B2590A">
        <w:rPr>
          <w:rFonts w:cstheme="minorHAnsi"/>
          <w:sz w:val="18"/>
          <w:szCs w:val="18"/>
        </w:rPr>
        <w:t>Shown is the median (log</w:t>
      </w:r>
      <w:r w:rsidR="00BF615B" w:rsidRPr="00737BEA">
        <w:rPr>
          <w:rFonts w:cstheme="minorHAnsi"/>
          <w:sz w:val="18"/>
          <w:szCs w:val="18"/>
          <w:vertAlign w:val="subscript"/>
        </w:rPr>
        <w:t>2</w:t>
      </w:r>
      <w:r w:rsidR="00737BEA">
        <w:rPr>
          <w:rFonts w:cstheme="minorHAnsi"/>
          <w:sz w:val="18"/>
          <w:szCs w:val="18"/>
        </w:rPr>
        <w:t>-transformed</w:t>
      </w:r>
      <w:r w:rsidR="00BF615B" w:rsidRPr="00B2590A">
        <w:rPr>
          <w:rFonts w:cstheme="minorHAnsi"/>
          <w:sz w:val="18"/>
          <w:szCs w:val="18"/>
        </w:rPr>
        <w:t xml:space="preserve">) expression of 152 ribosome-coding genes in </w:t>
      </w:r>
      <w:r w:rsidR="00BF615B" w:rsidRPr="00B2590A">
        <w:rPr>
          <w:rFonts w:cstheme="minorHAnsi"/>
          <w:i/>
          <w:iCs/>
          <w:sz w:val="18"/>
          <w:szCs w:val="18"/>
        </w:rPr>
        <w:t>S. cerevisiae</w:t>
      </w:r>
      <w:r w:rsidR="00BF615B" w:rsidRPr="00B2590A">
        <w:rPr>
          <w:rFonts w:cstheme="minorHAnsi"/>
          <w:sz w:val="18"/>
          <w:szCs w:val="18"/>
        </w:rPr>
        <w:t xml:space="preserve"> and </w:t>
      </w:r>
      <w:r w:rsidR="00BF615B" w:rsidRPr="00B2590A">
        <w:rPr>
          <w:rFonts w:cstheme="minorHAnsi"/>
          <w:i/>
          <w:iCs/>
          <w:sz w:val="18"/>
          <w:szCs w:val="18"/>
        </w:rPr>
        <w:t>S. paradoxus</w:t>
      </w:r>
      <w:r w:rsidR="00BF615B" w:rsidRPr="00B2590A">
        <w:rPr>
          <w:rFonts w:cstheme="minorHAnsi"/>
          <w:sz w:val="18"/>
          <w:szCs w:val="18"/>
        </w:rPr>
        <w:t xml:space="preserve"> at each tested condition </w:t>
      </w:r>
      <w:r w:rsidR="00251726" w:rsidRPr="00B2590A">
        <w:rPr>
          <w:rFonts w:cstheme="minorHAnsi"/>
          <w:sz w:val="18"/>
          <w:szCs w:val="18"/>
        </w:rPr>
        <w:t>(B)</w:t>
      </w:r>
      <w:r w:rsidR="00BF615B" w:rsidRPr="00B2590A">
        <w:rPr>
          <w:rFonts w:cstheme="minorHAnsi"/>
          <w:sz w:val="18"/>
          <w:szCs w:val="18"/>
        </w:rPr>
        <w:t xml:space="preserve"> and the co-expression of this median with every gene in the genome (</w:t>
      </w:r>
      <w:r w:rsidR="00251726" w:rsidRPr="00B2590A">
        <w:rPr>
          <w:rFonts w:cstheme="minorHAnsi"/>
          <w:sz w:val="18"/>
          <w:szCs w:val="18"/>
        </w:rPr>
        <w:t>C</w:t>
      </w:r>
      <w:r w:rsidR="00BF615B" w:rsidRPr="00B2590A">
        <w:rPr>
          <w:rFonts w:cstheme="minorHAnsi"/>
          <w:sz w:val="18"/>
          <w:szCs w:val="18"/>
        </w:rPr>
        <w:t>). Note that both measure sug</w:t>
      </w:r>
      <w:r w:rsidR="00251726" w:rsidRPr="00B2590A">
        <w:rPr>
          <w:rFonts w:cstheme="minorHAnsi"/>
          <w:sz w:val="18"/>
          <w:szCs w:val="18"/>
        </w:rPr>
        <w:t xml:space="preserve">gest high similarity scores. </w:t>
      </w:r>
      <w:r w:rsidR="00BF615B" w:rsidRPr="00B2590A">
        <w:rPr>
          <w:rFonts w:cstheme="minorHAnsi"/>
          <w:sz w:val="18"/>
          <w:szCs w:val="18"/>
        </w:rPr>
        <w:t>The distribution of regulatory similarities assigned to indi</w:t>
      </w:r>
      <w:r w:rsidR="00251726" w:rsidRPr="00B2590A">
        <w:rPr>
          <w:rFonts w:cstheme="minorHAnsi"/>
          <w:sz w:val="18"/>
          <w:szCs w:val="18"/>
        </w:rPr>
        <w:t xml:space="preserve">vidual orthologues </w:t>
      </w:r>
      <w:proofErr w:type="gramStart"/>
      <w:r w:rsidR="00251726" w:rsidRPr="00B2590A">
        <w:rPr>
          <w:rFonts w:cstheme="minorHAnsi"/>
          <w:sz w:val="18"/>
          <w:szCs w:val="18"/>
        </w:rPr>
        <w:t>is shown</w:t>
      </w:r>
      <w:proofErr w:type="gramEnd"/>
      <w:r w:rsidR="00251726" w:rsidRPr="00B2590A">
        <w:rPr>
          <w:rFonts w:cstheme="minorHAnsi"/>
          <w:sz w:val="18"/>
          <w:szCs w:val="18"/>
        </w:rPr>
        <w:t xml:space="preserve"> in </w:t>
      </w:r>
      <w:r w:rsidR="009C0EF4">
        <w:rPr>
          <w:rFonts w:cstheme="minorHAnsi"/>
          <w:sz w:val="18"/>
          <w:szCs w:val="18"/>
        </w:rPr>
        <w:t>(</w:t>
      </w:r>
      <w:r w:rsidR="00251726" w:rsidRPr="00B2590A">
        <w:rPr>
          <w:rFonts w:cstheme="minorHAnsi"/>
          <w:sz w:val="18"/>
          <w:szCs w:val="18"/>
        </w:rPr>
        <w:t>D</w:t>
      </w:r>
      <w:r w:rsidR="009C0EF4">
        <w:rPr>
          <w:rFonts w:cstheme="minorHAnsi"/>
          <w:sz w:val="18"/>
          <w:szCs w:val="18"/>
        </w:rPr>
        <w:t>)</w:t>
      </w:r>
      <w:r w:rsidR="00BF615B" w:rsidRPr="00B2590A">
        <w:rPr>
          <w:rFonts w:cstheme="minorHAnsi"/>
          <w:sz w:val="18"/>
          <w:szCs w:val="18"/>
        </w:rPr>
        <w:t>.</w:t>
      </w:r>
      <w:r w:rsidR="009C0EF4">
        <w:rPr>
          <w:rFonts w:cstheme="minorHAnsi"/>
          <w:sz w:val="18"/>
          <w:szCs w:val="18"/>
        </w:rPr>
        <w:t xml:space="preserve"> (E-F) </w:t>
      </w:r>
      <w:r w:rsidR="00BF615B" w:rsidRPr="00B2590A">
        <w:rPr>
          <w:rFonts w:cstheme="minorHAnsi"/>
          <w:i/>
          <w:iCs/>
          <w:sz w:val="18"/>
          <w:szCs w:val="18"/>
        </w:rPr>
        <w:t>Correlation-based regulatory similarities (R</w:t>
      </w:r>
      <w:r w:rsidR="00BF615B" w:rsidRPr="00B2590A">
        <w:rPr>
          <w:rFonts w:cstheme="minorHAnsi"/>
          <w:i/>
          <w:iCs/>
          <w:sz w:val="18"/>
          <w:szCs w:val="18"/>
          <w:vertAlign w:val="superscript"/>
        </w:rPr>
        <w:t>C</w:t>
      </w:r>
      <w:r w:rsidR="00BF615B" w:rsidRPr="00B2590A">
        <w:rPr>
          <w:rFonts w:cstheme="minorHAnsi"/>
          <w:i/>
          <w:iCs/>
          <w:sz w:val="18"/>
          <w:szCs w:val="18"/>
        </w:rPr>
        <w:t xml:space="preserve">) </w:t>
      </w:r>
      <w:proofErr w:type="gramStart"/>
      <w:r w:rsidR="00BF615B" w:rsidRPr="00B2590A">
        <w:rPr>
          <w:rFonts w:cstheme="minorHAnsi"/>
          <w:i/>
          <w:iCs/>
          <w:sz w:val="18"/>
          <w:szCs w:val="18"/>
        </w:rPr>
        <w:t>are higher and more tightly distributed</w:t>
      </w:r>
      <w:proofErr w:type="gramEnd"/>
      <w:r w:rsidR="00BF615B" w:rsidRPr="00B2590A">
        <w:rPr>
          <w:rFonts w:cstheme="minorHAnsi"/>
          <w:i/>
          <w:iCs/>
          <w:sz w:val="18"/>
          <w:szCs w:val="18"/>
        </w:rPr>
        <w:t xml:space="preserve"> compared to expression-based similarities (R</w:t>
      </w:r>
      <w:r w:rsidR="00BF615B" w:rsidRPr="00B2590A">
        <w:rPr>
          <w:rFonts w:cstheme="minorHAnsi"/>
          <w:i/>
          <w:iCs/>
          <w:sz w:val="18"/>
          <w:szCs w:val="18"/>
          <w:vertAlign w:val="superscript"/>
        </w:rPr>
        <w:t>E</w:t>
      </w:r>
      <w:r w:rsidR="00BF615B" w:rsidRPr="00B2590A">
        <w:rPr>
          <w:rFonts w:cstheme="minorHAnsi"/>
          <w:i/>
          <w:iCs/>
          <w:sz w:val="18"/>
          <w:szCs w:val="18"/>
        </w:rPr>
        <w:t xml:space="preserve">): </w:t>
      </w:r>
      <w:r w:rsidR="00BF615B" w:rsidRPr="00B2590A">
        <w:rPr>
          <w:rFonts w:cstheme="minorHAnsi"/>
          <w:sz w:val="18"/>
          <w:szCs w:val="18"/>
        </w:rPr>
        <w:t>shown are the respective similarity scores for all orthologous</w:t>
      </w:r>
      <w:r w:rsidR="00251726" w:rsidRPr="00B2590A">
        <w:rPr>
          <w:rFonts w:cstheme="minorHAnsi"/>
          <w:sz w:val="18"/>
          <w:szCs w:val="18"/>
        </w:rPr>
        <w:t xml:space="preserve"> (E)</w:t>
      </w:r>
      <w:r w:rsidR="00BF615B" w:rsidRPr="00B2590A">
        <w:rPr>
          <w:rFonts w:cstheme="minorHAnsi"/>
          <w:sz w:val="18"/>
          <w:szCs w:val="18"/>
        </w:rPr>
        <w:t>.</w:t>
      </w:r>
      <w:r w:rsidR="00251726" w:rsidRPr="00B2590A">
        <w:rPr>
          <w:rFonts w:cstheme="minorHAnsi"/>
          <w:sz w:val="18"/>
          <w:szCs w:val="18"/>
        </w:rPr>
        <w:t xml:space="preserve"> The nearest neighbors (NN) show the same behavior. NNs were defined as the pairs of genes with the most similar expression vector (for R</w:t>
      </w:r>
      <w:r w:rsidR="00251726" w:rsidRPr="00B2590A">
        <w:rPr>
          <w:rFonts w:cstheme="minorHAnsi"/>
          <w:sz w:val="18"/>
          <w:szCs w:val="18"/>
          <w:vertAlign w:val="superscript"/>
        </w:rPr>
        <w:t>E</w:t>
      </w:r>
      <w:r w:rsidR="00251726" w:rsidRPr="00B2590A">
        <w:rPr>
          <w:rFonts w:cstheme="minorHAnsi"/>
          <w:sz w:val="18"/>
          <w:szCs w:val="18"/>
        </w:rPr>
        <w:t>), or most similar co-expression vector (for R</w:t>
      </w:r>
      <w:r w:rsidR="00251726" w:rsidRPr="00B2590A">
        <w:rPr>
          <w:rFonts w:cstheme="minorHAnsi"/>
          <w:sz w:val="18"/>
          <w:szCs w:val="18"/>
          <w:vertAlign w:val="superscript"/>
        </w:rPr>
        <w:t>C</w:t>
      </w:r>
      <w:r w:rsidR="00251726" w:rsidRPr="00B2590A">
        <w:rPr>
          <w:rFonts w:cstheme="minorHAnsi"/>
          <w:sz w:val="18"/>
          <w:szCs w:val="18"/>
        </w:rPr>
        <w:t>).</w:t>
      </w:r>
    </w:p>
    <w:p w14:paraId="09446C09" w14:textId="20F1588F" w:rsidR="0011687D" w:rsidRPr="00B2590A" w:rsidRDefault="0011687D" w:rsidP="00251726">
      <w:pPr>
        <w:pStyle w:val="BodyA"/>
        <w:ind w:left="540" w:hanging="450"/>
        <w:rPr>
          <w:rFonts w:asciiTheme="minorHAnsi" w:hAnsiTheme="minorHAnsi" w:cstheme="minorHAnsi"/>
          <w:sz w:val="18"/>
          <w:szCs w:val="18"/>
        </w:rPr>
      </w:pPr>
    </w:p>
    <w:p w14:paraId="65DF1DC5" w14:textId="3B85F4C5" w:rsidR="0011687D" w:rsidRPr="00B2590A" w:rsidRDefault="0011687D" w:rsidP="00251726">
      <w:pPr>
        <w:pStyle w:val="BodyA"/>
        <w:ind w:left="540" w:hanging="450"/>
        <w:rPr>
          <w:rFonts w:asciiTheme="minorHAnsi" w:hAnsiTheme="minorHAnsi" w:cstheme="minorHAnsi"/>
          <w:sz w:val="18"/>
          <w:szCs w:val="18"/>
        </w:rPr>
      </w:pPr>
    </w:p>
    <w:p w14:paraId="1D0BFA1E" w14:textId="6F870E7D" w:rsidR="0011687D" w:rsidRPr="00B2590A" w:rsidRDefault="0011687D" w:rsidP="00251726">
      <w:pPr>
        <w:pStyle w:val="BodyA"/>
        <w:ind w:left="540" w:hanging="450"/>
        <w:rPr>
          <w:rFonts w:asciiTheme="minorHAnsi" w:hAnsiTheme="minorHAnsi" w:cstheme="minorHAnsi"/>
          <w:sz w:val="18"/>
          <w:szCs w:val="18"/>
        </w:rPr>
      </w:pPr>
    </w:p>
    <w:p w14:paraId="2B43B717" w14:textId="5FD3B390" w:rsidR="0011687D" w:rsidRPr="00B2590A" w:rsidRDefault="0011687D" w:rsidP="00251726">
      <w:pPr>
        <w:pStyle w:val="BodyA"/>
        <w:ind w:left="540" w:hanging="450"/>
        <w:rPr>
          <w:rFonts w:asciiTheme="minorHAnsi" w:hAnsiTheme="minorHAnsi" w:cstheme="minorHAnsi"/>
          <w:sz w:val="18"/>
          <w:szCs w:val="18"/>
        </w:rPr>
      </w:pPr>
    </w:p>
    <w:p w14:paraId="579C7CB8" w14:textId="29697DC8" w:rsidR="0011687D" w:rsidRPr="00B2590A" w:rsidRDefault="0011687D" w:rsidP="00251726">
      <w:pPr>
        <w:pStyle w:val="BodyA"/>
        <w:ind w:left="540" w:hanging="450"/>
        <w:rPr>
          <w:rFonts w:asciiTheme="minorHAnsi" w:hAnsiTheme="minorHAnsi" w:cstheme="minorHAnsi"/>
          <w:sz w:val="18"/>
          <w:szCs w:val="18"/>
        </w:rPr>
      </w:pPr>
    </w:p>
    <w:p w14:paraId="4F0B1A74" w14:textId="7802A1D7" w:rsidR="0011687D" w:rsidRPr="00B2590A" w:rsidRDefault="0011687D" w:rsidP="00251726">
      <w:pPr>
        <w:pStyle w:val="BodyA"/>
        <w:ind w:left="540" w:hanging="450"/>
        <w:rPr>
          <w:rFonts w:asciiTheme="minorHAnsi" w:hAnsiTheme="minorHAnsi" w:cstheme="minorHAnsi"/>
          <w:sz w:val="18"/>
          <w:szCs w:val="18"/>
        </w:rPr>
      </w:pPr>
    </w:p>
    <w:p w14:paraId="478E9893" w14:textId="6210366D" w:rsidR="002F4B66" w:rsidRPr="00B2590A" w:rsidRDefault="00E51AD6" w:rsidP="00251726">
      <w:pPr>
        <w:pStyle w:val="BodyA"/>
        <w:ind w:left="540" w:hanging="450"/>
        <w:rPr>
          <w:rFonts w:asciiTheme="minorHAnsi" w:hAnsiTheme="minorHAnsi" w:cstheme="minorHAnsi"/>
          <w:sz w:val="18"/>
          <w:szCs w:val="18"/>
        </w:rPr>
      </w:pPr>
      <w:r>
        <w:rPr>
          <w:rFonts w:asciiTheme="minorHAnsi" w:hAnsiTheme="minorHAnsi" w:cstheme="minorHAnsi"/>
          <w:noProof/>
          <w:sz w:val="18"/>
          <w:szCs w:val="18"/>
        </w:rPr>
        <w:lastRenderedPageBreak/>
        <w:pict w14:anchorId="1BA3480F">
          <v:shape id="_x0000_s1031" type="#_x0000_t75" style="position:absolute;left:0;text-align:left;margin-left:4.55pt;margin-top:0;width:398.7pt;height:541.15pt;z-index:251659264;mso-position-horizontal:absolute;mso-position-horizontal-relative:text;mso-position-vertical:absolute;mso-position-vertical-relative:text;mso-width-relative:page;mso-height-relative:page">
            <v:imagedata r:id="rId19" o:title="figureS12_supNote3_revision"/>
            <w10:wrap type="square"/>
          </v:shape>
        </w:pict>
      </w:r>
    </w:p>
    <w:p w14:paraId="18079CCF" w14:textId="09926497" w:rsidR="0011687D" w:rsidRPr="00B2590A" w:rsidRDefault="0011687D" w:rsidP="00251726">
      <w:pPr>
        <w:pStyle w:val="BodyA"/>
        <w:ind w:left="540" w:hanging="450"/>
        <w:rPr>
          <w:rFonts w:asciiTheme="minorHAnsi" w:hAnsiTheme="minorHAnsi" w:cstheme="minorHAnsi"/>
          <w:sz w:val="18"/>
          <w:szCs w:val="18"/>
        </w:rPr>
      </w:pPr>
    </w:p>
    <w:p w14:paraId="50299A3E" w14:textId="670F2EDD" w:rsidR="002F4B66" w:rsidRPr="00B2590A" w:rsidRDefault="002F4B66" w:rsidP="00251726">
      <w:pPr>
        <w:pStyle w:val="BodyA"/>
        <w:ind w:left="540" w:hanging="450"/>
        <w:rPr>
          <w:rFonts w:asciiTheme="minorHAnsi" w:hAnsiTheme="minorHAnsi" w:cstheme="minorHAnsi"/>
          <w:sz w:val="18"/>
          <w:szCs w:val="18"/>
        </w:rPr>
      </w:pPr>
    </w:p>
    <w:p w14:paraId="4C85B52B" w14:textId="40840724" w:rsidR="002F4B66" w:rsidRPr="00B2590A" w:rsidRDefault="002F4B66" w:rsidP="00251726">
      <w:pPr>
        <w:pStyle w:val="BodyA"/>
        <w:ind w:left="540" w:hanging="450"/>
        <w:rPr>
          <w:rFonts w:asciiTheme="minorHAnsi" w:hAnsiTheme="minorHAnsi" w:cstheme="minorHAnsi"/>
          <w:sz w:val="18"/>
          <w:szCs w:val="18"/>
        </w:rPr>
      </w:pPr>
    </w:p>
    <w:p w14:paraId="2412C5B9" w14:textId="7F381548" w:rsidR="002F4B66" w:rsidRPr="00B2590A" w:rsidRDefault="002F4B66" w:rsidP="00251726">
      <w:pPr>
        <w:pStyle w:val="BodyA"/>
        <w:ind w:left="540" w:hanging="450"/>
        <w:rPr>
          <w:rFonts w:asciiTheme="minorHAnsi" w:hAnsiTheme="minorHAnsi" w:cstheme="minorHAnsi"/>
          <w:sz w:val="18"/>
          <w:szCs w:val="18"/>
        </w:rPr>
      </w:pPr>
    </w:p>
    <w:p w14:paraId="25956B83" w14:textId="704A39E8" w:rsidR="002F4B66" w:rsidRPr="00B2590A" w:rsidRDefault="002F4B66" w:rsidP="00251726">
      <w:pPr>
        <w:pStyle w:val="BodyA"/>
        <w:ind w:left="540" w:hanging="450"/>
        <w:rPr>
          <w:rFonts w:asciiTheme="minorHAnsi" w:hAnsiTheme="minorHAnsi" w:cstheme="minorHAnsi"/>
          <w:sz w:val="18"/>
          <w:szCs w:val="18"/>
        </w:rPr>
      </w:pPr>
    </w:p>
    <w:p w14:paraId="6A9C77C2" w14:textId="0FAB3EB2" w:rsidR="002F4B66" w:rsidRPr="00B2590A" w:rsidRDefault="002F4B66" w:rsidP="00251726">
      <w:pPr>
        <w:pStyle w:val="BodyA"/>
        <w:ind w:left="540" w:hanging="450"/>
        <w:rPr>
          <w:rFonts w:asciiTheme="minorHAnsi" w:hAnsiTheme="minorHAnsi" w:cstheme="minorHAnsi"/>
          <w:sz w:val="18"/>
          <w:szCs w:val="18"/>
        </w:rPr>
      </w:pPr>
    </w:p>
    <w:p w14:paraId="3790F7C0" w14:textId="4F7D465C" w:rsidR="002F4B66" w:rsidRPr="00B2590A" w:rsidRDefault="002F4B66" w:rsidP="00251726">
      <w:pPr>
        <w:pStyle w:val="BodyA"/>
        <w:ind w:left="540" w:hanging="450"/>
        <w:rPr>
          <w:rFonts w:asciiTheme="minorHAnsi" w:hAnsiTheme="minorHAnsi" w:cstheme="minorHAnsi"/>
          <w:sz w:val="18"/>
          <w:szCs w:val="18"/>
        </w:rPr>
      </w:pPr>
    </w:p>
    <w:p w14:paraId="14010773" w14:textId="068779F5" w:rsidR="002F4B66" w:rsidRPr="00B2590A" w:rsidRDefault="002F4B66" w:rsidP="00251726">
      <w:pPr>
        <w:pStyle w:val="BodyA"/>
        <w:ind w:left="540" w:hanging="450"/>
        <w:rPr>
          <w:rFonts w:asciiTheme="minorHAnsi" w:hAnsiTheme="minorHAnsi" w:cstheme="minorHAnsi"/>
          <w:sz w:val="18"/>
          <w:szCs w:val="18"/>
        </w:rPr>
      </w:pPr>
    </w:p>
    <w:p w14:paraId="165E61CE" w14:textId="3DDADF59" w:rsidR="002F4B66" w:rsidRPr="00B2590A" w:rsidRDefault="002F4B66" w:rsidP="00251726">
      <w:pPr>
        <w:pStyle w:val="BodyA"/>
        <w:ind w:left="540" w:hanging="450"/>
        <w:rPr>
          <w:rFonts w:asciiTheme="minorHAnsi" w:hAnsiTheme="minorHAnsi" w:cstheme="minorHAnsi"/>
          <w:sz w:val="18"/>
          <w:szCs w:val="18"/>
        </w:rPr>
      </w:pPr>
    </w:p>
    <w:p w14:paraId="10B72610" w14:textId="5D3BE749" w:rsidR="002F4B66" w:rsidRPr="00B2590A" w:rsidRDefault="002F4B66" w:rsidP="00251726">
      <w:pPr>
        <w:pStyle w:val="BodyA"/>
        <w:ind w:left="540" w:hanging="450"/>
        <w:rPr>
          <w:rFonts w:asciiTheme="minorHAnsi" w:hAnsiTheme="minorHAnsi" w:cstheme="minorHAnsi"/>
          <w:sz w:val="18"/>
          <w:szCs w:val="18"/>
        </w:rPr>
      </w:pPr>
    </w:p>
    <w:p w14:paraId="5E24D38E" w14:textId="45D4C7FA" w:rsidR="002F4B66" w:rsidRPr="00B2590A" w:rsidRDefault="002F4B66" w:rsidP="00251726">
      <w:pPr>
        <w:pStyle w:val="BodyA"/>
        <w:ind w:left="540" w:hanging="450"/>
        <w:rPr>
          <w:rFonts w:asciiTheme="minorHAnsi" w:hAnsiTheme="minorHAnsi" w:cstheme="minorHAnsi"/>
          <w:sz w:val="18"/>
          <w:szCs w:val="18"/>
        </w:rPr>
      </w:pPr>
    </w:p>
    <w:p w14:paraId="0F08900C" w14:textId="568AE81C" w:rsidR="002F4B66" w:rsidRPr="00B2590A" w:rsidRDefault="002F4B66" w:rsidP="00251726">
      <w:pPr>
        <w:pStyle w:val="BodyA"/>
        <w:ind w:left="540" w:hanging="450"/>
        <w:rPr>
          <w:rFonts w:asciiTheme="minorHAnsi" w:hAnsiTheme="minorHAnsi" w:cstheme="minorHAnsi"/>
          <w:sz w:val="18"/>
          <w:szCs w:val="18"/>
        </w:rPr>
      </w:pPr>
    </w:p>
    <w:p w14:paraId="29F76C84" w14:textId="140ABE7A" w:rsidR="002F4B66" w:rsidRPr="00B2590A" w:rsidRDefault="002F4B66" w:rsidP="00251726">
      <w:pPr>
        <w:pStyle w:val="BodyA"/>
        <w:ind w:left="540" w:hanging="450"/>
        <w:rPr>
          <w:rFonts w:asciiTheme="minorHAnsi" w:hAnsiTheme="minorHAnsi" w:cstheme="minorHAnsi"/>
          <w:sz w:val="18"/>
          <w:szCs w:val="18"/>
        </w:rPr>
      </w:pPr>
    </w:p>
    <w:p w14:paraId="7B39FC79" w14:textId="7A97A9F6" w:rsidR="002F4B66" w:rsidRPr="00B2590A" w:rsidRDefault="002F4B66" w:rsidP="00251726">
      <w:pPr>
        <w:pStyle w:val="BodyA"/>
        <w:ind w:left="540" w:hanging="450"/>
        <w:rPr>
          <w:rFonts w:asciiTheme="minorHAnsi" w:hAnsiTheme="minorHAnsi" w:cstheme="minorHAnsi"/>
          <w:sz w:val="18"/>
          <w:szCs w:val="18"/>
        </w:rPr>
      </w:pPr>
    </w:p>
    <w:p w14:paraId="276033E3" w14:textId="30B34623" w:rsidR="002F4B66" w:rsidRPr="00B2590A" w:rsidRDefault="002F4B66" w:rsidP="00251726">
      <w:pPr>
        <w:pStyle w:val="BodyA"/>
        <w:ind w:left="540" w:hanging="450"/>
        <w:rPr>
          <w:rFonts w:asciiTheme="minorHAnsi" w:hAnsiTheme="minorHAnsi" w:cstheme="minorHAnsi"/>
          <w:sz w:val="18"/>
          <w:szCs w:val="18"/>
        </w:rPr>
      </w:pPr>
    </w:p>
    <w:p w14:paraId="689668CE" w14:textId="6D3F9A99" w:rsidR="002F4B66" w:rsidRPr="00B2590A" w:rsidRDefault="002F4B66" w:rsidP="00251726">
      <w:pPr>
        <w:pStyle w:val="BodyA"/>
        <w:ind w:left="540" w:hanging="450"/>
        <w:rPr>
          <w:rFonts w:asciiTheme="minorHAnsi" w:hAnsiTheme="minorHAnsi" w:cstheme="minorHAnsi"/>
          <w:sz w:val="18"/>
          <w:szCs w:val="18"/>
        </w:rPr>
      </w:pPr>
    </w:p>
    <w:p w14:paraId="3C1AD1C6" w14:textId="6BEE6BDF" w:rsidR="002F4B66" w:rsidRPr="00B2590A" w:rsidRDefault="002F4B66" w:rsidP="00251726">
      <w:pPr>
        <w:pStyle w:val="BodyA"/>
        <w:ind w:left="540" w:hanging="450"/>
        <w:rPr>
          <w:rFonts w:asciiTheme="minorHAnsi" w:hAnsiTheme="minorHAnsi" w:cstheme="minorHAnsi"/>
          <w:sz w:val="18"/>
          <w:szCs w:val="18"/>
        </w:rPr>
      </w:pPr>
    </w:p>
    <w:p w14:paraId="34AD4D23" w14:textId="77750CC1" w:rsidR="002F4B66" w:rsidRPr="00B2590A" w:rsidRDefault="002F4B66" w:rsidP="00251726">
      <w:pPr>
        <w:pStyle w:val="BodyA"/>
        <w:ind w:left="540" w:hanging="450"/>
        <w:rPr>
          <w:rFonts w:asciiTheme="minorHAnsi" w:hAnsiTheme="minorHAnsi" w:cstheme="minorHAnsi"/>
          <w:sz w:val="18"/>
          <w:szCs w:val="18"/>
        </w:rPr>
      </w:pPr>
    </w:p>
    <w:p w14:paraId="60774E88" w14:textId="5C0CB283" w:rsidR="002F4B66" w:rsidRPr="00B2590A" w:rsidRDefault="002F4B66" w:rsidP="00251726">
      <w:pPr>
        <w:pStyle w:val="BodyA"/>
        <w:ind w:left="540" w:hanging="450"/>
        <w:rPr>
          <w:rFonts w:asciiTheme="minorHAnsi" w:hAnsiTheme="minorHAnsi" w:cstheme="minorHAnsi"/>
          <w:sz w:val="18"/>
          <w:szCs w:val="18"/>
        </w:rPr>
      </w:pPr>
    </w:p>
    <w:p w14:paraId="6E293623" w14:textId="3E0EC1CB" w:rsidR="002F4B66" w:rsidRPr="00B2590A" w:rsidRDefault="002F4B66" w:rsidP="00251726">
      <w:pPr>
        <w:pStyle w:val="BodyA"/>
        <w:ind w:left="540" w:hanging="450"/>
        <w:rPr>
          <w:rFonts w:asciiTheme="minorHAnsi" w:hAnsiTheme="minorHAnsi" w:cstheme="minorHAnsi"/>
          <w:sz w:val="18"/>
          <w:szCs w:val="18"/>
        </w:rPr>
      </w:pPr>
    </w:p>
    <w:p w14:paraId="572D63EF" w14:textId="035FA3D7" w:rsidR="002F4B66" w:rsidRPr="00B2590A" w:rsidRDefault="002F4B66" w:rsidP="00251726">
      <w:pPr>
        <w:pStyle w:val="BodyA"/>
        <w:ind w:left="540" w:hanging="450"/>
        <w:rPr>
          <w:rFonts w:asciiTheme="minorHAnsi" w:hAnsiTheme="minorHAnsi" w:cstheme="minorHAnsi"/>
          <w:sz w:val="18"/>
          <w:szCs w:val="18"/>
        </w:rPr>
      </w:pPr>
    </w:p>
    <w:p w14:paraId="071D24AF" w14:textId="0414FC2F" w:rsidR="002F4B66" w:rsidRPr="00B2590A" w:rsidRDefault="002F4B66" w:rsidP="00251726">
      <w:pPr>
        <w:pStyle w:val="BodyA"/>
        <w:ind w:left="540" w:hanging="450"/>
        <w:rPr>
          <w:rFonts w:asciiTheme="minorHAnsi" w:hAnsiTheme="minorHAnsi" w:cstheme="minorHAnsi"/>
          <w:sz w:val="18"/>
          <w:szCs w:val="18"/>
        </w:rPr>
      </w:pPr>
    </w:p>
    <w:p w14:paraId="341B49CD" w14:textId="15EB1631" w:rsidR="002F4B66" w:rsidRPr="00B2590A" w:rsidRDefault="002F4B66" w:rsidP="00251726">
      <w:pPr>
        <w:pStyle w:val="BodyA"/>
        <w:ind w:left="540" w:hanging="450"/>
        <w:rPr>
          <w:rFonts w:asciiTheme="minorHAnsi" w:hAnsiTheme="minorHAnsi" w:cstheme="minorHAnsi"/>
          <w:sz w:val="18"/>
          <w:szCs w:val="18"/>
        </w:rPr>
      </w:pPr>
    </w:p>
    <w:p w14:paraId="76BF0BAC" w14:textId="1A2FB654" w:rsidR="002F4B66" w:rsidRPr="00B2590A" w:rsidRDefault="002F4B66" w:rsidP="00251726">
      <w:pPr>
        <w:pStyle w:val="BodyA"/>
        <w:ind w:left="540" w:hanging="450"/>
        <w:rPr>
          <w:rFonts w:asciiTheme="minorHAnsi" w:hAnsiTheme="minorHAnsi" w:cstheme="minorHAnsi"/>
          <w:sz w:val="18"/>
          <w:szCs w:val="18"/>
        </w:rPr>
      </w:pPr>
    </w:p>
    <w:p w14:paraId="33727D46" w14:textId="4A3CA837" w:rsidR="002F4B66" w:rsidRPr="00B2590A" w:rsidRDefault="002F4B66" w:rsidP="00251726">
      <w:pPr>
        <w:pStyle w:val="BodyA"/>
        <w:ind w:left="540" w:hanging="450"/>
        <w:rPr>
          <w:rFonts w:asciiTheme="minorHAnsi" w:hAnsiTheme="minorHAnsi" w:cstheme="minorHAnsi"/>
          <w:sz w:val="18"/>
          <w:szCs w:val="18"/>
        </w:rPr>
      </w:pPr>
    </w:p>
    <w:p w14:paraId="1BB5E115" w14:textId="77777777" w:rsidR="00557CD5" w:rsidRPr="00B2590A" w:rsidRDefault="00557CD5" w:rsidP="002F4B66">
      <w:pPr>
        <w:pStyle w:val="BodyA"/>
        <w:rPr>
          <w:rFonts w:asciiTheme="minorHAnsi" w:hAnsiTheme="minorHAnsi" w:cstheme="minorHAnsi"/>
          <w:sz w:val="18"/>
          <w:szCs w:val="18"/>
        </w:rPr>
      </w:pPr>
    </w:p>
    <w:p w14:paraId="77040EC7" w14:textId="69444932" w:rsidR="00557CD5" w:rsidRPr="00B2590A" w:rsidRDefault="00557CD5" w:rsidP="002F4B66">
      <w:pPr>
        <w:pStyle w:val="BodyA"/>
        <w:rPr>
          <w:rFonts w:asciiTheme="minorHAnsi" w:hAnsiTheme="minorHAnsi" w:cstheme="minorHAnsi"/>
          <w:sz w:val="18"/>
          <w:szCs w:val="18"/>
        </w:rPr>
      </w:pPr>
    </w:p>
    <w:p w14:paraId="53018A2E" w14:textId="686DB492" w:rsidR="002F4B66" w:rsidRPr="00B2590A" w:rsidRDefault="003D012C" w:rsidP="009C0EF4">
      <w:pPr>
        <w:pStyle w:val="BodyA"/>
        <w:rPr>
          <w:rFonts w:asciiTheme="minorHAnsi" w:hAnsiTheme="minorHAnsi" w:cstheme="minorHAnsi"/>
          <w:i/>
          <w:iCs/>
          <w:sz w:val="18"/>
          <w:szCs w:val="18"/>
        </w:rPr>
      </w:pPr>
      <w:r>
        <w:rPr>
          <w:rFonts w:cstheme="minorHAnsi"/>
          <w:sz w:val="18"/>
          <w:szCs w:val="18"/>
        </w:rPr>
        <w:t xml:space="preserve">Supplemental </w:t>
      </w:r>
      <w:r w:rsidR="009C0EF4">
        <w:rPr>
          <w:rFonts w:asciiTheme="minorHAnsi" w:hAnsiTheme="minorHAnsi" w:cstheme="minorHAnsi"/>
          <w:sz w:val="18"/>
          <w:szCs w:val="18"/>
        </w:rPr>
        <w:t>Figure S12.</w:t>
      </w:r>
      <w:r w:rsidR="002F4B66" w:rsidRPr="00B2590A">
        <w:rPr>
          <w:rFonts w:asciiTheme="minorHAnsi" w:hAnsiTheme="minorHAnsi" w:cstheme="minorHAnsi"/>
          <w:sz w:val="18"/>
          <w:szCs w:val="18"/>
        </w:rPr>
        <w:t xml:space="preserve"> </w:t>
      </w:r>
      <w:r w:rsidR="00750BED" w:rsidRPr="00750BED">
        <w:rPr>
          <w:rFonts w:asciiTheme="minorHAnsi" w:hAnsiTheme="minorHAnsi" w:cstheme="minorHAnsi"/>
          <w:sz w:val="18"/>
          <w:szCs w:val="18"/>
        </w:rPr>
        <w:t>Consistency of gene-gene correlation across datasets</w:t>
      </w:r>
      <w:r w:rsidR="009C0EF4">
        <w:rPr>
          <w:rFonts w:asciiTheme="minorHAnsi" w:hAnsiTheme="minorHAnsi" w:cstheme="minorHAnsi"/>
          <w:sz w:val="18"/>
          <w:szCs w:val="18"/>
        </w:rPr>
        <w:t xml:space="preserve">. (A) </w:t>
      </w:r>
      <w:r w:rsidR="002F4B66" w:rsidRPr="00B2590A">
        <w:rPr>
          <w:rFonts w:asciiTheme="minorHAnsi" w:hAnsiTheme="minorHAnsi" w:cstheme="minorHAnsi"/>
          <w:i/>
          <w:iCs/>
          <w:sz w:val="18"/>
          <w:szCs w:val="18"/>
        </w:rPr>
        <w:t xml:space="preserve">Regulatory similarity of ribosomal protein genes: </w:t>
      </w:r>
      <w:r w:rsidR="002F4B66" w:rsidRPr="00B2590A">
        <w:rPr>
          <w:rFonts w:asciiTheme="minorHAnsi" w:hAnsiTheme="minorHAnsi" w:cstheme="minorHAnsi"/>
          <w:sz w:val="18"/>
          <w:szCs w:val="18"/>
        </w:rPr>
        <w:t xml:space="preserve">the median co-expression vector of 152 ribosomal protein genes </w:t>
      </w:r>
      <w:proofErr w:type="gramStart"/>
      <w:r w:rsidR="002F4B66" w:rsidRPr="00B2590A">
        <w:rPr>
          <w:rFonts w:asciiTheme="minorHAnsi" w:hAnsiTheme="minorHAnsi" w:cstheme="minorHAnsi"/>
          <w:sz w:val="18"/>
          <w:szCs w:val="18"/>
        </w:rPr>
        <w:t>was extracted for each dataset</w:t>
      </w:r>
      <w:r w:rsidR="00BE63A7">
        <w:rPr>
          <w:rFonts w:asciiTheme="minorHAnsi" w:hAnsiTheme="minorHAnsi" w:cstheme="minorHAnsi"/>
          <w:sz w:val="18"/>
          <w:szCs w:val="18"/>
        </w:rPr>
        <w:t xml:space="preserve"> (y-axis)</w:t>
      </w:r>
      <w:r w:rsidR="002F4B66" w:rsidRPr="00B2590A">
        <w:rPr>
          <w:rFonts w:asciiTheme="minorHAnsi" w:hAnsiTheme="minorHAnsi" w:cstheme="minorHAnsi"/>
          <w:sz w:val="18"/>
          <w:szCs w:val="18"/>
        </w:rPr>
        <w:t xml:space="preserve"> and compared with </w:t>
      </w:r>
      <w:r w:rsidR="002F4B66" w:rsidRPr="00B2590A">
        <w:rPr>
          <w:rFonts w:asciiTheme="minorHAnsi" w:hAnsiTheme="minorHAnsi" w:cstheme="minorHAnsi"/>
          <w:i/>
          <w:iCs/>
          <w:sz w:val="18"/>
          <w:szCs w:val="18"/>
        </w:rPr>
        <w:t>S. cerevisiae</w:t>
      </w:r>
      <w:r w:rsidR="002F4B66" w:rsidRPr="00B2590A">
        <w:rPr>
          <w:rFonts w:asciiTheme="minorHAnsi" w:hAnsiTheme="minorHAnsi" w:cstheme="minorHAnsi"/>
          <w:sz w:val="18"/>
          <w:szCs w:val="18"/>
        </w:rPr>
        <w:t xml:space="preserve"> dataset from this study</w:t>
      </w:r>
      <w:r w:rsidR="00BE63A7">
        <w:rPr>
          <w:rFonts w:asciiTheme="minorHAnsi" w:hAnsiTheme="minorHAnsi" w:cstheme="minorHAnsi"/>
          <w:sz w:val="18"/>
          <w:szCs w:val="18"/>
        </w:rPr>
        <w:t xml:space="preserve"> (x-axis)</w:t>
      </w:r>
      <w:proofErr w:type="gramEnd"/>
      <w:r w:rsidR="002F4B66" w:rsidRPr="00B2590A">
        <w:rPr>
          <w:rFonts w:asciiTheme="minorHAnsi" w:hAnsiTheme="minorHAnsi" w:cstheme="minorHAnsi"/>
          <w:sz w:val="18"/>
          <w:szCs w:val="18"/>
        </w:rPr>
        <w:t>.</w:t>
      </w:r>
      <w:r w:rsidR="009C0EF4">
        <w:rPr>
          <w:rFonts w:asciiTheme="minorHAnsi" w:hAnsiTheme="minorHAnsi" w:cstheme="minorHAnsi"/>
          <w:sz w:val="18"/>
          <w:szCs w:val="18"/>
        </w:rPr>
        <w:t xml:space="preserve"> (B) </w:t>
      </w:r>
      <w:r w:rsidR="002F4B66" w:rsidRPr="00B2590A">
        <w:rPr>
          <w:rFonts w:asciiTheme="minorHAnsi" w:hAnsiTheme="minorHAnsi" w:cstheme="minorHAnsi"/>
          <w:i/>
          <w:iCs/>
          <w:sz w:val="18"/>
          <w:szCs w:val="18"/>
        </w:rPr>
        <w:t>Consistency of functional gene groups:</w:t>
      </w:r>
      <w:r w:rsidR="002F4B66" w:rsidRPr="00B2590A">
        <w:rPr>
          <w:rFonts w:asciiTheme="minorHAnsi" w:hAnsiTheme="minorHAnsi" w:cstheme="minorHAnsi"/>
          <w:sz w:val="18"/>
          <w:szCs w:val="18"/>
        </w:rPr>
        <w:t xml:space="preserve"> functional </w:t>
      </w:r>
      <w:r w:rsidR="002568FD" w:rsidRPr="00B2590A">
        <w:rPr>
          <w:rFonts w:asciiTheme="minorHAnsi" w:hAnsiTheme="minorHAnsi" w:cstheme="minorHAnsi"/>
          <w:sz w:val="18"/>
          <w:szCs w:val="18"/>
        </w:rPr>
        <w:t xml:space="preserve">gene </w:t>
      </w:r>
      <w:r w:rsidR="002F4B66" w:rsidRPr="00B2590A">
        <w:rPr>
          <w:rFonts w:asciiTheme="minorHAnsi" w:hAnsiTheme="minorHAnsi" w:cstheme="minorHAnsi"/>
          <w:sz w:val="18"/>
          <w:szCs w:val="18"/>
        </w:rPr>
        <w:t xml:space="preserve">groups </w:t>
      </w:r>
      <w:r w:rsidR="002568FD" w:rsidRPr="00B2590A">
        <w:rPr>
          <w:rFonts w:asciiTheme="minorHAnsi" w:hAnsiTheme="minorHAnsi" w:cstheme="minorHAnsi"/>
          <w:sz w:val="18"/>
          <w:szCs w:val="18"/>
        </w:rPr>
        <w:t xml:space="preserve">include biochemical pathways and expression modules </w:t>
      </w:r>
      <w:r w:rsidR="002F4B66" w:rsidRPr="00B2590A">
        <w:rPr>
          <w:rFonts w:asciiTheme="minorHAnsi" w:hAnsiTheme="minorHAnsi" w:cstheme="minorHAnsi"/>
          <w:sz w:val="18"/>
          <w:szCs w:val="18"/>
        </w:rPr>
        <w:t>we</w:t>
      </w:r>
      <w:r w:rsidR="00BE63A7">
        <w:rPr>
          <w:rFonts w:asciiTheme="minorHAnsi" w:hAnsiTheme="minorHAnsi" w:cstheme="minorHAnsi"/>
          <w:sz w:val="18"/>
          <w:szCs w:val="18"/>
        </w:rPr>
        <w:t>re considered (255 groups, see M</w:t>
      </w:r>
      <w:r w:rsidR="002F4B66" w:rsidRPr="00B2590A">
        <w:rPr>
          <w:rFonts w:asciiTheme="minorHAnsi" w:hAnsiTheme="minorHAnsi" w:cstheme="minorHAnsi"/>
          <w:sz w:val="18"/>
          <w:szCs w:val="18"/>
        </w:rPr>
        <w:t>ethods), where the mean correlation between genes in the group is presented, per dataset.</w:t>
      </w:r>
      <w:r w:rsidR="009C0EF4">
        <w:rPr>
          <w:rFonts w:asciiTheme="minorHAnsi" w:hAnsiTheme="minorHAnsi" w:cstheme="minorHAnsi"/>
          <w:sz w:val="18"/>
          <w:szCs w:val="18"/>
        </w:rPr>
        <w:t xml:space="preserve"> (C) </w:t>
      </w:r>
      <w:r w:rsidR="00BE63A7">
        <w:rPr>
          <w:rFonts w:asciiTheme="minorHAnsi" w:hAnsiTheme="minorHAnsi" w:cstheme="minorHAnsi"/>
          <w:i/>
          <w:iCs/>
          <w:sz w:val="18"/>
          <w:szCs w:val="18"/>
        </w:rPr>
        <w:t>Regulatory similarity of</w:t>
      </w:r>
      <w:r w:rsidR="002568FD" w:rsidRPr="00B2590A">
        <w:rPr>
          <w:rFonts w:asciiTheme="minorHAnsi" w:hAnsiTheme="minorHAnsi" w:cstheme="minorHAnsi"/>
          <w:i/>
          <w:iCs/>
          <w:sz w:val="18"/>
          <w:szCs w:val="18"/>
        </w:rPr>
        <w:t xml:space="preserve"> all expressed genes: </w:t>
      </w:r>
      <w:r w:rsidR="002568FD" w:rsidRPr="00B2590A">
        <w:rPr>
          <w:rFonts w:asciiTheme="minorHAnsi" w:hAnsiTheme="minorHAnsi" w:cstheme="minorHAnsi"/>
          <w:sz w:val="18"/>
          <w:szCs w:val="18"/>
        </w:rPr>
        <w:t>shown are the comparative R</w:t>
      </w:r>
      <w:r w:rsidR="00BE63A7" w:rsidRPr="00BE63A7">
        <w:rPr>
          <w:rFonts w:asciiTheme="minorHAnsi" w:hAnsiTheme="minorHAnsi" w:cstheme="minorHAnsi"/>
          <w:sz w:val="18"/>
          <w:szCs w:val="18"/>
          <w:vertAlign w:val="superscript"/>
        </w:rPr>
        <w:t>C</w:t>
      </w:r>
      <w:r w:rsidR="002568FD" w:rsidRPr="00B2590A">
        <w:rPr>
          <w:rFonts w:asciiTheme="minorHAnsi" w:hAnsiTheme="minorHAnsi" w:cstheme="minorHAnsi"/>
          <w:sz w:val="18"/>
          <w:szCs w:val="18"/>
        </w:rPr>
        <w:t xml:space="preserve"> and control </w:t>
      </w:r>
      <w:r w:rsidR="00BE63A7" w:rsidRPr="00B2590A">
        <w:rPr>
          <w:rFonts w:asciiTheme="minorHAnsi" w:hAnsiTheme="minorHAnsi" w:cstheme="minorHAnsi"/>
          <w:sz w:val="18"/>
          <w:szCs w:val="18"/>
        </w:rPr>
        <w:t>R</w:t>
      </w:r>
      <w:r w:rsidR="00BE63A7" w:rsidRPr="00BE63A7">
        <w:rPr>
          <w:rFonts w:asciiTheme="minorHAnsi" w:hAnsiTheme="minorHAnsi" w:cstheme="minorHAnsi"/>
          <w:sz w:val="18"/>
          <w:szCs w:val="18"/>
          <w:vertAlign w:val="superscript"/>
        </w:rPr>
        <w:t>C</w:t>
      </w:r>
      <w:r w:rsidR="002568FD" w:rsidRPr="00B2590A">
        <w:rPr>
          <w:rFonts w:asciiTheme="minorHAnsi" w:hAnsiTheme="minorHAnsi" w:cstheme="minorHAnsi"/>
          <w:sz w:val="18"/>
          <w:szCs w:val="18"/>
        </w:rPr>
        <w:t xml:space="preserve"> of each dataset compared with </w:t>
      </w:r>
      <w:r w:rsidR="002568FD" w:rsidRPr="00B2590A">
        <w:rPr>
          <w:rFonts w:asciiTheme="minorHAnsi" w:hAnsiTheme="minorHAnsi" w:cstheme="minorHAnsi"/>
          <w:i/>
          <w:iCs/>
          <w:sz w:val="18"/>
          <w:szCs w:val="18"/>
        </w:rPr>
        <w:t>S. cerevisiae</w:t>
      </w:r>
      <w:r w:rsidR="002568FD" w:rsidRPr="00B2590A">
        <w:rPr>
          <w:rFonts w:asciiTheme="minorHAnsi" w:hAnsiTheme="minorHAnsi" w:cstheme="minorHAnsi"/>
          <w:sz w:val="18"/>
          <w:szCs w:val="18"/>
        </w:rPr>
        <w:t xml:space="preserve"> dataset from this study. The percentage of genes with comparative </w:t>
      </w:r>
      <w:r w:rsidR="007C2688" w:rsidRPr="00B2590A">
        <w:rPr>
          <w:rFonts w:asciiTheme="minorHAnsi" w:hAnsiTheme="minorHAnsi" w:cstheme="minorHAnsi"/>
          <w:sz w:val="18"/>
          <w:szCs w:val="18"/>
        </w:rPr>
        <w:t>R</w:t>
      </w:r>
      <w:r w:rsidR="007C2688" w:rsidRPr="00BE63A7">
        <w:rPr>
          <w:rFonts w:asciiTheme="minorHAnsi" w:hAnsiTheme="minorHAnsi" w:cstheme="minorHAnsi"/>
          <w:sz w:val="18"/>
          <w:szCs w:val="18"/>
          <w:vertAlign w:val="superscript"/>
        </w:rPr>
        <w:t>C</w:t>
      </w:r>
      <w:r w:rsidR="007C2688" w:rsidRPr="00B2590A">
        <w:rPr>
          <w:rFonts w:asciiTheme="minorHAnsi" w:hAnsiTheme="minorHAnsi" w:cstheme="minorHAnsi"/>
          <w:sz w:val="18"/>
          <w:szCs w:val="18"/>
        </w:rPr>
        <w:t xml:space="preserve"> </w:t>
      </w:r>
      <w:r w:rsidR="002568FD" w:rsidRPr="00B2590A">
        <w:rPr>
          <w:rFonts w:asciiTheme="minorHAnsi" w:hAnsiTheme="minorHAnsi" w:cstheme="minorHAnsi"/>
          <w:sz w:val="18"/>
          <w:szCs w:val="18"/>
        </w:rPr>
        <w:t>&gt;</w:t>
      </w:r>
      <w:r w:rsidR="007C2688">
        <w:rPr>
          <w:rFonts w:asciiTheme="minorHAnsi" w:hAnsiTheme="minorHAnsi" w:cstheme="minorHAnsi"/>
          <w:sz w:val="18"/>
          <w:szCs w:val="18"/>
        </w:rPr>
        <w:t xml:space="preserve"> </w:t>
      </w:r>
      <w:r w:rsidR="002568FD" w:rsidRPr="00B2590A">
        <w:rPr>
          <w:rFonts w:asciiTheme="minorHAnsi" w:hAnsiTheme="minorHAnsi" w:cstheme="minorHAnsi"/>
          <w:sz w:val="18"/>
          <w:szCs w:val="18"/>
        </w:rPr>
        <w:t>0</w:t>
      </w:r>
      <w:r w:rsidR="007C2688">
        <w:rPr>
          <w:rFonts w:asciiTheme="minorHAnsi" w:hAnsiTheme="minorHAnsi" w:cstheme="minorHAnsi"/>
          <w:sz w:val="18"/>
          <w:szCs w:val="18"/>
        </w:rPr>
        <w:t xml:space="preserve"> (y &gt; 0)</w:t>
      </w:r>
      <w:r w:rsidR="002568FD" w:rsidRPr="00B2590A">
        <w:rPr>
          <w:rFonts w:asciiTheme="minorHAnsi" w:hAnsiTheme="minorHAnsi" w:cstheme="minorHAnsi"/>
          <w:sz w:val="18"/>
          <w:szCs w:val="18"/>
        </w:rPr>
        <w:t xml:space="preserve"> </w:t>
      </w:r>
      <w:proofErr w:type="gramStart"/>
      <w:r w:rsidR="002568FD" w:rsidRPr="00B2590A">
        <w:rPr>
          <w:rFonts w:asciiTheme="minorHAnsi" w:hAnsiTheme="minorHAnsi" w:cstheme="minorHAnsi"/>
          <w:sz w:val="18"/>
          <w:szCs w:val="18"/>
        </w:rPr>
        <w:t>is indicated</w:t>
      </w:r>
      <w:proofErr w:type="gramEnd"/>
      <w:r w:rsidR="002568FD" w:rsidRPr="00B2590A">
        <w:rPr>
          <w:rFonts w:asciiTheme="minorHAnsi" w:hAnsiTheme="minorHAnsi" w:cstheme="minorHAnsi"/>
          <w:sz w:val="18"/>
          <w:szCs w:val="18"/>
        </w:rPr>
        <w:t xml:space="preserve"> in each plot. </w:t>
      </w:r>
      <w:r w:rsidR="002568FD" w:rsidRPr="00B2590A">
        <w:rPr>
          <w:rFonts w:asciiTheme="minorHAnsi" w:hAnsiTheme="minorHAnsi" w:cstheme="minorHAnsi"/>
          <w:sz w:val="18"/>
          <w:szCs w:val="18"/>
        </w:rPr>
        <w:lastRenderedPageBreak/>
        <w:t xml:space="preserve">3998 </w:t>
      </w:r>
      <w:proofErr w:type="gramStart"/>
      <w:r w:rsidR="00750BED">
        <w:rPr>
          <w:rFonts w:asciiTheme="minorHAnsi" w:hAnsiTheme="minorHAnsi" w:cstheme="minorHAnsi"/>
          <w:sz w:val="18"/>
          <w:szCs w:val="18"/>
        </w:rPr>
        <w:t>genes, that appear in all datasets,</w:t>
      </w:r>
      <w:proofErr w:type="gramEnd"/>
      <w:r w:rsidR="00750BED">
        <w:rPr>
          <w:rFonts w:asciiTheme="minorHAnsi" w:hAnsiTheme="minorHAnsi" w:cstheme="minorHAnsi"/>
          <w:sz w:val="18"/>
          <w:szCs w:val="18"/>
        </w:rPr>
        <w:t xml:space="preserve"> are plotted in each graph.</w:t>
      </w:r>
      <w:r w:rsidR="009C0EF4">
        <w:rPr>
          <w:rFonts w:asciiTheme="minorHAnsi" w:hAnsiTheme="minorHAnsi" w:cstheme="minorHAnsi"/>
          <w:sz w:val="18"/>
          <w:szCs w:val="18"/>
        </w:rPr>
        <w:t xml:space="preserve"> (D) </w:t>
      </w:r>
      <w:r w:rsidR="002568FD" w:rsidRPr="00B2590A">
        <w:rPr>
          <w:rFonts w:asciiTheme="minorHAnsi" w:hAnsiTheme="minorHAnsi" w:cstheme="minorHAnsi"/>
          <w:i/>
          <w:iCs/>
          <w:sz w:val="18"/>
          <w:szCs w:val="18"/>
        </w:rPr>
        <w:t>Regulatory similarities within our dataset:</w:t>
      </w:r>
      <w:r w:rsidR="002568FD" w:rsidRPr="00B2590A">
        <w:rPr>
          <w:rFonts w:asciiTheme="minorHAnsi" w:hAnsiTheme="minorHAnsi" w:cstheme="minorHAnsi"/>
          <w:sz w:val="18"/>
          <w:szCs w:val="18"/>
        </w:rPr>
        <w:t xml:space="preserve"> plots as in A-C, comparison of </w:t>
      </w:r>
      <w:r w:rsidR="002568FD" w:rsidRPr="00B2590A">
        <w:rPr>
          <w:rFonts w:asciiTheme="minorHAnsi" w:hAnsiTheme="minorHAnsi" w:cstheme="minorHAnsi"/>
          <w:i/>
          <w:iCs/>
          <w:sz w:val="18"/>
          <w:szCs w:val="18"/>
        </w:rPr>
        <w:t>S. cerevisiae</w:t>
      </w:r>
      <w:r w:rsidR="002568FD" w:rsidRPr="00B2590A">
        <w:rPr>
          <w:rFonts w:asciiTheme="minorHAnsi" w:hAnsiTheme="minorHAnsi" w:cstheme="minorHAnsi"/>
          <w:sz w:val="18"/>
          <w:szCs w:val="18"/>
        </w:rPr>
        <w:t xml:space="preserve"> to </w:t>
      </w:r>
      <w:r w:rsidR="002568FD" w:rsidRPr="00B2590A">
        <w:rPr>
          <w:rFonts w:asciiTheme="minorHAnsi" w:hAnsiTheme="minorHAnsi" w:cstheme="minorHAnsi"/>
          <w:i/>
          <w:iCs/>
          <w:sz w:val="18"/>
          <w:szCs w:val="18"/>
        </w:rPr>
        <w:t>S. paradoxus</w:t>
      </w:r>
      <w:r w:rsidR="002568FD" w:rsidRPr="00B2590A">
        <w:rPr>
          <w:rFonts w:asciiTheme="minorHAnsi" w:hAnsiTheme="minorHAnsi" w:cstheme="minorHAnsi"/>
          <w:sz w:val="18"/>
          <w:szCs w:val="18"/>
        </w:rPr>
        <w:t xml:space="preserve"> and to each of the hybrid alleles.</w:t>
      </w:r>
      <w:r w:rsidR="009C0EF4">
        <w:rPr>
          <w:rFonts w:asciiTheme="minorHAnsi" w:hAnsiTheme="minorHAnsi" w:cstheme="minorHAnsi"/>
          <w:sz w:val="18"/>
          <w:szCs w:val="18"/>
        </w:rPr>
        <w:t xml:space="preserve"> (E) </w:t>
      </w:r>
      <w:r w:rsidR="009C0EF4">
        <w:rPr>
          <w:rFonts w:asciiTheme="minorHAnsi" w:hAnsiTheme="minorHAnsi" w:cstheme="minorHAnsi"/>
          <w:i/>
          <w:iCs/>
          <w:sz w:val="18"/>
          <w:szCs w:val="18"/>
        </w:rPr>
        <w:t>Higher number of</w:t>
      </w:r>
      <w:r w:rsidR="002568FD" w:rsidRPr="00B2590A">
        <w:rPr>
          <w:rFonts w:asciiTheme="minorHAnsi" w:hAnsiTheme="minorHAnsi" w:cstheme="minorHAnsi"/>
          <w:i/>
          <w:iCs/>
          <w:sz w:val="18"/>
          <w:szCs w:val="18"/>
        </w:rPr>
        <w:t xml:space="preserve"> genes diverge between species than between datasets:</w:t>
      </w:r>
      <w:r w:rsidR="002568FD" w:rsidRPr="00B2590A">
        <w:rPr>
          <w:rFonts w:asciiTheme="minorHAnsi" w:hAnsiTheme="minorHAnsi" w:cstheme="minorHAnsi"/>
          <w:sz w:val="18"/>
          <w:szCs w:val="18"/>
        </w:rPr>
        <w:t xml:space="preserve"> To measure difference in regulatory patterns per gene between datasets we considered the dataset control. We normalize the similarity between two datasets (comparative </w:t>
      </w:r>
      <w:r w:rsidR="007C2688" w:rsidRPr="00B2590A">
        <w:rPr>
          <w:rFonts w:asciiTheme="minorHAnsi" w:hAnsiTheme="minorHAnsi" w:cstheme="minorHAnsi"/>
          <w:sz w:val="18"/>
          <w:szCs w:val="18"/>
        </w:rPr>
        <w:t>R</w:t>
      </w:r>
      <w:r w:rsidR="007C2688" w:rsidRPr="00BE63A7">
        <w:rPr>
          <w:rFonts w:asciiTheme="minorHAnsi" w:hAnsiTheme="minorHAnsi" w:cstheme="minorHAnsi"/>
          <w:sz w:val="18"/>
          <w:szCs w:val="18"/>
          <w:vertAlign w:val="superscript"/>
        </w:rPr>
        <w:t>C</w:t>
      </w:r>
      <w:r w:rsidR="002568FD" w:rsidRPr="00B2590A">
        <w:rPr>
          <w:rFonts w:asciiTheme="minorHAnsi" w:hAnsiTheme="minorHAnsi" w:cstheme="minorHAnsi"/>
          <w:sz w:val="18"/>
          <w:szCs w:val="18"/>
        </w:rPr>
        <w:t xml:space="preserve">) to </w:t>
      </w:r>
      <w:r w:rsidR="00A575DA" w:rsidRPr="00B2590A">
        <w:rPr>
          <w:rFonts w:asciiTheme="minorHAnsi" w:hAnsiTheme="minorHAnsi" w:cstheme="minorHAnsi"/>
          <w:sz w:val="18"/>
          <w:szCs w:val="18"/>
        </w:rPr>
        <w:t xml:space="preserve">the mean dataset control </w:t>
      </w:r>
      <w:r w:rsidR="007C2688" w:rsidRPr="00B2590A">
        <w:rPr>
          <w:rFonts w:asciiTheme="minorHAnsi" w:hAnsiTheme="minorHAnsi" w:cstheme="minorHAnsi"/>
          <w:sz w:val="18"/>
          <w:szCs w:val="18"/>
        </w:rPr>
        <w:t>R</w:t>
      </w:r>
      <w:r w:rsidR="007C2688" w:rsidRPr="00BE63A7">
        <w:rPr>
          <w:rFonts w:asciiTheme="minorHAnsi" w:hAnsiTheme="minorHAnsi" w:cstheme="minorHAnsi"/>
          <w:sz w:val="18"/>
          <w:szCs w:val="18"/>
          <w:vertAlign w:val="superscript"/>
        </w:rPr>
        <w:t>C</w:t>
      </w:r>
      <w:r w:rsidR="002568FD" w:rsidRPr="00B2590A">
        <w:rPr>
          <w:rFonts w:asciiTheme="minorHAnsi" w:hAnsiTheme="minorHAnsi" w:cstheme="minorHAnsi"/>
          <w:sz w:val="18"/>
          <w:szCs w:val="18"/>
        </w:rPr>
        <w:t xml:space="preserve">, a measure </w:t>
      </w:r>
      <w:proofErr w:type="gramStart"/>
      <w:r w:rsidR="002568FD" w:rsidRPr="00B2590A">
        <w:rPr>
          <w:rFonts w:asciiTheme="minorHAnsi" w:hAnsiTheme="minorHAnsi" w:cstheme="minorHAnsi"/>
          <w:sz w:val="18"/>
          <w:szCs w:val="18"/>
        </w:rPr>
        <w:t>which</w:t>
      </w:r>
      <w:proofErr w:type="gramEnd"/>
      <w:r w:rsidR="002568FD" w:rsidRPr="00B2590A">
        <w:rPr>
          <w:rFonts w:asciiTheme="minorHAnsi" w:hAnsiTheme="minorHAnsi" w:cstheme="minorHAnsi"/>
          <w:sz w:val="18"/>
          <w:szCs w:val="18"/>
        </w:rPr>
        <w:t xml:space="preserve"> we term divergence. Shown is the</w:t>
      </w:r>
      <w:r w:rsidR="00A575DA" w:rsidRPr="00B2590A">
        <w:rPr>
          <w:rFonts w:asciiTheme="minorHAnsi" w:hAnsiTheme="minorHAnsi" w:cstheme="minorHAnsi"/>
          <w:sz w:val="18"/>
          <w:szCs w:val="18"/>
        </w:rPr>
        <w:t xml:space="preserve"> mean</w:t>
      </w:r>
      <w:r w:rsidR="002568FD" w:rsidRPr="00B2590A">
        <w:rPr>
          <w:rFonts w:asciiTheme="minorHAnsi" w:hAnsiTheme="minorHAnsi" w:cstheme="minorHAnsi"/>
          <w:sz w:val="18"/>
          <w:szCs w:val="18"/>
        </w:rPr>
        <w:t xml:space="preserve"> divergence</w:t>
      </w:r>
      <w:r w:rsidR="00A575DA" w:rsidRPr="00B2590A">
        <w:rPr>
          <w:rFonts w:asciiTheme="minorHAnsi" w:hAnsiTheme="minorHAnsi" w:cstheme="minorHAnsi"/>
          <w:sz w:val="18"/>
          <w:szCs w:val="18"/>
        </w:rPr>
        <w:t xml:space="preserve"> score</w:t>
      </w:r>
      <w:r w:rsidR="002568FD" w:rsidRPr="00B2590A">
        <w:rPr>
          <w:rFonts w:asciiTheme="minorHAnsi" w:hAnsiTheme="minorHAnsi" w:cstheme="minorHAnsi"/>
          <w:sz w:val="18"/>
          <w:szCs w:val="18"/>
        </w:rPr>
        <w:t xml:space="preserve"> of </w:t>
      </w:r>
      <w:r w:rsidR="002568FD" w:rsidRPr="00B2590A">
        <w:rPr>
          <w:rFonts w:asciiTheme="minorHAnsi" w:hAnsiTheme="minorHAnsi" w:cstheme="minorHAnsi"/>
          <w:i/>
          <w:iCs/>
          <w:sz w:val="18"/>
          <w:szCs w:val="18"/>
        </w:rPr>
        <w:t>S. cerevisiae</w:t>
      </w:r>
      <w:r w:rsidR="002568FD" w:rsidRPr="00B2590A">
        <w:rPr>
          <w:rFonts w:asciiTheme="minorHAnsi" w:hAnsiTheme="minorHAnsi" w:cstheme="minorHAnsi"/>
          <w:sz w:val="18"/>
          <w:szCs w:val="18"/>
        </w:rPr>
        <w:t xml:space="preserve"> dataset in this study from five external dataset, compared with</w:t>
      </w:r>
      <w:r w:rsidR="00A575DA" w:rsidRPr="00B2590A">
        <w:rPr>
          <w:rFonts w:asciiTheme="minorHAnsi" w:hAnsiTheme="minorHAnsi" w:cstheme="minorHAnsi"/>
          <w:sz w:val="18"/>
          <w:szCs w:val="18"/>
        </w:rPr>
        <w:t xml:space="preserve"> the </w:t>
      </w:r>
      <w:r w:rsidR="002568FD" w:rsidRPr="00B2590A">
        <w:rPr>
          <w:rFonts w:asciiTheme="minorHAnsi" w:hAnsiTheme="minorHAnsi" w:cstheme="minorHAnsi"/>
          <w:sz w:val="18"/>
          <w:szCs w:val="18"/>
        </w:rPr>
        <w:t xml:space="preserve">divergence </w:t>
      </w:r>
      <w:r w:rsidR="00A575DA" w:rsidRPr="00B2590A">
        <w:rPr>
          <w:rFonts w:asciiTheme="minorHAnsi" w:hAnsiTheme="minorHAnsi" w:cstheme="minorHAnsi"/>
          <w:sz w:val="18"/>
          <w:szCs w:val="18"/>
        </w:rPr>
        <w:t>score</w:t>
      </w:r>
      <w:r w:rsidR="007C2688">
        <w:rPr>
          <w:rFonts w:asciiTheme="minorHAnsi" w:hAnsiTheme="minorHAnsi" w:cstheme="minorHAnsi"/>
          <w:sz w:val="18"/>
          <w:szCs w:val="18"/>
        </w:rPr>
        <w:t xml:space="preserve"> of </w:t>
      </w:r>
      <w:r w:rsidR="007C2688" w:rsidRPr="007C2688">
        <w:rPr>
          <w:rFonts w:asciiTheme="minorHAnsi" w:hAnsiTheme="minorHAnsi" w:cstheme="minorHAnsi"/>
          <w:i/>
          <w:iCs/>
          <w:sz w:val="18"/>
          <w:szCs w:val="18"/>
        </w:rPr>
        <w:t>S. cerevisiae</w:t>
      </w:r>
      <w:r w:rsidR="00A575DA" w:rsidRPr="00B2590A">
        <w:rPr>
          <w:rFonts w:asciiTheme="minorHAnsi" w:hAnsiTheme="minorHAnsi" w:cstheme="minorHAnsi"/>
          <w:sz w:val="18"/>
          <w:szCs w:val="18"/>
        </w:rPr>
        <w:t xml:space="preserve"> from </w:t>
      </w:r>
      <w:r w:rsidR="002568FD" w:rsidRPr="00B2590A">
        <w:rPr>
          <w:rFonts w:asciiTheme="minorHAnsi" w:hAnsiTheme="minorHAnsi" w:cstheme="minorHAnsi"/>
          <w:i/>
          <w:iCs/>
          <w:sz w:val="18"/>
          <w:szCs w:val="18"/>
        </w:rPr>
        <w:t>S. paradoxus</w:t>
      </w:r>
      <w:r w:rsidR="002568FD" w:rsidRPr="00B2590A">
        <w:rPr>
          <w:rFonts w:asciiTheme="minorHAnsi" w:hAnsiTheme="minorHAnsi" w:cstheme="minorHAnsi"/>
          <w:sz w:val="18"/>
          <w:szCs w:val="18"/>
        </w:rPr>
        <w:t xml:space="preserve"> </w:t>
      </w:r>
      <w:r w:rsidR="007C2688">
        <w:rPr>
          <w:rFonts w:asciiTheme="minorHAnsi" w:hAnsiTheme="minorHAnsi" w:cstheme="minorHAnsi"/>
          <w:sz w:val="18"/>
          <w:szCs w:val="18"/>
        </w:rPr>
        <w:t xml:space="preserve">(in </w:t>
      </w:r>
      <w:r w:rsidR="002568FD" w:rsidRPr="00B2590A">
        <w:rPr>
          <w:rFonts w:asciiTheme="minorHAnsi" w:hAnsiTheme="minorHAnsi" w:cstheme="minorHAnsi"/>
          <w:sz w:val="18"/>
          <w:szCs w:val="18"/>
        </w:rPr>
        <w:t>this study</w:t>
      </w:r>
      <w:r w:rsidR="007C2688">
        <w:rPr>
          <w:rFonts w:asciiTheme="minorHAnsi" w:hAnsiTheme="minorHAnsi" w:cstheme="minorHAnsi"/>
          <w:sz w:val="18"/>
          <w:szCs w:val="18"/>
        </w:rPr>
        <w:t>)</w:t>
      </w:r>
      <w:r w:rsidR="002568FD" w:rsidRPr="00B2590A">
        <w:rPr>
          <w:rFonts w:asciiTheme="minorHAnsi" w:hAnsiTheme="minorHAnsi" w:cstheme="minorHAnsi"/>
          <w:sz w:val="18"/>
          <w:szCs w:val="18"/>
        </w:rPr>
        <w:t xml:space="preserve">. </w:t>
      </w:r>
      <w:r w:rsidR="007C2688">
        <w:rPr>
          <w:rFonts w:asciiTheme="minorHAnsi" w:hAnsiTheme="minorHAnsi" w:cstheme="minorHAnsi"/>
          <w:sz w:val="18"/>
          <w:szCs w:val="18"/>
        </w:rPr>
        <w:t>The n</w:t>
      </w:r>
      <w:r w:rsidR="007608FD" w:rsidRPr="00B2590A">
        <w:rPr>
          <w:rFonts w:asciiTheme="minorHAnsi" w:hAnsiTheme="minorHAnsi" w:cstheme="minorHAnsi"/>
          <w:sz w:val="18"/>
          <w:szCs w:val="18"/>
        </w:rPr>
        <w:t>umber of gene</w:t>
      </w:r>
      <w:r w:rsidR="007C2688">
        <w:rPr>
          <w:rFonts w:asciiTheme="minorHAnsi" w:hAnsiTheme="minorHAnsi" w:cstheme="minorHAnsi"/>
          <w:sz w:val="18"/>
          <w:szCs w:val="18"/>
        </w:rPr>
        <w:t xml:space="preserve">s in each quarter </w:t>
      </w:r>
      <w:proofErr w:type="gramStart"/>
      <w:r w:rsidR="007C2688">
        <w:rPr>
          <w:rFonts w:asciiTheme="minorHAnsi" w:hAnsiTheme="minorHAnsi" w:cstheme="minorHAnsi"/>
          <w:sz w:val="18"/>
          <w:szCs w:val="18"/>
        </w:rPr>
        <w:t>are indicated</w:t>
      </w:r>
      <w:proofErr w:type="gramEnd"/>
      <w:r w:rsidR="007C2688">
        <w:rPr>
          <w:rFonts w:asciiTheme="minorHAnsi" w:hAnsiTheme="minorHAnsi" w:cstheme="minorHAnsi"/>
          <w:sz w:val="18"/>
          <w:szCs w:val="18"/>
        </w:rPr>
        <w:t xml:space="preserve">: the number of genes that diverge between species is larger than the number of genes that diverge between datasets of </w:t>
      </w:r>
      <w:r w:rsidR="007C2688" w:rsidRPr="007C2688">
        <w:rPr>
          <w:rFonts w:asciiTheme="minorHAnsi" w:hAnsiTheme="minorHAnsi" w:cstheme="minorHAnsi"/>
          <w:i/>
          <w:iCs/>
          <w:sz w:val="18"/>
          <w:szCs w:val="18"/>
        </w:rPr>
        <w:t>S. cerevisiae</w:t>
      </w:r>
      <w:r w:rsidR="007C2688">
        <w:rPr>
          <w:rFonts w:asciiTheme="minorHAnsi" w:hAnsiTheme="minorHAnsi" w:cstheme="minorHAnsi"/>
          <w:sz w:val="18"/>
          <w:szCs w:val="18"/>
        </w:rPr>
        <w:t xml:space="preserve"> (215 genes and 125 genes, respectively).</w:t>
      </w:r>
      <w:r w:rsidR="002F4B66" w:rsidRPr="00B2590A">
        <w:rPr>
          <w:rFonts w:asciiTheme="minorHAnsi" w:hAnsiTheme="minorHAnsi" w:cstheme="minorHAnsi"/>
          <w:i/>
          <w:iCs/>
          <w:sz w:val="18"/>
          <w:szCs w:val="18"/>
        </w:rPr>
        <w:br/>
      </w:r>
    </w:p>
    <w:p w14:paraId="239B0C96" w14:textId="7F659C22" w:rsidR="002F4B66" w:rsidRPr="00B2590A" w:rsidRDefault="002F4B66" w:rsidP="00A575DA">
      <w:pPr>
        <w:pStyle w:val="BodyA"/>
        <w:rPr>
          <w:rFonts w:asciiTheme="minorHAnsi" w:hAnsiTheme="minorHAnsi" w:cstheme="minorHAnsi"/>
          <w:sz w:val="18"/>
          <w:szCs w:val="18"/>
        </w:rPr>
      </w:pPr>
    </w:p>
    <w:p w14:paraId="140E3241" w14:textId="7BB903D0" w:rsidR="002F4B66" w:rsidRDefault="002F4B66" w:rsidP="00251726">
      <w:pPr>
        <w:pStyle w:val="BodyA"/>
        <w:ind w:left="540" w:hanging="450"/>
        <w:rPr>
          <w:rFonts w:asciiTheme="minorHAnsi" w:hAnsiTheme="minorHAnsi" w:cstheme="minorHAnsi"/>
          <w:sz w:val="18"/>
          <w:szCs w:val="18"/>
        </w:rPr>
      </w:pPr>
    </w:p>
    <w:p w14:paraId="03D43E0C" w14:textId="005D1307" w:rsidR="00415159" w:rsidRDefault="00415159" w:rsidP="00251726">
      <w:pPr>
        <w:pStyle w:val="BodyA"/>
        <w:ind w:left="540" w:hanging="450"/>
        <w:rPr>
          <w:rFonts w:asciiTheme="minorHAnsi" w:hAnsiTheme="minorHAnsi" w:cstheme="minorHAnsi"/>
          <w:sz w:val="18"/>
          <w:szCs w:val="18"/>
        </w:rPr>
      </w:pPr>
    </w:p>
    <w:p w14:paraId="0DAF9DA8" w14:textId="253FECA8" w:rsidR="00415159" w:rsidRDefault="00415159" w:rsidP="00251726">
      <w:pPr>
        <w:pStyle w:val="BodyA"/>
        <w:ind w:left="540" w:hanging="450"/>
        <w:rPr>
          <w:rFonts w:asciiTheme="minorHAnsi" w:hAnsiTheme="minorHAnsi" w:cstheme="minorHAnsi"/>
          <w:sz w:val="18"/>
          <w:szCs w:val="18"/>
        </w:rPr>
      </w:pPr>
    </w:p>
    <w:p w14:paraId="2066BAD6" w14:textId="201A6C93" w:rsidR="00415159" w:rsidRDefault="00415159" w:rsidP="00251726">
      <w:pPr>
        <w:pStyle w:val="BodyA"/>
        <w:ind w:left="540" w:hanging="450"/>
        <w:rPr>
          <w:rFonts w:asciiTheme="minorHAnsi" w:hAnsiTheme="minorHAnsi" w:cstheme="minorHAnsi"/>
          <w:sz w:val="18"/>
          <w:szCs w:val="18"/>
        </w:rPr>
      </w:pPr>
    </w:p>
    <w:p w14:paraId="30C40C29" w14:textId="2A8F4432" w:rsidR="00415159" w:rsidRDefault="00415159" w:rsidP="00251726">
      <w:pPr>
        <w:pStyle w:val="BodyA"/>
        <w:ind w:left="540" w:hanging="450"/>
        <w:rPr>
          <w:rFonts w:asciiTheme="minorHAnsi" w:hAnsiTheme="minorHAnsi" w:cstheme="minorHAnsi"/>
          <w:sz w:val="18"/>
          <w:szCs w:val="18"/>
        </w:rPr>
      </w:pPr>
    </w:p>
    <w:p w14:paraId="55380CFA" w14:textId="2503A3A5" w:rsidR="00415159" w:rsidRDefault="00415159" w:rsidP="00251726">
      <w:pPr>
        <w:pStyle w:val="BodyA"/>
        <w:ind w:left="540" w:hanging="450"/>
        <w:rPr>
          <w:rFonts w:asciiTheme="minorHAnsi" w:hAnsiTheme="minorHAnsi" w:cstheme="minorHAnsi"/>
          <w:sz w:val="18"/>
          <w:szCs w:val="18"/>
        </w:rPr>
      </w:pPr>
    </w:p>
    <w:p w14:paraId="17A9ABC3" w14:textId="51D6D567" w:rsidR="00415159" w:rsidRDefault="00415159" w:rsidP="00251726">
      <w:pPr>
        <w:pStyle w:val="BodyA"/>
        <w:ind w:left="540" w:hanging="450"/>
        <w:rPr>
          <w:rFonts w:asciiTheme="minorHAnsi" w:hAnsiTheme="minorHAnsi" w:cstheme="minorHAnsi"/>
          <w:sz w:val="18"/>
          <w:szCs w:val="18"/>
        </w:rPr>
      </w:pPr>
    </w:p>
    <w:p w14:paraId="39C5AE87" w14:textId="1DD65B1C" w:rsidR="00415159" w:rsidRDefault="00415159" w:rsidP="00251726">
      <w:pPr>
        <w:pStyle w:val="BodyA"/>
        <w:ind w:left="540" w:hanging="450"/>
        <w:rPr>
          <w:rFonts w:asciiTheme="minorHAnsi" w:hAnsiTheme="minorHAnsi" w:cstheme="minorHAnsi"/>
          <w:sz w:val="18"/>
          <w:szCs w:val="18"/>
        </w:rPr>
      </w:pPr>
    </w:p>
    <w:p w14:paraId="43720176" w14:textId="32C53F3B" w:rsidR="00415159" w:rsidRDefault="00415159" w:rsidP="00251726">
      <w:pPr>
        <w:pStyle w:val="BodyA"/>
        <w:ind w:left="540" w:hanging="450"/>
        <w:rPr>
          <w:rFonts w:asciiTheme="minorHAnsi" w:hAnsiTheme="minorHAnsi" w:cstheme="minorHAnsi"/>
          <w:sz w:val="18"/>
          <w:szCs w:val="18"/>
        </w:rPr>
      </w:pPr>
    </w:p>
    <w:p w14:paraId="54178057" w14:textId="2B6E8BA3" w:rsidR="00415159" w:rsidRDefault="00415159" w:rsidP="00251726">
      <w:pPr>
        <w:pStyle w:val="BodyA"/>
        <w:ind w:left="540" w:hanging="450"/>
        <w:rPr>
          <w:rFonts w:asciiTheme="minorHAnsi" w:hAnsiTheme="minorHAnsi" w:cstheme="minorHAnsi"/>
          <w:sz w:val="18"/>
          <w:szCs w:val="18"/>
        </w:rPr>
      </w:pPr>
    </w:p>
    <w:p w14:paraId="4AEFBEDC" w14:textId="5B77ABDF" w:rsidR="00415159" w:rsidRDefault="00415159" w:rsidP="00251726">
      <w:pPr>
        <w:pStyle w:val="BodyA"/>
        <w:ind w:left="540" w:hanging="450"/>
        <w:rPr>
          <w:rFonts w:asciiTheme="minorHAnsi" w:hAnsiTheme="minorHAnsi" w:cstheme="minorHAnsi"/>
          <w:sz w:val="18"/>
          <w:szCs w:val="18"/>
        </w:rPr>
      </w:pPr>
    </w:p>
    <w:p w14:paraId="19096FFE" w14:textId="6305DAD7" w:rsidR="00415159" w:rsidRDefault="00415159" w:rsidP="00251726">
      <w:pPr>
        <w:pStyle w:val="BodyA"/>
        <w:ind w:left="540" w:hanging="450"/>
        <w:rPr>
          <w:rFonts w:asciiTheme="minorHAnsi" w:hAnsiTheme="minorHAnsi" w:cstheme="minorHAnsi"/>
          <w:sz w:val="18"/>
          <w:szCs w:val="18"/>
        </w:rPr>
      </w:pPr>
    </w:p>
    <w:p w14:paraId="72A950C1" w14:textId="2CE3740F" w:rsidR="00415159" w:rsidRDefault="00415159" w:rsidP="00251726">
      <w:pPr>
        <w:pStyle w:val="BodyA"/>
        <w:ind w:left="540" w:hanging="450"/>
        <w:rPr>
          <w:rFonts w:asciiTheme="minorHAnsi" w:hAnsiTheme="minorHAnsi" w:cstheme="minorHAnsi"/>
          <w:sz w:val="18"/>
          <w:szCs w:val="18"/>
        </w:rPr>
      </w:pPr>
    </w:p>
    <w:p w14:paraId="2CE838F2" w14:textId="73C9DE3B" w:rsidR="00415159" w:rsidRDefault="00415159" w:rsidP="00251726">
      <w:pPr>
        <w:pStyle w:val="BodyA"/>
        <w:ind w:left="540" w:hanging="450"/>
        <w:rPr>
          <w:rFonts w:asciiTheme="minorHAnsi" w:hAnsiTheme="minorHAnsi" w:cstheme="minorHAnsi"/>
          <w:sz w:val="18"/>
          <w:szCs w:val="18"/>
        </w:rPr>
      </w:pPr>
    </w:p>
    <w:p w14:paraId="225F81D6" w14:textId="6199C969" w:rsidR="00415159" w:rsidRDefault="00415159" w:rsidP="00251726">
      <w:pPr>
        <w:pStyle w:val="BodyA"/>
        <w:ind w:left="540" w:hanging="450"/>
        <w:rPr>
          <w:rFonts w:asciiTheme="minorHAnsi" w:hAnsiTheme="minorHAnsi" w:cstheme="minorHAnsi"/>
          <w:sz w:val="18"/>
          <w:szCs w:val="18"/>
        </w:rPr>
      </w:pPr>
    </w:p>
    <w:p w14:paraId="63D0BAAD" w14:textId="4647CC06" w:rsidR="00415159" w:rsidRDefault="00415159" w:rsidP="00251726">
      <w:pPr>
        <w:pStyle w:val="BodyA"/>
        <w:ind w:left="540" w:hanging="450"/>
        <w:rPr>
          <w:rFonts w:asciiTheme="minorHAnsi" w:hAnsiTheme="minorHAnsi" w:cstheme="minorHAnsi"/>
          <w:sz w:val="18"/>
          <w:szCs w:val="18"/>
        </w:rPr>
      </w:pPr>
    </w:p>
    <w:p w14:paraId="4B6AE0E4" w14:textId="25B51595" w:rsidR="00415159" w:rsidRDefault="00415159" w:rsidP="00251726">
      <w:pPr>
        <w:pStyle w:val="BodyA"/>
        <w:ind w:left="540" w:hanging="450"/>
        <w:rPr>
          <w:rFonts w:asciiTheme="minorHAnsi" w:hAnsiTheme="minorHAnsi" w:cstheme="minorHAnsi"/>
          <w:sz w:val="18"/>
          <w:szCs w:val="18"/>
        </w:rPr>
      </w:pPr>
    </w:p>
    <w:p w14:paraId="2F09CBAC" w14:textId="51A0890D" w:rsidR="00415159" w:rsidRDefault="00415159" w:rsidP="00251726">
      <w:pPr>
        <w:pStyle w:val="BodyA"/>
        <w:ind w:left="540" w:hanging="450"/>
        <w:rPr>
          <w:rFonts w:asciiTheme="minorHAnsi" w:hAnsiTheme="minorHAnsi" w:cstheme="minorHAnsi"/>
          <w:sz w:val="18"/>
          <w:szCs w:val="18"/>
        </w:rPr>
      </w:pPr>
    </w:p>
    <w:p w14:paraId="16B6A426" w14:textId="7363BF48" w:rsidR="009C0EF4" w:rsidRDefault="009C0EF4" w:rsidP="00251726">
      <w:pPr>
        <w:pStyle w:val="BodyA"/>
        <w:ind w:left="540" w:hanging="450"/>
        <w:rPr>
          <w:rFonts w:asciiTheme="minorHAnsi" w:hAnsiTheme="minorHAnsi" w:cstheme="minorHAnsi"/>
          <w:sz w:val="18"/>
          <w:szCs w:val="18"/>
        </w:rPr>
      </w:pPr>
    </w:p>
    <w:p w14:paraId="54AE305B" w14:textId="024070B9" w:rsidR="009C0EF4" w:rsidRDefault="009C0EF4" w:rsidP="00251726">
      <w:pPr>
        <w:pStyle w:val="BodyA"/>
        <w:ind w:left="540" w:hanging="450"/>
        <w:rPr>
          <w:rFonts w:asciiTheme="minorHAnsi" w:hAnsiTheme="minorHAnsi" w:cstheme="minorHAnsi"/>
          <w:sz w:val="18"/>
          <w:szCs w:val="18"/>
        </w:rPr>
      </w:pPr>
    </w:p>
    <w:p w14:paraId="7D311D47" w14:textId="635014C0" w:rsidR="009C0EF4" w:rsidRDefault="009C0EF4" w:rsidP="00251726">
      <w:pPr>
        <w:pStyle w:val="BodyA"/>
        <w:ind w:left="540" w:hanging="450"/>
        <w:rPr>
          <w:rFonts w:asciiTheme="minorHAnsi" w:hAnsiTheme="minorHAnsi" w:cstheme="minorHAnsi"/>
          <w:sz w:val="18"/>
          <w:szCs w:val="18"/>
        </w:rPr>
      </w:pPr>
    </w:p>
    <w:p w14:paraId="1238EFF5" w14:textId="4F318424" w:rsidR="009C0EF4" w:rsidRDefault="009C0EF4" w:rsidP="00251726">
      <w:pPr>
        <w:pStyle w:val="BodyA"/>
        <w:ind w:left="540" w:hanging="450"/>
        <w:rPr>
          <w:rFonts w:asciiTheme="minorHAnsi" w:hAnsiTheme="minorHAnsi" w:cstheme="minorHAnsi"/>
          <w:sz w:val="18"/>
          <w:szCs w:val="18"/>
        </w:rPr>
      </w:pPr>
    </w:p>
    <w:p w14:paraId="39A7419B" w14:textId="77777777" w:rsidR="009C0EF4" w:rsidRDefault="009C0EF4" w:rsidP="00251726">
      <w:pPr>
        <w:pStyle w:val="BodyA"/>
        <w:ind w:left="540" w:hanging="450"/>
        <w:rPr>
          <w:rFonts w:asciiTheme="minorHAnsi" w:hAnsiTheme="minorHAnsi" w:cstheme="minorHAnsi"/>
          <w:sz w:val="18"/>
          <w:szCs w:val="18"/>
        </w:rPr>
      </w:pPr>
    </w:p>
    <w:p w14:paraId="3BCBD515" w14:textId="4E04263E" w:rsidR="00415159" w:rsidRDefault="00415159" w:rsidP="00251726">
      <w:pPr>
        <w:pStyle w:val="BodyA"/>
        <w:ind w:left="540" w:hanging="450"/>
        <w:rPr>
          <w:rFonts w:asciiTheme="minorHAnsi" w:hAnsiTheme="minorHAnsi" w:cstheme="minorHAnsi"/>
          <w:sz w:val="18"/>
          <w:szCs w:val="18"/>
        </w:rPr>
      </w:pPr>
    </w:p>
    <w:p w14:paraId="24D13B8C" w14:textId="77777777" w:rsidR="00622E0D" w:rsidRDefault="00622E0D" w:rsidP="00415159">
      <w:pPr>
        <w:rPr>
          <w:rFonts w:eastAsia="Arial Unicode MS" w:cstheme="minorHAnsi"/>
          <w:color w:val="000000"/>
          <w:sz w:val="18"/>
          <w:szCs w:val="18"/>
          <w:u w:color="000000"/>
          <w:bdr w:val="nil"/>
          <w14:textOutline w14:w="12700" w14:cap="flat" w14:cmpd="sng" w14:algn="ctr">
            <w14:noFill/>
            <w14:prstDash w14:val="solid"/>
            <w14:miter w14:lim="400000"/>
          </w14:textOutline>
        </w:rPr>
      </w:pPr>
    </w:p>
    <w:p w14:paraId="6573DD43" w14:textId="7A22D1A2" w:rsidR="00415159" w:rsidRDefault="00415159" w:rsidP="00415159">
      <w:r>
        <w:lastRenderedPageBreak/>
        <w:t>Supplemental note 1: Quality control of RNA-</w:t>
      </w:r>
      <w:proofErr w:type="spellStart"/>
      <w:r>
        <w:t>seq</w:t>
      </w:r>
      <w:proofErr w:type="spellEnd"/>
      <w:r>
        <w:t xml:space="preserve"> data</w:t>
      </w:r>
    </w:p>
    <w:p w14:paraId="28FC441C" w14:textId="77777777" w:rsidR="00415159" w:rsidRPr="00B14BBD" w:rsidRDefault="00415159" w:rsidP="00415159">
      <w:pPr>
        <w:rPr>
          <w:i/>
          <w:iCs/>
        </w:rPr>
      </w:pPr>
      <w:r w:rsidRPr="000A0122">
        <w:rPr>
          <w:i/>
          <w:iCs/>
        </w:rPr>
        <w:t>Details of our expression dataset</w:t>
      </w:r>
      <w:r w:rsidRPr="00B14BBD">
        <w:rPr>
          <w:i/>
          <w:iCs/>
        </w:rPr>
        <w:t xml:space="preserve"> </w:t>
      </w:r>
    </w:p>
    <w:p w14:paraId="70CDA7CE" w14:textId="39A4010B" w:rsidR="00415159" w:rsidRDefault="00415159" w:rsidP="00B5752C">
      <w:r>
        <w:t xml:space="preserve">We performed four types of time course experiments as follows: (1) Transition from YPD to low Nitrogen: we profiled yeast cultures grown to logarithmic phase </w:t>
      </w:r>
      <w:r w:rsidR="00622E0D">
        <w:t>for</w:t>
      </w:r>
      <w:r>
        <w:t xml:space="preserve"> six hour</w:t>
      </w:r>
      <w:r w:rsidR="00622E0D">
        <w:t>s</w:t>
      </w:r>
      <w:r>
        <w:t xml:space="preserve"> in YPD, washed the cells and transferred them to low nitrogen medium, then sampled the cultures at times of one hour and 16 hours following the transition. (2) Cell Cycle time course:  we arrested cells at mid-S phase using </w:t>
      </w:r>
      <w:proofErr w:type="spellStart"/>
      <w:r>
        <w:t>hyrdoxyurea</w:t>
      </w:r>
      <w:proofErr w:type="spellEnd"/>
      <w:r>
        <w:t xml:space="preserve"> (HU), released them from the arrest and profiled them at five minutes time intervals for three hours, during which they underwent two full cell cycles. (3) Growth curve: we profiled cells at 15 time points along the growth curve, cove</w:t>
      </w:r>
      <w:r w:rsidR="00622E0D">
        <w:t>ring logarithmic growth and ent</w:t>
      </w:r>
      <w:r>
        <w:t>r</w:t>
      </w:r>
      <w:r w:rsidR="00622E0D">
        <w:t>y</w:t>
      </w:r>
      <w:r>
        <w:t xml:space="preserve"> into stationary </w:t>
      </w:r>
      <w:r w:rsidR="00622E0D">
        <w:t>phase.</w:t>
      </w:r>
      <w:r>
        <w:t xml:space="preserve"> (4)</w:t>
      </w:r>
      <w:r w:rsidRPr="00E37845">
        <w:t xml:space="preserve"> </w:t>
      </w:r>
      <w:r>
        <w:t xml:space="preserve">Transfer to phosphate-depleted media: we transferred cells </w:t>
      </w:r>
      <w:proofErr w:type="gramStart"/>
      <w:r>
        <w:t>to  phosphate</w:t>
      </w:r>
      <w:proofErr w:type="gramEnd"/>
      <w:r>
        <w:t xml:space="preserve">-depleted medium and profiled them before transition and every 15 minutes following the transfer for a total of six hours. The first experimental setup </w:t>
      </w:r>
      <w:proofErr w:type="gramStart"/>
      <w:r>
        <w:t>was applied</w:t>
      </w:r>
      <w:proofErr w:type="gramEnd"/>
      <w:r>
        <w:t xml:space="preserve"> for wild-type cells and to the full set of 46 mutants deleted of individual transcription factors. The second experimental setup </w:t>
      </w:r>
      <w:proofErr w:type="gramStart"/>
      <w:r>
        <w:t>was applied</w:t>
      </w:r>
      <w:proofErr w:type="gramEnd"/>
      <w:r>
        <w:t xml:space="preserve"> to wild-type cells only. The third applied to </w:t>
      </w:r>
      <w:proofErr w:type="gramStart"/>
      <w:r>
        <w:t>wild-type</w:t>
      </w:r>
      <w:proofErr w:type="gramEnd"/>
      <w:r>
        <w:t xml:space="preserve"> </w:t>
      </w:r>
      <w:r w:rsidR="00622E0D">
        <w:t xml:space="preserve">(WT) </w:t>
      </w:r>
      <w:r>
        <w:t>cells and cells deleted of the H</w:t>
      </w:r>
      <w:r w:rsidR="00622E0D">
        <w:t>ap</w:t>
      </w:r>
      <w:r>
        <w:t xml:space="preserve">4 transcription factor, and the fourth to </w:t>
      </w:r>
      <w:r w:rsidR="00622E0D">
        <w:t>WT</w:t>
      </w:r>
      <w:r>
        <w:t xml:space="preserve"> cells. Two time points of the fourth experiment </w:t>
      </w:r>
      <w:proofErr w:type="gramStart"/>
      <w:r>
        <w:t>were repeated</w:t>
      </w:r>
      <w:proofErr w:type="gramEnd"/>
      <w:r>
        <w:t xml:space="preserve"> for WT strains and for strains deleted of the P</w:t>
      </w:r>
      <w:r w:rsidR="00622E0D">
        <w:t>ho</w:t>
      </w:r>
      <w:r>
        <w:t xml:space="preserve">4 transcription factor. The full dataset comprises of 1636 samples. Of these, 530 are of </w:t>
      </w:r>
      <w:r w:rsidRPr="00EA2C65">
        <w:rPr>
          <w:i/>
          <w:iCs/>
        </w:rPr>
        <w:t>S. cerevisiae</w:t>
      </w:r>
      <w:r>
        <w:t xml:space="preserve">, 576 are of </w:t>
      </w:r>
      <w:r w:rsidRPr="00EA2C65">
        <w:rPr>
          <w:i/>
          <w:iCs/>
        </w:rPr>
        <w:t>S. paradoxus</w:t>
      </w:r>
      <w:r>
        <w:t xml:space="preserve"> and 530 are of the hybrid. These experiments </w:t>
      </w:r>
      <w:proofErr w:type="gramStart"/>
      <w:r>
        <w:t>were performed</w:t>
      </w:r>
      <w:proofErr w:type="gramEnd"/>
      <w:r>
        <w:t xml:space="preserve"> </w:t>
      </w:r>
      <w:r w:rsidR="00622E0D">
        <w:t>in</w:t>
      </w:r>
      <w:r>
        <w:t xml:space="preserve"> 23 barcoded RNA-</w:t>
      </w:r>
      <w:proofErr w:type="spellStart"/>
      <w:r>
        <w:t>seq</w:t>
      </w:r>
      <w:proofErr w:type="spellEnd"/>
      <w:r>
        <w:t xml:space="preserve"> pooled-libraries. The </w:t>
      </w:r>
      <w:proofErr w:type="spellStart"/>
      <w:r>
        <w:t>T</w:t>
      </w:r>
      <w:r w:rsidR="00B5752C">
        <w:t>a</w:t>
      </w:r>
      <w:r>
        <w:t>gmentation</w:t>
      </w:r>
      <w:proofErr w:type="spellEnd"/>
      <w:r>
        <w:t xml:space="preserve"> reaction (Tn5) </w:t>
      </w:r>
      <w:proofErr w:type="gramStart"/>
      <w:r>
        <w:t>was applied</w:t>
      </w:r>
      <w:proofErr w:type="gramEnd"/>
      <w:r>
        <w:t xml:space="preserve"> on each of the 23 libraries separately. The number of samples in the libraries varied </w:t>
      </w:r>
      <w:proofErr w:type="gramStart"/>
      <w:r>
        <w:t>between 30-96</w:t>
      </w:r>
      <w:proofErr w:type="gramEnd"/>
      <w:r>
        <w:t xml:space="preserve"> and is plotted in </w:t>
      </w:r>
      <w:r w:rsidR="00622E0D">
        <w:t xml:space="preserve">Supplemental </w:t>
      </w:r>
      <w:r>
        <w:t>Fig</w:t>
      </w:r>
      <w:r w:rsidR="00622E0D">
        <w:t>.</w:t>
      </w:r>
      <w:r>
        <w:t xml:space="preserve"> S8A. </w:t>
      </w:r>
    </w:p>
    <w:p w14:paraId="1CAB8E89" w14:textId="77777777" w:rsidR="00415159" w:rsidRPr="00102DD9" w:rsidRDefault="00415159" w:rsidP="00415159">
      <w:pPr>
        <w:rPr>
          <w:i/>
          <w:iCs/>
        </w:rPr>
      </w:pPr>
      <w:r w:rsidRPr="00102DD9">
        <w:rPr>
          <w:i/>
          <w:iCs/>
        </w:rPr>
        <w:t>Number of replicates</w:t>
      </w:r>
    </w:p>
    <w:p w14:paraId="7C87EB9E" w14:textId="18B1950C" w:rsidR="00415159" w:rsidRDefault="00415159" w:rsidP="00415159">
      <w:r>
        <w:t xml:space="preserve">The number of biological replicates differs between the experiments as detailed in </w:t>
      </w:r>
      <w:r w:rsidR="007C2688" w:rsidRPr="00622E0D">
        <w:t>Supplemental Table S</w:t>
      </w:r>
      <w:r w:rsidRPr="00622E0D">
        <w:t>3</w:t>
      </w:r>
      <w:r>
        <w:rPr>
          <w:b/>
          <w:bCs/>
        </w:rPr>
        <w:t xml:space="preserve"> </w:t>
      </w:r>
      <w:r>
        <w:t>and described in the following:</w:t>
      </w:r>
    </w:p>
    <w:p w14:paraId="0567020A" w14:textId="77777777" w:rsidR="00415159" w:rsidRDefault="00415159" w:rsidP="00415159">
      <w:pPr>
        <w:pStyle w:val="ListParagraph"/>
        <w:numPr>
          <w:ilvl w:val="0"/>
          <w:numId w:val="14"/>
        </w:numPr>
      </w:pPr>
      <w:r>
        <w:t xml:space="preserve">Transition from YPD to low Nitrogen: As described above, this experimental setup included three time points and was applied to </w:t>
      </w:r>
      <w:proofErr w:type="gramStart"/>
      <w:r>
        <w:t>wild-type</w:t>
      </w:r>
      <w:proofErr w:type="gramEnd"/>
      <w:r>
        <w:t xml:space="preserve"> and mutant cells. Wild-type cells </w:t>
      </w:r>
      <w:proofErr w:type="gramStart"/>
      <w:r>
        <w:t>were profiled</w:t>
      </w:r>
      <w:proofErr w:type="gramEnd"/>
      <w:r>
        <w:t xml:space="preserve"> in 27-35 repeats per time points, while each of the 46 mutant strains was profiled at 3-5 replicates. </w:t>
      </w:r>
    </w:p>
    <w:p w14:paraId="5BC5F400" w14:textId="77777777" w:rsidR="00415159" w:rsidRDefault="00415159" w:rsidP="00415159">
      <w:pPr>
        <w:pStyle w:val="ListParagraph"/>
        <w:numPr>
          <w:ilvl w:val="0"/>
          <w:numId w:val="14"/>
        </w:numPr>
      </w:pPr>
      <w:r>
        <w:t>Cell Cycle time course:  Two independent biological repeats</w:t>
      </w:r>
    </w:p>
    <w:p w14:paraId="542E90F2" w14:textId="67061C8A" w:rsidR="00415159" w:rsidRDefault="00415159" w:rsidP="00622E0D">
      <w:pPr>
        <w:pStyle w:val="ListParagraph"/>
        <w:numPr>
          <w:ilvl w:val="0"/>
          <w:numId w:val="14"/>
        </w:numPr>
      </w:pPr>
      <w:r>
        <w:t>Growth curve: one repeat for w</w:t>
      </w:r>
      <w:r w:rsidR="00622E0D">
        <w:t xml:space="preserve">ild-type cells, one repeat for </w:t>
      </w:r>
      <w:r w:rsidR="00622E0D" w:rsidRPr="00622E0D">
        <w:rPr>
          <w:i/>
          <w:iCs/>
        </w:rPr>
        <w:t>hap4</w:t>
      </w:r>
      <w:r w:rsidRPr="00622E0D">
        <w:rPr>
          <w:rFonts w:cstheme="minorHAnsi"/>
          <w:i/>
          <w:iCs/>
        </w:rPr>
        <w:t>Δ</w:t>
      </w:r>
      <w:r>
        <w:t xml:space="preserve"> cells</w:t>
      </w:r>
    </w:p>
    <w:p w14:paraId="197B71CD" w14:textId="56FF62CF" w:rsidR="00415159" w:rsidRDefault="00415159" w:rsidP="00622E0D">
      <w:pPr>
        <w:pStyle w:val="ListParagraph"/>
        <w:numPr>
          <w:ilvl w:val="0"/>
          <w:numId w:val="14"/>
        </w:numPr>
      </w:pPr>
      <w:r>
        <w:t xml:space="preserve">Transfer to low phosphate media: One repeat of the full time course experiment. </w:t>
      </w:r>
      <w:proofErr w:type="gramStart"/>
      <w:r>
        <w:t>two</w:t>
      </w:r>
      <w:proofErr w:type="gramEnd"/>
      <w:r>
        <w:t xml:space="preserve"> time points of the experiment were repeated for WT </w:t>
      </w:r>
      <w:r w:rsidR="00622E0D">
        <w:t>and</w:t>
      </w:r>
      <w:r w:rsidR="00B5752C">
        <w:t xml:space="preserve"> for</w:t>
      </w:r>
      <w:r>
        <w:t xml:space="preserve"> </w:t>
      </w:r>
      <w:r w:rsidR="00622E0D" w:rsidRPr="00622E0D">
        <w:rPr>
          <w:i/>
          <w:iCs/>
        </w:rPr>
        <w:t>pho4</w:t>
      </w:r>
      <w:r w:rsidRPr="00622E0D">
        <w:rPr>
          <w:rFonts w:cstheme="minorHAnsi"/>
          <w:i/>
          <w:iCs/>
        </w:rPr>
        <w:t>Δ</w:t>
      </w:r>
      <w:r w:rsidR="00B5752C" w:rsidRPr="00B5752C">
        <w:rPr>
          <w:rFonts w:cstheme="minorHAnsi"/>
        </w:rPr>
        <w:t xml:space="preserve"> cells</w:t>
      </w:r>
      <w:r>
        <w:t>.</w:t>
      </w:r>
    </w:p>
    <w:p w14:paraId="2FC98FCE" w14:textId="77777777" w:rsidR="00415159" w:rsidRPr="00102DD9" w:rsidRDefault="00415159" w:rsidP="00415159">
      <w:pPr>
        <w:rPr>
          <w:i/>
          <w:iCs/>
        </w:rPr>
      </w:pPr>
      <w:r w:rsidRPr="00102DD9">
        <w:rPr>
          <w:i/>
          <w:iCs/>
        </w:rPr>
        <w:t>Number of input reads</w:t>
      </w:r>
    </w:p>
    <w:p w14:paraId="629E8C81" w14:textId="7EFDB9EA" w:rsidR="00415159" w:rsidRDefault="007C2688" w:rsidP="00B5752C">
      <w:r w:rsidRPr="00B5752C">
        <w:t>Supplemental Table S</w:t>
      </w:r>
      <w:r w:rsidR="00415159" w:rsidRPr="00B5752C">
        <w:t>4</w:t>
      </w:r>
      <w:r w:rsidR="00415159">
        <w:t xml:space="preserve"> summarizes the coverage per each sample and related mapping statistics. On average, we obtained 3 million reads per library, and 47 reads per gene. Only samples with total number of reads &gt;150,000 were included in the analysis. Coverage </w:t>
      </w:r>
      <w:proofErr w:type="gramStart"/>
      <w:r w:rsidR="00415159">
        <w:t>was calculated</w:t>
      </w:r>
      <w:proofErr w:type="gramEnd"/>
      <w:r w:rsidR="00415159">
        <w:t xml:space="preserve"> only for uniquely aligned reads, which consisted of 64% of reads (</w:t>
      </w:r>
      <w:r w:rsidR="00B5752C">
        <w:t xml:space="preserve">Supplemental </w:t>
      </w:r>
      <w:r w:rsidR="00415159">
        <w:t>Fig</w:t>
      </w:r>
      <w:r w:rsidR="00B5752C">
        <w:t>. S</w:t>
      </w:r>
      <w:r w:rsidR="00415159">
        <w:t xml:space="preserve">8B). Full mapping statistics are available in </w:t>
      </w:r>
      <w:r w:rsidRPr="00B5752C">
        <w:t>Supplemental Table S</w:t>
      </w:r>
      <w:r w:rsidR="00415159" w:rsidRPr="00B5752C">
        <w:t>4</w:t>
      </w:r>
      <w:r w:rsidR="00415159">
        <w:t>.</w:t>
      </w:r>
    </w:p>
    <w:p w14:paraId="77811351" w14:textId="77777777" w:rsidR="00415159" w:rsidRPr="00102DD9" w:rsidRDefault="00415159" w:rsidP="00415159">
      <w:pPr>
        <w:rPr>
          <w:i/>
          <w:iCs/>
        </w:rPr>
      </w:pPr>
      <w:r w:rsidRPr="00102DD9">
        <w:rPr>
          <w:i/>
          <w:iCs/>
        </w:rPr>
        <w:t xml:space="preserve">Mapping </w:t>
      </w:r>
      <w:r>
        <w:rPr>
          <w:i/>
          <w:iCs/>
        </w:rPr>
        <w:t>to a hybrid genome</w:t>
      </w:r>
    </w:p>
    <w:p w14:paraId="2DCEFE31" w14:textId="2FB41169" w:rsidR="00415159" w:rsidRDefault="00415159" w:rsidP="00B5752C">
      <w:r>
        <w:lastRenderedPageBreak/>
        <w:t xml:space="preserve">All reads were mapped to the concatenated genomes of </w:t>
      </w:r>
      <w:r w:rsidRPr="00BB6A61">
        <w:rPr>
          <w:i/>
          <w:iCs/>
        </w:rPr>
        <w:t>S. cerevisiae</w:t>
      </w:r>
      <w:r>
        <w:t xml:space="preserve"> </w:t>
      </w:r>
      <w:r w:rsidR="00B5752C">
        <w:t xml:space="preserve">S288c </w:t>
      </w:r>
      <w:r>
        <w:t xml:space="preserve">and </w:t>
      </w:r>
      <w:r w:rsidRPr="00BB6A61">
        <w:rPr>
          <w:i/>
          <w:iCs/>
        </w:rPr>
        <w:t>S. paradoxus</w:t>
      </w:r>
      <w:r>
        <w:rPr>
          <w:i/>
          <w:iCs/>
        </w:rPr>
        <w:t xml:space="preserve"> </w:t>
      </w:r>
      <w:r w:rsidR="00B5752C">
        <w:t xml:space="preserve">CBS432 </w:t>
      </w:r>
      <w:r>
        <w:rPr>
          <w:i/>
          <w:iCs/>
        </w:rPr>
        <w:fldChar w:fldCharType="begin" w:fldLock="1"/>
      </w:r>
      <w:r w:rsidR="009C0EF4">
        <w:rPr>
          <w:i/>
          <w:iCs/>
        </w:rPr>
        <w:instrText>ADDIN CSL_CITATION {"citationItems":[{"id":"ITEM-1","itemData":{"DOI":"10.1038/ng.3847","ISSN":"1061-4036","PMID":"28416820","abstract":"Understanding how genetic variation translates into phenotypic diversity is a central theme in biology. With the rapid advancement of sequencing technology, genetic variation in large natural populations has been explored extensively for humans and several model organ-isms 1–9 . However, current knowledge of natural genetic variation is heavily biased toward single nucleotide variants (SNVs). Large-scale structural variants (SVs) such as inversions, reciprocal translocations, transpositions, novel insertions, deletions and duplications are not as well characterized owing to technical difficulties in detecting them with short-read sequencing data. This is a critical problem to address given that SVs often account for a substantial fraction of genetic vari-ation and can have significant implications in adaptation, speciation and disease susceptibility 10–12 . The long-read sequencing technologies from Pacific Biosciences (PacBio) and Oxford Nanopore offer powerful tools for high-quality genome assembly 13 . Their recent applications provided highly con-tinuous genome assemblies with many complex regions correctly resolved, even for large mammalian genomes 14,15 . This is especially important in characterizing SVs, which are frequently embedded in complex regions. For example, eukaryotic subtelomeres, which con-tribute to genetic and phenotypic diversity, are known hot spots of SVs due to rampant ectopic sequence reshuffling 16–19 . Baker's yeast, S. cerevisiae, is a leading biological model system with great economic importance in agriculture and industry. Discoveries in S. cerevisiae have helped shed light on almost every aspect of molecular biology and genetics. It was the first eukaryote to have its genome sequence, population genomics and genotype–phenotype map exten-sively explored 1,20,21 . Here we applied PacBio sequencing to 12 repre-sentative strains of S. cerevisiae or its wild relative S. paradoxus and identified notable interspecific contrasts in structural dynamics across their genomic landscapes. This study brings long-read sequencing technologies to the field of population genomics, studying genome evolution using multiple reference-quality genome sequences. RESULTS End-to-end population-level genome assemblies We applied deep PacBio (100×–300×) and Illumina (200×–500×) sequencing to seven S. cerevisiae and five S. paradoxus strains rep-resenting evolutionarily distinct subpopulations of both species 1,6 (Supplementary Tables 1 and 2). The …","author":[{"dropping-particle":"","family":"Yue","given":"Jia-Xing","non-dropping-particle":"","parse-names":false,"suffix":""},{"dropping-particle":"","family":"Li","given":"Jing","non-dropping-particle":"","parse-names":false,"suffix":""},{"dropping-particle":"","family":"Aigrain","given":"Louise","non-dropping-particle":"","parse-names":false,"suffix":""},{"dropping-particle":"","family":"Hallin","given":"Johan","non-dropping-particle":"","parse-names":false,"suffix":""},{"dropping-particle":"","family":"Persson","given":"Karl","non-dropping-particle":"","parse-names":false,"suffix":""},{"dropping-particle":"","family":"Oliver","given":"Karen","non-dropping-particle":"","parse-names":false,"suffix":""},{"dropping-particle":"","family":"Bergström","given":"Anders","non-dropping-particle":"","parse-names":false,"suffix":""},{"dropping-particle":"","family":"Coupland","given":"Paul","non-dropping-particle":"","parse-names":false,"suffix":""},{"dropping-particle":"","family":"Warringer","given":"Jonas","non-dropping-particle":"","parse-names":false,"suffix":""},{"dropping-particle":"","family":"Lagomarsino","given":"Marco Cosentino","non-dropping-particle":"","parse-names":false,"suffix":""},{"dropping-particle":"","family":"Fischer","given":"Gilles","non-dropping-particle":"","parse-names":false,"suffix":""},{"dropping-particle":"","family":"Durbin","given":"Richard","non-dropping-particle":"","parse-names":false,"suffix":""},{"dropping-particle":"","family":"Liti","given":"Gianni","non-dropping-particle":"","parse-names":false,"suffix":""}],"container-title":"Nature Genetics","id":"ITEM-1","issue":"6","issued":{"date-parts":[["2017"]]},"page":"913-924","publisher":"Nature Publishing Group","title":"Contrasting evolutionary genome dynamics between domesticated and wild yeasts","type":"article-journal","volume":"49"},"uris":["http://www.mendeley.com/documents/?uuid=700b2ad6-1d43-4670-b9f4-5018cfb24cb7"]}],"mendeley":{"formattedCitation":"(Yue et al. 2017)","plainTextFormattedCitation":"(Yue et al. 2017)","previouslyFormattedCitation":"(Yue et al., 2017)"},"properties":{"noteIndex":0},"schema":"https://github.com/citation-style-language/schema/raw/master/csl-citation.json"}</w:instrText>
      </w:r>
      <w:r>
        <w:rPr>
          <w:i/>
          <w:iCs/>
        </w:rPr>
        <w:fldChar w:fldCharType="separate"/>
      </w:r>
      <w:r w:rsidR="009C0EF4" w:rsidRPr="009C0EF4">
        <w:rPr>
          <w:iCs/>
          <w:noProof/>
        </w:rPr>
        <w:t>(Yue et al. 2017)</w:t>
      </w:r>
      <w:r>
        <w:rPr>
          <w:i/>
          <w:iCs/>
        </w:rPr>
        <w:fldChar w:fldCharType="end"/>
      </w:r>
      <w:r>
        <w:t xml:space="preserve"> as described in </w:t>
      </w:r>
      <w:r w:rsidR="00B5752C">
        <w:t>Methods</w:t>
      </w:r>
      <w:r>
        <w:t>. We decided to apply this approach following our initial analysis in which we used the more common approach of aligning to each genome individually. In this initial analysis</w:t>
      </w:r>
      <w:r w:rsidR="00B5752C">
        <w:t>,</w:t>
      </w:r>
      <w:r>
        <w:t xml:space="preserve"> we encountered several biases, which </w:t>
      </w:r>
      <w:proofErr w:type="gramStart"/>
      <w:r>
        <w:t>were solved</w:t>
      </w:r>
      <w:proofErr w:type="gramEnd"/>
      <w:r>
        <w:t xml:space="preserve"> by shifting to co-mapping to the two genomes. Specifically, simultaneous mapping more easily detected cases in which a read </w:t>
      </w:r>
      <w:proofErr w:type="gramStart"/>
      <w:r>
        <w:t>can be mapped</w:t>
      </w:r>
      <w:proofErr w:type="gramEnd"/>
      <w:r>
        <w:t xml:space="preserve"> to the two genomes with equal probabilities, as well as cases where </w:t>
      </w:r>
      <w:r w:rsidRPr="00C86069">
        <w:rPr>
          <w:i/>
          <w:iCs/>
        </w:rPr>
        <w:t>S. cerevisiae</w:t>
      </w:r>
      <w:r>
        <w:t xml:space="preserve"> read is mapped erroneously to the </w:t>
      </w:r>
      <w:r w:rsidRPr="00BB6A61">
        <w:rPr>
          <w:i/>
          <w:iCs/>
        </w:rPr>
        <w:t>S. paradoxus</w:t>
      </w:r>
      <w:r>
        <w:t xml:space="preserve"> genome. Indeed, for the parental samples, 84-86% of the reads </w:t>
      </w:r>
      <w:proofErr w:type="gramStart"/>
      <w:r>
        <w:t>were mapped</w:t>
      </w:r>
      <w:proofErr w:type="gramEnd"/>
      <w:r>
        <w:t xml:space="preserve"> to the correct genome, 1-3 % were mapped to the wrong genome and 12-12.5% were indistinguishable between genomes on average (</w:t>
      </w:r>
      <w:r w:rsidR="00B5752C">
        <w:t>Supplemental Fig.</w:t>
      </w:r>
      <w:r>
        <w:t xml:space="preserve"> S8C). For the hybrid samples</w:t>
      </w:r>
      <w:r w:rsidR="00B5752C">
        <w:t>,</w:t>
      </w:r>
      <w:r>
        <w:t xml:space="preserve"> 43 % of the reads </w:t>
      </w:r>
      <w:proofErr w:type="gramStart"/>
      <w:r>
        <w:t>were mapped</w:t>
      </w:r>
      <w:proofErr w:type="gramEnd"/>
      <w:r>
        <w:t xml:space="preserve"> to </w:t>
      </w:r>
      <w:r w:rsidRPr="003039A4">
        <w:rPr>
          <w:i/>
          <w:iCs/>
        </w:rPr>
        <w:t>S. paradoxus</w:t>
      </w:r>
      <w:r>
        <w:t xml:space="preserve"> genome on average, 45 % to the </w:t>
      </w:r>
      <w:r w:rsidRPr="003039A4">
        <w:rPr>
          <w:i/>
          <w:iCs/>
        </w:rPr>
        <w:t>S. cerevisiae</w:t>
      </w:r>
      <w:r>
        <w:t xml:space="preserve"> genome and 12% indistinguishable. </w:t>
      </w:r>
    </w:p>
    <w:p w14:paraId="78FA69B3" w14:textId="09DB0E12" w:rsidR="00415159" w:rsidRDefault="00415159" w:rsidP="00B5752C">
      <w:r>
        <w:t xml:space="preserve">Each gene has some probability of </w:t>
      </w:r>
      <w:proofErr w:type="gramStart"/>
      <w:r>
        <w:t>being mapped</w:t>
      </w:r>
      <w:proofErr w:type="gramEnd"/>
      <w:r>
        <w:t xml:space="preserve"> to the wrong genome. To define this </w:t>
      </w:r>
      <w:r w:rsidR="00B5752C">
        <w:t>probability</w:t>
      </w:r>
      <w:r>
        <w:t xml:space="preserve"> of erroneous mapping, we mapped each of the parental samples to the combined genomes, and asked, for each, what fraction of reads </w:t>
      </w:r>
      <w:proofErr w:type="gramStart"/>
      <w:r>
        <w:t>were identified</w:t>
      </w:r>
      <w:proofErr w:type="gramEnd"/>
      <w:r>
        <w:t xml:space="preserve"> as coming from the other genome (</w:t>
      </w:r>
      <w:r w:rsidR="00B5752C">
        <w:t xml:space="preserve">Supplemental Fig. </w:t>
      </w:r>
      <w:r>
        <w:t xml:space="preserve">S8D). Overall, we estimate that this probability of erroneous mapping is 3% per gene. This estimate </w:t>
      </w:r>
      <w:proofErr w:type="gramStart"/>
      <w:r>
        <w:t>was defined</w:t>
      </w:r>
      <w:proofErr w:type="gramEnd"/>
      <w:r>
        <w:t xml:space="preserve"> based on highly expressed genes, which received a large number of reads</w:t>
      </w:r>
      <w:r w:rsidR="00B5752C">
        <w:t>.</w:t>
      </w:r>
      <w:r>
        <w:t xml:space="preserve"> Specifically, of the genes that received </w:t>
      </w:r>
      <w:proofErr w:type="gramStart"/>
      <w:r>
        <w:t>a total of 2</w:t>
      </w:r>
      <w:proofErr w:type="gramEnd"/>
      <w:r>
        <w:t>^20 reads in e.g. S</w:t>
      </w:r>
      <w:r w:rsidRPr="00C86069">
        <w:rPr>
          <w:i/>
          <w:iCs/>
        </w:rPr>
        <w:t xml:space="preserve">. </w:t>
      </w:r>
      <w:r w:rsidR="00B5752C" w:rsidRPr="00C86069">
        <w:rPr>
          <w:i/>
          <w:iCs/>
        </w:rPr>
        <w:t>cerevisiae</w:t>
      </w:r>
      <w:r>
        <w:t xml:space="preserve">, 2^15 reads were erroneously mapped to the </w:t>
      </w:r>
      <w:r w:rsidRPr="00C86069">
        <w:rPr>
          <w:i/>
          <w:iCs/>
        </w:rPr>
        <w:t>S. paradoxus</w:t>
      </w:r>
      <w:r w:rsidR="00B5752C">
        <w:t xml:space="preserve"> genome</w:t>
      </w:r>
      <w:r>
        <w:t xml:space="preserve">. Only 33 genes </w:t>
      </w:r>
      <w:proofErr w:type="gramStart"/>
      <w:r>
        <w:t>were better mapped</w:t>
      </w:r>
      <w:proofErr w:type="gramEnd"/>
      <w:r>
        <w:t xml:space="preserve"> to the erroneous genome, and these were removed from the analysis and are listed in </w:t>
      </w:r>
      <w:r w:rsidR="007C2688" w:rsidRPr="00B5752C">
        <w:t>Supplemental Table S</w:t>
      </w:r>
      <w:r w:rsidRPr="00B5752C">
        <w:t>5</w:t>
      </w:r>
      <w:r>
        <w:t xml:space="preserve">. In addition, out of 6650 genes, 33 genes </w:t>
      </w:r>
      <w:proofErr w:type="gramStart"/>
      <w:r>
        <w:t>were not detected</w:t>
      </w:r>
      <w:proofErr w:type="gramEnd"/>
      <w:r>
        <w:t xml:space="preserve"> in </w:t>
      </w:r>
      <w:r>
        <w:rPr>
          <w:i/>
          <w:iCs/>
        </w:rPr>
        <w:t>S. cere</w:t>
      </w:r>
      <w:r w:rsidRPr="00D264E8">
        <w:rPr>
          <w:i/>
          <w:iCs/>
        </w:rPr>
        <w:t>vis</w:t>
      </w:r>
      <w:r>
        <w:rPr>
          <w:i/>
          <w:iCs/>
        </w:rPr>
        <w:t>i</w:t>
      </w:r>
      <w:r w:rsidRPr="00D264E8">
        <w:rPr>
          <w:i/>
          <w:iCs/>
        </w:rPr>
        <w:t>ae</w:t>
      </w:r>
      <w:r>
        <w:t xml:space="preserve"> but were detected in </w:t>
      </w:r>
      <w:r w:rsidRPr="00D264E8">
        <w:rPr>
          <w:i/>
          <w:iCs/>
        </w:rPr>
        <w:t>S. paradoxus</w:t>
      </w:r>
      <w:r>
        <w:t xml:space="preserve">, while 120 genes were detected in </w:t>
      </w:r>
      <w:r w:rsidRPr="00D264E8">
        <w:rPr>
          <w:i/>
          <w:iCs/>
        </w:rPr>
        <w:t xml:space="preserve">S. </w:t>
      </w:r>
      <w:r>
        <w:rPr>
          <w:i/>
          <w:iCs/>
        </w:rPr>
        <w:t>paradoxus</w:t>
      </w:r>
      <w:r>
        <w:t xml:space="preserve"> but not in </w:t>
      </w:r>
      <w:r w:rsidRPr="00D264E8">
        <w:rPr>
          <w:i/>
          <w:iCs/>
        </w:rPr>
        <w:t xml:space="preserve">S. </w:t>
      </w:r>
      <w:r>
        <w:rPr>
          <w:i/>
          <w:iCs/>
        </w:rPr>
        <w:t>cerevisiae</w:t>
      </w:r>
      <w:r w:rsidR="00B5752C">
        <w:rPr>
          <w:i/>
          <w:iCs/>
        </w:rPr>
        <w:t xml:space="preserve"> </w:t>
      </w:r>
      <w:r w:rsidR="00B5752C" w:rsidRPr="00B5752C">
        <w:t>(Supplemental Table S5)</w:t>
      </w:r>
      <w:r w:rsidRPr="00B5752C">
        <w:t>.</w:t>
      </w:r>
    </w:p>
    <w:p w14:paraId="39B5F84E" w14:textId="77777777" w:rsidR="00415159" w:rsidRDefault="00415159" w:rsidP="00415159">
      <w:pPr>
        <w:rPr>
          <w:i/>
          <w:iCs/>
        </w:rPr>
      </w:pPr>
      <w:r w:rsidRPr="008524A6">
        <w:rPr>
          <w:i/>
          <w:iCs/>
        </w:rPr>
        <w:t>Dynamic range</w:t>
      </w:r>
    </w:p>
    <w:p w14:paraId="1503A0FB" w14:textId="0B3CCBCF" w:rsidR="00415159" w:rsidRDefault="00415159" w:rsidP="00355C3F">
      <w:r>
        <w:t xml:space="preserve">Raw read counts </w:t>
      </w:r>
      <w:proofErr w:type="gramStart"/>
      <w:r>
        <w:t>were normalized and analyzed for differential expression via DESeq2</w:t>
      </w:r>
      <w:proofErr w:type="gramEnd"/>
      <w:r>
        <w:t xml:space="preserve">. The six </w:t>
      </w:r>
      <w:r w:rsidR="00B5752C">
        <w:t>subsets</w:t>
      </w:r>
      <w:r>
        <w:t xml:space="preserve"> of the data </w:t>
      </w:r>
      <w:proofErr w:type="gramStart"/>
      <w:r>
        <w:t>were each run</w:t>
      </w:r>
      <w:proofErr w:type="gramEnd"/>
      <w:r>
        <w:t xml:space="preserve"> on </w:t>
      </w:r>
      <w:proofErr w:type="spellStart"/>
      <w:r>
        <w:t>DESeq</w:t>
      </w:r>
      <w:proofErr w:type="spellEnd"/>
      <w:r>
        <w:t xml:space="preserve"> separately (defined by the four experiments, where the YPD to low N experiment is divided into three time points). An example for the result normalized counts (‘</w:t>
      </w:r>
      <w:proofErr w:type="spellStart"/>
      <w:r>
        <w:t>normTransform</w:t>
      </w:r>
      <w:proofErr w:type="spellEnd"/>
      <w:r>
        <w:t xml:space="preserve">’, </w:t>
      </w:r>
      <w:proofErr w:type="gramStart"/>
      <w:r>
        <w:t>log2(</w:t>
      </w:r>
      <w:proofErr w:type="gramEnd"/>
      <w:r>
        <w:t xml:space="preserve">n+1)) is presented in </w:t>
      </w:r>
      <w:r w:rsidR="00B5752C">
        <w:t xml:space="preserve">Supplemental </w:t>
      </w:r>
      <w:r>
        <w:t>Fig</w:t>
      </w:r>
      <w:r w:rsidR="00B5752C">
        <w:t>.</w:t>
      </w:r>
      <w:r>
        <w:t xml:space="preserve"> </w:t>
      </w:r>
      <w:r w:rsidR="00B5752C">
        <w:t>S</w:t>
      </w:r>
      <w:r>
        <w:t xml:space="preserve">9A. </w:t>
      </w:r>
      <w:r w:rsidR="00B5752C">
        <w:t>To measure the dynamic range of gene expression, w</w:t>
      </w:r>
      <w:r>
        <w:t xml:space="preserve">e </w:t>
      </w:r>
      <w:r w:rsidR="00B5752C">
        <w:t>considered</w:t>
      </w:r>
      <w:r>
        <w:t xml:space="preserve"> the 50</w:t>
      </w:r>
      <w:r w:rsidRPr="002F01B0">
        <w:rPr>
          <w:vertAlign w:val="superscript"/>
        </w:rPr>
        <w:t>th</w:t>
      </w:r>
      <w:r>
        <w:t xml:space="preserve"> and the 90</w:t>
      </w:r>
      <w:r w:rsidRPr="002F01B0">
        <w:rPr>
          <w:vertAlign w:val="superscript"/>
        </w:rPr>
        <w:t>th</w:t>
      </w:r>
      <w:r>
        <w:t xml:space="preserve"> percentile of the normalized counts. The percentiles </w:t>
      </w:r>
      <w:proofErr w:type="gramStart"/>
      <w:r>
        <w:t>are correlated</w:t>
      </w:r>
      <w:proofErr w:type="gramEnd"/>
      <w:r>
        <w:t xml:space="preserve"> and vary in less than two orders of magnitude (50</w:t>
      </w:r>
      <w:r w:rsidRPr="002F01B0">
        <w:rPr>
          <w:vertAlign w:val="superscript"/>
        </w:rPr>
        <w:t>th</w:t>
      </w:r>
      <w:r>
        <w:t xml:space="preserve"> percentile) and one order of magnitude (90</w:t>
      </w:r>
      <w:r w:rsidRPr="002F01B0">
        <w:rPr>
          <w:vertAlign w:val="superscript"/>
        </w:rPr>
        <w:t>th</w:t>
      </w:r>
      <w:r>
        <w:t xml:space="preserve"> percentile) between the samples, not including few outliers (</w:t>
      </w:r>
      <w:r w:rsidR="00B5752C">
        <w:t xml:space="preserve">Supplemental </w:t>
      </w:r>
      <w:r>
        <w:t>Fig</w:t>
      </w:r>
      <w:r w:rsidR="00B5752C">
        <w:t>.</w:t>
      </w:r>
      <w:r>
        <w:t xml:space="preserve"> S9B). The </w:t>
      </w:r>
      <w:r w:rsidR="00B5752C">
        <w:t xml:space="preserve">number of input reads </w:t>
      </w:r>
      <w:proofErr w:type="gramStart"/>
      <w:r w:rsidR="00B5752C">
        <w:t>is not correlated</w:t>
      </w:r>
      <w:proofErr w:type="gramEnd"/>
      <w:r w:rsidR="00B5752C">
        <w:t xml:space="preserve"> with the dynamic range </w:t>
      </w:r>
      <w:r>
        <w:t>(</w:t>
      </w:r>
      <w:r w:rsidR="00B5752C">
        <w:t>Supplemental Fig. S9C</w:t>
      </w:r>
      <w:r>
        <w:t>). To check what affects the difference in dynamic range between samples, we plotted the 50</w:t>
      </w:r>
      <w:r w:rsidRPr="005E3A21">
        <w:rPr>
          <w:vertAlign w:val="superscript"/>
        </w:rPr>
        <w:t>th</w:t>
      </w:r>
      <w:r>
        <w:t xml:space="preserve"> and 90</w:t>
      </w:r>
      <w:r w:rsidRPr="005E3A21">
        <w:rPr>
          <w:vertAlign w:val="superscript"/>
        </w:rPr>
        <w:t>th</w:t>
      </w:r>
      <w:r>
        <w:t xml:space="preserve"> percentiles per sample, </w:t>
      </w:r>
      <w:r w:rsidR="00355C3F">
        <w:t>separated by the</w:t>
      </w:r>
      <w:r>
        <w:t xml:space="preserve"> RNA-</w:t>
      </w:r>
      <w:proofErr w:type="spellStart"/>
      <w:r>
        <w:t>seq</w:t>
      </w:r>
      <w:proofErr w:type="spellEnd"/>
      <w:r>
        <w:t xml:space="preserve"> library, the experiment and the</w:t>
      </w:r>
      <w:r w:rsidR="00355C3F">
        <w:t xml:space="preserve"> genetic background (Supplemental Fig. S9D</w:t>
      </w:r>
      <w:r>
        <w:t xml:space="preserve">, here genetic background </w:t>
      </w:r>
      <w:proofErr w:type="gramStart"/>
      <w:r>
        <w:t>is referred</w:t>
      </w:r>
      <w:proofErr w:type="gramEnd"/>
      <w:r>
        <w:t xml:space="preserve"> to: </w:t>
      </w:r>
      <w:r w:rsidRPr="008C13C6">
        <w:rPr>
          <w:i/>
          <w:iCs/>
        </w:rPr>
        <w:t>S. cerevisiae</w:t>
      </w:r>
      <w:r>
        <w:t xml:space="preserve">, </w:t>
      </w:r>
      <w:r w:rsidRPr="008C13C6">
        <w:rPr>
          <w:i/>
          <w:iCs/>
        </w:rPr>
        <w:t>S. paradoxus</w:t>
      </w:r>
      <w:r>
        <w:t>, hybrid-cerevisiae and hybrid-paradoxus). We noted there is a difference in dy</w:t>
      </w:r>
      <w:r w:rsidR="00355C3F">
        <w:t xml:space="preserve">namic range between experiments, but there is </w:t>
      </w:r>
      <w:r>
        <w:t xml:space="preserve">no </w:t>
      </w:r>
      <w:r w:rsidR="00355C3F">
        <w:t xml:space="preserve">such </w:t>
      </w:r>
      <w:r>
        <w:t xml:space="preserve">difference between genetic backgrounds, which is the level of comparison we examine in the study. </w:t>
      </w:r>
      <w:r w:rsidR="00355C3F">
        <w:t xml:space="preserve">We reasoned that the difference in dynamic range between </w:t>
      </w:r>
      <w:proofErr w:type="gramStart"/>
      <w:r w:rsidR="00355C3F">
        <w:t>experiment</w:t>
      </w:r>
      <w:proofErr w:type="gramEnd"/>
      <w:r w:rsidR="00355C3F">
        <w:t xml:space="preserve"> might be an artifact because we ran </w:t>
      </w:r>
      <w:proofErr w:type="spellStart"/>
      <w:r w:rsidR="00355C3F">
        <w:t>DESeq</w:t>
      </w:r>
      <w:proofErr w:type="spellEnd"/>
      <w:r w:rsidR="00355C3F">
        <w:t xml:space="preserve"> on each experiment separately. </w:t>
      </w:r>
      <w:r>
        <w:t>To control for th</w:t>
      </w:r>
      <w:r w:rsidR="00355C3F">
        <w:t>at,</w:t>
      </w:r>
      <w:r>
        <w:t xml:space="preserve"> we run </w:t>
      </w:r>
      <w:proofErr w:type="spellStart"/>
      <w:r>
        <w:t>DESeq</w:t>
      </w:r>
      <w:proofErr w:type="spellEnd"/>
      <w:r>
        <w:t xml:space="preserve"> again on six random parts of the data that contain exactly the same number of samples per genetic background. We observed the same correlation between 50</w:t>
      </w:r>
      <w:r w:rsidRPr="008F77E8">
        <w:rPr>
          <w:vertAlign w:val="superscript"/>
        </w:rPr>
        <w:t>th</w:t>
      </w:r>
      <w:r>
        <w:t xml:space="preserve"> and 90</w:t>
      </w:r>
      <w:r w:rsidRPr="008F77E8">
        <w:rPr>
          <w:vertAlign w:val="superscript"/>
        </w:rPr>
        <w:t>th</w:t>
      </w:r>
      <w:r>
        <w:t xml:space="preserve"> percentiles (</w:t>
      </w:r>
      <w:r w:rsidR="00355C3F">
        <w:t>Supplemental Fig.</w:t>
      </w:r>
      <w:r>
        <w:t xml:space="preserve"> S9E). The 90</w:t>
      </w:r>
      <w:r w:rsidRPr="008F77E8">
        <w:rPr>
          <w:vertAlign w:val="superscript"/>
        </w:rPr>
        <w:t>th</w:t>
      </w:r>
      <w:r>
        <w:t xml:space="preserve"> percentiles varied between samples more than before (two orders of magnitude) and still varied significantly between experiments, although not in the </w:t>
      </w:r>
      <w:r>
        <w:lastRenderedPageBreak/>
        <w:t xml:space="preserve">same direction as in the first run. Dynamic range was not affected, in large, by the genetic background also in this run. We therefore used the normalized dataset obtained from the first run, as the differences in dynamic range between experiments are prominent even with a </w:t>
      </w:r>
      <w:r w:rsidR="00355C3F">
        <w:t>mixed</w:t>
      </w:r>
      <w:r>
        <w:t xml:space="preserve"> design. </w:t>
      </w:r>
    </w:p>
    <w:p w14:paraId="47436C17" w14:textId="77777777" w:rsidR="00415159" w:rsidRPr="001A6066" w:rsidRDefault="00415159" w:rsidP="00415159">
      <w:pPr>
        <w:rPr>
          <w:i/>
          <w:iCs/>
        </w:rPr>
      </w:pPr>
      <w:r w:rsidRPr="001A6066">
        <w:rPr>
          <w:i/>
          <w:iCs/>
        </w:rPr>
        <w:t>Batch effects</w:t>
      </w:r>
    </w:p>
    <w:p w14:paraId="00967CF6" w14:textId="2BF72532" w:rsidR="00415159" w:rsidRDefault="00415159" w:rsidP="00D6056F">
      <w:r>
        <w:t xml:space="preserve">Possible effects of library preparation (batch effects) </w:t>
      </w:r>
      <w:proofErr w:type="gramStart"/>
      <w:r>
        <w:t>were analyzed</w:t>
      </w:r>
      <w:proofErr w:type="gramEnd"/>
      <w:r>
        <w:t xml:space="preserve"> by measuring the correlation between samples. For this, we focused on a subset of our </w:t>
      </w:r>
      <w:proofErr w:type="gramStart"/>
      <w:r>
        <w:t>samples which</w:t>
      </w:r>
      <w:proofErr w:type="gramEnd"/>
      <w:r>
        <w:t xml:space="preserve"> included many repeats of the same biological experiments (transition from YPD to low nitrogen) and therefore allowed direct comparison. First, we measured correlations in gene expression (</w:t>
      </w:r>
      <w:r w:rsidR="00D6056F">
        <w:t>Supplemental Fig. S</w:t>
      </w:r>
      <w:r>
        <w:t xml:space="preserve">10A, B). If batch effects dominates, samples handled together should show higher correlation as compared to samples handled in different batches. We find that the correlation between batches is generally high. We find only small differences when comparing the within or between batch correlations (R = 0.89, 0.89, 0.84 within batch for </w:t>
      </w:r>
      <w:r w:rsidRPr="00A9064B">
        <w:rPr>
          <w:i/>
          <w:iCs/>
        </w:rPr>
        <w:t>S. cerevisiae</w:t>
      </w:r>
      <w:r>
        <w:t xml:space="preserve">, </w:t>
      </w:r>
      <w:r w:rsidRPr="00A9064B">
        <w:rPr>
          <w:i/>
          <w:iCs/>
        </w:rPr>
        <w:t>S. paradoxus</w:t>
      </w:r>
      <w:r>
        <w:t xml:space="preserve"> and hybrid respectively, compared to R= 0.82, 0.72, 0.79 between batches, p-values for two-sampled t-test of within batches vs. between batches: 2e-5, 5e-15, </w:t>
      </w:r>
      <w:proofErr w:type="gramStart"/>
      <w:r>
        <w:t>3e</w:t>
      </w:r>
      <w:proofErr w:type="gramEnd"/>
      <w:r>
        <w:t xml:space="preserve">-3). </w:t>
      </w:r>
    </w:p>
    <w:p w14:paraId="28448B3D" w14:textId="3A6229B7" w:rsidR="00415159" w:rsidRDefault="00415159" w:rsidP="00D6056F">
      <w:r>
        <w:t xml:space="preserve">Second, as an additional measure of batch effect, we calculated the number of genes that </w:t>
      </w:r>
      <w:proofErr w:type="gramStart"/>
      <w:r>
        <w:t>were estimated</w:t>
      </w:r>
      <w:proofErr w:type="gramEnd"/>
      <w:r>
        <w:t xml:space="preserve"> as differentially expressed between the batches and compared it to the number of genes predicted as differentially expressed between the species (using all batches) under the same criteria. To this end, we run DESeq2 with the design: ~ </w:t>
      </w:r>
      <w:proofErr w:type="spellStart"/>
      <w:r>
        <w:t>library_ID</w:t>
      </w:r>
      <w:proofErr w:type="spellEnd"/>
      <w:r>
        <w:t xml:space="preserve"> + </w:t>
      </w:r>
      <w:proofErr w:type="spellStart"/>
      <w:proofErr w:type="gramStart"/>
      <w:r>
        <w:t>gb</w:t>
      </w:r>
      <w:proofErr w:type="spellEnd"/>
      <w:proofErr w:type="gramEnd"/>
      <w:r>
        <w:t xml:space="preserve">, where </w:t>
      </w:r>
      <w:proofErr w:type="spellStart"/>
      <w:r>
        <w:t>library_ID</w:t>
      </w:r>
      <w:proofErr w:type="spellEnd"/>
      <w:r>
        <w:t xml:space="preserve"> stands for the different libraries and </w:t>
      </w:r>
      <w:proofErr w:type="spellStart"/>
      <w:r>
        <w:t>gb</w:t>
      </w:r>
      <w:proofErr w:type="spellEnd"/>
      <w:r>
        <w:t xml:space="preserve"> stands for the genetic background. We noted that different batches showed some differential expression (50-100 genes with log</w:t>
      </w:r>
      <w:r w:rsidRPr="001E249D">
        <w:rPr>
          <w:vertAlign w:val="subscript"/>
        </w:rPr>
        <w:t>2</w:t>
      </w:r>
      <w:r>
        <w:t xml:space="preserve"> fold change &gt; 1 and adjusted p-value &lt; 0.05) that was minor relative to the difference between species (600-1000 genes that pass these thresholds, </w:t>
      </w:r>
      <w:r w:rsidR="00D6056F">
        <w:t>Supplemental Fig. S</w:t>
      </w:r>
      <w:r>
        <w:t>10C</w:t>
      </w:r>
      <w:proofErr w:type="gramStart"/>
      <w:r>
        <w:t>,D</w:t>
      </w:r>
      <w:proofErr w:type="gramEnd"/>
      <w:r>
        <w:t xml:space="preserve">). We also noted some outliers, where two batches resulted in 300 and 600 differentially expressed genes in YPD_to_Low_N.60,  however between-species comparison in this time point results in &gt;1000 differentially expressed genes. The cell cycle experiment was performed in only three batches, therefore including the batch effect in the </w:t>
      </w:r>
      <w:proofErr w:type="spellStart"/>
      <w:r>
        <w:t>DESeq</w:t>
      </w:r>
      <w:proofErr w:type="spellEnd"/>
      <w:r>
        <w:t xml:space="preserve"> model resulted in less differentially expressed genes between species (200, </w:t>
      </w:r>
      <w:r w:rsidR="00D6056F">
        <w:t>Supplemental Fig. S</w:t>
      </w:r>
      <w:r>
        <w:t xml:space="preserve">10D), compared to a model that </w:t>
      </w:r>
      <w:proofErr w:type="gramStart"/>
      <w:r>
        <w:t>doesn’t</w:t>
      </w:r>
      <w:proofErr w:type="gramEnd"/>
      <w:r>
        <w:t xml:space="preserve"> include the batch effect (600, </w:t>
      </w:r>
      <w:r w:rsidR="00D6056F">
        <w:t>Supplemental Fig. S</w:t>
      </w:r>
      <w:r>
        <w:t xml:space="preserve">1A). </w:t>
      </w:r>
      <w:proofErr w:type="gramStart"/>
      <w:r>
        <w:t>Also</w:t>
      </w:r>
      <w:proofErr w:type="gramEnd"/>
      <w:r>
        <w:t xml:space="preserve"> here, the different batches showed only few (0, 8) differentially expressed genes. Genes that appeared as differentially expressed between batches, in </w:t>
      </w:r>
      <w:r w:rsidR="00D6056F">
        <w:t>ten</w:t>
      </w:r>
      <w:r>
        <w:t xml:space="preserve"> or more batch comparison (out of 36 batch comparisons) </w:t>
      </w:r>
      <w:proofErr w:type="gramStart"/>
      <w:r>
        <w:t>were filtered</w:t>
      </w:r>
      <w:proofErr w:type="gramEnd"/>
      <w:r>
        <w:t xml:space="preserve"> out of the differential expression analysis in Figure 1 but not from the co-expression analysis. This gene list contains 25 batch-affected genes: </w:t>
      </w:r>
      <w:r w:rsidRPr="00D6056F">
        <w:rPr>
          <w:i/>
          <w:iCs/>
        </w:rPr>
        <w:t>NTG1, BAP2, MET8, ATG12, AGP1, RVS161, TUP1, ALT2, CYC7, ECM32, HXK1, HOS2, MEP1, GND2, DAL3, ARG3, GAP1, ECM4, RPS28B, SPH1, ADI1, DDR48, NCE103, HES1, YBR085C-A</w:t>
      </w:r>
      <w:r>
        <w:t xml:space="preserve">. This list includes many nitrogen-responding genes, as expected for the tested conditions. </w:t>
      </w:r>
    </w:p>
    <w:p w14:paraId="689E5A88" w14:textId="77777777" w:rsidR="00415159" w:rsidRDefault="00415159" w:rsidP="00415159"/>
    <w:p w14:paraId="1E0401AA" w14:textId="77777777" w:rsidR="00415159" w:rsidRDefault="00415159" w:rsidP="00415159"/>
    <w:p w14:paraId="1AC0A848" w14:textId="77777777" w:rsidR="00415159" w:rsidRDefault="00415159" w:rsidP="00415159"/>
    <w:p w14:paraId="081F4025" w14:textId="20FDAF3B" w:rsidR="00415159" w:rsidRDefault="00415159" w:rsidP="00415159"/>
    <w:p w14:paraId="31EC703B" w14:textId="77777777" w:rsidR="00415159" w:rsidRDefault="00415159" w:rsidP="00415159">
      <w:pPr>
        <w:rPr>
          <w:rFonts w:cs="Calibri"/>
        </w:rPr>
      </w:pPr>
      <w:r>
        <w:lastRenderedPageBreak/>
        <w:t>Supplemental note 2: A complementary approach for measuring regulatory similarity: direct correlation of orthologue expression across conditions</w:t>
      </w:r>
      <w:r w:rsidRPr="00186C6C">
        <w:rPr>
          <w:rFonts w:cs="Calibri"/>
        </w:rPr>
        <w:t xml:space="preserve"> </w:t>
      </w:r>
    </w:p>
    <w:p w14:paraId="569A6864" w14:textId="2C8121ED" w:rsidR="00415159" w:rsidRPr="00186C6C" w:rsidRDefault="00415159" w:rsidP="00D6056F">
      <w:pPr>
        <w:rPr>
          <w:rFonts w:cs="Calibri"/>
        </w:rPr>
      </w:pPr>
      <w:r w:rsidRPr="00186C6C">
        <w:rPr>
          <w:rFonts w:cs="Calibri"/>
        </w:rPr>
        <w:t xml:space="preserve">To compare </w:t>
      </w:r>
      <w:r>
        <w:rPr>
          <w:rFonts w:cs="Calibri"/>
        </w:rPr>
        <w:t xml:space="preserve">expression dynamics between </w:t>
      </w:r>
      <w:r w:rsidRPr="00186C6C">
        <w:rPr>
          <w:rFonts w:cs="Calibri"/>
        </w:rPr>
        <w:t>the two species, we considered two measures of regulatory similarity</w:t>
      </w:r>
      <w:r>
        <w:rPr>
          <w:rFonts w:cs="Calibri"/>
        </w:rPr>
        <w:t xml:space="preserve">. </w:t>
      </w:r>
      <w:r w:rsidRPr="00186C6C">
        <w:rPr>
          <w:rFonts w:cs="Calibri"/>
        </w:rPr>
        <w:t>First, we directly compared expression of orthologues across all conditions</w:t>
      </w:r>
      <w:r>
        <w:rPr>
          <w:rFonts w:cs="Calibri"/>
        </w:rPr>
        <w:t xml:space="preserve"> (</w:t>
      </w:r>
      <w:r w:rsidRPr="0085223F">
        <w:rPr>
          <w:rFonts w:cs="Calibri"/>
        </w:rPr>
        <w:t>referred as comparable samples</w:t>
      </w:r>
      <w:r>
        <w:rPr>
          <w:rFonts w:cs="Calibri"/>
        </w:rPr>
        <w:t xml:space="preserve">). This was enabled </w:t>
      </w:r>
      <w:r w:rsidRPr="00186C6C">
        <w:rPr>
          <w:rFonts w:cs="Calibri"/>
        </w:rPr>
        <w:t xml:space="preserve">by our </w:t>
      </w:r>
      <w:proofErr w:type="gramStart"/>
      <w:r w:rsidRPr="00186C6C">
        <w:rPr>
          <w:rFonts w:cs="Calibri"/>
        </w:rPr>
        <w:t>dataset which</w:t>
      </w:r>
      <w:proofErr w:type="gramEnd"/>
      <w:r w:rsidRPr="00186C6C">
        <w:rPr>
          <w:rFonts w:cs="Calibri"/>
        </w:rPr>
        <w:t xml:space="preserve"> profiled the two species under the same set of conditions</w:t>
      </w:r>
      <w:r>
        <w:rPr>
          <w:rFonts w:cs="Calibri"/>
        </w:rPr>
        <w:t xml:space="preserve"> </w:t>
      </w:r>
      <w:r w:rsidRPr="00186C6C">
        <w:rPr>
          <w:rFonts w:cs="Calibri"/>
        </w:rPr>
        <w:t>(R</w:t>
      </w:r>
      <w:r w:rsidRPr="00186C6C">
        <w:rPr>
          <w:rFonts w:cs="Calibri"/>
          <w:vertAlign w:val="superscript"/>
        </w:rPr>
        <w:t>E</w:t>
      </w:r>
      <w:r>
        <w:rPr>
          <w:rFonts w:cs="Calibri"/>
        </w:rPr>
        <w:t xml:space="preserve">, </w:t>
      </w:r>
      <w:r w:rsidR="00D6056F">
        <w:t>Supplemental Fig. S</w:t>
      </w:r>
      <w:r>
        <w:rPr>
          <w:rFonts w:cs="Calibri"/>
        </w:rPr>
        <w:t>11</w:t>
      </w:r>
      <w:r w:rsidRPr="00186C6C">
        <w:rPr>
          <w:rFonts w:cs="Calibri"/>
        </w:rPr>
        <w:t xml:space="preserve">A, left). This measure of similarity is sensitive not only to differences in transcriptional regulation, but also to differences in environmental perception or signaling processes acting upstream of the transcriptional network. Second, we compared the pattern at which each orthologue </w:t>
      </w:r>
      <w:proofErr w:type="gramStart"/>
      <w:r w:rsidRPr="00186C6C">
        <w:rPr>
          <w:rFonts w:cs="Calibri"/>
        </w:rPr>
        <w:t>is co-expressed</w:t>
      </w:r>
      <w:proofErr w:type="gramEnd"/>
      <w:r w:rsidRPr="00186C6C">
        <w:rPr>
          <w:rFonts w:cs="Calibri"/>
        </w:rPr>
        <w:t xml:space="preserve"> with all other genes in the genome (R</w:t>
      </w:r>
      <w:r w:rsidRPr="00186C6C">
        <w:rPr>
          <w:rFonts w:cs="Calibri"/>
          <w:vertAlign w:val="superscript"/>
        </w:rPr>
        <w:t>C</w:t>
      </w:r>
      <w:r>
        <w:rPr>
          <w:rFonts w:cs="Calibri"/>
        </w:rPr>
        <w:t xml:space="preserve">, </w:t>
      </w:r>
      <w:r w:rsidR="00D6056F">
        <w:t>Supplemental Fig. S</w:t>
      </w:r>
      <w:r>
        <w:rPr>
          <w:rFonts w:cs="Calibri"/>
        </w:rPr>
        <w:t>11A</w:t>
      </w:r>
      <w:r w:rsidRPr="00186C6C">
        <w:rPr>
          <w:rFonts w:cs="Calibri"/>
        </w:rPr>
        <w:t xml:space="preserve">, right). </w:t>
      </w:r>
      <w:r>
        <w:rPr>
          <w:rFonts w:cs="Calibri"/>
        </w:rPr>
        <w:t xml:space="preserve">This measure </w:t>
      </w:r>
      <w:proofErr w:type="gramStart"/>
      <w:r>
        <w:rPr>
          <w:rFonts w:cs="Calibri"/>
        </w:rPr>
        <w:t>is further discussed</w:t>
      </w:r>
      <w:proofErr w:type="gramEnd"/>
      <w:r>
        <w:rPr>
          <w:rFonts w:cs="Calibri"/>
        </w:rPr>
        <w:t xml:space="preserve"> in the article and is defined in the main text and in Figure 2.</w:t>
      </w:r>
      <w:r w:rsidRPr="00186C6C">
        <w:rPr>
          <w:rFonts w:cs="Calibri"/>
        </w:rPr>
        <w:t xml:space="preserve"> </w:t>
      </w:r>
    </w:p>
    <w:p w14:paraId="7CA39FD0" w14:textId="1750AFE6" w:rsidR="00415159" w:rsidRPr="00186C6C" w:rsidRDefault="00415159" w:rsidP="00D6056F">
      <w:pPr>
        <w:pStyle w:val="BodyA"/>
        <w:rPr>
          <w:rFonts w:cs="Calibri"/>
        </w:rPr>
      </w:pPr>
      <w:r w:rsidRPr="00186C6C">
        <w:rPr>
          <w:rFonts w:cs="Calibri"/>
        </w:rPr>
        <w:t xml:space="preserve">To compare these two measures of similarity, we first considered the ribosomal protein-coding genes, which both species co-induce </w:t>
      </w:r>
      <w:r>
        <w:rPr>
          <w:rFonts w:cs="Calibri"/>
        </w:rPr>
        <w:t>during rapid growth</w:t>
      </w:r>
      <w:r w:rsidRPr="00186C6C">
        <w:rPr>
          <w:rFonts w:cs="Calibri"/>
        </w:rPr>
        <w:t xml:space="preserve">. </w:t>
      </w:r>
      <w:r>
        <w:rPr>
          <w:rFonts w:cs="Calibri"/>
        </w:rPr>
        <w:t xml:space="preserve">The median expression of this group received high </w:t>
      </w:r>
      <w:r w:rsidRPr="00186C6C">
        <w:rPr>
          <w:rFonts w:cs="Calibri"/>
        </w:rPr>
        <w:t xml:space="preserve">similarity </w:t>
      </w:r>
      <w:r>
        <w:rPr>
          <w:rFonts w:cs="Calibri"/>
        </w:rPr>
        <w:t xml:space="preserve">score by both measures </w:t>
      </w:r>
      <w:r w:rsidRPr="00186C6C">
        <w:rPr>
          <w:rFonts w:cs="Calibri"/>
        </w:rPr>
        <w:t>(</w:t>
      </w:r>
      <w:r w:rsidR="00D6056F">
        <w:t>Supplemental Fig. S</w:t>
      </w:r>
      <w:r>
        <w:rPr>
          <w:rFonts w:cs="Calibri"/>
        </w:rPr>
        <w:t>11B</w:t>
      </w:r>
      <w:proofErr w:type="gramStart"/>
      <w:r>
        <w:rPr>
          <w:rFonts w:cs="Calibri"/>
        </w:rPr>
        <w:t>,C</w:t>
      </w:r>
      <w:proofErr w:type="gramEnd"/>
      <w:r w:rsidRPr="00186C6C">
        <w:rPr>
          <w:rFonts w:cs="Calibri"/>
        </w:rPr>
        <w:t>), although co-expression similarity wa</w:t>
      </w:r>
      <w:r>
        <w:rPr>
          <w:rFonts w:cs="Calibri"/>
        </w:rPr>
        <w:t>s somewhat higher (0.86 vs. 0.77</w:t>
      </w:r>
      <w:r w:rsidRPr="00186C6C">
        <w:rPr>
          <w:rFonts w:cs="Calibri"/>
        </w:rPr>
        <w:t xml:space="preserve">). A clear difference between the two measures, however, appeared when comparing individual </w:t>
      </w:r>
      <w:r>
        <w:rPr>
          <w:rFonts w:cs="Calibri"/>
        </w:rPr>
        <w:t>genes</w:t>
      </w:r>
      <w:r w:rsidRPr="00186C6C">
        <w:rPr>
          <w:rFonts w:cs="Calibri"/>
        </w:rPr>
        <w:t>: expression-based similarities</w:t>
      </w:r>
      <w:r>
        <w:rPr>
          <w:rFonts w:cs="Calibri"/>
        </w:rPr>
        <w:t xml:space="preserve"> (</w:t>
      </w:r>
      <w:r w:rsidRPr="00186C6C">
        <w:rPr>
          <w:rFonts w:cs="Calibri"/>
        </w:rPr>
        <w:t>R</w:t>
      </w:r>
      <w:r w:rsidRPr="00186C6C">
        <w:rPr>
          <w:rFonts w:cs="Calibri"/>
          <w:vertAlign w:val="superscript"/>
        </w:rPr>
        <w:t>E</w:t>
      </w:r>
      <w:r>
        <w:rPr>
          <w:rFonts w:cs="Calibri"/>
        </w:rPr>
        <w:t>)</w:t>
      </w:r>
      <w:r w:rsidRPr="00186C6C">
        <w:rPr>
          <w:rFonts w:cs="Calibri"/>
        </w:rPr>
        <w:t xml:space="preserve"> were widespread and often low, while correlation-based ones</w:t>
      </w:r>
      <w:r>
        <w:rPr>
          <w:rFonts w:cs="Calibri"/>
        </w:rPr>
        <w:t xml:space="preserve"> (</w:t>
      </w:r>
      <w:r w:rsidRPr="00186C6C">
        <w:rPr>
          <w:rFonts w:cs="Calibri"/>
        </w:rPr>
        <w:t>R</w:t>
      </w:r>
      <w:r w:rsidRPr="00186C6C">
        <w:rPr>
          <w:rFonts w:cs="Calibri"/>
          <w:vertAlign w:val="superscript"/>
        </w:rPr>
        <w:t>C</w:t>
      </w:r>
      <w:r>
        <w:rPr>
          <w:rFonts w:cs="Calibri"/>
        </w:rPr>
        <w:t>)</w:t>
      </w:r>
      <w:r w:rsidRPr="00186C6C">
        <w:rPr>
          <w:rFonts w:cs="Calibri"/>
        </w:rPr>
        <w:t xml:space="preserve"> were consistently high (</w:t>
      </w:r>
      <w:r w:rsidR="00D6056F">
        <w:t>Supplemental Fig. S</w:t>
      </w:r>
      <w:r>
        <w:rPr>
          <w:rFonts w:cs="Calibri"/>
        </w:rPr>
        <w:t>11D</w:t>
      </w:r>
      <w:r w:rsidRPr="00186C6C">
        <w:rPr>
          <w:rFonts w:cs="Calibri"/>
        </w:rPr>
        <w:t xml:space="preserve">). </w:t>
      </w:r>
    </w:p>
    <w:p w14:paraId="2C36E673" w14:textId="566BCF0F" w:rsidR="00415159" w:rsidRPr="00186C6C" w:rsidRDefault="00415159" w:rsidP="00D6056F">
      <w:pPr>
        <w:pStyle w:val="BodyA"/>
        <w:rPr>
          <w:rFonts w:cs="Calibri"/>
        </w:rPr>
      </w:pPr>
      <w:r w:rsidRPr="00186C6C">
        <w:rPr>
          <w:rFonts w:cs="Calibri"/>
        </w:rPr>
        <w:t>Extending the analysis to all orthologues, we find expression-based similarities</w:t>
      </w:r>
      <w:r>
        <w:rPr>
          <w:rFonts w:cs="Calibri"/>
        </w:rPr>
        <w:t xml:space="preserve"> (</w:t>
      </w:r>
      <w:r w:rsidRPr="00186C6C">
        <w:rPr>
          <w:rFonts w:cs="Calibri"/>
        </w:rPr>
        <w:t>R</w:t>
      </w:r>
      <w:r w:rsidRPr="00186C6C">
        <w:rPr>
          <w:rFonts w:cs="Calibri"/>
          <w:vertAlign w:val="superscript"/>
        </w:rPr>
        <w:t>E</w:t>
      </w:r>
      <w:r>
        <w:rPr>
          <w:rFonts w:cs="Calibri"/>
        </w:rPr>
        <w:t>)</w:t>
      </w:r>
      <w:r w:rsidRPr="00186C6C">
        <w:rPr>
          <w:rFonts w:cs="Calibri"/>
        </w:rPr>
        <w:t xml:space="preserve"> </w:t>
      </w:r>
      <w:r>
        <w:rPr>
          <w:rFonts w:cs="Calibri"/>
        </w:rPr>
        <w:t xml:space="preserve">are </w:t>
      </w:r>
      <w:r w:rsidRPr="00186C6C">
        <w:rPr>
          <w:rFonts w:cs="Calibri"/>
        </w:rPr>
        <w:t>relatively low and widespread while correlation-based ones</w:t>
      </w:r>
      <w:r>
        <w:rPr>
          <w:rFonts w:cs="Calibri"/>
        </w:rPr>
        <w:t xml:space="preserve"> (</w:t>
      </w:r>
      <w:r w:rsidRPr="00186C6C">
        <w:rPr>
          <w:rFonts w:cs="Calibri"/>
        </w:rPr>
        <w:t>R</w:t>
      </w:r>
      <w:r w:rsidRPr="00186C6C">
        <w:rPr>
          <w:rFonts w:cs="Calibri"/>
          <w:vertAlign w:val="superscript"/>
        </w:rPr>
        <w:t>C</w:t>
      </w:r>
      <w:r>
        <w:rPr>
          <w:rFonts w:cs="Calibri"/>
        </w:rPr>
        <w:t>)</w:t>
      </w:r>
      <w:r w:rsidRPr="00186C6C">
        <w:rPr>
          <w:rFonts w:cs="Calibri"/>
        </w:rPr>
        <w:t xml:space="preserve"> </w:t>
      </w:r>
      <w:r>
        <w:rPr>
          <w:rFonts w:cs="Calibri"/>
        </w:rPr>
        <w:t xml:space="preserve">are </w:t>
      </w:r>
      <w:r w:rsidRPr="00186C6C">
        <w:rPr>
          <w:rFonts w:cs="Calibri"/>
        </w:rPr>
        <w:t>significantly higher and tightly distributed</w:t>
      </w:r>
      <w:r>
        <w:rPr>
          <w:rFonts w:cs="Calibri"/>
        </w:rPr>
        <w:t xml:space="preserve"> (</w:t>
      </w:r>
      <w:r w:rsidR="00D6056F">
        <w:t>Supplemental Fig. S</w:t>
      </w:r>
      <w:r>
        <w:rPr>
          <w:rFonts w:cs="Calibri"/>
        </w:rPr>
        <w:t>11E</w:t>
      </w:r>
      <w:r w:rsidRPr="00186C6C">
        <w:rPr>
          <w:rFonts w:cs="Calibri"/>
        </w:rPr>
        <w:t xml:space="preserve">). As a control, we applied these same measures to define similarities within </w:t>
      </w:r>
      <w:r>
        <w:rPr>
          <w:rFonts w:cs="Calibri"/>
        </w:rPr>
        <w:t>each</w:t>
      </w:r>
      <w:r w:rsidRPr="00186C6C">
        <w:rPr>
          <w:rFonts w:cs="Calibri"/>
        </w:rPr>
        <w:t xml:space="preserve"> individual </w:t>
      </w:r>
      <w:r>
        <w:rPr>
          <w:rFonts w:cs="Calibri"/>
        </w:rPr>
        <w:t>species</w:t>
      </w:r>
      <w:r w:rsidR="00D6056F">
        <w:rPr>
          <w:rFonts w:cs="Calibri"/>
        </w:rPr>
        <w:t>. W</w:t>
      </w:r>
      <w:r w:rsidRPr="00186C6C">
        <w:rPr>
          <w:rFonts w:cs="Calibri"/>
        </w:rPr>
        <w:t>e considered a nearest-neighbor (NN) control</w:t>
      </w:r>
      <w:r>
        <w:rPr>
          <w:rFonts w:cs="Calibri"/>
        </w:rPr>
        <w:t>, namely pairs of genes with the most similar expression vector (for R</w:t>
      </w:r>
      <w:r w:rsidRPr="0085223F">
        <w:rPr>
          <w:rFonts w:cs="Calibri"/>
          <w:vertAlign w:val="superscript"/>
        </w:rPr>
        <w:t>E</w:t>
      </w:r>
      <w:r>
        <w:rPr>
          <w:rFonts w:cs="Calibri"/>
        </w:rPr>
        <w:t>), or most similar co-expression vector (for R</w:t>
      </w:r>
      <w:r w:rsidRPr="0085223F">
        <w:rPr>
          <w:rFonts w:cs="Calibri"/>
          <w:vertAlign w:val="superscript"/>
        </w:rPr>
        <w:t>C</w:t>
      </w:r>
      <w:r w:rsidRPr="0085223F">
        <w:rPr>
          <w:rFonts w:cs="Calibri"/>
        </w:rPr>
        <w:t>)</w:t>
      </w:r>
      <w:r>
        <w:rPr>
          <w:rFonts w:cs="Calibri"/>
        </w:rPr>
        <w:t xml:space="preserve">. </w:t>
      </w:r>
      <w:proofErr w:type="gramStart"/>
      <w:r>
        <w:rPr>
          <w:rFonts w:cs="Calibri"/>
        </w:rPr>
        <w:t>Also</w:t>
      </w:r>
      <w:proofErr w:type="gramEnd"/>
      <w:r>
        <w:rPr>
          <w:rFonts w:cs="Calibri"/>
        </w:rPr>
        <w:t xml:space="preserve"> here, c</w:t>
      </w:r>
      <w:r w:rsidRPr="00186C6C">
        <w:rPr>
          <w:rFonts w:cs="Calibri"/>
        </w:rPr>
        <w:t xml:space="preserve">orrelation-based NN similarities </w:t>
      </w:r>
      <w:r>
        <w:rPr>
          <w:rFonts w:cs="Calibri"/>
        </w:rPr>
        <w:t>(</w:t>
      </w:r>
      <w:r w:rsidRPr="00186C6C">
        <w:rPr>
          <w:rFonts w:cs="Calibri"/>
        </w:rPr>
        <w:t>R</w:t>
      </w:r>
      <w:r>
        <w:rPr>
          <w:rFonts w:cs="Calibri"/>
          <w:vertAlign w:val="superscript"/>
        </w:rPr>
        <w:t>C</w:t>
      </w:r>
      <w:r>
        <w:rPr>
          <w:rFonts w:cs="Calibri"/>
        </w:rPr>
        <w:t>)</w:t>
      </w:r>
      <w:r w:rsidRPr="00186C6C">
        <w:rPr>
          <w:rFonts w:cs="Calibri"/>
        </w:rPr>
        <w:t xml:space="preserve"> were higher and more tightly distributed compared to expression-based </w:t>
      </w:r>
      <w:r>
        <w:rPr>
          <w:rFonts w:cs="Calibri"/>
        </w:rPr>
        <w:t>ones</w:t>
      </w:r>
      <w:r w:rsidRPr="00186C6C">
        <w:rPr>
          <w:rFonts w:cs="Calibri"/>
        </w:rPr>
        <w:t xml:space="preserve"> </w:t>
      </w:r>
      <w:r>
        <w:rPr>
          <w:rFonts w:cs="Calibri"/>
        </w:rPr>
        <w:t>(</w:t>
      </w:r>
      <w:r w:rsidRPr="00186C6C">
        <w:rPr>
          <w:rFonts w:cs="Calibri"/>
        </w:rPr>
        <w:t>R</w:t>
      </w:r>
      <w:r w:rsidRPr="00186C6C">
        <w:rPr>
          <w:rFonts w:cs="Calibri"/>
          <w:vertAlign w:val="superscript"/>
        </w:rPr>
        <w:t>E</w:t>
      </w:r>
      <w:r>
        <w:rPr>
          <w:rFonts w:cs="Calibri"/>
        </w:rPr>
        <w:t>)</w:t>
      </w:r>
      <w:r w:rsidRPr="00186C6C">
        <w:rPr>
          <w:rFonts w:cs="Calibri"/>
          <w:vertAlign w:val="superscript"/>
        </w:rPr>
        <w:t xml:space="preserve"> </w:t>
      </w:r>
      <w:r>
        <w:rPr>
          <w:rFonts w:cs="Calibri"/>
        </w:rPr>
        <w:t>(</w:t>
      </w:r>
      <w:r w:rsidR="00D6056F">
        <w:t>Supplemental Fig. S</w:t>
      </w:r>
      <w:r>
        <w:rPr>
          <w:rFonts w:cs="Calibri"/>
        </w:rPr>
        <w:t xml:space="preserve">11F). </w:t>
      </w:r>
    </w:p>
    <w:p w14:paraId="5133953B" w14:textId="77777777" w:rsidR="00415159" w:rsidRDefault="00415159" w:rsidP="00415159"/>
    <w:p w14:paraId="42F0CEE7" w14:textId="77777777" w:rsidR="00415159" w:rsidRDefault="00415159" w:rsidP="00415159"/>
    <w:p w14:paraId="2B3E3EEC" w14:textId="77777777" w:rsidR="00415159" w:rsidRDefault="00415159" w:rsidP="00415159"/>
    <w:p w14:paraId="0E00B6C2" w14:textId="77777777" w:rsidR="00415159" w:rsidRDefault="00415159" w:rsidP="00415159"/>
    <w:p w14:paraId="4C6FEDD8" w14:textId="77777777" w:rsidR="00415159" w:rsidRDefault="00415159" w:rsidP="00415159"/>
    <w:p w14:paraId="7D04483D" w14:textId="77777777" w:rsidR="00415159" w:rsidRDefault="00415159" w:rsidP="00415159"/>
    <w:p w14:paraId="28544505" w14:textId="77777777" w:rsidR="00415159" w:rsidRDefault="00415159" w:rsidP="00415159"/>
    <w:p w14:paraId="43E8AA35" w14:textId="77777777" w:rsidR="00415159" w:rsidRDefault="00415159" w:rsidP="00415159"/>
    <w:p w14:paraId="4FD6817A" w14:textId="77777777" w:rsidR="00415159" w:rsidRDefault="00415159" w:rsidP="00415159"/>
    <w:p w14:paraId="7332176F" w14:textId="77777777" w:rsidR="00415159" w:rsidRDefault="00415159" w:rsidP="00415159"/>
    <w:p w14:paraId="6F2C2DCA" w14:textId="7BCC6F55" w:rsidR="00415159" w:rsidRDefault="00415159" w:rsidP="00415159"/>
    <w:p w14:paraId="0CE580D8" w14:textId="77777777" w:rsidR="00415159" w:rsidRDefault="00415159" w:rsidP="00415159">
      <w:r>
        <w:lastRenderedPageBreak/>
        <w:t>Supplemental note 3: Consistency of gene-gene correlation across datasets</w:t>
      </w:r>
    </w:p>
    <w:p w14:paraId="5B8C85A8" w14:textId="7D13ACC8" w:rsidR="00415159" w:rsidRDefault="00415159" w:rsidP="00D6056F">
      <w:r>
        <w:t xml:space="preserve">We wanted to test if the co-expression patterns obtained from our dataset represent the typical regulatory dynamics of </w:t>
      </w:r>
      <w:r w:rsidRPr="002E06E9">
        <w:rPr>
          <w:i/>
          <w:iCs/>
        </w:rPr>
        <w:t>S. cerevisiae</w:t>
      </w:r>
      <w:r>
        <w:t>. Therefore, we applied the R</w:t>
      </w:r>
      <w:r w:rsidR="00D6056F" w:rsidRPr="00D6056F">
        <w:rPr>
          <w:vertAlign w:val="superscript"/>
        </w:rPr>
        <w:t>C</w:t>
      </w:r>
      <w:r>
        <w:t xml:space="preserve"> measure on six external gene expression dataset</w:t>
      </w:r>
      <w:r w:rsidR="00D6056F">
        <w:t>s</w:t>
      </w:r>
      <w:r>
        <w:t xml:space="preserve">, listed in </w:t>
      </w:r>
      <w:r w:rsidRPr="00D6056F">
        <w:t>Table</w:t>
      </w:r>
      <w:r w:rsidR="00D6056F">
        <w:t xml:space="preserve"> </w:t>
      </w:r>
      <w:r w:rsidRPr="00D6056F">
        <w:t>1</w:t>
      </w:r>
      <w:r w:rsidR="00D6056F">
        <w:t xml:space="preserve"> below</w:t>
      </w:r>
      <w:r>
        <w:t xml:space="preserve">. The techniques used in these datasets are different: three of the datasets were generated </w:t>
      </w:r>
      <w:r w:rsidR="00D6056F">
        <w:t>via</w:t>
      </w:r>
      <w:r>
        <w:t xml:space="preserve"> </w:t>
      </w:r>
      <w:proofErr w:type="gramStart"/>
      <w:r>
        <w:t>microarray,</w:t>
      </w:r>
      <w:proofErr w:type="gramEnd"/>
      <w:r>
        <w:t xml:space="preserve"> the other two were generated </w:t>
      </w:r>
      <w:r w:rsidR="00D6056F">
        <w:t>via RNA-</w:t>
      </w:r>
      <w:r>
        <w:t>seq</w:t>
      </w:r>
      <w:r w:rsidR="00D6056F">
        <w:t>uencing</w:t>
      </w:r>
      <w:r>
        <w:t>. We are aware that the data obtained by these methods, in particular the dynamic range, is different, yet regulatory similarity comparison is meaningf</w:t>
      </w:r>
      <w:r w:rsidR="00D6056F">
        <w:t>ul. We chose benchmark datasets</w:t>
      </w:r>
      <w:r>
        <w:t xml:space="preserve"> that profiled the environmental stress response </w:t>
      </w:r>
      <w:r>
        <w:fldChar w:fldCharType="begin" w:fldLock="1"/>
      </w:r>
      <w:r w:rsidR="009C0EF4">
        <w:instrText>ADDIN CSL_CITATION {"citationItems":[{"id":"ITEM-1","itemData":{"ISSN":"1059-1524","PMID":"11102521","abstract":"We explored genomic expression patterns in the yeast Saccharomyces cerevisiae responding to diverse environmental transitions. DNA microarrays were used to measure changes in transcript levels over time for almost every yeast gene, as cells responded to temperature shocks, hydrogen peroxide, the superoxide-generating drug menadione, the sulfhydryl-oxidizing agent diamide, the disulfide-reducing agent dithiothreitol, hyper- and hypo-osmotic shock, amino acid starvation, nitrogen source depletion, and progression into stationary phase. A large set of genes (approximately 900) showed a similar drastic response to almost all of these environmental changes. Additional features of the genomic responses were specialized for specific conditions. Promoter analysis and subsequent characterization of the responses of mutant strains implicated the transcription factors Yap1p, as well as Msn2p and Msn4p, in mediating specific features of the transcriptional response, while the identification of novel sequence elements provided clues to novel regulators. Physiological themes in the genomic responses to specific environmental stresses provided insights into the effects of those stresses on the cell.","author":[{"dropping-particle":"","family":"Gasch","given":"a P","non-dropping-particle":"","parse-names":false,"suffix":""},{"dropping-particle":"","family":"Spellman","given":"P T","non-dropping-particle":"","parse-names":false,"suffix":""},{"dropping-particle":"","family":"Kao","given":"C M","non-dropping-particle":"","parse-names":false,"suffix":""},{"dropping-particle":"","family":"Carmel-Harel","given":"O","non-dropping-particle":"","parse-names":false,"suffix":""},{"dropping-particle":"","family":"Eisen","given":"M B","non-dropping-particle":"","parse-names":false,"suffix":""},{"dropping-particle":"","family":"Storz","given":"G","non-dropping-particle":"","parse-names":false,"suffix":""},{"dropping-particle":"","family":"Botstein","given":"D","non-dropping-particle":"","parse-names":false,"suffix":""},{"dropping-particle":"","family":"Brown","given":"P O","non-dropping-particle":"","parse-names":false,"suffix":""}],"container-title":"Molecular biology of the cell","id":"ITEM-1","issue":"12","issued":{"date-parts":[["2000","12"]]},"page":"4241-57","title":"Genomic expression programs in the response of yeast cells to environmental changes.","type":"article-journal","volume":"11"},"uris":["http://www.mendeley.com/documents/?uuid=f35ef46f-44e9-4a1f-85ee-b9b3ec4f80c4"]}],"mendeley":{"formattedCitation":"(Gasch et al. 2000)","plainTextFormattedCitation":"(Gasch et al. 2000)","previouslyFormattedCitation":"(Gasch et al., 2000)"},"properties":{"noteIndex":0},"schema":"https://github.com/citation-style-language/schema/raw/master/csl-citation.json"}</w:instrText>
      </w:r>
      <w:r>
        <w:fldChar w:fldCharType="separate"/>
      </w:r>
      <w:r w:rsidR="009C0EF4" w:rsidRPr="009C0EF4">
        <w:rPr>
          <w:noProof/>
        </w:rPr>
        <w:t>(Gasch et al. 2000)</w:t>
      </w:r>
      <w:r>
        <w:fldChar w:fldCharType="end"/>
      </w:r>
      <w:r>
        <w:t xml:space="preserve"> and genetic perturbations </w:t>
      </w:r>
      <w:r>
        <w:fldChar w:fldCharType="begin" w:fldLock="1"/>
      </w:r>
      <w:r w:rsidR="009C0EF4">
        <w:instrText>ADDIN CSL_CITATION {"citationItems":[{"id":"ITEM-1","itemData":{"DOI":"10.1016/j.cell.2014.02.054","ISBN":"1097-4172 (Electronic) 0092-8674 (Linking)","ISSN":"10974172","PMID":"24766815","abstract":"To understand regulatory systems, it would be useful to uniformly determine how different components contribute to the expression of all other genes. We therefore monitored mRNA expression genome-wide, for individual deletions of one-quarter of yeast genes, focusing on (putative) regulators. The resulting genetic perturbation signatures reflect many different properties. These include the architecture of protein complexes and pathways, identification of expression changes compatible with viability, and the varying responsiveness to genetic perturbation. The data are assembled into a genetic perturbation network that shows different connectivities for different classes of regulators. Four feed-forward loop (FFL) types are overrepresented, including incoherent type 2 FFLs that likely represent feedback. Systematic transcription factor classification shows a surprisingly high abundance of gene-specific repressors, suggesting that yeast chromatin is not as generally restrictive to transcription as is often assumed. The data set is useful for studying individual genes and for discovering properties of an entire regulatory system. ?? 2014 Elsevier Inc.","author":[{"dropping-particle":"","family":"Kemmeren","given":"Patrick","non-dropping-particle":"","parse-names":false,"suffix":""},{"dropping-particle":"","family":"Sameith","given":"Katrin","non-dropping-particle":"","parse-names":false,"suffix":""},{"dropping-particle":"","family":"Pasch","given":"Loes A L","non-dropping-particle":"Van De","parse-names":false,"suffix":""},{"dropping-particle":"","family":"Benschop","given":"Joris J.","non-dropping-particle":"","parse-names":false,"suffix":""},{"dropping-particle":"","family":"Lenstra","given":"Tineke L.","non-dropping-particle":"","parse-names":false,"suffix":""},{"dropping-particle":"","family":"Margaritis","given":"Thanasis","non-dropping-particle":"","parse-names":false,"suffix":""},{"dropping-particle":"","family":"O'Duibhir","given":"Eoghan","non-dropping-particle":"","parse-names":false,"suffix":""},{"dropping-particle":"","family":"Apweiler","given":"Eva","non-dropping-particle":"","parse-names":false,"suffix":""},{"dropping-particle":"","family":"Wageningen","given":"Sake","non-dropping-particle":"Van","parse-names":false,"suffix":""},{"dropping-particle":"","family":"Ko","given":"Cheuk W.","non-dropping-particle":"","parse-names":false,"suffix":""},{"dropping-particle":"","family":"Heesch","given":"Sebastiaan","non-dropping-particle":"Van","parse-names":false,"suffix":""},{"dropping-particle":"","family":"Kashani","given":"Mehdi M.","non-dropping-particle":"","parse-names":false,"suffix":""},{"dropping-particle":"","family":"Ampatziadis-Michailidis","given":"Giannis","non-dropping-particle":"","parse-names":false,"suffix":""},{"dropping-particle":"","family":"Brok","given":"Mariel O.","non-dropping-particle":"","parse-names":false,"suffix":""},{"dropping-particle":"","family":"Brabers","given":"Nathalie A C H","non-dropping-particle":"","parse-names":false,"suffix":""},{"dropping-particle":"","family":"Miles","given":"Anthony J.","non-dropping-particle":"","parse-names":false,"suffix":""},{"dropping-particle":"","family":"Bouwmeester","given":"Diane","non-dropping-particle":"","parse-names":false,"suffix":""},{"dropping-particle":"","family":"Hooff","given":"Sander R.","non-dropping-particle":"Van","parse-names":false,"suffix":""},{"dropping-particle":"","family":"Bakel","given":"Harm","non-dropping-particle":"Van","parse-names":false,"suffix":""},{"dropping-particle":"","family":"Sluiters","given":"Erik","non-dropping-particle":"","parse-names":false,"suffix":""},{"dropping-particle":"V.","family":"Bakker","given":"Linda","non-dropping-particle":"","parse-names":false,"suffix":""},{"dropping-particle":"","family":"Snel","given":"Berend","non-dropping-particle":"","parse-names":false,"suffix":""},{"dropping-particle":"","family":"Lijnzaad","given":"Philip","non-dropping-particle":"","parse-names":false,"suffix":""},{"dropping-particle":"","family":"Leenen","given":"Dik","non-dropping-particle":"Van","parse-names":false,"suffix":""},{"dropping-particle":"","family":"Groot Koerkamp","given":"Marian J A","non-dropping-particle":"","parse-names":false,"suffix":""},{"dropping-particle":"","family":"Holstege","given":"Frank C P","non-dropping-particle":"","parse-names":false,"suffix":""}],"container-title":"Cell","id":"ITEM-1","issue":"3","issued":{"date-parts":[["2014"]]},"page":"740-752","publisher":"Elsevier","title":"Large-scale genetic perturbations reveal regulatory networks and an abundance of gene-specific repressors","type":"article-journal","volume":"157"},"uris":["http://www.mendeley.com/documents/?uuid=a64b0237-7906-427d-b73b-2efd1af31465"]}],"mendeley":{"formattedCitation":"(Kemmeren et al. 2014)","plainTextFormattedCitation":"(Kemmeren et al. 2014)","previouslyFormattedCitation":"(Kemmeren et al., 2014)"},"properties":{"noteIndex":0},"schema":"https://github.com/citation-style-language/schema/raw/master/csl-citation.json"}</w:instrText>
      </w:r>
      <w:r>
        <w:fldChar w:fldCharType="separate"/>
      </w:r>
      <w:r w:rsidR="009C0EF4" w:rsidRPr="009C0EF4">
        <w:rPr>
          <w:noProof/>
        </w:rPr>
        <w:t>(Kemmeren et al. 2014)</w:t>
      </w:r>
      <w:r>
        <w:fldChar w:fldCharType="end"/>
      </w:r>
      <w:r>
        <w:t xml:space="preserve">. The SPELL database encompasses a wide range of studies and is the default co-expression database in yeast </w:t>
      </w:r>
      <w:r>
        <w:fldChar w:fldCharType="begin" w:fldLock="1"/>
      </w:r>
      <w:r w:rsidR="009C0EF4">
        <w:instrText>ADDIN CSL_CITATION {"citationItems":[{"id":"ITEM-1","itemData":{"ISSN":"1460-2059","author":[{"dropping-particle":"","family":"Hibbs","given":"Matthew A","non-dropping-particle":"","parse-names":false,"suffix":""},{"dropping-particle":"","family":"Hess","given":"David C","non-dropping-particle":"","parse-names":false,"suffix":""},{"dropping-particle":"","family":"Myers","given":"Chad L","non-dropping-particle":"","parse-names":false,"suffix":""},{"dropping-particle":"","family":"Huttenhower","given":"Curtis","non-dropping-particle":"","parse-names":false,"suffix":""},{"dropping-particle":"","family":"Li","given":"Kai","non-dropping-particle":"","parse-names":false,"suffix":""},{"dropping-particle":"","family":"Troyanskaya","given":"Olga G","non-dropping-particle":"","parse-names":false,"suffix":""}],"container-title":"Bioinformatics","id":"ITEM-1","issue":"20","issued":{"date-parts":[["2007"]]},"page":"2692-2699","publisher":"Oxford University Press","title":"Exploring the functional landscape of gene expression: directed search of large microarray compendia","type":"article-journal","volume":"23"},"uris":["http://www.mendeley.com/documents/?uuid=f40c0cf9-338c-4588-95ef-82b99712cc5c"]}],"mendeley":{"formattedCitation":"(Hibbs et al. 2007)","plainTextFormattedCitation":"(Hibbs et al. 2007)","previouslyFormattedCitation":"(Hibbs et al., 2007)"},"properties":{"noteIndex":0},"schema":"https://github.com/citation-style-language/schema/raw/master/csl-citation.json"}</w:instrText>
      </w:r>
      <w:r>
        <w:fldChar w:fldCharType="separate"/>
      </w:r>
      <w:r w:rsidR="009C0EF4" w:rsidRPr="009C0EF4">
        <w:rPr>
          <w:noProof/>
        </w:rPr>
        <w:t>(Hibbs et al. 2007)</w:t>
      </w:r>
      <w:r>
        <w:fldChar w:fldCharType="end"/>
      </w:r>
      <w:r>
        <w:t xml:space="preserve">. The other two datasets were </w:t>
      </w:r>
      <w:r w:rsidR="00D6056F">
        <w:t>generated</w:t>
      </w:r>
      <w:r>
        <w:t xml:space="preserve"> in our lab</w:t>
      </w:r>
      <w:r w:rsidR="00B77EA8">
        <w:t>oratory</w:t>
      </w:r>
      <w:r>
        <w:t xml:space="preserve"> in two different RNA-</w:t>
      </w:r>
      <w:proofErr w:type="spellStart"/>
      <w:r>
        <w:t>seq</w:t>
      </w:r>
      <w:proofErr w:type="spellEnd"/>
      <w:r>
        <w:t xml:space="preserve"> methods, and applied different environmental stresses </w:t>
      </w:r>
      <w:r>
        <w:fldChar w:fldCharType="begin" w:fldLock="1"/>
      </w:r>
      <w:r w:rsidR="009C0EF4">
        <w:instrText>ADDIN CSL_CITATION {"citationItems":[{"id":"ITEM-1","itemData":{"author":[{"dropping-particle":"","family":"Chapal","given":"Michal","non-dropping-particle":"","parse-names":false,"suffix":""},{"dropping-particle":"","family":"Mintzer","given":"Sefi","non-dropping-particle":"","parse-names":false,"suffix":""},{"dropping-particle":"","family":"Brodsky","given":"Sagie","non-dropping-particle":"","parse-names":false,"suffix":""},{"dropping-particle":"","family":"Carmi","given":"Miri","non-dropping-particle":"","parse-names":false,"suffix":""},{"dropping-particle":"","family":"Barkai","given":"Naama","non-dropping-particle":"","parse-names":false,"suffix":""}],"container-title":"PLoS Biology","id":"ITEM-1","issue":"11","issued":{"date-parts":[["2019"]]},"page":"e3000289","publisher":"Cold Spring Harbor Laboratory","title":"Resolving noise-control conflict by gene duplication","type":"article-journal","volume":"17"},"uris":["http://www.mendeley.com/documents/?uuid=1e777676-941b-4905-b33c-3b936b749319"]}],"mendeley":{"formattedCitation":"(Chapal et al. 2019)","plainTextFormattedCitation":"(Chapal et al. 2019)","previouslyFormattedCitation":"(Chapal et al., 2019)"},"properties":{"noteIndex":0},"schema":"https://github.com/citation-style-language/schema/raw/master/csl-citation.json"}</w:instrText>
      </w:r>
      <w:r>
        <w:fldChar w:fldCharType="separate"/>
      </w:r>
      <w:r w:rsidR="009C0EF4" w:rsidRPr="009C0EF4">
        <w:rPr>
          <w:noProof/>
        </w:rPr>
        <w:t>(Chapal et al. 2019)</w:t>
      </w:r>
      <w:r>
        <w:fldChar w:fldCharType="end"/>
      </w:r>
      <w:r>
        <w:t xml:space="preserve"> and replication stress </w:t>
      </w:r>
      <w:r>
        <w:fldChar w:fldCharType="begin" w:fldLock="1"/>
      </w:r>
      <w:r w:rsidR="009C0EF4">
        <w:instrText>ADDIN CSL_CITATION {"citationItems":[{"id":"ITEM-1","itemData":{"ISSN":"1097-2765","author":[{"dropping-particle":"","family":"Voichek","given":"Yoav","non-dropping-particle":"","parse-names":false,"suffix":""},{"dropping-particle":"","family":"Mittelman","given":"Karin","non-dropping-particle":"","parse-names":false,"suffix":""},{"dropping-particle":"","family":"Gordon","given":"Yulia","non-dropping-particle":"","parse-names":false,"suffix":""},{"dropping-particle":"","family":"Bar-Ziv","given":"Raz","non-dropping-particle":"","parse-names":false,"suffix":""},{"dropping-particle":"","family":"Smit","given":"David Lifshitz","non-dropping-particle":"","parse-names":false,"suffix":""},{"dropping-particle":"","family":"Shenhav","given":"Rom","non-dropping-particle":"","parse-names":false,"suffix":""},{"dropping-particle":"","family":"Barkai","given":"Naama","non-dropping-particle":"","parse-names":false,"suffix":""}],"container-title":"Molecular cell","id":"ITEM-1","issue":"6","issued":{"date-parts":[["2018"]]},"page":"1121-1133","publisher":"Elsevier","title":"Epigenetic Control of Expression Homeostasis during Replication Is Stabilized by the Replication Checkpoint","type":"article-journal","volume":"70"},"uris":["http://www.mendeley.com/documents/?uuid=13cce27d-baa3-410c-9b28-a5c54b5b0655"]}],"mendeley":{"formattedCitation":"(Voichek et al. 2018)","plainTextFormattedCitation":"(Voichek et al. 2018)","previouslyFormattedCitation":"(Voichek et al., 2018)"},"properties":{"noteIndex":0},"schema":"https://github.com/citation-style-language/schema/raw/master/csl-citation.json"}</w:instrText>
      </w:r>
      <w:r>
        <w:fldChar w:fldCharType="separate"/>
      </w:r>
      <w:r w:rsidR="009C0EF4" w:rsidRPr="009C0EF4">
        <w:rPr>
          <w:noProof/>
        </w:rPr>
        <w:t>(Voichek et al. 2018)</w:t>
      </w:r>
      <w:r>
        <w:fldChar w:fldCharType="end"/>
      </w:r>
      <w:r>
        <w:t>.</w:t>
      </w:r>
    </w:p>
    <w:p w14:paraId="38F057CC" w14:textId="269C6605" w:rsidR="00415159" w:rsidRDefault="00415159" w:rsidP="00B77EA8">
      <w:r>
        <w:t xml:space="preserve">Taking the ribosomal genes as an example, we observe different ranges of co-expression vectors but high </w:t>
      </w:r>
      <w:r w:rsidR="00B77EA8">
        <w:t>R</w:t>
      </w:r>
      <w:r w:rsidR="00B77EA8" w:rsidRPr="00D6056F">
        <w:rPr>
          <w:vertAlign w:val="superscript"/>
        </w:rPr>
        <w:t>C</w:t>
      </w:r>
      <w:r>
        <w:t xml:space="preserve"> scores between the </w:t>
      </w:r>
      <w:r w:rsidRPr="00700D66">
        <w:rPr>
          <w:i/>
          <w:iCs/>
        </w:rPr>
        <w:t>S. cerevisiae</w:t>
      </w:r>
      <w:r w:rsidR="00B77EA8">
        <w:t xml:space="preserve"> dataset from this study and</w:t>
      </w:r>
      <w:r>
        <w:t xml:space="preserve"> the external </w:t>
      </w:r>
      <w:r w:rsidRPr="00700D66">
        <w:rPr>
          <w:i/>
          <w:iCs/>
        </w:rPr>
        <w:t>S. cerevisiae</w:t>
      </w:r>
      <w:r>
        <w:t xml:space="preserve"> datasets (</w:t>
      </w:r>
      <w:r w:rsidR="00B77EA8">
        <w:t>R</w:t>
      </w:r>
      <w:r w:rsidR="00B77EA8" w:rsidRPr="00D6056F">
        <w:rPr>
          <w:vertAlign w:val="superscript"/>
        </w:rPr>
        <w:t>C</w:t>
      </w:r>
      <w:r>
        <w:t xml:space="preserve"> = 0.75 – 0.86, </w:t>
      </w:r>
      <w:r w:rsidR="00B77EA8">
        <w:t xml:space="preserve">Supplemental Fig. </w:t>
      </w:r>
      <w:r>
        <w:t>S12A). We next wanted to evaluate how consistent is the co-expression of functional gene groups (such as biochemical pathways and expression modules), in our dataset compared with external datasets. The motivation here was to make sure we did not miss any important biological process that is dependent on the measured conditions. We see that the consistency of co-expression</w:t>
      </w:r>
      <w:r w:rsidR="00B77EA8">
        <w:t xml:space="preserve"> in 255 gene groups</w:t>
      </w:r>
      <w:r>
        <w:t xml:space="preserve"> is highly similar between datasets (</w:t>
      </w:r>
      <w:r w:rsidR="00B77EA8">
        <w:t>Supplemental Fig. S</w:t>
      </w:r>
      <w:r>
        <w:t>12B), where in most of the cases our dataset resulted in more consistent gene groups.</w:t>
      </w:r>
    </w:p>
    <w:p w14:paraId="7764F7CF" w14:textId="6D8014BC" w:rsidR="00415159" w:rsidRDefault="00415159" w:rsidP="00B77EA8">
      <w:r>
        <w:t>On the resolution of all expressed</w:t>
      </w:r>
      <w:r w:rsidR="00B77EA8">
        <w:t xml:space="preserve"> genes, co-expression vectors of</w:t>
      </w:r>
      <w:r>
        <w:t xml:space="preserve"> our dataset tend to agree with these of external datasets, where regulatory similarities scores where positive for most of the genes (</w:t>
      </w:r>
      <w:r w:rsidR="00B77EA8">
        <w:t>Supplemental Fig. S</w:t>
      </w:r>
      <w:r>
        <w:t xml:space="preserve">12C, the percentage of genes with </w:t>
      </w:r>
      <w:r w:rsidR="00B77EA8">
        <w:t xml:space="preserve">y </w:t>
      </w:r>
      <w:r>
        <w:t>&gt;</w:t>
      </w:r>
      <w:r w:rsidR="00B77EA8">
        <w:t xml:space="preserve"> </w:t>
      </w:r>
      <w:r>
        <w:t xml:space="preserve">0 </w:t>
      </w:r>
      <w:proofErr w:type="gramStart"/>
      <w:r>
        <w:t>is indicated</w:t>
      </w:r>
      <w:proofErr w:type="gramEnd"/>
      <w:r>
        <w:t xml:space="preserve">). In all the </w:t>
      </w:r>
      <w:proofErr w:type="spellStart"/>
      <w:r>
        <w:t>abovementioned</w:t>
      </w:r>
      <w:proofErr w:type="spellEnd"/>
      <w:r>
        <w:t xml:space="preserve"> measures, our </w:t>
      </w:r>
      <w:r w:rsidRPr="00686E45">
        <w:rPr>
          <w:i/>
          <w:iCs/>
        </w:rPr>
        <w:t>S. cerevisiae</w:t>
      </w:r>
      <w:r>
        <w:t xml:space="preserve"> dataset was more similar to our datasets of </w:t>
      </w:r>
      <w:r w:rsidRPr="00686E45">
        <w:rPr>
          <w:i/>
          <w:iCs/>
        </w:rPr>
        <w:t xml:space="preserve">S. paradoxus </w:t>
      </w:r>
      <w:r>
        <w:t>and hybrid, than to external datasets (</w:t>
      </w:r>
      <w:r w:rsidR="00B77EA8">
        <w:t>Supplemental Fig. S</w:t>
      </w:r>
      <w:r>
        <w:t>12D). Therefore, to assess true divergence in dynamic regulation, that is species-dependent and not dataset-dependent, we combine</w:t>
      </w:r>
      <w:r w:rsidR="00B77EA8">
        <w:t xml:space="preserve">d both measures of comparative </w:t>
      </w:r>
      <w:r>
        <w:t xml:space="preserve">and control </w:t>
      </w:r>
      <w:r w:rsidR="00B77EA8">
        <w:t>R</w:t>
      </w:r>
      <w:r w:rsidR="00B77EA8" w:rsidRPr="00B77EA8">
        <w:rPr>
          <w:vertAlign w:val="superscript"/>
        </w:rPr>
        <w:t>C</w:t>
      </w:r>
      <w:r w:rsidR="00B77EA8">
        <w:rPr>
          <w:vertAlign w:val="superscript"/>
        </w:rPr>
        <w:t xml:space="preserve"> </w:t>
      </w:r>
      <w:r w:rsidR="00B77EA8">
        <w:t>in the form</w:t>
      </w:r>
      <w:r>
        <w:t>: Diverg</w:t>
      </w:r>
      <w:r w:rsidR="00B77EA8">
        <w:t>ence = (control - comparative)/</w:t>
      </w:r>
      <w:r>
        <w:t xml:space="preserve">control. This measure takes into account genes with low control </w:t>
      </w:r>
      <w:proofErr w:type="gramStart"/>
      <w:r>
        <w:t>score</w:t>
      </w:r>
      <w:r w:rsidR="00B77EA8">
        <w:t>s, that</w:t>
      </w:r>
      <w:proofErr w:type="gramEnd"/>
      <w:r w:rsidR="00B77EA8">
        <w:t xml:space="preserve"> often show low comparative score, </w:t>
      </w:r>
      <w:r>
        <w:t xml:space="preserve">so these will result in low divergence score. On the other hand, genes with positive-low or negative comparative score, and high control score will result in high divergence score. In these terms, our </w:t>
      </w:r>
      <w:r w:rsidRPr="00D00312">
        <w:rPr>
          <w:i/>
          <w:iCs/>
        </w:rPr>
        <w:t xml:space="preserve">S. cerevisiae </w:t>
      </w:r>
      <w:r>
        <w:t>dataset is similar to the five external datasets, where only 125 genes got divergence score &gt; 1 (</w:t>
      </w:r>
      <w:r w:rsidR="00B77EA8">
        <w:t xml:space="preserve">Supplemental Fig. </w:t>
      </w:r>
      <w:r>
        <w:t>S</w:t>
      </w:r>
      <w:r w:rsidR="00B77EA8">
        <w:t>12E).</w:t>
      </w:r>
      <w:r>
        <w:t xml:space="preserve"> Our </w:t>
      </w:r>
      <w:r w:rsidRPr="00B77EA8">
        <w:rPr>
          <w:i/>
          <w:iCs/>
        </w:rPr>
        <w:t>S. paradoxus</w:t>
      </w:r>
      <w:r>
        <w:t xml:space="preserve"> dataset resulted in 215 genes with divergence score &gt; 1. In this </w:t>
      </w:r>
      <w:r w:rsidR="00B77EA8">
        <w:t>sense,</w:t>
      </w:r>
      <w:r>
        <w:t xml:space="preserve"> our </w:t>
      </w:r>
      <w:r w:rsidRPr="00D00312">
        <w:rPr>
          <w:i/>
          <w:iCs/>
        </w:rPr>
        <w:t>S. cerevisiae</w:t>
      </w:r>
      <w:r w:rsidR="00B77EA8">
        <w:t xml:space="preserve"> dataset </w:t>
      </w:r>
      <w:r>
        <w:t xml:space="preserve">is more similar to external </w:t>
      </w:r>
      <w:r w:rsidRPr="00D00312">
        <w:rPr>
          <w:i/>
          <w:iCs/>
        </w:rPr>
        <w:t>S. cerevisiae</w:t>
      </w:r>
      <w:r>
        <w:t xml:space="preserve"> datasets than to our </w:t>
      </w:r>
      <w:r w:rsidRPr="00D00312">
        <w:rPr>
          <w:i/>
          <w:iCs/>
        </w:rPr>
        <w:t>S. paradoxus</w:t>
      </w:r>
      <w:r>
        <w:t xml:space="preserve"> dataset, and genes that diverge in dynamic regulation between species are detectable. </w:t>
      </w:r>
    </w:p>
    <w:p w14:paraId="7783C412" w14:textId="77777777" w:rsidR="00415159" w:rsidRDefault="00415159" w:rsidP="00415159"/>
    <w:p w14:paraId="1505DAC1" w14:textId="77777777" w:rsidR="00415159" w:rsidRDefault="00415159" w:rsidP="00415159"/>
    <w:p w14:paraId="50BD76C2" w14:textId="664E016E" w:rsidR="00415159" w:rsidRDefault="00415159" w:rsidP="00415159"/>
    <w:p w14:paraId="0F81D6FB" w14:textId="47087978" w:rsidR="00415159" w:rsidRDefault="00415159" w:rsidP="008111C6">
      <w:r w:rsidRPr="00715E05">
        <w:rPr>
          <w:b/>
          <w:bCs/>
        </w:rPr>
        <w:t>Table 1</w:t>
      </w:r>
      <w:r>
        <w:t xml:space="preserve">: list of datasets compared in </w:t>
      </w:r>
      <w:r w:rsidR="008111C6">
        <w:t xml:space="preserve">Supplemental </w:t>
      </w:r>
      <w:r>
        <w:t>Figure S12</w:t>
      </w:r>
    </w:p>
    <w:tbl>
      <w:tblPr>
        <w:tblStyle w:val="GridTable1Light"/>
        <w:tblW w:w="7730" w:type="dxa"/>
        <w:tblLook w:val="04A0" w:firstRow="1" w:lastRow="0" w:firstColumn="1" w:lastColumn="0" w:noHBand="0" w:noVBand="1"/>
      </w:tblPr>
      <w:tblGrid>
        <w:gridCol w:w="1580"/>
        <w:gridCol w:w="2735"/>
        <w:gridCol w:w="1192"/>
        <w:gridCol w:w="2223"/>
      </w:tblGrid>
      <w:tr w:rsidR="00415159" w:rsidRPr="002E06E9" w14:paraId="6C1A617A" w14:textId="77777777" w:rsidTr="00622E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0321213F" w14:textId="77777777" w:rsidR="00415159" w:rsidRPr="002E06E9" w:rsidRDefault="00415159" w:rsidP="00622E0D">
            <w:pPr>
              <w:rPr>
                <w:rFonts w:ascii="Calibri" w:eastAsia="Times New Roman" w:hAnsi="Calibri" w:cs="Calibri"/>
                <w:color w:val="000000"/>
              </w:rPr>
            </w:pPr>
            <w:r w:rsidRPr="002E06E9">
              <w:rPr>
                <w:rFonts w:ascii="Calibri" w:eastAsia="Times New Roman" w:hAnsi="Calibri" w:cs="Calibri"/>
                <w:color w:val="000000"/>
              </w:rPr>
              <w:lastRenderedPageBreak/>
              <w:t>dataset name</w:t>
            </w:r>
          </w:p>
        </w:tc>
        <w:tc>
          <w:tcPr>
            <w:tcW w:w="2735" w:type="dxa"/>
            <w:noWrap/>
            <w:hideMark/>
          </w:tcPr>
          <w:p w14:paraId="29051AFF" w14:textId="77777777" w:rsidR="00415159" w:rsidRPr="002E06E9" w:rsidRDefault="00415159" w:rsidP="00622E0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publication</w:t>
            </w:r>
          </w:p>
        </w:tc>
        <w:tc>
          <w:tcPr>
            <w:tcW w:w="1192" w:type="dxa"/>
            <w:noWrap/>
            <w:hideMark/>
          </w:tcPr>
          <w:p w14:paraId="43E96974" w14:textId="77777777" w:rsidR="00415159" w:rsidRPr="002E06E9" w:rsidRDefault="00415159" w:rsidP="00622E0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method</w:t>
            </w:r>
          </w:p>
        </w:tc>
        <w:tc>
          <w:tcPr>
            <w:tcW w:w="2223" w:type="dxa"/>
            <w:noWrap/>
            <w:hideMark/>
          </w:tcPr>
          <w:p w14:paraId="6C7F5630" w14:textId="77777777" w:rsidR="00415159" w:rsidRPr="002E06E9" w:rsidRDefault="00415159" w:rsidP="00622E0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number of samples</w:t>
            </w:r>
          </w:p>
        </w:tc>
      </w:tr>
      <w:tr w:rsidR="00415159" w:rsidRPr="002E06E9" w14:paraId="7E585974" w14:textId="77777777" w:rsidTr="00622E0D">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4B1A70D8" w14:textId="77777777" w:rsidR="00415159" w:rsidRPr="002E06E9" w:rsidRDefault="00415159" w:rsidP="00622E0D">
            <w:pPr>
              <w:rPr>
                <w:rFonts w:ascii="Calibri" w:eastAsia="Times New Roman" w:hAnsi="Calibri" w:cs="Calibri"/>
                <w:color w:val="000000"/>
              </w:rPr>
            </w:pPr>
            <w:proofErr w:type="spellStart"/>
            <w:r w:rsidRPr="002E06E9">
              <w:rPr>
                <w:rFonts w:ascii="Calibri" w:eastAsia="Times New Roman" w:hAnsi="Calibri" w:cs="Calibri"/>
                <w:color w:val="000000"/>
              </w:rPr>
              <w:t>Gasch</w:t>
            </w:r>
            <w:proofErr w:type="spellEnd"/>
          </w:p>
        </w:tc>
        <w:tc>
          <w:tcPr>
            <w:tcW w:w="2735" w:type="dxa"/>
            <w:noWrap/>
            <w:hideMark/>
          </w:tcPr>
          <w:p w14:paraId="5067DB1F"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spellStart"/>
            <w:r w:rsidRPr="002E06E9">
              <w:rPr>
                <w:rFonts w:ascii="Calibri" w:eastAsia="Times New Roman" w:hAnsi="Calibri" w:cs="Calibri"/>
                <w:color w:val="000000"/>
              </w:rPr>
              <w:t>Gasch</w:t>
            </w:r>
            <w:proofErr w:type="spellEnd"/>
            <w:r w:rsidRPr="002E06E9">
              <w:rPr>
                <w:rFonts w:ascii="Calibri" w:eastAsia="Times New Roman" w:hAnsi="Calibri" w:cs="Calibri"/>
                <w:color w:val="000000"/>
              </w:rPr>
              <w:t xml:space="preserve"> et al., 2000 </w:t>
            </w:r>
          </w:p>
        </w:tc>
        <w:tc>
          <w:tcPr>
            <w:tcW w:w="1192" w:type="dxa"/>
            <w:noWrap/>
            <w:hideMark/>
          </w:tcPr>
          <w:p w14:paraId="3B4E0722"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microarray</w:t>
            </w:r>
          </w:p>
        </w:tc>
        <w:tc>
          <w:tcPr>
            <w:tcW w:w="2223" w:type="dxa"/>
            <w:noWrap/>
            <w:hideMark/>
          </w:tcPr>
          <w:p w14:paraId="3B747925" w14:textId="77777777" w:rsidR="00415159" w:rsidRPr="002E06E9" w:rsidRDefault="00415159" w:rsidP="00622E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134</w:t>
            </w:r>
          </w:p>
        </w:tc>
      </w:tr>
      <w:tr w:rsidR="00415159" w:rsidRPr="002E06E9" w14:paraId="434BD9F8" w14:textId="77777777" w:rsidTr="00622E0D">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1E6CAF41" w14:textId="77777777" w:rsidR="00415159" w:rsidRPr="002E06E9" w:rsidRDefault="00415159" w:rsidP="00622E0D">
            <w:pPr>
              <w:rPr>
                <w:rFonts w:ascii="Calibri" w:eastAsia="Times New Roman" w:hAnsi="Calibri" w:cs="Calibri"/>
                <w:color w:val="000000"/>
              </w:rPr>
            </w:pPr>
            <w:proofErr w:type="spellStart"/>
            <w:r w:rsidRPr="002E06E9">
              <w:rPr>
                <w:rFonts w:ascii="Calibri" w:eastAsia="Times New Roman" w:hAnsi="Calibri" w:cs="Calibri"/>
                <w:color w:val="000000"/>
              </w:rPr>
              <w:t>Kemmeren</w:t>
            </w:r>
            <w:proofErr w:type="spellEnd"/>
          </w:p>
        </w:tc>
        <w:tc>
          <w:tcPr>
            <w:tcW w:w="2735" w:type="dxa"/>
            <w:noWrap/>
            <w:hideMark/>
          </w:tcPr>
          <w:p w14:paraId="4A8C0AAF"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spellStart"/>
            <w:r w:rsidRPr="002E06E9">
              <w:rPr>
                <w:rFonts w:ascii="Calibri" w:eastAsia="Times New Roman" w:hAnsi="Calibri" w:cs="Calibri"/>
                <w:color w:val="000000"/>
              </w:rPr>
              <w:t>Kemmeren</w:t>
            </w:r>
            <w:proofErr w:type="spellEnd"/>
            <w:r w:rsidRPr="002E06E9">
              <w:rPr>
                <w:rFonts w:ascii="Calibri" w:eastAsia="Times New Roman" w:hAnsi="Calibri" w:cs="Calibri"/>
                <w:color w:val="000000"/>
              </w:rPr>
              <w:t xml:space="preserve"> et al., 2014</w:t>
            </w:r>
          </w:p>
        </w:tc>
        <w:tc>
          <w:tcPr>
            <w:tcW w:w="1192" w:type="dxa"/>
            <w:noWrap/>
            <w:hideMark/>
          </w:tcPr>
          <w:p w14:paraId="7982ACA5"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microarray</w:t>
            </w:r>
          </w:p>
        </w:tc>
        <w:tc>
          <w:tcPr>
            <w:tcW w:w="2223" w:type="dxa"/>
            <w:noWrap/>
            <w:hideMark/>
          </w:tcPr>
          <w:p w14:paraId="25262450" w14:textId="77777777" w:rsidR="00415159" w:rsidRPr="002E06E9" w:rsidRDefault="00415159" w:rsidP="00622E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1487</w:t>
            </w:r>
          </w:p>
        </w:tc>
      </w:tr>
      <w:tr w:rsidR="00415159" w:rsidRPr="002E06E9" w14:paraId="50E10014" w14:textId="77777777" w:rsidTr="00622E0D">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4FF5CED1" w14:textId="77777777" w:rsidR="00415159" w:rsidRPr="002E06E9" w:rsidRDefault="00415159" w:rsidP="00622E0D">
            <w:pPr>
              <w:rPr>
                <w:rFonts w:ascii="Calibri" w:eastAsia="Times New Roman" w:hAnsi="Calibri" w:cs="Calibri"/>
                <w:color w:val="000000"/>
              </w:rPr>
            </w:pPr>
            <w:r w:rsidRPr="002E06E9">
              <w:rPr>
                <w:rFonts w:ascii="Calibri" w:eastAsia="Times New Roman" w:hAnsi="Calibri" w:cs="Calibri"/>
                <w:color w:val="000000"/>
              </w:rPr>
              <w:t>SPELL</w:t>
            </w:r>
          </w:p>
        </w:tc>
        <w:tc>
          <w:tcPr>
            <w:tcW w:w="2735" w:type="dxa"/>
            <w:noWrap/>
            <w:hideMark/>
          </w:tcPr>
          <w:p w14:paraId="240C0BF5"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Hibbs et al., 2007</w:t>
            </w:r>
          </w:p>
        </w:tc>
        <w:tc>
          <w:tcPr>
            <w:tcW w:w="1192" w:type="dxa"/>
            <w:noWrap/>
            <w:hideMark/>
          </w:tcPr>
          <w:p w14:paraId="7D337C49"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microarray</w:t>
            </w:r>
          </w:p>
        </w:tc>
        <w:tc>
          <w:tcPr>
            <w:tcW w:w="2223" w:type="dxa"/>
            <w:noWrap/>
            <w:hideMark/>
          </w:tcPr>
          <w:p w14:paraId="3B33E4E5" w14:textId="77777777" w:rsidR="00415159" w:rsidRPr="002E06E9" w:rsidRDefault="00415159" w:rsidP="00622E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7175</w:t>
            </w:r>
          </w:p>
        </w:tc>
      </w:tr>
      <w:tr w:rsidR="00415159" w:rsidRPr="002E06E9" w14:paraId="4DF9982D" w14:textId="77777777" w:rsidTr="00622E0D">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62CCE5C4" w14:textId="77777777" w:rsidR="00415159" w:rsidRPr="002E06E9" w:rsidRDefault="00415159" w:rsidP="00622E0D">
            <w:pPr>
              <w:rPr>
                <w:rFonts w:ascii="Calibri" w:eastAsia="Times New Roman" w:hAnsi="Calibri" w:cs="Calibri"/>
                <w:color w:val="000000"/>
              </w:rPr>
            </w:pPr>
            <w:proofErr w:type="spellStart"/>
            <w:r w:rsidRPr="002E06E9">
              <w:rPr>
                <w:rFonts w:ascii="Calibri" w:eastAsia="Times New Roman" w:hAnsi="Calibri" w:cs="Calibri"/>
                <w:color w:val="000000"/>
              </w:rPr>
              <w:t>Chapal</w:t>
            </w:r>
            <w:proofErr w:type="spellEnd"/>
          </w:p>
        </w:tc>
        <w:tc>
          <w:tcPr>
            <w:tcW w:w="2735" w:type="dxa"/>
            <w:noWrap/>
            <w:hideMark/>
          </w:tcPr>
          <w:p w14:paraId="69977C9F"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spellStart"/>
            <w:r w:rsidRPr="002E06E9">
              <w:rPr>
                <w:rFonts w:ascii="Calibri" w:eastAsia="Times New Roman" w:hAnsi="Calibri" w:cs="Calibri"/>
                <w:color w:val="000000"/>
              </w:rPr>
              <w:t>Chapal</w:t>
            </w:r>
            <w:proofErr w:type="spellEnd"/>
            <w:r w:rsidRPr="002E06E9">
              <w:rPr>
                <w:rFonts w:ascii="Calibri" w:eastAsia="Times New Roman" w:hAnsi="Calibri" w:cs="Calibri"/>
                <w:color w:val="000000"/>
              </w:rPr>
              <w:t xml:space="preserve"> et al., 2019</w:t>
            </w:r>
          </w:p>
        </w:tc>
        <w:tc>
          <w:tcPr>
            <w:tcW w:w="1192" w:type="dxa"/>
            <w:noWrap/>
            <w:hideMark/>
          </w:tcPr>
          <w:p w14:paraId="7394D998"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spellStart"/>
            <w:r w:rsidRPr="002E06E9">
              <w:rPr>
                <w:rFonts w:ascii="Calibri" w:eastAsia="Times New Roman" w:hAnsi="Calibri" w:cs="Calibri"/>
                <w:color w:val="000000"/>
              </w:rPr>
              <w:t>RNAseq</w:t>
            </w:r>
            <w:proofErr w:type="spellEnd"/>
          </w:p>
        </w:tc>
        <w:tc>
          <w:tcPr>
            <w:tcW w:w="2223" w:type="dxa"/>
            <w:noWrap/>
            <w:hideMark/>
          </w:tcPr>
          <w:p w14:paraId="306C8365" w14:textId="77777777" w:rsidR="00415159" w:rsidRPr="002E06E9" w:rsidRDefault="00415159" w:rsidP="00622E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2089</w:t>
            </w:r>
          </w:p>
        </w:tc>
      </w:tr>
      <w:tr w:rsidR="00415159" w:rsidRPr="002E06E9" w14:paraId="1B3C0801" w14:textId="77777777" w:rsidTr="00622E0D">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7B4FD20E" w14:textId="77777777" w:rsidR="00415159" w:rsidRPr="002E06E9" w:rsidRDefault="00415159" w:rsidP="00622E0D">
            <w:pPr>
              <w:rPr>
                <w:rFonts w:ascii="Calibri" w:eastAsia="Times New Roman" w:hAnsi="Calibri" w:cs="Calibri"/>
                <w:color w:val="000000"/>
              </w:rPr>
            </w:pPr>
            <w:proofErr w:type="spellStart"/>
            <w:r w:rsidRPr="002E06E9">
              <w:rPr>
                <w:rFonts w:ascii="Calibri" w:eastAsia="Times New Roman" w:hAnsi="Calibri" w:cs="Calibri"/>
                <w:color w:val="000000"/>
              </w:rPr>
              <w:t>Voichek</w:t>
            </w:r>
            <w:proofErr w:type="spellEnd"/>
          </w:p>
        </w:tc>
        <w:tc>
          <w:tcPr>
            <w:tcW w:w="2735" w:type="dxa"/>
            <w:noWrap/>
            <w:hideMark/>
          </w:tcPr>
          <w:p w14:paraId="403A6FE0"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spellStart"/>
            <w:r w:rsidRPr="002E06E9">
              <w:rPr>
                <w:rFonts w:ascii="Calibri" w:eastAsia="Times New Roman" w:hAnsi="Calibri" w:cs="Calibri"/>
                <w:color w:val="000000"/>
              </w:rPr>
              <w:t>Voichek</w:t>
            </w:r>
            <w:proofErr w:type="spellEnd"/>
            <w:r w:rsidRPr="002E06E9">
              <w:rPr>
                <w:rFonts w:ascii="Calibri" w:eastAsia="Times New Roman" w:hAnsi="Calibri" w:cs="Calibri"/>
                <w:color w:val="000000"/>
              </w:rPr>
              <w:t xml:space="preserve"> et al., 2018</w:t>
            </w:r>
          </w:p>
        </w:tc>
        <w:tc>
          <w:tcPr>
            <w:tcW w:w="1192" w:type="dxa"/>
            <w:noWrap/>
            <w:hideMark/>
          </w:tcPr>
          <w:p w14:paraId="1CE2C9E8"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spellStart"/>
            <w:r w:rsidRPr="002E06E9">
              <w:rPr>
                <w:rFonts w:ascii="Calibri" w:eastAsia="Times New Roman" w:hAnsi="Calibri" w:cs="Calibri"/>
                <w:color w:val="000000"/>
              </w:rPr>
              <w:t>RNAseq</w:t>
            </w:r>
            <w:proofErr w:type="spellEnd"/>
          </w:p>
        </w:tc>
        <w:tc>
          <w:tcPr>
            <w:tcW w:w="2223" w:type="dxa"/>
            <w:noWrap/>
            <w:hideMark/>
          </w:tcPr>
          <w:p w14:paraId="4368817A" w14:textId="77777777" w:rsidR="00415159" w:rsidRPr="002E06E9" w:rsidRDefault="00415159" w:rsidP="00622E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838</w:t>
            </w:r>
          </w:p>
        </w:tc>
      </w:tr>
      <w:tr w:rsidR="00415159" w:rsidRPr="002E06E9" w14:paraId="594A20FF" w14:textId="77777777" w:rsidTr="00622E0D">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690BCA4E" w14:textId="77777777" w:rsidR="00415159" w:rsidRPr="002E06E9" w:rsidRDefault="00415159" w:rsidP="00622E0D">
            <w:pPr>
              <w:rPr>
                <w:rFonts w:ascii="Calibri" w:eastAsia="Times New Roman" w:hAnsi="Calibri" w:cs="Calibri"/>
                <w:color w:val="000000"/>
              </w:rPr>
            </w:pPr>
            <w:r w:rsidRPr="002E06E9">
              <w:rPr>
                <w:rFonts w:ascii="Calibri" w:eastAsia="Times New Roman" w:hAnsi="Calibri" w:cs="Calibri"/>
                <w:color w:val="000000"/>
              </w:rPr>
              <w:t>cerevisiae</w:t>
            </w:r>
          </w:p>
        </w:tc>
        <w:tc>
          <w:tcPr>
            <w:tcW w:w="2735" w:type="dxa"/>
            <w:noWrap/>
            <w:hideMark/>
          </w:tcPr>
          <w:p w14:paraId="045CF82B"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this study</w:t>
            </w:r>
          </w:p>
        </w:tc>
        <w:tc>
          <w:tcPr>
            <w:tcW w:w="1192" w:type="dxa"/>
            <w:noWrap/>
            <w:hideMark/>
          </w:tcPr>
          <w:p w14:paraId="7DA93753"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spellStart"/>
            <w:r w:rsidRPr="002E06E9">
              <w:rPr>
                <w:rFonts w:ascii="Calibri" w:eastAsia="Times New Roman" w:hAnsi="Calibri" w:cs="Calibri"/>
                <w:color w:val="000000"/>
              </w:rPr>
              <w:t>RNAseq</w:t>
            </w:r>
            <w:proofErr w:type="spellEnd"/>
          </w:p>
        </w:tc>
        <w:tc>
          <w:tcPr>
            <w:tcW w:w="2223" w:type="dxa"/>
            <w:noWrap/>
            <w:hideMark/>
          </w:tcPr>
          <w:p w14:paraId="5FBC63B6" w14:textId="77777777" w:rsidR="00415159" w:rsidRPr="002E06E9" w:rsidRDefault="00415159" w:rsidP="00622E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530</w:t>
            </w:r>
          </w:p>
        </w:tc>
      </w:tr>
      <w:tr w:rsidR="00415159" w:rsidRPr="002E06E9" w14:paraId="24DC2749" w14:textId="77777777" w:rsidTr="00622E0D">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0BE0B559" w14:textId="77777777" w:rsidR="00415159" w:rsidRPr="002E06E9" w:rsidRDefault="00415159" w:rsidP="00622E0D">
            <w:pPr>
              <w:rPr>
                <w:rFonts w:ascii="Calibri" w:eastAsia="Times New Roman" w:hAnsi="Calibri" w:cs="Calibri"/>
                <w:color w:val="000000"/>
              </w:rPr>
            </w:pPr>
            <w:r w:rsidRPr="002E06E9">
              <w:rPr>
                <w:rFonts w:ascii="Calibri" w:eastAsia="Times New Roman" w:hAnsi="Calibri" w:cs="Calibri"/>
                <w:color w:val="000000"/>
              </w:rPr>
              <w:t>paradoxus</w:t>
            </w:r>
          </w:p>
        </w:tc>
        <w:tc>
          <w:tcPr>
            <w:tcW w:w="2735" w:type="dxa"/>
            <w:noWrap/>
            <w:hideMark/>
          </w:tcPr>
          <w:p w14:paraId="4699E196"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this study</w:t>
            </w:r>
          </w:p>
        </w:tc>
        <w:tc>
          <w:tcPr>
            <w:tcW w:w="1192" w:type="dxa"/>
            <w:noWrap/>
            <w:hideMark/>
          </w:tcPr>
          <w:p w14:paraId="1870118F"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spellStart"/>
            <w:r w:rsidRPr="002E06E9">
              <w:rPr>
                <w:rFonts w:ascii="Calibri" w:eastAsia="Times New Roman" w:hAnsi="Calibri" w:cs="Calibri"/>
                <w:color w:val="000000"/>
              </w:rPr>
              <w:t>RNAseq</w:t>
            </w:r>
            <w:proofErr w:type="spellEnd"/>
          </w:p>
        </w:tc>
        <w:tc>
          <w:tcPr>
            <w:tcW w:w="2223" w:type="dxa"/>
            <w:noWrap/>
            <w:hideMark/>
          </w:tcPr>
          <w:p w14:paraId="1E5E5B2A" w14:textId="77777777" w:rsidR="00415159" w:rsidRPr="002E06E9" w:rsidRDefault="00415159" w:rsidP="00622E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576</w:t>
            </w:r>
          </w:p>
        </w:tc>
      </w:tr>
      <w:tr w:rsidR="00415159" w:rsidRPr="002E06E9" w14:paraId="1929DB27" w14:textId="77777777" w:rsidTr="00622E0D">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2CDBEADF" w14:textId="77777777" w:rsidR="00415159" w:rsidRPr="002E06E9" w:rsidRDefault="00415159" w:rsidP="00622E0D">
            <w:pPr>
              <w:rPr>
                <w:rFonts w:ascii="Calibri" w:eastAsia="Times New Roman" w:hAnsi="Calibri" w:cs="Calibri"/>
                <w:color w:val="000000"/>
              </w:rPr>
            </w:pPr>
            <w:proofErr w:type="spellStart"/>
            <w:r w:rsidRPr="002E06E9">
              <w:rPr>
                <w:rFonts w:ascii="Calibri" w:eastAsia="Times New Roman" w:hAnsi="Calibri" w:cs="Calibri"/>
                <w:color w:val="000000"/>
              </w:rPr>
              <w:t>hyb</w:t>
            </w:r>
            <w:proofErr w:type="spellEnd"/>
            <w:r w:rsidRPr="002E06E9">
              <w:rPr>
                <w:rFonts w:ascii="Calibri" w:eastAsia="Times New Roman" w:hAnsi="Calibri" w:cs="Calibri"/>
                <w:color w:val="000000"/>
              </w:rPr>
              <w:t xml:space="preserve"> </w:t>
            </w:r>
            <w:proofErr w:type="spellStart"/>
            <w:r w:rsidRPr="002E06E9">
              <w:rPr>
                <w:rFonts w:ascii="Calibri" w:eastAsia="Times New Roman" w:hAnsi="Calibri" w:cs="Calibri"/>
                <w:color w:val="000000"/>
              </w:rPr>
              <w:t>cer</w:t>
            </w:r>
            <w:proofErr w:type="spellEnd"/>
          </w:p>
        </w:tc>
        <w:tc>
          <w:tcPr>
            <w:tcW w:w="2735" w:type="dxa"/>
            <w:noWrap/>
            <w:hideMark/>
          </w:tcPr>
          <w:p w14:paraId="0BCE2E34"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this study</w:t>
            </w:r>
          </w:p>
        </w:tc>
        <w:tc>
          <w:tcPr>
            <w:tcW w:w="1192" w:type="dxa"/>
            <w:noWrap/>
            <w:hideMark/>
          </w:tcPr>
          <w:p w14:paraId="7FCF3569"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spellStart"/>
            <w:r w:rsidRPr="002E06E9">
              <w:rPr>
                <w:rFonts w:ascii="Calibri" w:eastAsia="Times New Roman" w:hAnsi="Calibri" w:cs="Calibri"/>
                <w:color w:val="000000"/>
              </w:rPr>
              <w:t>RNAseq</w:t>
            </w:r>
            <w:proofErr w:type="spellEnd"/>
          </w:p>
        </w:tc>
        <w:tc>
          <w:tcPr>
            <w:tcW w:w="2223" w:type="dxa"/>
            <w:noWrap/>
            <w:hideMark/>
          </w:tcPr>
          <w:p w14:paraId="4B410A02" w14:textId="77777777" w:rsidR="00415159" w:rsidRPr="002E06E9" w:rsidRDefault="00415159" w:rsidP="00622E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530</w:t>
            </w:r>
          </w:p>
        </w:tc>
      </w:tr>
      <w:tr w:rsidR="00415159" w:rsidRPr="002E06E9" w14:paraId="0D3A59EF" w14:textId="77777777" w:rsidTr="00622E0D">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75C91446" w14:textId="77777777" w:rsidR="00415159" w:rsidRPr="002E06E9" w:rsidRDefault="00415159" w:rsidP="00622E0D">
            <w:pPr>
              <w:rPr>
                <w:rFonts w:ascii="Calibri" w:eastAsia="Times New Roman" w:hAnsi="Calibri" w:cs="Calibri"/>
                <w:color w:val="000000"/>
              </w:rPr>
            </w:pPr>
            <w:proofErr w:type="spellStart"/>
            <w:r w:rsidRPr="002E06E9">
              <w:rPr>
                <w:rFonts w:ascii="Calibri" w:eastAsia="Times New Roman" w:hAnsi="Calibri" w:cs="Calibri"/>
                <w:color w:val="000000"/>
              </w:rPr>
              <w:t>hyb</w:t>
            </w:r>
            <w:proofErr w:type="spellEnd"/>
            <w:r w:rsidRPr="002E06E9">
              <w:rPr>
                <w:rFonts w:ascii="Calibri" w:eastAsia="Times New Roman" w:hAnsi="Calibri" w:cs="Calibri"/>
                <w:color w:val="000000"/>
              </w:rPr>
              <w:t xml:space="preserve"> par</w:t>
            </w:r>
          </w:p>
        </w:tc>
        <w:tc>
          <w:tcPr>
            <w:tcW w:w="2735" w:type="dxa"/>
            <w:noWrap/>
            <w:hideMark/>
          </w:tcPr>
          <w:p w14:paraId="3E1BA89B"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this study</w:t>
            </w:r>
          </w:p>
        </w:tc>
        <w:tc>
          <w:tcPr>
            <w:tcW w:w="1192" w:type="dxa"/>
            <w:noWrap/>
            <w:hideMark/>
          </w:tcPr>
          <w:p w14:paraId="462020CB" w14:textId="77777777" w:rsidR="00415159" w:rsidRPr="002E06E9" w:rsidRDefault="00415159" w:rsidP="00622E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roofErr w:type="spellStart"/>
            <w:r w:rsidRPr="002E06E9">
              <w:rPr>
                <w:rFonts w:ascii="Calibri" w:eastAsia="Times New Roman" w:hAnsi="Calibri" w:cs="Calibri"/>
                <w:color w:val="000000"/>
              </w:rPr>
              <w:t>RNAseq</w:t>
            </w:r>
            <w:proofErr w:type="spellEnd"/>
          </w:p>
        </w:tc>
        <w:tc>
          <w:tcPr>
            <w:tcW w:w="2223" w:type="dxa"/>
            <w:noWrap/>
            <w:hideMark/>
          </w:tcPr>
          <w:p w14:paraId="5996E775" w14:textId="77777777" w:rsidR="00415159" w:rsidRPr="002E06E9" w:rsidRDefault="00415159" w:rsidP="00622E0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E06E9">
              <w:rPr>
                <w:rFonts w:ascii="Calibri" w:eastAsia="Times New Roman" w:hAnsi="Calibri" w:cs="Calibri"/>
                <w:color w:val="000000"/>
              </w:rPr>
              <w:t>530</w:t>
            </w:r>
          </w:p>
        </w:tc>
      </w:tr>
    </w:tbl>
    <w:p w14:paraId="1298E4EB" w14:textId="25BB59CB" w:rsidR="00415159" w:rsidRDefault="00415159" w:rsidP="00415159"/>
    <w:p w14:paraId="1F707593" w14:textId="516F6671" w:rsidR="007C2688" w:rsidRDefault="007C2688" w:rsidP="00415159">
      <w:r>
        <w:t>Supplemental references:</w:t>
      </w:r>
    </w:p>
    <w:p w14:paraId="0F0A958C" w14:textId="7B15079B" w:rsidR="009C0EF4" w:rsidRPr="009C0EF4" w:rsidRDefault="00415159" w:rsidP="009C0EF4">
      <w:pPr>
        <w:widowControl w:val="0"/>
        <w:autoSpaceDE w:val="0"/>
        <w:autoSpaceDN w:val="0"/>
        <w:adjustRightInd w:val="0"/>
        <w:spacing w:line="24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009C0EF4" w:rsidRPr="009C0EF4">
        <w:rPr>
          <w:rFonts w:ascii="Calibri" w:hAnsi="Calibri" w:cs="Calibri"/>
          <w:noProof/>
          <w:szCs w:val="24"/>
        </w:rPr>
        <w:t xml:space="preserve">Chapal M, Mintzer S, Brodsky S, Carmi M, Barkai N. 2019. Resolving noise-control conflict by gene duplication. </w:t>
      </w:r>
      <w:r w:rsidR="009C0EF4" w:rsidRPr="009C0EF4">
        <w:rPr>
          <w:rFonts w:ascii="Calibri" w:hAnsi="Calibri" w:cs="Calibri"/>
          <w:i/>
          <w:iCs/>
          <w:noProof/>
          <w:szCs w:val="24"/>
        </w:rPr>
        <w:t>PLoS Biol</w:t>
      </w:r>
      <w:r w:rsidR="009C0EF4" w:rsidRPr="009C0EF4">
        <w:rPr>
          <w:rFonts w:ascii="Calibri" w:hAnsi="Calibri" w:cs="Calibri"/>
          <w:noProof/>
          <w:szCs w:val="24"/>
        </w:rPr>
        <w:t xml:space="preserve"> </w:t>
      </w:r>
      <w:r w:rsidR="009C0EF4" w:rsidRPr="009C0EF4">
        <w:rPr>
          <w:rFonts w:ascii="Calibri" w:hAnsi="Calibri" w:cs="Calibri"/>
          <w:b/>
          <w:bCs/>
          <w:noProof/>
          <w:szCs w:val="24"/>
        </w:rPr>
        <w:t>17</w:t>
      </w:r>
      <w:r w:rsidR="009C0EF4" w:rsidRPr="009C0EF4">
        <w:rPr>
          <w:rFonts w:ascii="Calibri" w:hAnsi="Calibri" w:cs="Calibri"/>
          <w:noProof/>
          <w:szCs w:val="24"/>
        </w:rPr>
        <w:t>: e3000289.</w:t>
      </w:r>
    </w:p>
    <w:p w14:paraId="2417C286" w14:textId="77777777" w:rsidR="009C0EF4" w:rsidRPr="009C0EF4" w:rsidRDefault="009C0EF4" w:rsidP="009C0EF4">
      <w:pPr>
        <w:widowControl w:val="0"/>
        <w:autoSpaceDE w:val="0"/>
        <w:autoSpaceDN w:val="0"/>
        <w:adjustRightInd w:val="0"/>
        <w:spacing w:line="240" w:lineRule="auto"/>
        <w:ind w:left="480" w:hanging="480"/>
        <w:rPr>
          <w:rFonts w:ascii="Calibri" w:hAnsi="Calibri" w:cs="Calibri"/>
          <w:noProof/>
          <w:szCs w:val="24"/>
        </w:rPr>
      </w:pPr>
      <w:r w:rsidRPr="009C0EF4">
        <w:rPr>
          <w:rFonts w:ascii="Calibri" w:hAnsi="Calibri" w:cs="Calibri"/>
          <w:noProof/>
          <w:szCs w:val="24"/>
        </w:rPr>
        <w:t xml:space="preserve">Fraser HB. 2019. Improving Estimates of Compensatory cis–trans Regulatory Divergence. </w:t>
      </w:r>
      <w:r w:rsidRPr="009C0EF4">
        <w:rPr>
          <w:rFonts w:ascii="Calibri" w:hAnsi="Calibri" w:cs="Calibri"/>
          <w:i/>
          <w:iCs/>
          <w:noProof/>
          <w:szCs w:val="24"/>
        </w:rPr>
        <w:t>Trends Genet</w:t>
      </w:r>
      <w:r w:rsidRPr="009C0EF4">
        <w:rPr>
          <w:rFonts w:ascii="Calibri" w:hAnsi="Calibri" w:cs="Calibri"/>
          <w:noProof/>
          <w:szCs w:val="24"/>
        </w:rPr>
        <w:t xml:space="preserve"> </w:t>
      </w:r>
      <w:r w:rsidRPr="009C0EF4">
        <w:rPr>
          <w:rFonts w:ascii="Calibri" w:hAnsi="Calibri" w:cs="Calibri"/>
          <w:b/>
          <w:bCs/>
          <w:noProof/>
          <w:szCs w:val="24"/>
        </w:rPr>
        <w:t>35</w:t>
      </w:r>
      <w:r w:rsidRPr="009C0EF4">
        <w:rPr>
          <w:rFonts w:ascii="Calibri" w:hAnsi="Calibri" w:cs="Calibri"/>
          <w:noProof/>
          <w:szCs w:val="24"/>
        </w:rPr>
        <w:t>: 3–5.</w:t>
      </w:r>
    </w:p>
    <w:p w14:paraId="3E8E5E07" w14:textId="77777777" w:rsidR="009C0EF4" w:rsidRPr="009C0EF4" w:rsidRDefault="009C0EF4" w:rsidP="009C0EF4">
      <w:pPr>
        <w:widowControl w:val="0"/>
        <w:autoSpaceDE w:val="0"/>
        <w:autoSpaceDN w:val="0"/>
        <w:adjustRightInd w:val="0"/>
        <w:spacing w:line="240" w:lineRule="auto"/>
        <w:ind w:left="480" w:hanging="480"/>
        <w:rPr>
          <w:rFonts w:ascii="Calibri" w:hAnsi="Calibri" w:cs="Calibri"/>
          <w:noProof/>
          <w:szCs w:val="24"/>
        </w:rPr>
      </w:pPr>
      <w:r w:rsidRPr="009C0EF4">
        <w:rPr>
          <w:rFonts w:ascii="Calibri" w:hAnsi="Calibri" w:cs="Calibri"/>
          <w:noProof/>
          <w:szCs w:val="24"/>
        </w:rPr>
        <w:t xml:space="preserve">Gasch  a P, Spellman PT, Kao CM, Carmel-Harel O, Eisen MB, Storz G, Botstein D, Brown PO. 2000. Genomic expression programs in the response of yeast cells to environmental changes. </w:t>
      </w:r>
      <w:r w:rsidRPr="009C0EF4">
        <w:rPr>
          <w:rFonts w:ascii="Calibri" w:hAnsi="Calibri" w:cs="Calibri"/>
          <w:i/>
          <w:iCs/>
          <w:noProof/>
          <w:szCs w:val="24"/>
        </w:rPr>
        <w:t>Mol Biol Cell</w:t>
      </w:r>
      <w:r w:rsidRPr="009C0EF4">
        <w:rPr>
          <w:rFonts w:ascii="Calibri" w:hAnsi="Calibri" w:cs="Calibri"/>
          <w:noProof/>
          <w:szCs w:val="24"/>
        </w:rPr>
        <w:t xml:space="preserve"> </w:t>
      </w:r>
      <w:r w:rsidRPr="009C0EF4">
        <w:rPr>
          <w:rFonts w:ascii="Calibri" w:hAnsi="Calibri" w:cs="Calibri"/>
          <w:b/>
          <w:bCs/>
          <w:noProof/>
          <w:szCs w:val="24"/>
        </w:rPr>
        <w:t>11</w:t>
      </w:r>
      <w:r w:rsidRPr="009C0EF4">
        <w:rPr>
          <w:rFonts w:ascii="Calibri" w:hAnsi="Calibri" w:cs="Calibri"/>
          <w:noProof/>
          <w:szCs w:val="24"/>
        </w:rPr>
        <w:t>: 4241–57.</w:t>
      </w:r>
    </w:p>
    <w:p w14:paraId="76BA1A17" w14:textId="77777777" w:rsidR="009C0EF4" w:rsidRPr="009C0EF4" w:rsidRDefault="009C0EF4" w:rsidP="009C0EF4">
      <w:pPr>
        <w:widowControl w:val="0"/>
        <w:autoSpaceDE w:val="0"/>
        <w:autoSpaceDN w:val="0"/>
        <w:adjustRightInd w:val="0"/>
        <w:spacing w:line="240" w:lineRule="auto"/>
        <w:ind w:left="480" w:hanging="480"/>
        <w:rPr>
          <w:rFonts w:ascii="Calibri" w:hAnsi="Calibri" w:cs="Calibri"/>
          <w:noProof/>
          <w:szCs w:val="24"/>
        </w:rPr>
      </w:pPr>
      <w:r w:rsidRPr="009C0EF4">
        <w:rPr>
          <w:rFonts w:ascii="Calibri" w:hAnsi="Calibri" w:cs="Calibri"/>
          <w:noProof/>
          <w:szCs w:val="24"/>
        </w:rPr>
        <w:t xml:space="preserve">Hibbs MA, Hess DC, Myers CL, Huttenhower C, Li K, Troyanskaya OG. 2007. Exploring the functional landscape of gene expression: directed search of large microarray compendia. </w:t>
      </w:r>
      <w:r w:rsidRPr="009C0EF4">
        <w:rPr>
          <w:rFonts w:ascii="Calibri" w:hAnsi="Calibri" w:cs="Calibri"/>
          <w:i/>
          <w:iCs/>
          <w:noProof/>
          <w:szCs w:val="24"/>
        </w:rPr>
        <w:t>Bioinformatics</w:t>
      </w:r>
      <w:r w:rsidRPr="009C0EF4">
        <w:rPr>
          <w:rFonts w:ascii="Calibri" w:hAnsi="Calibri" w:cs="Calibri"/>
          <w:noProof/>
          <w:szCs w:val="24"/>
        </w:rPr>
        <w:t xml:space="preserve"> </w:t>
      </w:r>
      <w:r w:rsidRPr="009C0EF4">
        <w:rPr>
          <w:rFonts w:ascii="Calibri" w:hAnsi="Calibri" w:cs="Calibri"/>
          <w:b/>
          <w:bCs/>
          <w:noProof/>
          <w:szCs w:val="24"/>
        </w:rPr>
        <w:t>23</w:t>
      </w:r>
      <w:r w:rsidRPr="009C0EF4">
        <w:rPr>
          <w:rFonts w:ascii="Calibri" w:hAnsi="Calibri" w:cs="Calibri"/>
          <w:noProof/>
          <w:szCs w:val="24"/>
        </w:rPr>
        <w:t>: 2692–2699.</w:t>
      </w:r>
    </w:p>
    <w:p w14:paraId="5C87E59B" w14:textId="77777777" w:rsidR="009C0EF4" w:rsidRPr="009C0EF4" w:rsidRDefault="009C0EF4" w:rsidP="009C0EF4">
      <w:pPr>
        <w:widowControl w:val="0"/>
        <w:autoSpaceDE w:val="0"/>
        <w:autoSpaceDN w:val="0"/>
        <w:adjustRightInd w:val="0"/>
        <w:spacing w:line="240" w:lineRule="auto"/>
        <w:ind w:left="480" w:hanging="480"/>
        <w:rPr>
          <w:rFonts w:ascii="Calibri" w:hAnsi="Calibri" w:cs="Calibri"/>
          <w:noProof/>
          <w:szCs w:val="24"/>
        </w:rPr>
      </w:pPr>
      <w:r w:rsidRPr="009C0EF4">
        <w:rPr>
          <w:rFonts w:ascii="Calibri" w:hAnsi="Calibri" w:cs="Calibri"/>
          <w:noProof/>
          <w:szCs w:val="24"/>
        </w:rPr>
        <w:t xml:space="preserve">Ihmels J, Friedlander G, Bergmann S, Sarig O, Ziv Y, Barkai N. 2002. Revealing modular organization in the yeast transcriptional network. </w:t>
      </w:r>
      <w:r w:rsidRPr="009C0EF4">
        <w:rPr>
          <w:rFonts w:ascii="Calibri" w:hAnsi="Calibri" w:cs="Calibri"/>
          <w:i/>
          <w:iCs/>
          <w:noProof/>
          <w:szCs w:val="24"/>
        </w:rPr>
        <w:t>Nat Genet</w:t>
      </w:r>
      <w:r w:rsidRPr="009C0EF4">
        <w:rPr>
          <w:rFonts w:ascii="Calibri" w:hAnsi="Calibri" w:cs="Calibri"/>
          <w:noProof/>
          <w:szCs w:val="24"/>
        </w:rPr>
        <w:t xml:space="preserve"> </w:t>
      </w:r>
      <w:r w:rsidRPr="009C0EF4">
        <w:rPr>
          <w:rFonts w:ascii="Calibri" w:hAnsi="Calibri" w:cs="Calibri"/>
          <w:b/>
          <w:bCs/>
          <w:noProof/>
          <w:szCs w:val="24"/>
        </w:rPr>
        <w:t>31</w:t>
      </w:r>
      <w:r w:rsidRPr="009C0EF4">
        <w:rPr>
          <w:rFonts w:ascii="Calibri" w:hAnsi="Calibri" w:cs="Calibri"/>
          <w:noProof/>
          <w:szCs w:val="24"/>
        </w:rPr>
        <w:t>: 370–377.</w:t>
      </w:r>
    </w:p>
    <w:p w14:paraId="648051E2" w14:textId="77777777" w:rsidR="009C0EF4" w:rsidRPr="009C0EF4" w:rsidRDefault="009C0EF4" w:rsidP="009C0EF4">
      <w:pPr>
        <w:widowControl w:val="0"/>
        <w:autoSpaceDE w:val="0"/>
        <w:autoSpaceDN w:val="0"/>
        <w:adjustRightInd w:val="0"/>
        <w:spacing w:line="240" w:lineRule="auto"/>
        <w:ind w:left="480" w:hanging="480"/>
        <w:rPr>
          <w:rFonts w:ascii="Calibri" w:hAnsi="Calibri" w:cs="Calibri"/>
          <w:noProof/>
          <w:szCs w:val="24"/>
        </w:rPr>
      </w:pPr>
      <w:r w:rsidRPr="009C0EF4">
        <w:rPr>
          <w:rFonts w:ascii="Calibri" w:hAnsi="Calibri" w:cs="Calibri"/>
          <w:noProof/>
          <w:szCs w:val="24"/>
        </w:rPr>
        <w:t xml:space="preserve">Kemmeren P, Sameith K, Van De Pasch LAL, Benschop JJ, Lenstra TL, Margaritis T, O’Duibhir E, Apweiler E, Van Wageningen S, Ko CW, et al. 2014. Large-scale genetic perturbations reveal regulatory networks and an abundance of gene-specific repressors. </w:t>
      </w:r>
      <w:r w:rsidRPr="009C0EF4">
        <w:rPr>
          <w:rFonts w:ascii="Calibri" w:hAnsi="Calibri" w:cs="Calibri"/>
          <w:i/>
          <w:iCs/>
          <w:noProof/>
          <w:szCs w:val="24"/>
        </w:rPr>
        <w:t>Cell</w:t>
      </w:r>
      <w:r w:rsidRPr="009C0EF4">
        <w:rPr>
          <w:rFonts w:ascii="Calibri" w:hAnsi="Calibri" w:cs="Calibri"/>
          <w:noProof/>
          <w:szCs w:val="24"/>
        </w:rPr>
        <w:t xml:space="preserve"> </w:t>
      </w:r>
      <w:r w:rsidRPr="009C0EF4">
        <w:rPr>
          <w:rFonts w:ascii="Calibri" w:hAnsi="Calibri" w:cs="Calibri"/>
          <w:b/>
          <w:bCs/>
          <w:noProof/>
          <w:szCs w:val="24"/>
        </w:rPr>
        <w:t>157</w:t>
      </w:r>
      <w:r w:rsidRPr="009C0EF4">
        <w:rPr>
          <w:rFonts w:ascii="Calibri" w:hAnsi="Calibri" w:cs="Calibri"/>
          <w:noProof/>
          <w:szCs w:val="24"/>
        </w:rPr>
        <w:t>: 740–752.</w:t>
      </w:r>
    </w:p>
    <w:p w14:paraId="29D23E7E" w14:textId="77777777" w:rsidR="009C0EF4" w:rsidRPr="009C0EF4" w:rsidRDefault="009C0EF4" w:rsidP="009C0EF4">
      <w:pPr>
        <w:widowControl w:val="0"/>
        <w:autoSpaceDE w:val="0"/>
        <w:autoSpaceDN w:val="0"/>
        <w:adjustRightInd w:val="0"/>
        <w:spacing w:line="240" w:lineRule="auto"/>
        <w:ind w:left="480" w:hanging="480"/>
        <w:rPr>
          <w:rFonts w:ascii="Calibri" w:hAnsi="Calibri" w:cs="Calibri"/>
          <w:noProof/>
          <w:szCs w:val="24"/>
        </w:rPr>
      </w:pPr>
      <w:r w:rsidRPr="009C0EF4">
        <w:rPr>
          <w:rFonts w:ascii="Calibri" w:hAnsi="Calibri" w:cs="Calibri"/>
          <w:noProof/>
          <w:szCs w:val="24"/>
        </w:rPr>
        <w:t xml:space="preserve">Voichek Y, Mittelman K, Gordon Y, Bar-Ziv R, Smit DL, Shenhav R, Barkai N. 2018. Epigenetic Control of Expression Homeostasis during Replication Is Stabilized by the Replication Checkpoint. </w:t>
      </w:r>
      <w:r w:rsidRPr="009C0EF4">
        <w:rPr>
          <w:rFonts w:ascii="Calibri" w:hAnsi="Calibri" w:cs="Calibri"/>
          <w:i/>
          <w:iCs/>
          <w:noProof/>
          <w:szCs w:val="24"/>
        </w:rPr>
        <w:t>Mol Cell</w:t>
      </w:r>
      <w:r w:rsidRPr="009C0EF4">
        <w:rPr>
          <w:rFonts w:ascii="Calibri" w:hAnsi="Calibri" w:cs="Calibri"/>
          <w:noProof/>
          <w:szCs w:val="24"/>
        </w:rPr>
        <w:t xml:space="preserve"> </w:t>
      </w:r>
      <w:r w:rsidRPr="009C0EF4">
        <w:rPr>
          <w:rFonts w:ascii="Calibri" w:hAnsi="Calibri" w:cs="Calibri"/>
          <w:b/>
          <w:bCs/>
          <w:noProof/>
          <w:szCs w:val="24"/>
        </w:rPr>
        <w:t>70</w:t>
      </w:r>
      <w:r w:rsidRPr="009C0EF4">
        <w:rPr>
          <w:rFonts w:ascii="Calibri" w:hAnsi="Calibri" w:cs="Calibri"/>
          <w:noProof/>
          <w:szCs w:val="24"/>
        </w:rPr>
        <w:t>: 1121–1133.</w:t>
      </w:r>
    </w:p>
    <w:p w14:paraId="01B43720" w14:textId="77777777" w:rsidR="009C0EF4" w:rsidRPr="009C0EF4" w:rsidRDefault="009C0EF4" w:rsidP="009C0EF4">
      <w:pPr>
        <w:widowControl w:val="0"/>
        <w:autoSpaceDE w:val="0"/>
        <w:autoSpaceDN w:val="0"/>
        <w:adjustRightInd w:val="0"/>
        <w:spacing w:line="240" w:lineRule="auto"/>
        <w:ind w:left="480" w:hanging="480"/>
        <w:rPr>
          <w:rFonts w:ascii="Calibri" w:hAnsi="Calibri" w:cs="Calibri"/>
          <w:noProof/>
        </w:rPr>
      </w:pPr>
      <w:r w:rsidRPr="009C0EF4">
        <w:rPr>
          <w:rFonts w:ascii="Calibri" w:hAnsi="Calibri" w:cs="Calibri"/>
          <w:noProof/>
          <w:szCs w:val="24"/>
        </w:rPr>
        <w:t xml:space="preserve">Yue J-X, Li J, Aigrain L, Hallin J, Persson K, Oliver K, Bergström A, Coupland P, Warringer J, Lagomarsino MC, et al. 2017. Contrasting evolutionary genome dynamics between domesticated and wild yeasts. </w:t>
      </w:r>
      <w:r w:rsidRPr="009C0EF4">
        <w:rPr>
          <w:rFonts w:ascii="Calibri" w:hAnsi="Calibri" w:cs="Calibri"/>
          <w:i/>
          <w:iCs/>
          <w:noProof/>
          <w:szCs w:val="24"/>
        </w:rPr>
        <w:t>Nat Genet</w:t>
      </w:r>
      <w:r w:rsidRPr="009C0EF4">
        <w:rPr>
          <w:rFonts w:ascii="Calibri" w:hAnsi="Calibri" w:cs="Calibri"/>
          <w:noProof/>
          <w:szCs w:val="24"/>
        </w:rPr>
        <w:t xml:space="preserve"> </w:t>
      </w:r>
      <w:r w:rsidRPr="009C0EF4">
        <w:rPr>
          <w:rFonts w:ascii="Calibri" w:hAnsi="Calibri" w:cs="Calibri"/>
          <w:b/>
          <w:bCs/>
          <w:noProof/>
          <w:szCs w:val="24"/>
        </w:rPr>
        <w:t>49</w:t>
      </w:r>
      <w:r w:rsidRPr="009C0EF4">
        <w:rPr>
          <w:rFonts w:ascii="Calibri" w:hAnsi="Calibri" w:cs="Calibri"/>
          <w:noProof/>
          <w:szCs w:val="24"/>
        </w:rPr>
        <w:t>: 913–924.</w:t>
      </w:r>
    </w:p>
    <w:p w14:paraId="798676CD" w14:textId="77777777" w:rsidR="00415159" w:rsidRDefault="00415159" w:rsidP="00415159">
      <w:r>
        <w:fldChar w:fldCharType="end"/>
      </w:r>
    </w:p>
    <w:p w14:paraId="44C37049" w14:textId="49072611" w:rsidR="00415159" w:rsidRDefault="00415159" w:rsidP="007C2688">
      <w:pPr>
        <w:pStyle w:val="BodyA"/>
        <w:rPr>
          <w:rFonts w:asciiTheme="minorHAnsi" w:hAnsiTheme="minorHAnsi" w:cstheme="minorHAnsi"/>
          <w:sz w:val="18"/>
          <w:szCs w:val="18"/>
        </w:rPr>
      </w:pPr>
    </w:p>
    <w:p w14:paraId="324C3FA1" w14:textId="55C3BE14" w:rsidR="00B77EA8" w:rsidRDefault="00B77EA8" w:rsidP="007C2688">
      <w:pPr>
        <w:pStyle w:val="BodyA"/>
        <w:rPr>
          <w:rFonts w:asciiTheme="minorHAnsi" w:hAnsiTheme="minorHAnsi" w:cstheme="minorHAnsi"/>
          <w:sz w:val="18"/>
          <w:szCs w:val="18"/>
        </w:rPr>
      </w:pPr>
    </w:p>
    <w:p w14:paraId="515FFA4E" w14:textId="77777777" w:rsidR="009C0EF4" w:rsidRDefault="009C0EF4" w:rsidP="007C2688">
      <w:pPr>
        <w:pStyle w:val="BodyA"/>
        <w:rPr>
          <w:rFonts w:asciiTheme="minorHAnsi" w:hAnsiTheme="minorHAnsi" w:cstheme="minorHAnsi"/>
          <w:sz w:val="18"/>
          <w:szCs w:val="18"/>
        </w:rPr>
      </w:pPr>
      <w:bookmarkStart w:id="0" w:name="_GoBack"/>
      <w:bookmarkEnd w:id="0"/>
    </w:p>
    <w:p w14:paraId="5445116B" w14:textId="50B48793" w:rsidR="00415159" w:rsidRDefault="002F02FB" w:rsidP="002F7089">
      <w:pPr>
        <w:pStyle w:val="BodyA"/>
        <w:rPr>
          <w:rFonts w:cstheme="minorHAnsi"/>
          <w:noProof/>
        </w:rPr>
      </w:pPr>
      <w:r w:rsidRPr="002F02FB">
        <w:rPr>
          <w:rFonts w:cstheme="minorHAnsi"/>
          <w:noProof/>
        </w:rPr>
        <w:lastRenderedPageBreak/>
        <w:t>Supplemental Tables description</w:t>
      </w:r>
      <w:r>
        <w:rPr>
          <w:rFonts w:cstheme="minorHAnsi"/>
          <w:noProof/>
        </w:rPr>
        <w:t>:</w:t>
      </w:r>
    </w:p>
    <w:tbl>
      <w:tblPr>
        <w:tblStyle w:val="PlainTable1"/>
        <w:tblW w:w="9107" w:type="dxa"/>
        <w:tblLook w:val="04A0" w:firstRow="1" w:lastRow="0" w:firstColumn="1" w:lastColumn="0" w:noHBand="0" w:noVBand="1"/>
      </w:tblPr>
      <w:tblGrid>
        <w:gridCol w:w="2425"/>
        <w:gridCol w:w="6682"/>
      </w:tblGrid>
      <w:tr w:rsidR="002F02FB" w:rsidRPr="002F02FB" w14:paraId="6F301E7A" w14:textId="77777777" w:rsidTr="00B77E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2C964B77" w14:textId="77777777" w:rsidR="002F02FB" w:rsidRPr="002F02FB" w:rsidRDefault="002F02FB" w:rsidP="002F02FB">
            <w:pPr>
              <w:rPr>
                <w:rFonts w:ascii="Calibri" w:eastAsia="Times New Roman" w:hAnsi="Calibri" w:cs="Calibri"/>
                <w:color w:val="000000"/>
              </w:rPr>
            </w:pPr>
            <w:r w:rsidRPr="002F02FB">
              <w:rPr>
                <w:rFonts w:ascii="Calibri" w:eastAsia="Times New Roman" w:hAnsi="Calibri" w:cs="Calibri"/>
                <w:color w:val="000000"/>
              </w:rPr>
              <w:t>Table</w:t>
            </w:r>
          </w:p>
        </w:tc>
        <w:tc>
          <w:tcPr>
            <w:tcW w:w="6682" w:type="dxa"/>
            <w:noWrap/>
            <w:hideMark/>
          </w:tcPr>
          <w:p w14:paraId="1CD9EB99" w14:textId="77777777" w:rsidR="002F02FB" w:rsidRPr="002F02FB" w:rsidRDefault="002F02FB" w:rsidP="002F02F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02FB">
              <w:rPr>
                <w:rFonts w:ascii="Calibri" w:eastAsia="Times New Roman" w:hAnsi="Calibri" w:cs="Calibri"/>
                <w:color w:val="000000"/>
              </w:rPr>
              <w:t>Description</w:t>
            </w:r>
          </w:p>
        </w:tc>
      </w:tr>
      <w:tr w:rsidR="002F02FB" w:rsidRPr="002F02FB" w14:paraId="7D8D2636" w14:textId="77777777" w:rsidTr="00B77E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240E1C9E" w14:textId="5B9ED162" w:rsidR="002F02FB" w:rsidRPr="002F02FB" w:rsidRDefault="007C2688" w:rsidP="002F02FB">
            <w:pPr>
              <w:rPr>
                <w:rFonts w:ascii="Calibri" w:eastAsia="Times New Roman" w:hAnsi="Calibri" w:cs="Calibri"/>
                <w:color w:val="000000"/>
              </w:rPr>
            </w:pPr>
            <w:r>
              <w:rPr>
                <w:rFonts w:ascii="Calibri" w:eastAsia="Times New Roman" w:hAnsi="Calibri" w:cs="Calibri"/>
                <w:color w:val="000000"/>
              </w:rPr>
              <w:t>Supplemental Table S</w:t>
            </w:r>
            <w:r w:rsidR="002F02FB" w:rsidRPr="002F02FB">
              <w:rPr>
                <w:rFonts w:ascii="Calibri" w:eastAsia="Times New Roman" w:hAnsi="Calibri" w:cs="Calibri"/>
                <w:color w:val="000000"/>
              </w:rPr>
              <w:t>1</w:t>
            </w:r>
          </w:p>
        </w:tc>
        <w:tc>
          <w:tcPr>
            <w:tcW w:w="6682" w:type="dxa"/>
            <w:noWrap/>
            <w:hideMark/>
          </w:tcPr>
          <w:p w14:paraId="4C6C9B43" w14:textId="77777777" w:rsidR="002F02FB" w:rsidRPr="002F02FB" w:rsidRDefault="002F02FB" w:rsidP="002F02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02FB">
              <w:rPr>
                <w:rFonts w:ascii="Calibri" w:eastAsia="Times New Roman" w:hAnsi="Calibri" w:cs="Calibri"/>
                <w:color w:val="000000"/>
              </w:rPr>
              <w:t>list of transcription factors deleted in the study</w:t>
            </w:r>
          </w:p>
        </w:tc>
      </w:tr>
      <w:tr w:rsidR="002F02FB" w:rsidRPr="002F02FB" w14:paraId="3645D84B" w14:textId="77777777" w:rsidTr="00B77EA8">
        <w:trPr>
          <w:trHeight w:val="30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2AFFF3C2" w14:textId="28C166BE" w:rsidR="002F02FB" w:rsidRPr="002F02FB" w:rsidRDefault="007C2688" w:rsidP="002F02FB">
            <w:pPr>
              <w:rPr>
                <w:rFonts w:ascii="Calibri" w:eastAsia="Times New Roman" w:hAnsi="Calibri" w:cs="Calibri"/>
                <w:color w:val="000000"/>
              </w:rPr>
            </w:pPr>
            <w:r>
              <w:rPr>
                <w:rFonts w:ascii="Calibri" w:eastAsia="Times New Roman" w:hAnsi="Calibri" w:cs="Calibri"/>
                <w:color w:val="000000"/>
              </w:rPr>
              <w:t>Supplemental Table S</w:t>
            </w:r>
            <w:r w:rsidR="002F02FB" w:rsidRPr="002F02FB">
              <w:rPr>
                <w:rFonts w:ascii="Calibri" w:eastAsia="Times New Roman" w:hAnsi="Calibri" w:cs="Calibri"/>
                <w:color w:val="000000"/>
              </w:rPr>
              <w:t>2</w:t>
            </w:r>
          </w:p>
        </w:tc>
        <w:tc>
          <w:tcPr>
            <w:tcW w:w="6682" w:type="dxa"/>
            <w:noWrap/>
            <w:hideMark/>
          </w:tcPr>
          <w:p w14:paraId="383722FB" w14:textId="77777777" w:rsidR="002F02FB" w:rsidRPr="002F02FB" w:rsidRDefault="002F02FB" w:rsidP="002F02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02FB">
              <w:rPr>
                <w:rFonts w:ascii="Calibri" w:eastAsia="Times New Roman" w:hAnsi="Calibri" w:cs="Calibri"/>
                <w:color w:val="000000"/>
              </w:rPr>
              <w:t>list of strains used in the study</w:t>
            </w:r>
          </w:p>
        </w:tc>
      </w:tr>
      <w:tr w:rsidR="002F02FB" w:rsidRPr="002F02FB" w14:paraId="40B36463" w14:textId="77777777" w:rsidTr="00B77E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3087784F" w14:textId="7B7E673B" w:rsidR="002F02FB" w:rsidRPr="002F02FB" w:rsidRDefault="007C2688" w:rsidP="002F02FB">
            <w:pPr>
              <w:rPr>
                <w:rFonts w:ascii="Calibri" w:eastAsia="Times New Roman" w:hAnsi="Calibri" w:cs="Calibri"/>
                <w:color w:val="000000"/>
              </w:rPr>
            </w:pPr>
            <w:r>
              <w:rPr>
                <w:rFonts w:ascii="Calibri" w:eastAsia="Times New Roman" w:hAnsi="Calibri" w:cs="Calibri"/>
                <w:color w:val="000000"/>
              </w:rPr>
              <w:t>Supplemental Table S</w:t>
            </w:r>
            <w:r w:rsidR="002F02FB" w:rsidRPr="002F02FB">
              <w:rPr>
                <w:rFonts w:ascii="Calibri" w:eastAsia="Times New Roman" w:hAnsi="Calibri" w:cs="Calibri"/>
                <w:color w:val="000000"/>
              </w:rPr>
              <w:t>3</w:t>
            </w:r>
          </w:p>
        </w:tc>
        <w:tc>
          <w:tcPr>
            <w:tcW w:w="6682" w:type="dxa"/>
            <w:noWrap/>
            <w:hideMark/>
          </w:tcPr>
          <w:p w14:paraId="581F37FA" w14:textId="40A6C1CF" w:rsidR="002F02FB" w:rsidRPr="002F02FB" w:rsidRDefault="002F02FB" w:rsidP="002F02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Detailed</w:t>
            </w:r>
            <w:r w:rsidRPr="002F02FB">
              <w:rPr>
                <w:rFonts w:ascii="Calibri" w:eastAsia="Times New Roman" w:hAnsi="Calibri" w:cs="Calibri"/>
                <w:color w:val="000000"/>
              </w:rPr>
              <w:t xml:space="preserve"> descrip</w:t>
            </w:r>
            <w:r>
              <w:rPr>
                <w:rFonts w:ascii="Calibri" w:eastAsia="Times New Roman" w:hAnsi="Calibri" w:cs="Calibri"/>
                <w:color w:val="000000"/>
              </w:rPr>
              <w:t>tion for every sample (</w:t>
            </w:r>
            <w:proofErr w:type="spellStart"/>
            <w:r>
              <w:rPr>
                <w:rFonts w:ascii="Calibri" w:eastAsia="Times New Roman" w:hAnsi="Calibri" w:cs="Calibri"/>
                <w:color w:val="000000"/>
              </w:rPr>
              <w:t>summerize</w:t>
            </w:r>
            <w:r w:rsidRPr="002F02FB">
              <w:rPr>
                <w:rFonts w:ascii="Calibri" w:eastAsia="Times New Roman" w:hAnsi="Calibri" w:cs="Calibri"/>
                <w:color w:val="000000"/>
              </w:rPr>
              <w:t>d</w:t>
            </w:r>
            <w:r>
              <w:rPr>
                <w:rFonts w:ascii="Calibri" w:eastAsia="Times New Roman" w:hAnsi="Calibri" w:cs="Calibri"/>
                <w:color w:val="000000"/>
              </w:rPr>
              <w:t>E</w:t>
            </w:r>
            <w:r w:rsidR="00B77EA8">
              <w:rPr>
                <w:rFonts w:ascii="Calibri" w:eastAsia="Times New Roman" w:hAnsi="Calibri" w:cs="Calibri"/>
                <w:color w:val="000000"/>
              </w:rPr>
              <w:t>xperiment</w:t>
            </w:r>
            <w:proofErr w:type="spellEnd"/>
            <w:r w:rsidR="00B77EA8">
              <w:rPr>
                <w:rFonts w:ascii="Calibri" w:eastAsia="Times New Roman" w:hAnsi="Calibri" w:cs="Calibri"/>
                <w:color w:val="000000"/>
              </w:rPr>
              <w:t xml:space="preserve"> for</w:t>
            </w:r>
            <w:r w:rsidRPr="002F02FB">
              <w:rPr>
                <w:rFonts w:ascii="Calibri" w:eastAsia="Times New Roman" w:hAnsi="Calibri" w:cs="Calibri"/>
                <w:color w:val="000000"/>
              </w:rPr>
              <w:t xml:space="preserve"> </w:t>
            </w:r>
            <w:proofErr w:type="spellStart"/>
            <w:r w:rsidRPr="002F02FB">
              <w:rPr>
                <w:rFonts w:ascii="Calibri" w:eastAsia="Times New Roman" w:hAnsi="Calibri" w:cs="Calibri"/>
                <w:color w:val="000000"/>
              </w:rPr>
              <w:t>DESeq</w:t>
            </w:r>
            <w:proofErr w:type="spellEnd"/>
            <w:r w:rsidRPr="002F02FB">
              <w:rPr>
                <w:rFonts w:ascii="Calibri" w:eastAsia="Times New Roman" w:hAnsi="Calibri" w:cs="Calibri"/>
                <w:color w:val="000000"/>
              </w:rPr>
              <w:t>)</w:t>
            </w:r>
          </w:p>
        </w:tc>
      </w:tr>
      <w:tr w:rsidR="002F02FB" w:rsidRPr="002F02FB" w14:paraId="357420D1" w14:textId="77777777" w:rsidTr="00B77EA8">
        <w:trPr>
          <w:trHeight w:val="30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3D1EF964" w14:textId="5325637E" w:rsidR="002F02FB" w:rsidRPr="002F02FB" w:rsidRDefault="007C2688" w:rsidP="002F02FB">
            <w:pPr>
              <w:rPr>
                <w:rFonts w:ascii="Calibri" w:eastAsia="Times New Roman" w:hAnsi="Calibri" w:cs="Calibri"/>
                <w:color w:val="000000"/>
              </w:rPr>
            </w:pPr>
            <w:r>
              <w:rPr>
                <w:rFonts w:ascii="Calibri" w:eastAsia="Times New Roman" w:hAnsi="Calibri" w:cs="Calibri"/>
                <w:color w:val="000000"/>
              </w:rPr>
              <w:t>Supplemental Table S</w:t>
            </w:r>
            <w:r w:rsidR="002F02FB" w:rsidRPr="002F02FB">
              <w:rPr>
                <w:rFonts w:ascii="Calibri" w:eastAsia="Times New Roman" w:hAnsi="Calibri" w:cs="Calibri"/>
                <w:color w:val="000000"/>
              </w:rPr>
              <w:t>4</w:t>
            </w:r>
          </w:p>
        </w:tc>
        <w:tc>
          <w:tcPr>
            <w:tcW w:w="6682" w:type="dxa"/>
            <w:noWrap/>
            <w:hideMark/>
          </w:tcPr>
          <w:p w14:paraId="6852397B" w14:textId="0E5704EF" w:rsidR="002F02FB" w:rsidRPr="002F02FB" w:rsidRDefault="002F02FB" w:rsidP="002F02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Read alignment statistics</w:t>
            </w:r>
          </w:p>
        </w:tc>
      </w:tr>
      <w:tr w:rsidR="002F02FB" w:rsidRPr="002F02FB" w14:paraId="4E5B6EB8" w14:textId="77777777" w:rsidTr="00B77E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431BB270" w14:textId="6CD04C55" w:rsidR="002F02FB" w:rsidRPr="002F02FB" w:rsidRDefault="007C2688" w:rsidP="002F02FB">
            <w:pPr>
              <w:rPr>
                <w:rFonts w:ascii="Calibri" w:eastAsia="Times New Roman" w:hAnsi="Calibri" w:cs="Calibri"/>
                <w:color w:val="000000"/>
              </w:rPr>
            </w:pPr>
            <w:r>
              <w:rPr>
                <w:rFonts w:ascii="Calibri" w:eastAsia="Times New Roman" w:hAnsi="Calibri" w:cs="Calibri"/>
                <w:color w:val="000000"/>
              </w:rPr>
              <w:t>Supplemental Table S</w:t>
            </w:r>
            <w:r w:rsidR="002F02FB" w:rsidRPr="002F02FB">
              <w:rPr>
                <w:rFonts w:ascii="Calibri" w:eastAsia="Times New Roman" w:hAnsi="Calibri" w:cs="Calibri"/>
                <w:color w:val="000000"/>
              </w:rPr>
              <w:t>5</w:t>
            </w:r>
          </w:p>
        </w:tc>
        <w:tc>
          <w:tcPr>
            <w:tcW w:w="6682" w:type="dxa"/>
            <w:noWrap/>
            <w:hideMark/>
          </w:tcPr>
          <w:p w14:paraId="18995B97" w14:textId="7CA48957" w:rsidR="002F02FB" w:rsidRPr="002F02FB" w:rsidRDefault="002F02FB" w:rsidP="002F02F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list of genes that are not covered by </w:t>
            </w:r>
            <w:proofErr w:type="spellStart"/>
            <w:r>
              <w:rPr>
                <w:rFonts w:ascii="Calibri" w:hAnsi="Calibri" w:cs="Calibri"/>
                <w:color w:val="000000"/>
              </w:rPr>
              <w:t>RNAseq</w:t>
            </w:r>
            <w:proofErr w:type="spellEnd"/>
            <w:r>
              <w:rPr>
                <w:rFonts w:ascii="Calibri" w:hAnsi="Calibri" w:cs="Calibri"/>
                <w:color w:val="000000"/>
              </w:rPr>
              <w:t xml:space="preserve"> reads in either one of the species, or that mapping is biased</w:t>
            </w:r>
          </w:p>
        </w:tc>
      </w:tr>
      <w:tr w:rsidR="002F02FB" w:rsidRPr="002F02FB" w14:paraId="13EF3315" w14:textId="77777777" w:rsidTr="00B77EA8">
        <w:trPr>
          <w:trHeight w:val="30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24B371E5" w14:textId="2DB293E5" w:rsidR="002F02FB" w:rsidRPr="002F02FB" w:rsidRDefault="007C2688" w:rsidP="002F02FB">
            <w:pPr>
              <w:rPr>
                <w:rFonts w:ascii="Calibri" w:eastAsia="Times New Roman" w:hAnsi="Calibri" w:cs="Calibri"/>
                <w:color w:val="000000"/>
              </w:rPr>
            </w:pPr>
            <w:r>
              <w:rPr>
                <w:rFonts w:ascii="Calibri" w:eastAsia="Times New Roman" w:hAnsi="Calibri" w:cs="Calibri"/>
                <w:color w:val="000000"/>
              </w:rPr>
              <w:t>Supplemental Table S</w:t>
            </w:r>
            <w:r w:rsidR="002F02FB" w:rsidRPr="002F02FB">
              <w:rPr>
                <w:rFonts w:ascii="Calibri" w:eastAsia="Times New Roman" w:hAnsi="Calibri" w:cs="Calibri"/>
                <w:color w:val="000000"/>
              </w:rPr>
              <w:t>6</w:t>
            </w:r>
          </w:p>
        </w:tc>
        <w:tc>
          <w:tcPr>
            <w:tcW w:w="6682" w:type="dxa"/>
            <w:noWrap/>
            <w:hideMark/>
          </w:tcPr>
          <w:p w14:paraId="13252AFF" w14:textId="1FA8C2E6" w:rsidR="002F02FB" w:rsidRPr="002F02FB" w:rsidRDefault="002F02FB" w:rsidP="002F02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02FB">
              <w:rPr>
                <w:rFonts w:ascii="Calibri" w:eastAsia="Times New Roman" w:hAnsi="Calibri" w:cs="Calibri"/>
                <w:color w:val="000000"/>
              </w:rPr>
              <w:t xml:space="preserve">results of differential expression analysis via </w:t>
            </w:r>
            <w:proofErr w:type="spellStart"/>
            <w:r w:rsidRPr="002F02FB">
              <w:rPr>
                <w:rFonts w:ascii="Calibri" w:eastAsia="Times New Roman" w:hAnsi="Calibri" w:cs="Calibri"/>
                <w:color w:val="000000"/>
              </w:rPr>
              <w:t>DESeq</w:t>
            </w:r>
            <w:proofErr w:type="spellEnd"/>
            <w:r w:rsidRPr="002F02FB">
              <w:rPr>
                <w:rFonts w:ascii="Calibri" w:eastAsia="Times New Roman" w:hAnsi="Calibri" w:cs="Calibri"/>
                <w:color w:val="000000"/>
              </w:rPr>
              <w:t xml:space="preserve"> for the six experiments</w:t>
            </w:r>
          </w:p>
        </w:tc>
      </w:tr>
      <w:tr w:rsidR="002F02FB" w:rsidRPr="002F02FB" w14:paraId="7EEFE305" w14:textId="77777777" w:rsidTr="00B77E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5A877A2E" w14:textId="60F8A6F2" w:rsidR="002F02FB" w:rsidRPr="002F02FB" w:rsidRDefault="007C2688" w:rsidP="002F02FB">
            <w:pPr>
              <w:rPr>
                <w:rFonts w:ascii="Calibri" w:eastAsia="Times New Roman" w:hAnsi="Calibri" w:cs="Calibri"/>
                <w:color w:val="000000"/>
              </w:rPr>
            </w:pPr>
            <w:r>
              <w:rPr>
                <w:rFonts w:ascii="Calibri" w:eastAsia="Times New Roman" w:hAnsi="Calibri" w:cs="Calibri"/>
                <w:color w:val="000000"/>
              </w:rPr>
              <w:t>Supplemental Table S</w:t>
            </w:r>
            <w:r w:rsidR="002F02FB" w:rsidRPr="002F02FB">
              <w:rPr>
                <w:rFonts w:ascii="Calibri" w:eastAsia="Times New Roman" w:hAnsi="Calibri" w:cs="Calibri"/>
                <w:color w:val="000000"/>
              </w:rPr>
              <w:t>7</w:t>
            </w:r>
          </w:p>
        </w:tc>
        <w:tc>
          <w:tcPr>
            <w:tcW w:w="6682" w:type="dxa"/>
            <w:noWrap/>
            <w:hideMark/>
          </w:tcPr>
          <w:p w14:paraId="1A67107A" w14:textId="234EC2DA" w:rsidR="002F02FB" w:rsidRPr="002F02FB" w:rsidRDefault="002F02FB" w:rsidP="002F02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02FB">
              <w:rPr>
                <w:rFonts w:ascii="Calibri" w:eastAsia="Times New Roman" w:hAnsi="Calibri" w:cs="Calibri"/>
                <w:color w:val="000000"/>
              </w:rPr>
              <w:t>results of R</w:t>
            </w:r>
            <w:r w:rsidRPr="002F02FB">
              <w:rPr>
                <w:rFonts w:ascii="Calibri" w:eastAsia="Times New Roman" w:hAnsi="Calibri" w:cs="Calibri"/>
                <w:color w:val="000000"/>
                <w:vertAlign w:val="superscript"/>
              </w:rPr>
              <w:t>C</w:t>
            </w:r>
            <w:r w:rsidRPr="002F02FB">
              <w:rPr>
                <w:rFonts w:ascii="Calibri" w:eastAsia="Times New Roman" w:hAnsi="Calibri" w:cs="Calibri"/>
                <w:color w:val="000000"/>
              </w:rPr>
              <w:t>, comparative and control measures</w:t>
            </w:r>
          </w:p>
        </w:tc>
      </w:tr>
      <w:tr w:rsidR="002F02FB" w:rsidRPr="002F02FB" w14:paraId="2FA0B572" w14:textId="77777777" w:rsidTr="00B77EA8">
        <w:trPr>
          <w:trHeight w:val="30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53E53AB0" w14:textId="59D4D1B8" w:rsidR="002F02FB" w:rsidRPr="002F02FB" w:rsidRDefault="007C2688" w:rsidP="002F02FB">
            <w:pPr>
              <w:rPr>
                <w:rFonts w:ascii="Calibri" w:eastAsia="Times New Roman" w:hAnsi="Calibri" w:cs="Calibri"/>
                <w:color w:val="000000"/>
              </w:rPr>
            </w:pPr>
            <w:r>
              <w:rPr>
                <w:rFonts w:ascii="Calibri" w:eastAsia="Times New Roman" w:hAnsi="Calibri" w:cs="Calibri"/>
                <w:color w:val="000000"/>
              </w:rPr>
              <w:t>Supplemental Table S</w:t>
            </w:r>
            <w:r w:rsidR="002F02FB" w:rsidRPr="002F02FB">
              <w:rPr>
                <w:rFonts w:ascii="Calibri" w:eastAsia="Times New Roman" w:hAnsi="Calibri" w:cs="Calibri"/>
                <w:color w:val="000000"/>
              </w:rPr>
              <w:t>8</w:t>
            </w:r>
          </w:p>
        </w:tc>
        <w:tc>
          <w:tcPr>
            <w:tcW w:w="6682" w:type="dxa"/>
            <w:noWrap/>
            <w:hideMark/>
          </w:tcPr>
          <w:p w14:paraId="1C096627" w14:textId="77777777" w:rsidR="002F02FB" w:rsidRPr="002F02FB" w:rsidRDefault="002F02FB" w:rsidP="002F02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02FB">
              <w:rPr>
                <w:rFonts w:ascii="Calibri" w:eastAsia="Times New Roman" w:hAnsi="Calibri" w:cs="Calibri"/>
                <w:color w:val="000000"/>
              </w:rPr>
              <w:t>list of trans-diverging genes</w:t>
            </w:r>
          </w:p>
        </w:tc>
      </w:tr>
      <w:tr w:rsidR="002F02FB" w:rsidRPr="002F02FB" w14:paraId="62F05F0C" w14:textId="77777777" w:rsidTr="00B77E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435D90A2" w14:textId="0F8271E5" w:rsidR="002F02FB" w:rsidRPr="002F02FB" w:rsidRDefault="007C2688" w:rsidP="002F02FB">
            <w:pPr>
              <w:rPr>
                <w:rFonts w:ascii="Calibri" w:eastAsia="Times New Roman" w:hAnsi="Calibri" w:cs="Calibri"/>
                <w:color w:val="000000"/>
              </w:rPr>
            </w:pPr>
            <w:r>
              <w:rPr>
                <w:rFonts w:ascii="Calibri" w:eastAsia="Times New Roman" w:hAnsi="Calibri" w:cs="Calibri"/>
                <w:color w:val="000000"/>
              </w:rPr>
              <w:t>Supplemental Table S</w:t>
            </w:r>
            <w:r w:rsidR="002F02FB" w:rsidRPr="002F02FB">
              <w:rPr>
                <w:rFonts w:ascii="Calibri" w:eastAsia="Times New Roman" w:hAnsi="Calibri" w:cs="Calibri"/>
                <w:color w:val="000000"/>
              </w:rPr>
              <w:t>9</w:t>
            </w:r>
          </w:p>
        </w:tc>
        <w:tc>
          <w:tcPr>
            <w:tcW w:w="6682" w:type="dxa"/>
            <w:noWrap/>
            <w:hideMark/>
          </w:tcPr>
          <w:p w14:paraId="778275DC" w14:textId="77777777" w:rsidR="002F02FB" w:rsidRPr="002F02FB" w:rsidRDefault="002F02FB" w:rsidP="002F02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02FB">
              <w:rPr>
                <w:rFonts w:ascii="Calibri" w:eastAsia="Times New Roman" w:hAnsi="Calibri" w:cs="Calibri"/>
                <w:color w:val="000000"/>
              </w:rPr>
              <w:t>list of cis-diverging genes</w:t>
            </w:r>
          </w:p>
        </w:tc>
      </w:tr>
      <w:tr w:rsidR="002F02FB" w:rsidRPr="002F02FB" w14:paraId="6B69FC8D" w14:textId="77777777" w:rsidTr="00B77EA8">
        <w:trPr>
          <w:trHeight w:val="30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3A7B3F61" w14:textId="40097A87" w:rsidR="002F02FB" w:rsidRPr="002F02FB" w:rsidRDefault="007C2688" w:rsidP="002F02FB">
            <w:pPr>
              <w:rPr>
                <w:rFonts w:ascii="Calibri" w:eastAsia="Times New Roman" w:hAnsi="Calibri" w:cs="Calibri"/>
                <w:color w:val="000000"/>
              </w:rPr>
            </w:pPr>
            <w:r>
              <w:rPr>
                <w:rFonts w:ascii="Calibri" w:eastAsia="Times New Roman" w:hAnsi="Calibri" w:cs="Calibri"/>
                <w:color w:val="000000"/>
              </w:rPr>
              <w:t>Supplemental Table S</w:t>
            </w:r>
            <w:r w:rsidR="002F02FB" w:rsidRPr="002F02FB">
              <w:rPr>
                <w:rFonts w:ascii="Calibri" w:eastAsia="Times New Roman" w:hAnsi="Calibri" w:cs="Calibri"/>
                <w:color w:val="000000"/>
              </w:rPr>
              <w:t>10</w:t>
            </w:r>
          </w:p>
        </w:tc>
        <w:tc>
          <w:tcPr>
            <w:tcW w:w="6682" w:type="dxa"/>
            <w:noWrap/>
            <w:hideMark/>
          </w:tcPr>
          <w:p w14:paraId="253B34EC" w14:textId="5B618A7C" w:rsidR="002F02FB" w:rsidRPr="002F02FB" w:rsidRDefault="002F02FB" w:rsidP="002F02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02FB">
              <w:rPr>
                <w:rFonts w:ascii="Calibri" w:eastAsia="Times New Roman" w:hAnsi="Calibri" w:cs="Calibri"/>
                <w:color w:val="000000"/>
              </w:rPr>
              <w:t>counts table: counts combined</w:t>
            </w:r>
            <w:r w:rsidR="002F7089">
              <w:rPr>
                <w:rFonts w:ascii="Calibri" w:eastAsia="Times New Roman" w:hAnsi="Calibri" w:cs="Calibri"/>
                <w:color w:val="000000"/>
              </w:rPr>
              <w:t xml:space="preserve"> *</w:t>
            </w:r>
          </w:p>
        </w:tc>
      </w:tr>
      <w:tr w:rsidR="002F02FB" w:rsidRPr="002F02FB" w14:paraId="1D89E987" w14:textId="77777777" w:rsidTr="00B77E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5C0A9D9D" w14:textId="287A82A2" w:rsidR="002F02FB" w:rsidRPr="002F02FB" w:rsidRDefault="007C2688" w:rsidP="002F02FB">
            <w:pPr>
              <w:rPr>
                <w:rFonts w:ascii="Calibri" w:eastAsia="Times New Roman" w:hAnsi="Calibri" w:cs="Calibri"/>
                <w:color w:val="000000"/>
              </w:rPr>
            </w:pPr>
            <w:r>
              <w:rPr>
                <w:rFonts w:ascii="Calibri" w:eastAsia="Times New Roman" w:hAnsi="Calibri" w:cs="Calibri"/>
                <w:color w:val="000000"/>
              </w:rPr>
              <w:t>Supplemental Table S</w:t>
            </w:r>
            <w:r w:rsidR="002F02FB" w:rsidRPr="002F02FB">
              <w:rPr>
                <w:rFonts w:ascii="Calibri" w:eastAsia="Times New Roman" w:hAnsi="Calibri" w:cs="Calibri"/>
                <w:color w:val="000000"/>
              </w:rPr>
              <w:t>11</w:t>
            </w:r>
          </w:p>
        </w:tc>
        <w:tc>
          <w:tcPr>
            <w:tcW w:w="6682" w:type="dxa"/>
            <w:noWrap/>
            <w:hideMark/>
          </w:tcPr>
          <w:p w14:paraId="1E4D7B8F" w14:textId="22AD614E" w:rsidR="002F02FB" w:rsidRPr="002F02FB" w:rsidRDefault="002F02FB" w:rsidP="002F02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2F02FB">
              <w:rPr>
                <w:rFonts w:ascii="Calibri" w:eastAsia="Times New Roman" w:hAnsi="Calibri" w:cs="Calibri"/>
                <w:color w:val="000000"/>
              </w:rPr>
              <w:t xml:space="preserve">counts table: counts strict </w:t>
            </w:r>
            <w:proofErr w:type="spellStart"/>
            <w:r w:rsidRPr="002F02FB">
              <w:rPr>
                <w:rFonts w:ascii="Calibri" w:eastAsia="Times New Roman" w:hAnsi="Calibri" w:cs="Calibri"/>
                <w:color w:val="000000"/>
              </w:rPr>
              <w:t>cer</w:t>
            </w:r>
            <w:proofErr w:type="spellEnd"/>
            <w:r w:rsidR="002F7089">
              <w:rPr>
                <w:rFonts w:ascii="Calibri" w:eastAsia="Times New Roman" w:hAnsi="Calibri" w:cs="Calibri"/>
                <w:color w:val="000000"/>
              </w:rPr>
              <w:t xml:space="preserve"> *</w:t>
            </w:r>
          </w:p>
        </w:tc>
      </w:tr>
      <w:tr w:rsidR="002F02FB" w:rsidRPr="002F02FB" w14:paraId="4B6769A8" w14:textId="77777777" w:rsidTr="00B77EA8">
        <w:trPr>
          <w:trHeight w:val="300"/>
        </w:trPr>
        <w:tc>
          <w:tcPr>
            <w:cnfStyle w:val="001000000000" w:firstRow="0" w:lastRow="0" w:firstColumn="1" w:lastColumn="0" w:oddVBand="0" w:evenVBand="0" w:oddHBand="0" w:evenHBand="0" w:firstRowFirstColumn="0" w:firstRowLastColumn="0" w:lastRowFirstColumn="0" w:lastRowLastColumn="0"/>
            <w:tcW w:w="2425" w:type="dxa"/>
            <w:noWrap/>
            <w:hideMark/>
          </w:tcPr>
          <w:p w14:paraId="4ED0ABF2" w14:textId="3046843A" w:rsidR="002F02FB" w:rsidRPr="002F02FB" w:rsidRDefault="007C2688" w:rsidP="002F02FB">
            <w:pPr>
              <w:rPr>
                <w:rFonts w:ascii="Calibri" w:eastAsia="Times New Roman" w:hAnsi="Calibri" w:cs="Calibri"/>
                <w:color w:val="000000"/>
              </w:rPr>
            </w:pPr>
            <w:r>
              <w:rPr>
                <w:rFonts w:ascii="Calibri" w:eastAsia="Times New Roman" w:hAnsi="Calibri" w:cs="Calibri"/>
                <w:color w:val="000000"/>
              </w:rPr>
              <w:t>Supplemental Table S</w:t>
            </w:r>
            <w:r w:rsidR="002F02FB" w:rsidRPr="002F02FB">
              <w:rPr>
                <w:rFonts w:ascii="Calibri" w:eastAsia="Times New Roman" w:hAnsi="Calibri" w:cs="Calibri"/>
                <w:color w:val="000000"/>
              </w:rPr>
              <w:t>12</w:t>
            </w:r>
          </w:p>
        </w:tc>
        <w:tc>
          <w:tcPr>
            <w:tcW w:w="6682" w:type="dxa"/>
            <w:noWrap/>
            <w:hideMark/>
          </w:tcPr>
          <w:p w14:paraId="36613CD4" w14:textId="5C2D531B" w:rsidR="002F02FB" w:rsidRPr="002F02FB" w:rsidRDefault="002F02FB" w:rsidP="002F02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F02FB">
              <w:rPr>
                <w:rFonts w:ascii="Calibri" w:eastAsia="Times New Roman" w:hAnsi="Calibri" w:cs="Calibri"/>
                <w:color w:val="000000"/>
              </w:rPr>
              <w:t>counts table: counts strict par</w:t>
            </w:r>
            <w:r w:rsidR="002F7089">
              <w:rPr>
                <w:rFonts w:ascii="Calibri" w:eastAsia="Times New Roman" w:hAnsi="Calibri" w:cs="Calibri"/>
                <w:color w:val="000000"/>
              </w:rPr>
              <w:t xml:space="preserve"> *</w:t>
            </w:r>
          </w:p>
        </w:tc>
      </w:tr>
    </w:tbl>
    <w:p w14:paraId="14F98ACB" w14:textId="54AB5167" w:rsidR="00415159" w:rsidRDefault="00415159" w:rsidP="002F02FB">
      <w:pPr>
        <w:pStyle w:val="BodyA"/>
        <w:rPr>
          <w:rFonts w:asciiTheme="minorHAnsi" w:hAnsiTheme="minorHAnsi" w:cstheme="minorHAnsi"/>
          <w:sz w:val="18"/>
          <w:szCs w:val="18"/>
        </w:rPr>
      </w:pPr>
    </w:p>
    <w:p w14:paraId="091D79E6" w14:textId="0CC9DC3C" w:rsidR="00415159" w:rsidRPr="002F7089" w:rsidRDefault="002F7089" w:rsidP="002F7089">
      <w:pPr>
        <w:pStyle w:val="BodyA"/>
        <w:rPr>
          <w:rFonts w:asciiTheme="minorHAnsi" w:hAnsiTheme="minorHAnsi" w:cstheme="minorHAnsi"/>
        </w:rPr>
      </w:pPr>
      <w:r w:rsidRPr="002F7089">
        <w:rPr>
          <w:rFonts w:asciiTheme="minorHAnsi" w:hAnsiTheme="minorHAnsi" w:cstheme="minorHAnsi"/>
        </w:rPr>
        <w:t>*</w:t>
      </w:r>
      <w:r>
        <w:rPr>
          <w:rFonts w:asciiTheme="minorHAnsi" w:hAnsiTheme="minorHAnsi" w:cstheme="minorHAnsi"/>
        </w:rPr>
        <w:t xml:space="preserve"> </w:t>
      </w:r>
      <w:r w:rsidR="002F02FB" w:rsidRPr="002F7089">
        <w:rPr>
          <w:rFonts w:asciiTheme="minorHAnsi" w:hAnsiTheme="minorHAnsi" w:cstheme="minorHAnsi"/>
        </w:rPr>
        <w:t xml:space="preserve">Tables S10 – S12 are output of the initial </w:t>
      </w:r>
      <w:proofErr w:type="gramStart"/>
      <w:r w:rsidR="002F02FB" w:rsidRPr="002F7089">
        <w:rPr>
          <w:rFonts w:asciiTheme="minorHAnsi" w:hAnsiTheme="minorHAnsi" w:cstheme="minorHAnsi"/>
        </w:rPr>
        <w:t>read mapping</w:t>
      </w:r>
      <w:proofErr w:type="gramEnd"/>
      <w:r w:rsidR="002F02FB" w:rsidRPr="002F7089">
        <w:rPr>
          <w:rFonts w:asciiTheme="minorHAnsi" w:hAnsiTheme="minorHAnsi" w:cstheme="minorHAnsi"/>
        </w:rPr>
        <w:t xml:space="preserve"> pipeline (Methods). </w:t>
      </w:r>
      <w:r w:rsidRPr="002F7089">
        <w:rPr>
          <w:rFonts w:asciiTheme="minorHAnsi" w:hAnsiTheme="minorHAnsi" w:cstheme="minorHAnsi"/>
        </w:rPr>
        <w:t>These table</w:t>
      </w:r>
      <w:r w:rsidR="008111C6">
        <w:rPr>
          <w:rFonts w:asciiTheme="minorHAnsi" w:hAnsiTheme="minorHAnsi" w:cstheme="minorHAnsi"/>
        </w:rPr>
        <w:t>s</w:t>
      </w:r>
      <w:r w:rsidRPr="002F7089">
        <w:rPr>
          <w:rFonts w:asciiTheme="minorHAnsi" w:hAnsiTheme="minorHAnsi" w:cstheme="minorHAnsi"/>
        </w:rPr>
        <w:t xml:space="preserve"> include</w:t>
      </w:r>
      <w:r w:rsidR="002F02FB" w:rsidRPr="002F7089">
        <w:rPr>
          <w:rFonts w:asciiTheme="minorHAnsi" w:hAnsiTheme="minorHAnsi" w:cstheme="minorHAnsi"/>
        </w:rPr>
        <w:t xml:space="preserve"> the number of reads </w:t>
      </w:r>
      <w:r w:rsidRPr="002F7089">
        <w:rPr>
          <w:rFonts w:asciiTheme="minorHAnsi" w:hAnsiTheme="minorHAnsi" w:cstheme="minorHAnsi"/>
        </w:rPr>
        <w:t>aligned to e</w:t>
      </w:r>
      <w:r w:rsidR="00B77EA8">
        <w:rPr>
          <w:rFonts w:asciiTheme="minorHAnsi" w:hAnsiTheme="minorHAnsi" w:cstheme="minorHAnsi"/>
        </w:rPr>
        <w:t>ach gene, in each sample</w:t>
      </w:r>
      <w:r w:rsidRPr="002F7089">
        <w:rPr>
          <w:rFonts w:asciiTheme="minorHAnsi" w:hAnsiTheme="minorHAnsi" w:cstheme="minorHAnsi"/>
        </w:rPr>
        <w:t xml:space="preserve">. </w:t>
      </w:r>
      <w:r w:rsidRPr="003A0BDB">
        <w:rPr>
          <w:rFonts w:cs="Calibri"/>
        </w:rPr>
        <w:t xml:space="preserve">Uniquely mapped reads </w:t>
      </w:r>
      <w:proofErr w:type="gramStart"/>
      <w:r w:rsidRPr="003A0BDB">
        <w:rPr>
          <w:rFonts w:cs="Calibri"/>
        </w:rPr>
        <w:t>were assigned</w:t>
      </w:r>
      <w:proofErr w:type="gramEnd"/>
      <w:r w:rsidRPr="003A0BDB">
        <w:rPr>
          <w:rFonts w:cs="Calibri"/>
        </w:rPr>
        <w:t xml:space="preserve"> to the orthologue with the better </w:t>
      </w:r>
      <w:r>
        <w:rPr>
          <w:rFonts w:cs="Calibri"/>
        </w:rPr>
        <w:t xml:space="preserve">alignment </w:t>
      </w:r>
      <w:r w:rsidRPr="003A0BDB">
        <w:rPr>
          <w:rFonts w:cs="Calibri"/>
        </w:rPr>
        <w:t>score</w:t>
      </w:r>
      <w:r>
        <w:rPr>
          <w:rFonts w:cs="Calibri"/>
        </w:rPr>
        <w:t xml:space="preserve">. ‘Counts strict </w:t>
      </w:r>
      <w:proofErr w:type="spellStart"/>
      <w:r>
        <w:rPr>
          <w:rFonts w:cs="Calibri"/>
        </w:rPr>
        <w:t>cer</w:t>
      </w:r>
      <w:proofErr w:type="spellEnd"/>
      <w:r>
        <w:rPr>
          <w:rFonts w:cs="Calibri"/>
        </w:rPr>
        <w:t xml:space="preserve">’ contains counts of reads uniquely mapped to </w:t>
      </w:r>
      <w:r w:rsidRPr="00B77EA8">
        <w:rPr>
          <w:rFonts w:cs="Calibri"/>
          <w:i/>
          <w:iCs/>
        </w:rPr>
        <w:t>S. cerevisiae</w:t>
      </w:r>
      <w:r>
        <w:rPr>
          <w:rFonts w:cs="Calibri"/>
        </w:rPr>
        <w:t xml:space="preserve"> genome, ‘counts strict par’ contains counts of reads uniquely mapped to </w:t>
      </w:r>
      <w:r w:rsidRPr="00B77EA8">
        <w:rPr>
          <w:rFonts w:cs="Calibri"/>
          <w:i/>
          <w:iCs/>
        </w:rPr>
        <w:t>S. paradoxus</w:t>
      </w:r>
      <w:r>
        <w:rPr>
          <w:rFonts w:cs="Calibri"/>
        </w:rPr>
        <w:t xml:space="preserve"> genome and ‘counts combined’ contains a summation of all the reads: mapped to </w:t>
      </w:r>
      <w:r w:rsidRPr="00B77EA8">
        <w:rPr>
          <w:rFonts w:cs="Calibri"/>
          <w:i/>
          <w:iCs/>
        </w:rPr>
        <w:t>S. cerevisiae</w:t>
      </w:r>
      <w:r>
        <w:rPr>
          <w:rFonts w:cs="Calibri"/>
        </w:rPr>
        <w:t xml:space="preserve">, mapped to </w:t>
      </w:r>
      <w:r w:rsidRPr="00B77EA8">
        <w:rPr>
          <w:rFonts w:cs="Calibri"/>
          <w:i/>
          <w:iCs/>
        </w:rPr>
        <w:t>S. paradoxus</w:t>
      </w:r>
      <w:r>
        <w:rPr>
          <w:rFonts w:cs="Calibri"/>
        </w:rPr>
        <w:t xml:space="preserve"> and reads that are indistinguishable between genomes. </w:t>
      </w:r>
    </w:p>
    <w:p w14:paraId="2F72C8E7" w14:textId="61921FC1" w:rsidR="00415159" w:rsidRDefault="00415159" w:rsidP="00251726">
      <w:pPr>
        <w:pStyle w:val="BodyA"/>
        <w:ind w:left="540" w:hanging="450"/>
        <w:rPr>
          <w:rFonts w:asciiTheme="minorHAnsi" w:hAnsiTheme="minorHAnsi" w:cstheme="minorHAnsi"/>
          <w:sz w:val="18"/>
          <w:szCs w:val="18"/>
        </w:rPr>
      </w:pPr>
    </w:p>
    <w:p w14:paraId="3DD92726" w14:textId="4EBFB632" w:rsidR="00415159" w:rsidRDefault="00415159" w:rsidP="00251726">
      <w:pPr>
        <w:pStyle w:val="BodyA"/>
        <w:ind w:left="540" w:hanging="450"/>
        <w:rPr>
          <w:rFonts w:asciiTheme="minorHAnsi" w:hAnsiTheme="minorHAnsi" w:cstheme="minorHAnsi"/>
          <w:sz w:val="18"/>
          <w:szCs w:val="18"/>
        </w:rPr>
      </w:pPr>
    </w:p>
    <w:p w14:paraId="2BBD6A64" w14:textId="1CA74A15" w:rsidR="00415159" w:rsidRDefault="00415159" w:rsidP="00251726">
      <w:pPr>
        <w:pStyle w:val="BodyA"/>
        <w:ind w:left="540" w:hanging="450"/>
        <w:rPr>
          <w:rFonts w:asciiTheme="minorHAnsi" w:hAnsiTheme="minorHAnsi" w:cstheme="minorHAnsi"/>
          <w:sz w:val="18"/>
          <w:szCs w:val="18"/>
        </w:rPr>
      </w:pPr>
    </w:p>
    <w:p w14:paraId="58D1D39B" w14:textId="04AFC232" w:rsidR="00415159" w:rsidRDefault="00415159" w:rsidP="00251726">
      <w:pPr>
        <w:pStyle w:val="BodyA"/>
        <w:ind w:left="540" w:hanging="450"/>
        <w:rPr>
          <w:rFonts w:asciiTheme="minorHAnsi" w:hAnsiTheme="minorHAnsi" w:cstheme="minorHAnsi"/>
          <w:sz w:val="18"/>
          <w:szCs w:val="18"/>
        </w:rPr>
      </w:pPr>
    </w:p>
    <w:p w14:paraId="65B9A651" w14:textId="1E2E6D6F" w:rsidR="00415159" w:rsidRDefault="00415159" w:rsidP="00251726">
      <w:pPr>
        <w:pStyle w:val="BodyA"/>
        <w:ind w:left="540" w:hanging="450"/>
        <w:rPr>
          <w:rFonts w:asciiTheme="minorHAnsi" w:hAnsiTheme="minorHAnsi" w:cstheme="minorHAnsi"/>
          <w:sz w:val="18"/>
          <w:szCs w:val="18"/>
        </w:rPr>
      </w:pPr>
    </w:p>
    <w:p w14:paraId="76290666" w14:textId="1EE77769" w:rsidR="00415159" w:rsidRDefault="00415159" w:rsidP="00251726">
      <w:pPr>
        <w:pStyle w:val="BodyA"/>
        <w:ind w:left="540" w:hanging="450"/>
        <w:rPr>
          <w:rFonts w:asciiTheme="minorHAnsi" w:hAnsiTheme="minorHAnsi" w:cstheme="minorHAnsi"/>
          <w:sz w:val="18"/>
          <w:szCs w:val="18"/>
        </w:rPr>
      </w:pPr>
    </w:p>
    <w:p w14:paraId="6E5CF8A7" w14:textId="4E628C2F" w:rsidR="00415159" w:rsidRPr="00B2590A" w:rsidRDefault="00415159" w:rsidP="007C2688">
      <w:pPr>
        <w:pStyle w:val="BodyA"/>
        <w:rPr>
          <w:rFonts w:asciiTheme="minorHAnsi" w:hAnsiTheme="minorHAnsi" w:cstheme="minorHAnsi"/>
          <w:sz w:val="18"/>
          <w:szCs w:val="18"/>
        </w:rPr>
      </w:pPr>
    </w:p>
    <w:sectPr w:rsidR="00415159" w:rsidRPr="00B2590A">
      <w:footerReference w:type="default" r:id="rId20"/>
      <w:pgSz w:w="12240" w:h="15840"/>
      <w:pgMar w:top="1440" w:right="1800" w:bottom="1440" w:left="180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3976BE" w16cid:durableId="225D45A0"/>
  <w16cid:commentId w16cid:paraId="79090D11" w16cid:durableId="225D4516"/>
  <w16cid:commentId w16cid:paraId="37FE9887" w16cid:durableId="225E7261"/>
  <w16cid:commentId w16cid:paraId="18B649D4" w16cid:durableId="225D6DE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2100A" w14:textId="77777777" w:rsidR="00E51AD6" w:rsidRDefault="00E51AD6" w:rsidP="00415159">
      <w:pPr>
        <w:spacing w:after="0" w:line="240" w:lineRule="auto"/>
      </w:pPr>
      <w:r>
        <w:separator/>
      </w:r>
    </w:p>
  </w:endnote>
  <w:endnote w:type="continuationSeparator" w:id="0">
    <w:p w14:paraId="25A49104" w14:textId="77777777" w:rsidR="00E51AD6" w:rsidRDefault="00E51AD6" w:rsidP="00415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412794"/>
      <w:docPartObj>
        <w:docPartGallery w:val="Page Numbers (Bottom of Page)"/>
        <w:docPartUnique/>
      </w:docPartObj>
    </w:sdtPr>
    <w:sdtEndPr>
      <w:rPr>
        <w:noProof/>
      </w:rPr>
    </w:sdtEndPr>
    <w:sdtContent>
      <w:p w14:paraId="6F171C71" w14:textId="0B0EE5A2" w:rsidR="00622E0D" w:rsidRDefault="00622E0D">
        <w:pPr>
          <w:pStyle w:val="Footer"/>
          <w:jc w:val="right"/>
        </w:pPr>
        <w:r>
          <w:fldChar w:fldCharType="begin"/>
        </w:r>
        <w:r>
          <w:instrText xml:space="preserve"> PAGE   \* MERGEFORMAT </w:instrText>
        </w:r>
        <w:r>
          <w:fldChar w:fldCharType="separate"/>
        </w:r>
        <w:r w:rsidR="009C0EF4">
          <w:rPr>
            <w:noProof/>
          </w:rPr>
          <w:t>21</w:t>
        </w:r>
        <w:r>
          <w:rPr>
            <w:noProof/>
          </w:rPr>
          <w:fldChar w:fldCharType="end"/>
        </w:r>
      </w:p>
    </w:sdtContent>
  </w:sdt>
  <w:p w14:paraId="432B6A76" w14:textId="77777777" w:rsidR="00622E0D" w:rsidRDefault="00622E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46859" w14:textId="77777777" w:rsidR="00E51AD6" w:rsidRDefault="00E51AD6" w:rsidP="00415159">
      <w:pPr>
        <w:spacing w:after="0" w:line="240" w:lineRule="auto"/>
      </w:pPr>
      <w:r>
        <w:separator/>
      </w:r>
    </w:p>
  </w:footnote>
  <w:footnote w:type="continuationSeparator" w:id="0">
    <w:p w14:paraId="44FB7011" w14:textId="77777777" w:rsidR="00E51AD6" w:rsidRDefault="00E51AD6" w:rsidP="004151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72C"/>
    <w:multiLevelType w:val="hybridMultilevel"/>
    <w:tmpl w:val="117049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64850"/>
    <w:multiLevelType w:val="hybridMultilevel"/>
    <w:tmpl w:val="4AD685F4"/>
    <w:lvl w:ilvl="0" w:tplc="64A46410">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A4CDB"/>
    <w:multiLevelType w:val="hybridMultilevel"/>
    <w:tmpl w:val="20E2C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E77C7"/>
    <w:multiLevelType w:val="hybridMultilevel"/>
    <w:tmpl w:val="6A0494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DC4D02"/>
    <w:multiLevelType w:val="hybridMultilevel"/>
    <w:tmpl w:val="2BAA6E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AD7BF2"/>
    <w:multiLevelType w:val="hybridMultilevel"/>
    <w:tmpl w:val="6570DF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7F76C1"/>
    <w:multiLevelType w:val="hybridMultilevel"/>
    <w:tmpl w:val="62640240"/>
    <w:lvl w:ilvl="0" w:tplc="CA98E324">
      <w:start w:val="1"/>
      <w:numFmt w:val="upperLetter"/>
      <w:lvlText w:val="%1."/>
      <w:lvlJc w:val="left"/>
      <w:pPr>
        <w:ind w:left="450" w:hanging="360"/>
      </w:pPr>
      <w:rPr>
        <w:rFonts w:hint="default"/>
        <w:i/>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081457"/>
    <w:multiLevelType w:val="hybridMultilevel"/>
    <w:tmpl w:val="DF0205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BE1861"/>
    <w:multiLevelType w:val="hybridMultilevel"/>
    <w:tmpl w:val="33BAF71C"/>
    <w:lvl w:ilvl="0" w:tplc="FBFEE358">
      <w:start w:val="2"/>
      <w:numFmt w:val="bullet"/>
      <w:lvlText w:val=""/>
      <w:lvlJc w:val="left"/>
      <w:pPr>
        <w:ind w:left="720" w:hanging="360"/>
      </w:pPr>
      <w:rPr>
        <w:rFonts w:ascii="Symbol" w:eastAsia="Arial Unicode MS"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8472F"/>
    <w:multiLevelType w:val="hybridMultilevel"/>
    <w:tmpl w:val="5406CAFE"/>
    <w:lvl w:ilvl="0" w:tplc="19427D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FD548CD"/>
    <w:multiLevelType w:val="hybridMultilevel"/>
    <w:tmpl w:val="3822E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080C77"/>
    <w:multiLevelType w:val="hybridMultilevel"/>
    <w:tmpl w:val="913422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B739F6"/>
    <w:multiLevelType w:val="hybridMultilevel"/>
    <w:tmpl w:val="A566C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9C13D6"/>
    <w:multiLevelType w:val="hybridMultilevel"/>
    <w:tmpl w:val="B3F44CF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F15075"/>
    <w:multiLevelType w:val="hybridMultilevel"/>
    <w:tmpl w:val="A7CCECDC"/>
    <w:lvl w:ilvl="0" w:tplc="47248FFE">
      <w:start w:val="1"/>
      <w:numFmt w:val="upperLetter"/>
      <w:lvlText w:val="%1."/>
      <w:lvlJc w:val="left"/>
      <w:pPr>
        <w:ind w:left="81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10"/>
  </w:num>
  <w:num w:numId="5">
    <w:abstractNumId w:val="14"/>
  </w:num>
  <w:num w:numId="6">
    <w:abstractNumId w:val="11"/>
  </w:num>
  <w:num w:numId="7">
    <w:abstractNumId w:val="3"/>
  </w:num>
  <w:num w:numId="8">
    <w:abstractNumId w:val="7"/>
  </w:num>
  <w:num w:numId="9">
    <w:abstractNumId w:val="1"/>
  </w:num>
  <w:num w:numId="10">
    <w:abstractNumId w:val="12"/>
  </w:num>
  <w:num w:numId="11">
    <w:abstractNumId w:val="5"/>
  </w:num>
  <w:num w:numId="12">
    <w:abstractNumId w:val="13"/>
  </w:num>
  <w:num w:numId="13">
    <w:abstractNumId w:val="9"/>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0E3"/>
    <w:rsid w:val="00017B04"/>
    <w:rsid w:val="00036A6C"/>
    <w:rsid w:val="00073C30"/>
    <w:rsid w:val="00092694"/>
    <w:rsid w:val="00095B61"/>
    <w:rsid w:val="000B44BB"/>
    <w:rsid w:val="0011687D"/>
    <w:rsid w:val="00176040"/>
    <w:rsid w:val="001869C9"/>
    <w:rsid w:val="00193083"/>
    <w:rsid w:val="001B2635"/>
    <w:rsid w:val="001B4B2A"/>
    <w:rsid w:val="001B636B"/>
    <w:rsid w:val="001D7C59"/>
    <w:rsid w:val="001F3838"/>
    <w:rsid w:val="00251726"/>
    <w:rsid w:val="002568FD"/>
    <w:rsid w:val="002872BF"/>
    <w:rsid w:val="002F02FB"/>
    <w:rsid w:val="002F4B66"/>
    <w:rsid w:val="002F7089"/>
    <w:rsid w:val="003318DF"/>
    <w:rsid w:val="003530B5"/>
    <w:rsid w:val="00355C3F"/>
    <w:rsid w:val="00375F4D"/>
    <w:rsid w:val="00380F9B"/>
    <w:rsid w:val="003C2BFC"/>
    <w:rsid w:val="003C4469"/>
    <w:rsid w:val="003D012C"/>
    <w:rsid w:val="00407667"/>
    <w:rsid w:val="00415159"/>
    <w:rsid w:val="00487524"/>
    <w:rsid w:val="004E75BC"/>
    <w:rsid w:val="00504FAC"/>
    <w:rsid w:val="00557CD5"/>
    <w:rsid w:val="00564D92"/>
    <w:rsid w:val="005A4114"/>
    <w:rsid w:val="005C574E"/>
    <w:rsid w:val="00622E0D"/>
    <w:rsid w:val="006410CE"/>
    <w:rsid w:val="006B2545"/>
    <w:rsid w:val="006D621F"/>
    <w:rsid w:val="006E08F0"/>
    <w:rsid w:val="0070469E"/>
    <w:rsid w:val="007054D3"/>
    <w:rsid w:val="00737BEA"/>
    <w:rsid w:val="007475E1"/>
    <w:rsid w:val="00750BED"/>
    <w:rsid w:val="007608FD"/>
    <w:rsid w:val="00774094"/>
    <w:rsid w:val="007928C4"/>
    <w:rsid w:val="007A2E73"/>
    <w:rsid w:val="007C2688"/>
    <w:rsid w:val="007D1869"/>
    <w:rsid w:val="008111C6"/>
    <w:rsid w:val="00841F6F"/>
    <w:rsid w:val="00892BDB"/>
    <w:rsid w:val="008C14B4"/>
    <w:rsid w:val="00940E8B"/>
    <w:rsid w:val="009532C1"/>
    <w:rsid w:val="00954753"/>
    <w:rsid w:val="009571C7"/>
    <w:rsid w:val="009700E3"/>
    <w:rsid w:val="009C0EF4"/>
    <w:rsid w:val="009C1D42"/>
    <w:rsid w:val="00A254A6"/>
    <w:rsid w:val="00A575DA"/>
    <w:rsid w:val="00AE51B0"/>
    <w:rsid w:val="00B053E3"/>
    <w:rsid w:val="00B2590A"/>
    <w:rsid w:val="00B517A1"/>
    <w:rsid w:val="00B5752C"/>
    <w:rsid w:val="00B7090F"/>
    <w:rsid w:val="00B77EA8"/>
    <w:rsid w:val="00BE63A7"/>
    <w:rsid w:val="00BF615B"/>
    <w:rsid w:val="00C47462"/>
    <w:rsid w:val="00C87254"/>
    <w:rsid w:val="00C96AB6"/>
    <w:rsid w:val="00CC6A28"/>
    <w:rsid w:val="00D06E2D"/>
    <w:rsid w:val="00D311D0"/>
    <w:rsid w:val="00D47D43"/>
    <w:rsid w:val="00D6056F"/>
    <w:rsid w:val="00D60E19"/>
    <w:rsid w:val="00D621AC"/>
    <w:rsid w:val="00D92F25"/>
    <w:rsid w:val="00E51AD6"/>
    <w:rsid w:val="00EC665F"/>
    <w:rsid w:val="00FB7B51"/>
    <w:rsid w:val="00FC6044"/>
    <w:rsid w:val="00FD1795"/>
    <w:rsid w:val="00FE7F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00099"/>
  <w15:chartTrackingRefBased/>
  <w15:docId w15:val="{6E6C26F2-1D83-4B9A-8EAA-EB3A6995D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3083"/>
    <w:pPr>
      <w:ind w:left="720"/>
      <w:contextualSpacing/>
    </w:pPr>
  </w:style>
  <w:style w:type="paragraph" w:customStyle="1" w:styleId="BodyA">
    <w:name w:val="Body A"/>
    <w:rsid w:val="00193083"/>
    <w:pPr>
      <w:pBdr>
        <w:top w:val="nil"/>
        <w:left w:val="nil"/>
        <w:bottom w:val="nil"/>
        <w:right w:val="nil"/>
        <w:between w:val="nil"/>
        <w:bar w:val="nil"/>
      </w:pBdr>
    </w:pPr>
    <w:rPr>
      <w:rFonts w:ascii="Calibri" w:eastAsia="Arial Unicode MS" w:hAnsi="Calibri" w:cs="Arial Unicode MS"/>
      <w:color w:val="000000"/>
      <w:u w:color="000000"/>
      <w:bdr w:val="nil"/>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D47D43"/>
    <w:rPr>
      <w:sz w:val="16"/>
      <w:szCs w:val="16"/>
    </w:rPr>
  </w:style>
  <w:style w:type="paragraph" w:styleId="CommentText">
    <w:name w:val="annotation text"/>
    <w:basedOn w:val="Normal"/>
    <w:link w:val="CommentTextChar"/>
    <w:uiPriority w:val="99"/>
    <w:semiHidden/>
    <w:unhideWhenUsed/>
    <w:rsid w:val="00D47D43"/>
    <w:pPr>
      <w:spacing w:line="240" w:lineRule="auto"/>
    </w:pPr>
    <w:rPr>
      <w:sz w:val="20"/>
      <w:szCs w:val="20"/>
    </w:rPr>
  </w:style>
  <w:style w:type="character" w:customStyle="1" w:styleId="CommentTextChar">
    <w:name w:val="Comment Text Char"/>
    <w:basedOn w:val="DefaultParagraphFont"/>
    <w:link w:val="CommentText"/>
    <w:uiPriority w:val="99"/>
    <w:semiHidden/>
    <w:rsid w:val="00D47D43"/>
    <w:rPr>
      <w:sz w:val="20"/>
      <w:szCs w:val="20"/>
    </w:rPr>
  </w:style>
  <w:style w:type="paragraph" w:styleId="CommentSubject">
    <w:name w:val="annotation subject"/>
    <w:basedOn w:val="CommentText"/>
    <w:next w:val="CommentText"/>
    <w:link w:val="CommentSubjectChar"/>
    <w:uiPriority w:val="99"/>
    <w:semiHidden/>
    <w:unhideWhenUsed/>
    <w:rsid w:val="00D47D43"/>
    <w:rPr>
      <w:b/>
      <w:bCs/>
    </w:rPr>
  </w:style>
  <w:style w:type="character" w:customStyle="1" w:styleId="CommentSubjectChar">
    <w:name w:val="Comment Subject Char"/>
    <w:basedOn w:val="CommentTextChar"/>
    <w:link w:val="CommentSubject"/>
    <w:uiPriority w:val="99"/>
    <w:semiHidden/>
    <w:rsid w:val="00D47D43"/>
    <w:rPr>
      <w:b/>
      <w:bCs/>
      <w:sz w:val="20"/>
      <w:szCs w:val="20"/>
    </w:rPr>
  </w:style>
  <w:style w:type="paragraph" w:styleId="BalloonText">
    <w:name w:val="Balloon Text"/>
    <w:basedOn w:val="Normal"/>
    <w:link w:val="BalloonTextChar"/>
    <w:uiPriority w:val="99"/>
    <w:semiHidden/>
    <w:unhideWhenUsed/>
    <w:rsid w:val="00D47D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D43"/>
    <w:rPr>
      <w:rFonts w:ascii="Segoe UI" w:hAnsi="Segoe UI" w:cs="Segoe UI"/>
      <w:sz w:val="18"/>
      <w:szCs w:val="18"/>
    </w:rPr>
  </w:style>
  <w:style w:type="paragraph" w:styleId="Header">
    <w:name w:val="header"/>
    <w:basedOn w:val="Normal"/>
    <w:link w:val="HeaderChar"/>
    <w:uiPriority w:val="99"/>
    <w:unhideWhenUsed/>
    <w:rsid w:val="00415159"/>
    <w:pPr>
      <w:tabs>
        <w:tab w:val="center" w:pos="4320"/>
        <w:tab w:val="right" w:pos="8640"/>
      </w:tabs>
      <w:spacing w:after="0" w:line="240" w:lineRule="auto"/>
    </w:pPr>
  </w:style>
  <w:style w:type="character" w:customStyle="1" w:styleId="HeaderChar">
    <w:name w:val="Header Char"/>
    <w:basedOn w:val="DefaultParagraphFont"/>
    <w:link w:val="Header"/>
    <w:uiPriority w:val="99"/>
    <w:rsid w:val="00415159"/>
  </w:style>
  <w:style w:type="paragraph" w:styleId="Footer">
    <w:name w:val="footer"/>
    <w:basedOn w:val="Normal"/>
    <w:link w:val="FooterChar"/>
    <w:uiPriority w:val="99"/>
    <w:unhideWhenUsed/>
    <w:rsid w:val="00415159"/>
    <w:pPr>
      <w:tabs>
        <w:tab w:val="center" w:pos="4320"/>
        <w:tab w:val="right" w:pos="8640"/>
      </w:tabs>
      <w:spacing w:after="0" w:line="240" w:lineRule="auto"/>
    </w:pPr>
  </w:style>
  <w:style w:type="character" w:customStyle="1" w:styleId="FooterChar">
    <w:name w:val="Footer Char"/>
    <w:basedOn w:val="DefaultParagraphFont"/>
    <w:link w:val="Footer"/>
    <w:uiPriority w:val="99"/>
    <w:rsid w:val="00415159"/>
  </w:style>
  <w:style w:type="table" w:styleId="GridTable1Light">
    <w:name w:val="Grid Table 1 Light"/>
    <w:basedOn w:val="TableNormal"/>
    <w:uiPriority w:val="46"/>
    <w:rsid w:val="0041515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2F02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131312">
      <w:bodyDiv w:val="1"/>
      <w:marLeft w:val="0"/>
      <w:marRight w:val="0"/>
      <w:marTop w:val="0"/>
      <w:marBottom w:val="0"/>
      <w:divBdr>
        <w:top w:val="none" w:sz="0" w:space="0" w:color="auto"/>
        <w:left w:val="none" w:sz="0" w:space="0" w:color="auto"/>
        <w:bottom w:val="none" w:sz="0" w:space="0" w:color="auto"/>
        <w:right w:val="none" w:sz="0" w:space="0" w:color="auto"/>
      </w:divBdr>
    </w:div>
    <w:div w:id="1040057883">
      <w:bodyDiv w:val="1"/>
      <w:marLeft w:val="0"/>
      <w:marRight w:val="0"/>
      <w:marTop w:val="0"/>
      <w:marBottom w:val="0"/>
      <w:divBdr>
        <w:top w:val="none" w:sz="0" w:space="0" w:color="auto"/>
        <w:left w:val="none" w:sz="0" w:space="0" w:color="auto"/>
        <w:bottom w:val="none" w:sz="0" w:space="0" w:color="auto"/>
        <w:right w:val="none" w:sz="0" w:space="0" w:color="auto"/>
      </w:divBdr>
    </w:div>
    <w:div w:id="163193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1C157-FE6D-4601-8894-4914A5A47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21</Pages>
  <Words>9125</Words>
  <Characters>52018</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WIS</Company>
  <LinksUpToDate>false</LinksUpToDate>
  <CharactersWithSpaces>61021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Gat Krieger</dc:creator>
  <cp:keywords/>
  <dc:description/>
  <cp:lastModifiedBy>Gat Krieger</cp:lastModifiedBy>
  <cp:revision>9</cp:revision>
  <cp:lastPrinted>2020-06-10T08:15:00Z</cp:lastPrinted>
  <dcterms:created xsi:type="dcterms:W3CDTF">2020-06-10T08:31:00Z</dcterms:created>
  <dcterms:modified xsi:type="dcterms:W3CDTF">2020-06-18T08:58:00Z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http://www.zotero.org/styles/cell</vt:lpwstr>
  </property>
  <property fmtid="{D5CDD505-2E9C-101B-9397-08002B2CF9AE}" pid="5" name="Mendeley Recent Style Name 1_1">
    <vt:lpwstr>Cell</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http://csl.mendeley.com/styles/46209791/cold-spring-harbor-laboratory-press</vt:lpwstr>
  </property>
  <property fmtid="{D5CDD505-2E9C-101B-9397-08002B2CF9AE}" pid="11" name="Mendeley Recent Style Name 4_1">
    <vt:lpwstr>Cold Spring Harbor Laboratory Press - Gat Krieger</vt:lpwstr>
  </property>
  <property fmtid="{D5CDD505-2E9C-101B-9397-08002B2CF9AE}" pid="12" name="Mendeley Recent Style Id 5_1">
    <vt:lpwstr>http://www.zotero.org/styles/genome-research</vt:lpwstr>
  </property>
  <property fmtid="{D5CDD505-2E9C-101B-9397-08002B2CF9AE}" pid="13" name="Mendeley Recent Style Name 5_1">
    <vt:lpwstr>Genome Research</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6d56d9c6-fd45-335e-b6a2-2f2ba792f5c9</vt:lpwstr>
  </property>
  <property fmtid="{D5CDD505-2E9C-101B-9397-08002B2CF9AE}" pid="24" name="Mendeley Citation Style_1">
    <vt:lpwstr>http://csl.mendeley.com/styles/46209791/cold-spring-harbor-laboratory-press</vt:lpwstr>
  </property>
</Properties>
</file>