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659AF" w14:textId="77777777" w:rsidR="00CB5DDD" w:rsidRPr="00856344" w:rsidRDefault="00C63F4E" w:rsidP="00E91F00">
      <w:pPr>
        <w:spacing w:line="360" w:lineRule="auto"/>
        <w:jc w:val="both"/>
        <w:rPr>
          <w:rFonts w:ascii="Times New Roman" w:hAnsi="Times New Roman" w:cs="Times New Roman"/>
          <w:b/>
        </w:rPr>
      </w:pPr>
      <w:r w:rsidRPr="00856344">
        <w:rPr>
          <w:rFonts w:ascii="Times New Roman" w:hAnsi="Times New Roman" w:cs="Times New Roman"/>
          <w:b/>
        </w:rPr>
        <w:t>Supplemental Materials</w:t>
      </w:r>
    </w:p>
    <w:p w14:paraId="7DCB7C1E" w14:textId="77777777" w:rsidR="00C63F4E" w:rsidRPr="00856344" w:rsidRDefault="00C63F4E" w:rsidP="00E91F00">
      <w:pPr>
        <w:spacing w:line="360" w:lineRule="auto"/>
        <w:jc w:val="both"/>
        <w:rPr>
          <w:rFonts w:ascii="Times New Roman" w:hAnsi="Times New Roman" w:cs="Times New Roman"/>
          <w:b/>
        </w:rPr>
      </w:pPr>
    </w:p>
    <w:p w14:paraId="02657A52" w14:textId="5A48FCA7" w:rsidR="00CB5DDD" w:rsidRPr="00856344" w:rsidRDefault="00CB5DDD" w:rsidP="00E91F00">
      <w:pPr>
        <w:spacing w:line="360" w:lineRule="auto"/>
        <w:jc w:val="both"/>
        <w:rPr>
          <w:rFonts w:ascii="Times New Roman" w:hAnsi="Times New Roman" w:cs="Times New Roman"/>
          <w:b/>
        </w:rPr>
      </w:pPr>
      <w:r w:rsidRPr="00856344">
        <w:rPr>
          <w:rFonts w:ascii="Times New Roman" w:hAnsi="Times New Roman" w:cs="Times New Roman"/>
          <w:b/>
        </w:rPr>
        <w:t xml:space="preserve">Title: </w:t>
      </w:r>
      <w:r w:rsidR="00856344" w:rsidRPr="00856344">
        <w:rPr>
          <w:rFonts w:ascii="Times New Roman" w:hAnsi="Times New Roman" w:cs="Times New Roman"/>
          <w:b/>
          <w:i/>
        </w:rPr>
        <w:t>Arabidopsis</w:t>
      </w:r>
      <w:r w:rsidR="00856344" w:rsidRPr="00856344">
        <w:rPr>
          <w:rFonts w:ascii="Times New Roman" w:hAnsi="Times New Roman" w:cs="Times New Roman"/>
          <w:b/>
        </w:rPr>
        <w:t xml:space="preserve"> LTR </w:t>
      </w:r>
      <w:proofErr w:type="spellStart"/>
      <w:r w:rsidR="00856344" w:rsidRPr="00856344">
        <w:rPr>
          <w:rFonts w:ascii="Times New Roman" w:hAnsi="Times New Roman" w:cs="Times New Roman"/>
          <w:b/>
        </w:rPr>
        <w:t>retrotransposons</w:t>
      </w:r>
      <w:proofErr w:type="spellEnd"/>
      <w:r w:rsidR="00856344" w:rsidRPr="00856344">
        <w:rPr>
          <w:rFonts w:ascii="Times New Roman" w:hAnsi="Times New Roman" w:cs="Times New Roman"/>
          <w:b/>
        </w:rPr>
        <w:t xml:space="preserve"> and their regulation by epigenetically activated small RNA</w:t>
      </w:r>
    </w:p>
    <w:p w14:paraId="7C0D2EA6" w14:textId="77777777" w:rsidR="00CB5DDD" w:rsidRDefault="00CB5DDD" w:rsidP="00E91F00">
      <w:pPr>
        <w:spacing w:line="360" w:lineRule="auto"/>
        <w:jc w:val="both"/>
        <w:rPr>
          <w:rFonts w:ascii="Times New Roman" w:hAnsi="Times New Roman" w:cs="Times New Roman"/>
          <w:b/>
          <w:sz w:val="22"/>
          <w:szCs w:val="22"/>
        </w:rPr>
      </w:pPr>
    </w:p>
    <w:p w14:paraId="3D11762C" w14:textId="77777777" w:rsidR="00856344" w:rsidRPr="00CB5DDD" w:rsidRDefault="00856344" w:rsidP="00E91F00">
      <w:pPr>
        <w:spacing w:line="360" w:lineRule="auto"/>
        <w:jc w:val="both"/>
        <w:rPr>
          <w:rFonts w:ascii="Times New Roman" w:hAnsi="Times New Roman" w:cs="Times New Roman"/>
          <w:b/>
          <w:sz w:val="22"/>
          <w:szCs w:val="22"/>
        </w:rPr>
      </w:pPr>
    </w:p>
    <w:p w14:paraId="20C39693" w14:textId="77777777" w:rsidR="00CB5DDD" w:rsidRPr="00CB5DDD" w:rsidRDefault="00CB5DDD" w:rsidP="00E91F00">
      <w:pPr>
        <w:spacing w:line="360" w:lineRule="auto"/>
        <w:jc w:val="both"/>
        <w:rPr>
          <w:rFonts w:ascii="Times New Roman" w:hAnsi="Times New Roman" w:cs="Times New Roman"/>
          <w:b/>
          <w:sz w:val="22"/>
          <w:szCs w:val="22"/>
        </w:rPr>
      </w:pPr>
      <w:r w:rsidRPr="00CB5DDD">
        <w:rPr>
          <w:rFonts w:ascii="Times New Roman" w:hAnsi="Times New Roman" w:cs="Times New Roman"/>
          <w:b/>
          <w:sz w:val="22"/>
          <w:szCs w:val="22"/>
        </w:rPr>
        <w:t>Supplemental Figures:</w:t>
      </w:r>
    </w:p>
    <w:p w14:paraId="0A744EE9" w14:textId="77777777" w:rsidR="00CB5DDD" w:rsidRPr="00CB5DDD" w:rsidRDefault="00CB5DDD" w:rsidP="00E91F00">
      <w:pPr>
        <w:spacing w:line="360" w:lineRule="auto"/>
        <w:jc w:val="both"/>
        <w:rPr>
          <w:rFonts w:ascii="Times New Roman" w:hAnsi="Times New Roman" w:cs="Times New Roman"/>
          <w:sz w:val="22"/>
          <w:szCs w:val="22"/>
        </w:rPr>
      </w:pPr>
    </w:p>
    <w:p w14:paraId="2B03FB64" w14:textId="4F31B06D" w:rsidR="00C63F4E" w:rsidRDefault="00C63F4E" w:rsidP="00E91F00">
      <w:pPr>
        <w:widowControl w:val="0"/>
        <w:autoSpaceDE w:val="0"/>
        <w:autoSpaceDN w:val="0"/>
        <w:adjustRightInd w:val="0"/>
        <w:spacing w:after="240" w:line="360" w:lineRule="auto"/>
        <w:jc w:val="both"/>
        <w:rPr>
          <w:rFonts w:ascii="Times New Roman" w:hAnsi="Times New Roman" w:cs="Times New Roman"/>
          <w:color w:val="08090A"/>
          <w:sz w:val="22"/>
          <w:szCs w:val="22"/>
        </w:rPr>
      </w:pPr>
      <w:proofErr w:type="gramStart"/>
      <w:r w:rsidRPr="00CB5DDD">
        <w:rPr>
          <w:rFonts w:ascii="Times New Roman" w:hAnsi="Times New Roman" w:cs="Times New Roman"/>
          <w:b/>
          <w:bCs/>
          <w:color w:val="08090A"/>
          <w:sz w:val="22"/>
          <w:szCs w:val="22"/>
        </w:rPr>
        <w:t>Supplemental Figure S1.</w:t>
      </w:r>
      <w:proofErr w:type="gramEnd"/>
      <w:r w:rsidRPr="00CB5DDD">
        <w:rPr>
          <w:rFonts w:ascii="Times New Roman" w:hAnsi="Times New Roman" w:cs="Times New Roman"/>
          <w:b/>
          <w:bCs/>
          <w:color w:val="08090A"/>
          <w:sz w:val="22"/>
          <w:szCs w:val="22"/>
        </w:rPr>
        <w:t xml:space="preserve"> </w:t>
      </w:r>
      <w:proofErr w:type="gramStart"/>
      <w:r w:rsidRPr="00CB5DDD">
        <w:rPr>
          <w:rFonts w:ascii="Times New Roman" w:hAnsi="Times New Roman" w:cs="Times New Roman"/>
          <w:b/>
          <w:bCs/>
          <w:color w:val="08090A"/>
          <w:sz w:val="22"/>
          <w:szCs w:val="22"/>
        </w:rPr>
        <w:t xml:space="preserve">Replication cycle of LTR </w:t>
      </w:r>
      <w:proofErr w:type="spellStart"/>
      <w:r w:rsidRPr="00CB5DDD">
        <w:rPr>
          <w:rFonts w:ascii="Times New Roman" w:hAnsi="Times New Roman" w:cs="Times New Roman"/>
          <w:b/>
          <w:bCs/>
          <w:color w:val="08090A"/>
          <w:sz w:val="22"/>
          <w:szCs w:val="22"/>
        </w:rPr>
        <w:t>retrotransposon</w:t>
      </w:r>
      <w:proofErr w:type="spellEnd"/>
      <w:r w:rsidRPr="00CB5DDD">
        <w:rPr>
          <w:rFonts w:ascii="Times New Roman" w:hAnsi="Times New Roman" w:cs="Times New Roman"/>
          <w:b/>
          <w:bCs/>
          <w:color w:val="08090A"/>
          <w:sz w:val="22"/>
          <w:szCs w:val="22"/>
        </w:rPr>
        <w:t xml:space="preserve"> in plants.</w:t>
      </w:r>
      <w:proofErr w:type="gramEnd"/>
      <w:r w:rsidRPr="00CB5DDD">
        <w:rPr>
          <w:rFonts w:ascii="Times New Roman" w:hAnsi="Times New Roman" w:cs="Times New Roman"/>
          <w:b/>
          <w:bCs/>
          <w:color w:val="08090A"/>
          <w:sz w:val="22"/>
          <w:szCs w:val="22"/>
        </w:rPr>
        <w:t xml:space="preserve"> </w:t>
      </w:r>
      <w:r w:rsidRPr="00CB5DDD">
        <w:rPr>
          <w:rFonts w:ascii="Times New Roman" w:hAnsi="Times New Roman" w:cs="Times New Roman"/>
          <w:color w:val="08090A"/>
          <w:sz w:val="22"/>
          <w:szCs w:val="22"/>
        </w:rPr>
        <w:t xml:space="preserve">(A) Production of virus-like-particles (VLPs) is initiated by transcription of functional elements. For </w:t>
      </w:r>
      <w:r w:rsidRPr="00CB5DDD">
        <w:rPr>
          <w:rFonts w:ascii="Times New Roman" w:hAnsi="Times New Roman" w:cs="Times New Roman"/>
          <w:i/>
          <w:iCs/>
          <w:color w:val="08090A"/>
          <w:sz w:val="22"/>
          <w:szCs w:val="22"/>
        </w:rPr>
        <w:t xml:space="preserve">COPIA </w:t>
      </w:r>
      <w:r w:rsidRPr="00CB5DDD">
        <w:rPr>
          <w:rFonts w:ascii="Times New Roman" w:hAnsi="Times New Roman" w:cs="Times New Roman"/>
          <w:color w:val="08090A"/>
          <w:sz w:val="22"/>
          <w:szCs w:val="22"/>
        </w:rPr>
        <w:t xml:space="preserve">elements in Arabidopsis, introns are spliced from </w:t>
      </w:r>
      <w:proofErr w:type="spellStart"/>
      <w:r w:rsidRPr="00CB5DDD">
        <w:rPr>
          <w:rFonts w:ascii="Times New Roman" w:hAnsi="Times New Roman" w:cs="Times New Roman"/>
          <w:color w:val="08090A"/>
          <w:sz w:val="22"/>
          <w:szCs w:val="22"/>
        </w:rPr>
        <w:t>subgenomic</w:t>
      </w:r>
      <w:proofErr w:type="spellEnd"/>
      <w:r w:rsidRPr="00CB5DDD">
        <w:rPr>
          <w:rFonts w:ascii="Times New Roman" w:hAnsi="Times New Roman" w:cs="Times New Roman"/>
          <w:color w:val="08090A"/>
          <w:sz w:val="22"/>
          <w:szCs w:val="22"/>
        </w:rPr>
        <w:t xml:space="preserve"> RNA to make only GAG proteins (Oberlin et al., 2017). </w:t>
      </w:r>
      <w:proofErr w:type="spellStart"/>
      <w:r w:rsidRPr="00CB5DDD">
        <w:rPr>
          <w:rFonts w:ascii="Times New Roman" w:hAnsi="Times New Roman" w:cs="Times New Roman"/>
          <w:color w:val="08090A"/>
          <w:sz w:val="22"/>
          <w:szCs w:val="22"/>
        </w:rPr>
        <w:t>Polyproteins</w:t>
      </w:r>
      <w:proofErr w:type="spellEnd"/>
      <w:r w:rsidRPr="00CB5DDD">
        <w:rPr>
          <w:rFonts w:ascii="Times New Roman" w:hAnsi="Times New Roman" w:cs="Times New Roman"/>
          <w:color w:val="08090A"/>
          <w:sz w:val="22"/>
          <w:szCs w:val="22"/>
        </w:rPr>
        <w:t xml:space="preserve"> encoded by full-length RNA comprise enzymes essential for reverse transcription and integration. After </w:t>
      </w:r>
      <w:proofErr w:type="spellStart"/>
      <w:r w:rsidRPr="00CB5DDD">
        <w:rPr>
          <w:rFonts w:ascii="Times New Roman" w:hAnsi="Times New Roman" w:cs="Times New Roman"/>
          <w:color w:val="08090A"/>
          <w:sz w:val="22"/>
          <w:szCs w:val="22"/>
        </w:rPr>
        <w:t>polyproteins</w:t>
      </w:r>
      <w:proofErr w:type="spellEnd"/>
      <w:r w:rsidRPr="00CB5DDD">
        <w:rPr>
          <w:rFonts w:ascii="Times New Roman" w:hAnsi="Times New Roman" w:cs="Times New Roman"/>
          <w:color w:val="08090A"/>
          <w:sz w:val="22"/>
          <w:szCs w:val="22"/>
        </w:rPr>
        <w:t xml:space="preserve"> are cleaved b</w:t>
      </w:r>
      <w:r w:rsidR="007528AF">
        <w:rPr>
          <w:rFonts w:ascii="Times New Roman" w:hAnsi="Times New Roman" w:cs="Times New Roman"/>
          <w:color w:val="08090A"/>
          <w:sz w:val="22"/>
          <w:szCs w:val="22"/>
        </w:rPr>
        <w:t>y protease, RT-</w:t>
      </w:r>
      <w:proofErr w:type="spellStart"/>
      <w:r w:rsidR="007528AF">
        <w:rPr>
          <w:rFonts w:ascii="Times New Roman" w:hAnsi="Times New Roman" w:cs="Times New Roman"/>
          <w:color w:val="08090A"/>
          <w:sz w:val="22"/>
          <w:szCs w:val="22"/>
        </w:rPr>
        <w:t>RNase</w:t>
      </w:r>
      <w:proofErr w:type="spellEnd"/>
      <w:r w:rsidR="007528AF">
        <w:rPr>
          <w:rFonts w:ascii="Times New Roman" w:hAnsi="Times New Roman" w:cs="Times New Roman"/>
          <w:color w:val="08090A"/>
          <w:sz w:val="22"/>
          <w:szCs w:val="22"/>
        </w:rPr>
        <w:t xml:space="preserve"> H process</w:t>
      </w:r>
      <w:r w:rsidRPr="00CB5DDD">
        <w:rPr>
          <w:rFonts w:ascii="Times New Roman" w:hAnsi="Times New Roman" w:cs="Times New Roman"/>
          <w:color w:val="08090A"/>
          <w:sz w:val="22"/>
          <w:szCs w:val="22"/>
        </w:rPr>
        <w:t xml:space="preserve">es full-length genomic RNA by reverse transcription. Double-stranded VLP DNA enters the nucleus and inserts into new genomic loci mediated by </w:t>
      </w:r>
      <w:proofErr w:type="spellStart"/>
      <w:r w:rsidRPr="00CB5DDD">
        <w:rPr>
          <w:rFonts w:ascii="Times New Roman" w:hAnsi="Times New Roman" w:cs="Times New Roman"/>
          <w:color w:val="08090A"/>
          <w:sz w:val="22"/>
          <w:szCs w:val="22"/>
        </w:rPr>
        <w:t>integrase</w:t>
      </w:r>
      <w:proofErr w:type="spellEnd"/>
      <w:r w:rsidRPr="00CB5DDD">
        <w:rPr>
          <w:rFonts w:ascii="Times New Roman" w:hAnsi="Times New Roman" w:cs="Times New Roman"/>
          <w:color w:val="08090A"/>
          <w:sz w:val="22"/>
          <w:szCs w:val="22"/>
        </w:rPr>
        <w:t>. Abbreviations: L, LTR</w:t>
      </w:r>
      <w:proofErr w:type="gramStart"/>
      <w:r w:rsidRPr="00CB5DDD">
        <w:rPr>
          <w:rFonts w:ascii="Times New Roman" w:hAnsi="Times New Roman" w:cs="Times New Roman"/>
          <w:color w:val="08090A"/>
          <w:sz w:val="22"/>
          <w:szCs w:val="22"/>
        </w:rPr>
        <w:t>;</w:t>
      </w:r>
      <w:proofErr w:type="gramEnd"/>
      <w:r w:rsidRPr="00CB5DDD">
        <w:rPr>
          <w:rFonts w:ascii="Times New Roman" w:hAnsi="Times New Roman" w:cs="Times New Roman"/>
          <w:color w:val="08090A"/>
          <w:sz w:val="22"/>
          <w:szCs w:val="22"/>
        </w:rPr>
        <w:t xml:space="preserve"> ER, endoplasmic reticulum (B) Reverse transcription is initiated by </w:t>
      </w:r>
      <w:proofErr w:type="spellStart"/>
      <w:r w:rsidRPr="00CB5DDD">
        <w:rPr>
          <w:rFonts w:ascii="Times New Roman" w:hAnsi="Times New Roman" w:cs="Times New Roman"/>
          <w:color w:val="08090A"/>
          <w:sz w:val="22"/>
          <w:szCs w:val="22"/>
        </w:rPr>
        <w:t>tRNA</w:t>
      </w:r>
      <w:proofErr w:type="spellEnd"/>
      <w:r w:rsidRPr="00CB5DDD">
        <w:rPr>
          <w:rFonts w:ascii="Times New Roman" w:hAnsi="Times New Roman" w:cs="Times New Roman"/>
          <w:color w:val="08090A"/>
          <w:sz w:val="22"/>
          <w:szCs w:val="22"/>
        </w:rPr>
        <w:t xml:space="preserve"> primers that bind to the primer binding site (PBS). Minus-strand strong-stop DNA is made, transferred to the 3’ LTR, and extended toward to 5’ end. After removal of genomic RNA by RT-</w:t>
      </w:r>
      <w:proofErr w:type="spellStart"/>
      <w:r w:rsidRPr="00CB5DDD">
        <w:rPr>
          <w:rFonts w:ascii="Times New Roman" w:hAnsi="Times New Roman" w:cs="Times New Roman"/>
          <w:color w:val="08090A"/>
          <w:sz w:val="22"/>
          <w:szCs w:val="22"/>
        </w:rPr>
        <w:t>RNase</w:t>
      </w:r>
      <w:proofErr w:type="spellEnd"/>
      <w:r w:rsidRPr="00CB5DDD">
        <w:rPr>
          <w:rFonts w:ascii="Times New Roman" w:hAnsi="Times New Roman" w:cs="Times New Roman"/>
          <w:color w:val="08090A"/>
          <w:sz w:val="22"/>
          <w:szCs w:val="22"/>
        </w:rPr>
        <w:t xml:space="preserve"> H, RNA </w:t>
      </w:r>
      <w:proofErr w:type="spellStart"/>
      <w:r w:rsidRPr="00CB5DDD">
        <w:rPr>
          <w:rFonts w:ascii="Times New Roman" w:hAnsi="Times New Roman" w:cs="Times New Roman"/>
          <w:color w:val="08090A"/>
          <w:sz w:val="22"/>
          <w:szCs w:val="22"/>
        </w:rPr>
        <w:t>polypurine</w:t>
      </w:r>
      <w:proofErr w:type="spellEnd"/>
      <w:r w:rsidRPr="00CB5DDD">
        <w:rPr>
          <w:rFonts w:ascii="Times New Roman" w:hAnsi="Times New Roman" w:cs="Times New Roman"/>
          <w:color w:val="08090A"/>
          <w:sz w:val="22"/>
          <w:szCs w:val="22"/>
        </w:rPr>
        <w:t xml:space="preserve"> tract (PPT) fragments resistant to digestion are used for plus-strand strong-stop DNA formation. Plus-strand strong-stop DNA is transferred to 5’ LTR and extended. Central PPTs (</w:t>
      </w:r>
      <w:proofErr w:type="spellStart"/>
      <w:r w:rsidRPr="00CB5DDD">
        <w:rPr>
          <w:rFonts w:ascii="Times New Roman" w:hAnsi="Times New Roman" w:cs="Times New Roman"/>
          <w:color w:val="08090A"/>
          <w:sz w:val="22"/>
          <w:szCs w:val="22"/>
        </w:rPr>
        <w:t>cPPT</w:t>
      </w:r>
      <w:proofErr w:type="spellEnd"/>
      <w:r w:rsidRPr="00CB5DDD">
        <w:rPr>
          <w:rFonts w:ascii="Times New Roman" w:hAnsi="Times New Roman" w:cs="Times New Roman"/>
          <w:color w:val="08090A"/>
          <w:sz w:val="22"/>
          <w:szCs w:val="22"/>
        </w:rPr>
        <w:t xml:space="preserve">) produce additional plus-strand DNA that forms a flap structure by invasion of the extended plus-strand DNA from 5’ end. (C) Examples of circular VLP DNA formation. Diagrams of circular VLP DNA formation (modified from </w:t>
      </w:r>
      <w:proofErr w:type="spellStart"/>
      <w:r w:rsidRPr="00CB5DDD">
        <w:rPr>
          <w:rFonts w:ascii="Times New Roman" w:hAnsi="Times New Roman" w:cs="Times New Roman"/>
          <w:color w:val="08090A"/>
          <w:sz w:val="22"/>
          <w:szCs w:val="22"/>
        </w:rPr>
        <w:t>Garfinkel</w:t>
      </w:r>
      <w:proofErr w:type="spellEnd"/>
      <w:r w:rsidRPr="00CB5DDD">
        <w:rPr>
          <w:rFonts w:ascii="Times New Roman" w:hAnsi="Times New Roman" w:cs="Times New Roman"/>
          <w:color w:val="08090A"/>
          <w:sz w:val="22"/>
          <w:szCs w:val="22"/>
        </w:rPr>
        <w:t xml:space="preserve"> et al., 2006) are shown to illustrate different types of products by homologous recombination (HR), </w:t>
      </w:r>
      <w:proofErr w:type="spellStart"/>
      <w:r w:rsidRPr="00CB5DDD">
        <w:rPr>
          <w:rFonts w:ascii="Times New Roman" w:hAnsi="Times New Roman" w:cs="Times New Roman"/>
          <w:color w:val="08090A"/>
          <w:sz w:val="22"/>
          <w:szCs w:val="22"/>
        </w:rPr>
        <w:t>nonhomologous</w:t>
      </w:r>
      <w:proofErr w:type="spellEnd"/>
      <w:r w:rsidRPr="00CB5DDD">
        <w:rPr>
          <w:rFonts w:ascii="Times New Roman" w:hAnsi="Times New Roman" w:cs="Times New Roman"/>
          <w:color w:val="08090A"/>
          <w:sz w:val="22"/>
          <w:szCs w:val="22"/>
        </w:rPr>
        <w:t xml:space="preserve"> end joining (NHEJ), reverse transcription (RT), or </w:t>
      </w:r>
      <w:proofErr w:type="spellStart"/>
      <w:r w:rsidRPr="00CB5DDD">
        <w:rPr>
          <w:rFonts w:ascii="Times New Roman" w:hAnsi="Times New Roman" w:cs="Times New Roman"/>
          <w:color w:val="08090A"/>
          <w:sz w:val="22"/>
          <w:szCs w:val="22"/>
        </w:rPr>
        <w:t>integrase</w:t>
      </w:r>
      <w:proofErr w:type="spellEnd"/>
      <w:r w:rsidRPr="00CB5DDD">
        <w:rPr>
          <w:rFonts w:ascii="Times New Roman" w:hAnsi="Times New Roman" w:cs="Times New Roman"/>
          <w:color w:val="08090A"/>
          <w:sz w:val="22"/>
          <w:szCs w:val="22"/>
        </w:rPr>
        <w:t xml:space="preserve"> (IN). Examples of Oxford </w:t>
      </w:r>
      <w:proofErr w:type="spellStart"/>
      <w:r w:rsidRPr="00CB5DDD">
        <w:rPr>
          <w:rFonts w:ascii="Times New Roman" w:hAnsi="Times New Roman" w:cs="Times New Roman"/>
          <w:color w:val="08090A"/>
          <w:sz w:val="22"/>
          <w:szCs w:val="22"/>
        </w:rPr>
        <w:t>Nanopore</w:t>
      </w:r>
      <w:proofErr w:type="spellEnd"/>
      <w:r w:rsidRPr="00CB5DDD">
        <w:rPr>
          <w:rFonts w:ascii="Times New Roman" w:hAnsi="Times New Roman" w:cs="Times New Roman"/>
          <w:color w:val="08090A"/>
          <w:sz w:val="22"/>
          <w:szCs w:val="22"/>
        </w:rPr>
        <w:t xml:space="preserve"> read alignments to </w:t>
      </w:r>
      <w:r w:rsidR="00856344">
        <w:rPr>
          <w:rFonts w:ascii="Times New Roman" w:hAnsi="Times New Roman" w:cs="Times New Roman"/>
          <w:i/>
          <w:iCs/>
          <w:color w:val="08090A"/>
          <w:sz w:val="22"/>
          <w:szCs w:val="22"/>
        </w:rPr>
        <w:t>SISYPHUS</w:t>
      </w:r>
      <w:r w:rsidRPr="00CB5DDD">
        <w:rPr>
          <w:rFonts w:ascii="Times New Roman" w:hAnsi="Times New Roman" w:cs="Times New Roman"/>
          <w:i/>
          <w:iCs/>
          <w:color w:val="08090A"/>
          <w:sz w:val="22"/>
          <w:szCs w:val="22"/>
        </w:rPr>
        <w:t xml:space="preserve"> </w:t>
      </w:r>
      <w:r w:rsidRPr="00CB5DDD">
        <w:rPr>
          <w:rFonts w:ascii="Times New Roman" w:hAnsi="Times New Roman" w:cs="Times New Roman"/>
          <w:color w:val="08090A"/>
          <w:sz w:val="22"/>
          <w:szCs w:val="22"/>
        </w:rPr>
        <w:t>are shown for each circula</w:t>
      </w:r>
      <w:r w:rsidR="00856344">
        <w:rPr>
          <w:rFonts w:ascii="Times New Roman" w:hAnsi="Times New Roman" w:cs="Times New Roman"/>
          <w:color w:val="08090A"/>
          <w:sz w:val="22"/>
          <w:szCs w:val="22"/>
        </w:rPr>
        <w:t xml:space="preserve">r DNA type using Ribbon </w:t>
      </w:r>
      <w:r w:rsidR="00856344" w:rsidRPr="007578F8">
        <w:rPr>
          <w:rFonts w:ascii="Times New Roman" w:eastAsia="Cambria" w:hAnsi="Times New Roman"/>
          <w:color w:val="000000"/>
          <w:sz w:val="22"/>
        </w:rPr>
        <w:t>(</w:t>
      </w:r>
      <w:r w:rsidR="00856344" w:rsidRPr="007578F8">
        <w:rPr>
          <w:rFonts w:ascii="Times New Roman" w:hAnsi="Times New Roman"/>
          <w:noProof/>
          <w:color w:val="000000"/>
          <w:sz w:val="22"/>
        </w:rPr>
        <w:t>Nattestad et al., 2016</w:t>
      </w:r>
      <w:r w:rsidR="00856344" w:rsidRPr="007578F8">
        <w:rPr>
          <w:rFonts w:ascii="Times New Roman" w:eastAsia="Cambria" w:hAnsi="Times New Roman"/>
          <w:color w:val="000000"/>
          <w:sz w:val="22"/>
        </w:rPr>
        <w:t>).</w:t>
      </w:r>
      <w:r w:rsidRPr="00CB5DDD">
        <w:rPr>
          <w:rFonts w:ascii="Times New Roman" w:hAnsi="Times New Roman" w:cs="Times New Roman"/>
          <w:color w:val="08090A"/>
          <w:sz w:val="22"/>
          <w:szCs w:val="22"/>
        </w:rPr>
        <w:t xml:space="preserve"> </w:t>
      </w:r>
      <w:r w:rsidR="00E91F00" w:rsidRPr="00E91F00">
        <w:rPr>
          <w:rFonts w:ascii="Times New Roman" w:hAnsi="Times New Roman" w:cs="Times New Roman"/>
          <w:color w:val="08090A"/>
          <w:sz w:val="22"/>
          <w:szCs w:val="22"/>
        </w:rPr>
        <w:t xml:space="preserve">(D) Inverse PCR for circular DNA detection. </w:t>
      </w:r>
      <w:r w:rsidR="00E91F00">
        <w:rPr>
          <w:rFonts w:ascii="Times New Roman" w:hAnsi="Times New Roman" w:cs="Times New Roman"/>
          <w:color w:val="08090A"/>
          <w:sz w:val="22"/>
          <w:szCs w:val="22"/>
        </w:rPr>
        <w:t>Black a</w:t>
      </w:r>
      <w:r w:rsidR="00E91F00" w:rsidRPr="00E91F00">
        <w:rPr>
          <w:rFonts w:ascii="Times New Roman" w:hAnsi="Times New Roman" w:cs="Times New Roman"/>
          <w:color w:val="08090A"/>
          <w:sz w:val="22"/>
          <w:szCs w:val="22"/>
        </w:rPr>
        <w:t>rrows indicate the orientations of two primers.</w:t>
      </w:r>
    </w:p>
    <w:p w14:paraId="52CFEE63" w14:textId="77777777" w:rsidR="00CB5DDD" w:rsidRPr="00CB5DDD" w:rsidRDefault="00CB5DDD" w:rsidP="00E91F00">
      <w:pPr>
        <w:widowControl w:val="0"/>
        <w:autoSpaceDE w:val="0"/>
        <w:autoSpaceDN w:val="0"/>
        <w:adjustRightInd w:val="0"/>
        <w:spacing w:after="240" w:line="360" w:lineRule="auto"/>
        <w:jc w:val="both"/>
        <w:rPr>
          <w:rFonts w:ascii="Times New Roman" w:hAnsi="Times New Roman" w:cs="Times New Roman"/>
          <w:color w:val="08090A"/>
          <w:sz w:val="22"/>
          <w:szCs w:val="22"/>
        </w:rPr>
      </w:pPr>
    </w:p>
    <w:p w14:paraId="0DF93B9D" w14:textId="6BC92E39" w:rsidR="00C63F4E" w:rsidRDefault="00C63F4E" w:rsidP="00E91F00">
      <w:pPr>
        <w:widowControl w:val="0"/>
        <w:autoSpaceDE w:val="0"/>
        <w:autoSpaceDN w:val="0"/>
        <w:adjustRightInd w:val="0"/>
        <w:spacing w:after="240" w:line="360" w:lineRule="auto"/>
        <w:jc w:val="both"/>
        <w:rPr>
          <w:rFonts w:ascii="Times New Roman" w:hAnsi="Times New Roman" w:cs="Times New Roman"/>
          <w:color w:val="000000"/>
          <w:sz w:val="22"/>
          <w:szCs w:val="22"/>
        </w:rPr>
      </w:pPr>
      <w:proofErr w:type="gramStart"/>
      <w:r w:rsidRPr="00CB5DDD">
        <w:rPr>
          <w:rFonts w:ascii="Times New Roman" w:hAnsi="Times New Roman" w:cs="Times New Roman"/>
          <w:b/>
          <w:bCs/>
          <w:color w:val="000000"/>
          <w:sz w:val="22"/>
          <w:szCs w:val="22"/>
        </w:rPr>
        <w:t>Supplemental Figure S2.</w:t>
      </w:r>
      <w:proofErr w:type="gramEnd"/>
      <w:r w:rsidRPr="00CB5DDD">
        <w:rPr>
          <w:rFonts w:ascii="Times New Roman" w:hAnsi="Times New Roman" w:cs="Times New Roman"/>
          <w:b/>
          <w:bCs/>
          <w:color w:val="000000"/>
          <w:sz w:val="22"/>
          <w:szCs w:val="22"/>
        </w:rPr>
        <w:t xml:space="preserve"> </w:t>
      </w:r>
      <w:proofErr w:type="gramStart"/>
      <w:r w:rsidRPr="00CB5DDD">
        <w:rPr>
          <w:rFonts w:ascii="Times New Roman" w:hAnsi="Times New Roman" w:cs="Times New Roman"/>
          <w:b/>
          <w:bCs/>
          <w:color w:val="000000"/>
          <w:sz w:val="22"/>
          <w:szCs w:val="22"/>
        </w:rPr>
        <w:t xml:space="preserve">Genome-wide analyses of VLP DNA products in </w:t>
      </w:r>
      <w:r w:rsidRPr="00CB5DDD">
        <w:rPr>
          <w:rFonts w:ascii="Times New Roman" w:hAnsi="Times New Roman" w:cs="Times New Roman"/>
          <w:b/>
          <w:bCs/>
          <w:i/>
          <w:iCs/>
          <w:color w:val="000000"/>
          <w:sz w:val="22"/>
          <w:szCs w:val="22"/>
        </w:rPr>
        <w:t xml:space="preserve">ddm1 </w:t>
      </w:r>
      <w:r w:rsidRPr="00CB5DDD">
        <w:rPr>
          <w:rFonts w:ascii="Times New Roman" w:hAnsi="Times New Roman" w:cs="Times New Roman"/>
          <w:b/>
          <w:bCs/>
          <w:color w:val="000000"/>
          <w:sz w:val="22"/>
          <w:szCs w:val="22"/>
        </w:rPr>
        <w:t xml:space="preserve">and </w:t>
      </w:r>
      <w:r w:rsidRPr="00CB5DDD">
        <w:rPr>
          <w:rFonts w:ascii="Times New Roman" w:hAnsi="Times New Roman" w:cs="Times New Roman"/>
          <w:b/>
          <w:bCs/>
          <w:i/>
          <w:iCs/>
          <w:color w:val="000000"/>
          <w:sz w:val="22"/>
          <w:szCs w:val="22"/>
        </w:rPr>
        <w:t>ddm1rdr6</w:t>
      </w:r>
      <w:r w:rsidRPr="00CB5DDD">
        <w:rPr>
          <w:rFonts w:ascii="Times New Roman" w:hAnsi="Times New Roman" w:cs="Times New Roman"/>
          <w:b/>
          <w:bCs/>
          <w:color w:val="000000"/>
          <w:sz w:val="22"/>
          <w:szCs w:val="22"/>
        </w:rPr>
        <w:t>.</w:t>
      </w:r>
      <w:proofErr w:type="gramEnd"/>
      <w:r w:rsidRPr="00CB5DDD">
        <w:rPr>
          <w:rFonts w:ascii="Times New Roman" w:hAnsi="Times New Roman" w:cs="Times New Roman"/>
          <w:b/>
          <w:bCs/>
          <w:color w:val="000000"/>
          <w:sz w:val="22"/>
          <w:szCs w:val="22"/>
        </w:rPr>
        <w:t xml:space="preserve"> </w:t>
      </w:r>
      <w:r w:rsidRPr="00CB5DDD">
        <w:rPr>
          <w:rFonts w:ascii="Times New Roman" w:hAnsi="Times New Roman" w:cs="Times New Roman"/>
          <w:color w:val="000000"/>
          <w:sz w:val="22"/>
          <w:szCs w:val="22"/>
        </w:rPr>
        <w:t>(A) 3 replicate libraries of short sequencing reads (</w:t>
      </w:r>
      <w:proofErr w:type="spellStart"/>
      <w:r w:rsidRPr="00CB5DDD">
        <w:rPr>
          <w:rFonts w:ascii="Times New Roman" w:hAnsi="Times New Roman" w:cs="Times New Roman"/>
          <w:color w:val="000000"/>
          <w:sz w:val="22"/>
          <w:szCs w:val="22"/>
        </w:rPr>
        <w:t>Illumina</w:t>
      </w:r>
      <w:proofErr w:type="spellEnd"/>
      <w:r w:rsidRPr="00CB5DDD">
        <w:rPr>
          <w:rFonts w:ascii="Times New Roman" w:hAnsi="Times New Roman" w:cs="Times New Roman"/>
          <w:color w:val="000000"/>
          <w:sz w:val="22"/>
          <w:szCs w:val="22"/>
        </w:rPr>
        <w:t xml:space="preserve">) and long sequencing reads (Oxford </w:t>
      </w:r>
      <w:proofErr w:type="spellStart"/>
      <w:r w:rsidRPr="00CB5DDD">
        <w:rPr>
          <w:rFonts w:ascii="Times New Roman" w:hAnsi="Times New Roman" w:cs="Times New Roman"/>
          <w:color w:val="000000"/>
          <w:sz w:val="22"/>
          <w:szCs w:val="22"/>
        </w:rPr>
        <w:t>Nanopore</w:t>
      </w:r>
      <w:proofErr w:type="spellEnd"/>
      <w:r w:rsidRPr="00CB5DDD">
        <w:rPr>
          <w:rFonts w:ascii="Times New Roman" w:hAnsi="Times New Roman" w:cs="Times New Roman"/>
          <w:color w:val="000000"/>
          <w:sz w:val="22"/>
          <w:szCs w:val="22"/>
        </w:rPr>
        <w:t xml:space="preserve">) from VLP DNA samples were aligned to the Arabidopsis genome. Peaks of read alignments unique to </w:t>
      </w:r>
      <w:r w:rsidRPr="00CB5DDD">
        <w:rPr>
          <w:rFonts w:ascii="Times New Roman" w:hAnsi="Times New Roman" w:cs="Times New Roman"/>
          <w:i/>
          <w:iCs/>
          <w:color w:val="000000"/>
          <w:sz w:val="22"/>
          <w:szCs w:val="22"/>
        </w:rPr>
        <w:t xml:space="preserve">ddm1 </w:t>
      </w:r>
      <w:r w:rsidRPr="00CB5DDD">
        <w:rPr>
          <w:rFonts w:ascii="Times New Roman" w:hAnsi="Times New Roman" w:cs="Times New Roman"/>
          <w:color w:val="000000"/>
          <w:sz w:val="22"/>
          <w:szCs w:val="22"/>
        </w:rPr>
        <w:t xml:space="preserve">and </w:t>
      </w:r>
      <w:r w:rsidRPr="00CB5DDD">
        <w:rPr>
          <w:rFonts w:ascii="Times New Roman" w:hAnsi="Times New Roman" w:cs="Times New Roman"/>
          <w:i/>
          <w:iCs/>
          <w:color w:val="000000"/>
          <w:sz w:val="22"/>
          <w:szCs w:val="22"/>
        </w:rPr>
        <w:t xml:space="preserve">ddm1rdr6 </w:t>
      </w:r>
      <w:r w:rsidRPr="00CB5DDD">
        <w:rPr>
          <w:rFonts w:ascii="Times New Roman" w:hAnsi="Times New Roman" w:cs="Times New Roman"/>
          <w:color w:val="000000"/>
          <w:sz w:val="22"/>
          <w:szCs w:val="22"/>
        </w:rPr>
        <w:t xml:space="preserve">correspond to LTR </w:t>
      </w:r>
      <w:proofErr w:type="spellStart"/>
      <w:r w:rsidRPr="00CB5DDD">
        <w:rPr>
          <w:rFonts w:ascii="Times New Roman" w:hAnsi="Times New Roman" w:cs="Times New Roman"/>
          <w:color w:val="000000"/>
          <w:sz w:val="22"/>
          <w:szCs w:val="22"/>
        </w:rPr>
        <w:t>retrotransposon</w:t>
      </w:r>
      <w:proofErr w:type="spellEnd"/>
      <w:r w:rsidRPr="00CB5DDD">
        <w:rPr>
          <w:rFonts w:ascii="Times New Roman" w:hAnsi="Times New Roman" w:cs="Times New Roman"/>
          <w:color w:val="000000"/>
          <w:sz w:val="22"/>
          <w:szCs w:val="22"/>
        </w:rPr>
        <w:t xml:space="preserve"> loci </w:t>
      </w:r>
      <w:r w:rsidRPr="00CB5DDD">
        <w:rPr>
          <w:rFonts w:ascii="Times New Roman" w:hAnsi="Times New Roman" w:cs="Times New Roman"/>
          <w:color w:val="000000"/>
          <w:sz w:val="22"/>
          <w:szCs w:val="22"/>
        </w:rPr>
        <w:lastRenderedPageBreak/>
        <w:t xml:space="preserve">that produce VLP DNA, whereas wild-type (WT) samples share </w:t>
      </w:r>
      <w:proofErr w:type="spellStart"/>
      <w:r w:rsidRPr="00CB5DDD">
        <w:rPr>
          <w:rFonts w:ascii="Times New Roman" w:hAnsi="Times New Roman" w:cs="Times New Roman"/>
          <w:color w:val="000000"/>
          <w:sz w:val="22"/>
          <w:szCs w:val="22"/>
        </w:rPr>
        <w:t>DNase</w:t>
      </w:r>
      <w:proofErr w:type="spellEnd"/>
      <w:r w:rsidRPr="00CB5DDD">
        <w:rPr>
          <w:rFonts w:ascii="Times New Roman" w:hAnsi="Times New Roman" w:cs="Times New Roman"/>
          <w:color w:val="000000"/>
          <w:sz w:val="22"/>
          <w:szCs w:val="22"/>
        </w:rPr>
        <w:t xml:space="preserve">-insensitive background regions. Dashed lines indicate </w:t>
      </w:r>
      <w:r w:rsidRPr="00CB5DDD">
        <w:rPr>
          <w:rFonts w:ascii="Times New Roman" w:hAnsi="Times New Roman" w:cs="Times New Roman"/>
          <w:i/>
          <w:iCs/>
          <w:color w:val="000000"/>
          <w:sz w:val="22"/>
          <w:szCs w:val="22"/>
        </w:rPr>
        <w:t>EVADE</w:t>
      </w:r>
      <w:r w:rsidR="007528AF">
        <w:rPr>
          <w:rFonts w:ascii="Times New Roman" w:hAnsi="Times New Roman" w:cs="Times New Roman"/>
          <w:color w:val="000000"/>
          <w:sz w:val="22"/>
          <w:szCs w:val="22"/>
        </w:rPr>
        <w:t>. Density of transpos</w:t>
      </w:r>
      <w:r w:rsidRPr="00CB5DDD">
        <w:rPr>
          <w:rFonts w:ascii="Times New Roman" w:hAnsi="Times New Roman" w:cs="Times New Roman"/>
          <w:color w:val="000000"/>
          <w:sz w:val="22"/>
          <w:szCs w:val="22"/>
        </w:rPr>
        <w:t xml:space="preserve">able elements (TE) and genes is shown. (B) Heat maps of log2 fold changes of VLP DNA enrichment in </w:t>
      </w:r>
      <w:r w:rsidRPr="00CB5DDD">
        <w:rPr>
          <w:rFonts w:ascii="Times New Roman" w:hAnsi="Times New Roman" w:cs="Times New Roman"/>
          <w:i/>
          <w:iCs/>
          <w:color w:val="000000"/>
          <w:sz w:val="22"/>
          <w:szCs w:val="22"/>
        </w:rPr>
        <w:t xml:space="preserve">ddm1 </w:t>
      </w:r>
      <w:r w:rsidRPr="00CB5DDD">
        <w:rPr>
          <w:rFonts w:ascii="Times New Roman" w:hAnsi="Times New Roman" w:cs="Times New Roman"/>
          <w:color w:val="000000"/>
          <w:sz w:val="22"/>
          <w:szCs w:val="22"/>
        </w:rPr>
        <w:t xml:space="preserve">and </w:t>
      </w:r>
      <w:r w:rsidRPr="00CB5DDD">
        <w:rPr>
          <w:rFonts w:ascii="Times New Roman" w:hAnsi="Times New Roman" w:cs="Times New Roman"/>
          <w:i/>
          <w:iCs/>
          <w:color w:val="000000"/>
          <w:sz w:val="22"/>
          <w:szCs w:val="22"/>
        </w:rPr>
        <w:t xml:space="preserve">ddm1rdr6 </w:t>
      </w:r>
      <w:r w:rsidRPr="00CB5DDD">
        <w:rPr>
          <w:rFonts w:ascii="Times New Roman" w:hAnsi="Times New Roman" w:cs="Times New Roman"/>
          <w:color w:val="000000"/>
          <w:sz w:val="22"/>
          <w:szCs w:val="22"/>
        </w:rPr>
        <w:t xml:space="preserve">for LTR </w:t>
      </w:r>
      <w:proofErr w:type="spellStart"/>
      <w:r w:rsidRPr="00CB5DDD">
        <w:rPr>
          <w:rFonts w:ascii="Times New Roman" w:hAnsi="Times New Roman" w:cs="Times New Roman"/>
          <w:color w:val="000000"/>
          <w:sz w:val="22"/>
          <w:szCs w:val="22"/>
        </w:rPr>
        <w:t>retrotransposons</w:t>
      </w:r>
      <w:proofErr w:type="spellEnd"/>
      <w:r w:rsidRPr="00CB5DDD">
        <w:rPr>
          <w:rFonts w:ascii="Times New Roman" w:hAnsi="Times New Roman" w:cs="Times New Roman"/>
          <w:color w:val="000000"/>
          <w:sz w:val="22"/>
          <w:szCs w:val="22"/>
        </w:rPr>
        <w:t xml:space="preserve">. Each </w:t>
      </w:r>
      <w:r w:rsidRPr="00CB5DDD">
        <w:rPr>
          <w:rFonts w:ascii="Times New Roman" w:hAnsi="Times New Roman" w:cs="Times New Roman"/>
          <w:i/>
          <w:iCs/>
          <w:color w:val="000000"/>
          <w:sz w:val="22"/>
          <w:szCs w:val="22"/>
        </w:rPr>
        <w:t xml:space="preserve">ddm1 </w:t>
      </w:r>
      <w:r w:rsidRPr="00CB5DDD">
        <w:rPr>
          <w:rFonts w:ascii="Times New Roman" w:hAnsi="Times New Roman" w:cs="Times New Roman"/>
          <w:color w:val="000000"/>
          <w:sz w:val="22"/>
          <w:szCs w:val="22"/>
        </w:rPr>
        <w:t xml:space="preserve">and </w:t>
      </w:r>
      <w:r w:rsidRPr="00CB5DDD">
        <w:rPr>
          <w:rFonts w:ascii="Times New Roman" w:hAnsi="Times New Roman" w:cs="Times New Roman"/>
          <w:i/>
          <w:iCs/>
          <w:color w:val="000000"/>
          <w:sz w:val="22"/>
          <w:szCs w:val="22"/>
        </w:rPr>
        <w:t xml:space="preserve">ddm1rdr6 </w:t>
      </w:r>
      <w:r w:rsidRPr="00CB5DDD">
        <w:rPr>
          <w:rFonts w:ascii="Times New Roman" w:hAnsi="Times New Roman" w:cs="Times New Roman"/>
          <w:color w:val="000000"/>
          <w:sz w:val="22"/>
          <w:szCs w:val="22"/>
        </w:rPr>
        <w:t xml:space="preserve">genotype was compared to WT to calculate fold changes from short-read replicate samples. The percentages of significantly enriched TEs within the family for each genotype are shown above the </w:t>
      </w:r>
      <w:proofErr w:type="spellStart"/>
      <w:r w:rsidRPr="00CB5DDD">
        <w:rPr>
          <w:rFonts w:ascii="Times New Roman" w:hAnsi="Times New Roman" w:cs="Times New Roman"/>
          <w:color w:val="000000"/>
          <w:sz w:val="22"/>
          <w:szCs w:val="22"/>
        </w:rPr>
        <w:t>heatmaps</w:t>
      </w:r>
      <w:proofErr w:type="spellEnd"/>
      <w:r w:rsidRPr="00CB5DDD">
        <w:rPr>
          <w:rFonts w:ascii="Times New Roman" w:hAnsi="Times New Roman" w:cs="Times New Roman"/>
          <w:color w:val="000000"/>
          <w:sz w:val="22"/>
          <w:szCs w:val="22"/>
        </w:rPr>
        <w:t xml:space="preserve">. </w:t>
      </w:r>
    </w:p>
    <w:p w14:paraId="2D709BE0" w14:textId="77777777" w:rsidR="00CB5DDD" w:rsidRPr="00CB5DDD" w:rsidRDefault="00CB5DDD" w:rsidP="00E91F00">
      <w:pPr>
        <w:widowControl w:val="0"/>
        <w:autoSpaceDE w:val="0"/>
        <w:autoSpaceDN w:val="0"/>
        <w:adjustRightInd w:val="0"/>
        <w:spacing w:after="240" w:line="360" w:lineRule="auto"/>
        <w:jc w:val="both"/>
        <w:rPr>
          <w:rFonts w:ascii="Times New Roman" w:hAnsi="Times New Roman" w:cs="Times New Roman"/>
          <w:color w:val="000000"/>
          <w:sz w:val="22"/>
          <w:szCs w:val="22"/>
        </w:rPr>
      </w:pPr>
    </w:p>
    <w:p w14:paraId="5418AFCC" w14:textId="392E0265" w:rsidR="00C63F4E" w:rsidRDefault="00CB5DDD" w:rsidP="00E91F00">
      <w:pPr>
        <w:widowControl w:val="0"/>
        <w:autoSpaceDE w:val="0"/>
        <w:autoSpaceDN w:val="0"/>
        <w:adjustRightInd w:val="0"/>
        <w:spacing w:after="240" w:line="360" w:lineRule="auto"/>
        <w:jc w:val="both"/>
        <w:rPr>
          <w:rFonts w:ascii="Times New Roman" w:hAnsi="Times New Roman" w:cs="Times New Roman"/>
          <w:color w:val="000000"/>
          <w:sz w:val="22"/>
          <w:szCs w:val="22"/>
        </w:rPr>
      </w:pPr>
      <w:proofErr w:type="gramStart"/>
      <w:r w:rsidRPr="00CB5DDD">
        <w:rPr>
          <w:rFonts w:ascii="Times New Roman" w:hAnsi="Times New Roman" w:cs="Times New Roman"/>
          <w:b/>
          <w:bCs/>
          <w:color w:val="000000"/>
          <w:sz w:val="22"/>
          <w:szCs w:val="22"/>
        </w:rPr>
        <w:t>Supplemental Figure S3.</w:t>
      </w:r>
      <w:proofErr w:type="gramEnd"/>
      <w:r w:rsidRPr="00CB5DDD">
        <w:rPr>
          <w:rFonts w:ascii="Times New Roman" w:hAnsi="Times New Roman" w:cs="Times New Roman"/>
          <w:b/>
          <w:bCs/>
          <w:color w:val="000000"/>
          <w:sz w:val="22"/>
          <w:szCs w:val="22"/>
        </w:rPr>
        <w:t xml:space="preserve"> </w:t>
      </w:r>
      <w:proofErr w:type="gramStart"/>
      <w:r w:rsidRPr="00CB5DDD">
        <w:rPr>
          <w:rFonts w:ascii="Times New Roman" w:hAnsi="Times New Roman" w:cs="Times New Roman"/>
          <w:b/>
          <w:bCs/>
          <w:color w:val="000000"/>
          <w:sz w:val="22"/>
          <w:szCs w:val="22"/>
        </w:rPr>
        <w:t xml:space="preserve">Additional VLP </w:t>
      </w:r>
      <w:proofErr w:type="spellStart"/>
      <w:r w:rsidRPr="00CB5DDD">
        <w:rPr>
          <w:rFonts w:ascii="Times New Roman" w:hAnsi="Times New Roman" w:cs="Times New Roman"/>
          <w:b/>
          <w:bCs/>
          <w:color w:val="000000"/>
          <w:sz w:val="22"/>
          <w:szCs w:val="22"/>
        </w:rPr>
        <w:t>DNAseq</w:t>
      </w:r>
      <w:proofErr w:type="spellEnd"/>
      <w:r w:rsidRPr="00CB5DDD">
        <w:rPr>
          <w:rFonts w:ascii="Times New Roman" w:hAnsi="Times New Roman" w:cs="Times New Roman"/>
          <w:b/>
          <w:bCs/>
          <w:color w:val="000000"/>
          <w:sz w:val="22"/>
          <w:szCs w:val="22"/>
        </w:rPr>
        <w:t xml:space="preserve"> data.</w:t>
      </w:r>
      <w:proofErr w:type="gramEnd"/>
      <w:r w:rsidRPr="00CB5DDD">
        <w:rPr>
          <w:rFonts w:ascii="Times New Roman" w:hAnsi="Times New Roman" w:cs="Times New Roman"/>
          <w:b/>
          <w:bCs/>
          <w:color w:val="000000"/>
          <w:sz w:val="22"/>
          <w:szCs w:val="22"/>
        </w:rPr>
        <w:t xml:space="preserve"> </w:t>
      </w:r>
      <w:r w:rsidRPr="00CB5DDD">
        <w:rPr>
          <w:rFonts w:ascii="Times New Roman" w:hAnsi="Times New Roman" w:cs="Times New Roman"/>
          <w:color w:val="000000"/>
          <w:sz w:val="22"/>
          <w:szCs w:val="22"/>
        </w:rPr>
        <w:t xml:space="preserve">(A) Representative LTR </w:t>
      </w:r>
      <w:proofErr w:type="spellStart"/>
      <w:r w:rsidR="007528AF">
        <w:rPr>
          <w:rFonts w:ascii="Times New Roman" w:hAnsi="Times New Roman" w:cs="Times New Roman"/>
          <w:color w:val="000000"/>
          <w:sz w:val="22"/>
          <w:szCs w:val="22"/>
        </w:rPr>
        <w:t>retrotransposons</w:t>
      </w:r>
      <w:proofErr w:type="spellEnd"/>
      <w:r w:rsidR="007528AF">
        <w:rPr>
          <w:rFonts w:ascii="Times New Roman" w:hAnsi="Times New Roman" w:cs="Times New Roman"/>
          <w:color w:val="000000"/>
          <w:sz w:val="22"/>
          <w:szCs w:val="22"/>
        </w:rPr>
        <w:t xml:space="preserve"> signifi</w:t>
      </w:r>
      <w:r w:rsidRPr="00CB5DDD">
        <w:rPr>
          <w:rFonts w:ascii="Times New Roman" w:hAnsi="Times New Roman" w:cs="Times New Roman"/>
          <w:color w:val="000000"/>
          <w:sz w:val="22"/>
          <w:szCs w:val="22"/>
        </w:rPr>
        <w:t xml:space="preserve">cantly enriched in VLP DNA of </w:t>
      </w:r>
      <w:r w:rsidRPr="00CB5DDD">
        <w:rPr>
          <w:rFonts w:ascii="Times New Roman" w:hAnsi="Times New Roman" w:cs="Times New Roman"/>
          <w:i/>
          <w:iCs/>
          <w:color w:val="000000"/>
          <w:sz w:val="22"/>
          <w:szCs w:val="22"/>
        </w:rPr>
        <w:t xml:space="preserve">ddm1rdr6 </w:t>
      </w:r>
      <w:r w:rsidRPr="00CB5DDD">
        <w:rPr>
          <w:rFonts w:ascii="Times New Roman" w:hAnsi="Times New Roman" w:cs="Times New Roman"/>
          <w:color w:val="000000"/>
          <w:sz w:val="22"/>
          <w:szCs w:val="22"/>
        </w:rPr>
        <w:t>plants. Short read (</w:t>
      </w:r>
      <w:proofErr w:type="spellStart"/>
      <w:r w:rsidRPr="00CB5DDD">
        <w:rPr>
          <w:rFonts w:ascii="Times New Roman" w:hAnsi="Times New Roman" w:cs="Times New Roman"/>
          <w:color w:val="000000"/>
          <w:sz w:val="22"/>
          <w:szCs w:val="22"/>
        </w:rPr>
        <w:t>Illumina</w:t>
      </w:r>
      <w:proofErr w:type="spellEnd"/>
      <w:r w:rsidRPr="00CB5DDD">
        <w:rPr>
          <w:rFonts w:ascii="Times New Roman" w:hAnsi="Times New Roman" w:cs="Times New Roman"/>
          <w:color w:val="000000"/>
          <w:sz w:val="22"/>
          <w:szCs w:val="22"/>
        </w:rPr>
        <w:t>) VLP s</w:t>
      </w:r>
      <w:r w:rsidR="007528AF">
        <w:rPr>
          <w:rFonts w:ascii="Times New Roman" w:hAnsi="Times New Roman" w:cs="Times New Roman"/>
          <w:color w:val="000000"/>
          <w:sz w:val="22"/>
          <w:szCs w:val="22"/>
        </w:rPr>
        <w:t>equences were aligned to trans</w:t>
      </w:r>
      <w:r w:rsidRPr="00CB5DDD">
        <w:rPr>
          <w:rFonts w:ascii="Times New Roman" w:hAnsi="Times New Roman" w:cs="Times New Roman"/>
          <w:color w:val="000000"/>
          <w:sz w:val="22"/>
          <w:szCs w:val="22"/>
        </w:rPr>
        <w:t xml:space="preserve">posons, and mean read counts per million mapped and 95% confidence intervals of biological replicates are shown for wild-type (WT; yellow), </w:t>
      </w:r>
      <w:r w:rsidRPr="00CB5DDD">
        <w:rPr>
          <w:rFonts w:ascii="Times New Roman" w:hAnsi="Times New Roman" w:cs="Times New Roman"/>
          <w:i/>
          <w:iCs/>
          <w:color w:val="000000"/>
          <w:sz w:val="22"/>
          <w:szCs w:val="22"/>
        </w:rPr>
        <w:t xml:space="preserve">ddm1 </w:t>
      </w:r>
      <w:r w:rsidRPr="00CB5DDD">
        <w:rPr>
          <w:rFonts w:ascii="Times New Roman" w:hAnsi="Times New Roman" w:cs="Times New Roman"/>
          <w:color w:val="000000"/>
          <w:sz w:val="22"/>
          <w:szCs w:val="22"/>
        </w:rPr>
        <w:t xml:space="preserve">(blue), and </w:t>
      </w:r>
      <w:r w:rsidRPr="00CB5DDD">
        <w:rPr>
          <w:rFonts w:ascii="Times New Roman" w:hAnsi="Times New Roman" w:cs="Times New Roman"/>
          <w:i/>
          <w:iCs/>
          <w:color w:val="000000"/>
          <w:sz w:val="22"/>
          <w:szCs w:val="22"/>
        </w:rPr>
        <w:t xml:space="preserve">ddm1rdr6 </w:t>
      </w:r>
      <w:r w:rsidRPr="00CB5DDD">
        <w:rPr>
          <w:rFonts w:ascii="Times New Roman" w:hAnsi="Times New Roman" w:cs="Times New Roman"/>
          <w:color w:val="000000"/>
          <w:sz w:val="22"/>
          <w:szCs w:val="22"/>
        </w:rPr>
        <w:t xml:space="preserve">(orange) (n=3 for WT and </w:t>
      </w:r>
      <w:r w:rsidRPr="00CB5DDD">
        <w:rPr>
          <w:rFonts w:ascii="Times New Roman" w:hAnsi="Times New Roman" w:cs="Times New Roman"/>
          <w:i/>
          <w:iCs/>
          <w:color w:val="000000"/>
          <w:sz w:val="22"/>
          <w:szCs w:val="22"/>
        </w:rPr>
        <w:t>ddm1rdr6</w:t>
      </w:r>
      <w:r w:rsidRPr="00CB5DDD">
        <w:rPr>
          <w:rFonts w:ascii="Times New Roman" w:hAnsi="Times New Roman" w:cs="Times New Roman"/>
          <w:color w:val="000000"/>
          <w:sz w:val="22"/>
          <w:szCs w:val="22"/>
        </w:rPr>
        <w:t xml:space="preserve">; n=2 for </w:t>
      </w:r>
      <w:r w:rsidRPr="00CB5DDD">
        <w:rPr>
          <w:rFonts w:ascii="Times New Roman" w:hAnsi="Times New Roman" w:cs="Times New Roman"/>
          <w:i/>
          <w:iCs/>
          <w:color w:val="000000"/>
          <w:sz w:val="22"/>
          <w:szCs w:val="22"/>
        </w:rPr>
        <w:t>ddm1</w:t>
      </w:r>
      <w:r w:rsidRPr="00CB5DDD">
        <w:rPr>
          <w:rFonts w:ascii="Times New Roman" w:hAnsi="Times New Roman" w:cs="Times New Roman"/>
          <w:color w:val="000000"/>
          <w:sz w:val="22"/>
          <w:szCs w:val="22"/>
        </w:rPr>
        <w:t xml:space="preserve">). </w:t>
      </w:r>
      <w:r w:rsidR="006F7448" w:rsidRPr="006F7448">
        <w:rPr>
          <w:rFonts w:ascii="Times New Roman" w:hAnsi="Times New Roman" w:cs="Times New Roman"/>
          <w:color w:val="000000"/>
          <w:sz w:val="22"/>
          <w:szCs w:val="22"/>
        </w:rPr>
        <w:t>Gray shadow indicate</w:t>
      </w:r>
      <w:r w:rsidR="007528AF">
        <w:rPr>
          <w:rFonts w:ascii="Times New Roman" w:hAnsi="Times New Roman" w:cs="Times New Roman"/>
          <w:color w:val="000000"/>
          <w:sz w:val="22"/>
          <w:szCs w:val="22"/>
        </w:rPr>
        <w:t>s</w:t>
      </w:r>
      <w:r w:rsidR="006F7448" w:rsidRPr="006F7448">
        <w:rPr>
          <w:rFonts w:ascii="Times New Roman" w:hAnsi="Times New Roman" w:cs="Times New Roman"/>
          <w:color w:val="000000"/>
          <w:sz w:val="22"/>
          <w:szCs w:val="22"/>
        </w:rPr>
        <w:t xml:space="preserve"> the region showing partial VLP DNA from </w:t>
      </w:r>
      <w:r w:rsidR="006F7448" w:rsidRPr="00E3770A">
        <w:rPr>
          <w:rFonts w:ascii="Times New Roman" w:hAnsi="Times New Roman" w:cs="Times New Roman"/>
          <w:i/>
          <w:color w:val="000000"/>
          <w:sz w:val="22"/>
          <w:szCs w:val="22"/>
        </w:rPr>
        <w:t>ATHILA</w:t>
      </w:r>
      <w:r w:rsidR="006F7448" w:rsidRPr="006F7448">
        <w:rPr>
          <w:rFonts w:ascii="Times New Roman" w:hAnsi="Times New Roman" w:cs="Times New Roman"/>
          <w:color w:val="000000"/>
          <w:sz w:val="22"/>
          <w:szCs w:val="22"/>
        </w:rPr>
        <w:t xml:space="preserve"> elements.</w:t>
      </w:r>
      <w:r w:rsidR="006F7448">
        <w:rPr>
          <w:rFonts w:ascii="Times New Roman" w:hAnsi="Times New Roman" w:cs="Times New Roman"/>
          <w:color w:val="000000"/>
          <w:sz w:val="22"/>
          <w:szCs w:val="22"/>
        </w:rPr>
        <w:t xml:space="preserve"> </w:t>
      </w:r>
      <w:r w:rsidRPr="00CB5DDD">
        <w:rPr>
          <w:rFonts w:ascii="Times New Roman" w:hAnsi="Times New Roman" w:cs="Times New Roman"/>
          <w:color w:val="000000"/>
          <w:sz w:val="22"/>
          <w:szCs w:val="22"/>
        </w:rPr>
        <w:t xml:space="preserve">Long read sequence coverage was determined in a similar way from pooled VLP DNA replicates for each genotype and sequenced as one replicate by the long read sequencing platform. Annotation, small RNA, PBS and PPT sites are as in Figs. 1B, 6B. Target positions of </w:t>
      </w:r>
      <w:proofErr w:type="spellStart"/>
      <w:r w:rsidRPr="00CB5DDD">
        <w:rPr>
          <w:rFonts w:ascii="Times New Roman" w:hAnsi="Times New Roman" w:cs="Times New Roman"/>
          <w:color w:val="000000"/>
          <w:sz w:val="22"/>
          <w:szCs w:val="22"/>
        </w:rPr>
        <w:t>miRNAs</w:t>
      </w:r>
      <w:proofErr w:type="spellEnd"/>
      <w:r w:rsidRPr="00CB5DDD">
        <w:rPr>
          <w:rFonts w:ascii="Times New Roman" w:hAnsi="Times New Roman" w:cs="Times New Roman"/>
          <w:color w:val="000000"/>
          <w:sz w:val="22"/>
          <w:szCs w:val="22"/>
        </w:rPr>
        <w:t xml:space="preserve"> are indicated as arrows (see Supplemental Table S4 for details). (B) Alignments of long sequencing </w:t>
      </w:r>
      <w:proofErr w:type="gramStart"/>
      <w:r w:rsidRPr="00CB5DDD">
        <w:rPr>
          <w:rFonts w:ascii="Times New Roman" w:hAnsi="Times New Roman" w:cs="Times New Roman"/>
          <w:color w:val="000000"/>
          <w:sz w:val="22"/>
          <w:szCs w:val="22"/>
        </w:rPr>
        <w:t>reads</w:t>
      </w:r>
      <w:proofErr w:type="gramEnd"/>
      <w:r w:rsidRPr="00CB5DDD">
        <w:rPr>
          <w:rFonts w:ascii="Times New Roman" w:hAnsi="Times New Roman" w:cs="Times New Roman"/>
          <w:color w:val="000000"/>
          <w:sz w:val="22"/>
          <w:szCs w:val="22"/>
        </w:rPr>
        <w:t xml:space="preserve"> from VLP DNA in </w:t>
      </w:r>
      <w:r w:rsidRPr="00CB5DDD">
        <w:rPr>
          <w:rFonts w:ascii="Times New Roman" w:hAnsi="Times New Roman" w:cs="Times New Roman"/>
          <w:i/>
          <w:iCs/>
          <w:color w:val="000000"/>
          <w:sz w:val="22"/>
          <w:szCs w:val="22"/>
        </w:rPr>
        <w:t>ddm1rdr6</w:t>
      </w:r>
      <w:r w:rsidRPr="00CB5DDD">
        <w:rPr>
          <w:rFonts w:ascii="Times New Roman" w:hAnsi="Times New Roman" w:cs="Times New Roman"/>
          <w:color w:val="000000"/>
          <w:sz w:val="22"/>
          <w:szCs w:val="22"/>
        </w:rPr>
        <w:t xml:space="preserve">. Alignments are shown for </w:t>
      </w:r>
      <w:r w:rsidR="00856344">
        <w:rPr>
          <w:rFonts w:ascii="Times New Roman" w:hAnsi="Times New Roman" w:cs="Times New Roman"/>
          <w:i/>
          <w:iCs/>
          <w:color w:val="000000"/>
          <w:sz w:val="22"/>
          <w:szCs w:val="22"/>
        </w:rPr>
        <w:t>SISYPHUS</w:t>
      </w:r>
      <w:r w:rsidRPr="00CB5DDD">
        <w:rPr>
          <w:rFonts w:ascii="Times New Roman" w:hAnsi="Times New Roman" w:cs="Times New Roman"/>
          <w:i/>
          <w:iCs/>
          <w:color w:val="000000"/>
          <w:sz w:val="22"/>
          <w:szCs w:val="22"/>
        </w:rPr>
        <w:t xml:space="preserve"> </w:t>
      </w:r>
      <w:r w:rsidRPr="00CB5DDD">
        <w:rPr>
          <w:rFonts w:ascii="Times New Roman" w:hAnsi="Times New Roman" w:cs="Times New Roman"/>
          <w:color w:val="000000"/>
          <w:sz w:val="22"/>
          <w:szCs w:val="22"/>
        </w:rPr>
        <w:t xml:space="preserve">(AT3TE76225), </w:t>
      </w:r>
      <w:r w:rsidRPr="00CB5DDD">
        <w:rPr>
          <w:rFonts w:ascii="Times New Roman" w:hAnsi="Times New Roman" w:cs="Times New Roman"/>
          <w:i/>
          <w:iCs/>
          <w:color w:val="000000"/>
          <w:sz w:val="22"/>
          <w:szCs w:val="22"/>
        </w:rPr>
        <w:t xml:space="preserve">EVADE </w:t>
      </w:r>
      <w:r w:rsidRPr="00CB5DDD">
        <w:rPr>
          <w:rFonts w:ascii="Times New Roman" w:hAnsi="Times New Roman" w:cs="Times New Roman"/>
          <w:color w:val="000000"/>
          <w:sz w:val="22"/>
          <w:szCs w:val="22"/>
        </w:rPr>
        <w:t xml:space="preserve">(AT5TE20395), and </w:t>
      </w:r>
      <w:r w:rsidRPr="00CB5DDD">
        <w:rPr>
          <w:rFonts w:ascii="Times New Roman" w:hAnsi="Times New Roman" w:cs="Times New Roman"/>
          <w:i/>
          <w:iCs/>
          <w:color w:val="000000"/>
          <w:sz w:val="22"/>
          <w:szCs w:val="22"/>
        </w:rPr>
        <w:t xml:space="preserve">ATGP3 </w:t>
      </w:r>
      <w:r w:rsidRPr="00CB5DDD">
        <w:rPr>
          <w:rFonts w:ascii="Times New Roman" w:hAnsi="Times New Roman" w:cs="Times New Roman"/>
          <w:color w:val="000000"/>
          <w:sz w:val="22"/>
          <w:szCs w:val="22"/>
        </w:rPr>
        <w:t xml:space="preserve">(AT1TE45315) VLP DNA. PBS, PPT, and </w:t>
      </w:r>
      <w:proofErr w:type="spellStart"/>
      <w:r w:rsidRPr="00CB5DDD">
        <w:rPr>
          <w:rFonts w:ascii="Times New Roman" w:hAnsi="Times New Roman" w:cs="Times New Roman"/>
          <w:color w:val="000000"/>
          <w:sz w:val="22"/>
          <w:szCs w:val="22"/>
        </w:rPr>
        <w:t>cPPT</w:t>
      </w:r>
      <w:proofErr w:type="spellEnd"/>
      <w:r w:rsidRPr="00CB5DDD">
        <w:rPr>
          <w:rFonts w:ascii="Times New Roman" w:hAnsi="Times New Roman" w:cs="Times New Roman"/>
          <w:color w:val="000000"/>
          <w:sz w:val="22"/>
          <w:szCs w:val="22"/>
        </w:rPr>
        <w:t xml:space="preserve"> positions are indicated as dashed lines relative to full and LTR annotation. Sequencing gaps and mismatches are indicated as in Fig. 3. </w:t>
      </w:r>
    </w:p>
    <w:p w14:paraId="521D13A1" w14:textId="77777777" w:rsidR="00CB5DDD" w:rsidRPr="00CB5DDD" w:rsidRDefault="00CB5DDD" w:rsidP="00E91F00">
      <w:pPr>
        <w:widowControl w:val="0"/>
        <w:autoSpaceDE w:val="0"/>
        <w:autoSpaceDN w:val="0"/>
        <w:adjustRightInd w:val="0"/>
        <w:spacing w:after="240" w:line="360" w:lineRule="auto"/>
        <w:jc w:val="both"/>
        <w:rPr>
          <w:rFonts w:ascii="Times New Roman" w:hAnsi="Times New Roman" w:cs="Times New Roman"/>
          <w:color w:val="000000"/>
          <w:sz w:val="22"/>
          <w:szCs w:val="22"/>
        </w:rPr>
      </w:pPr>
    </w:p>
    <w:p w14:paraId="4086DE41" w14:textId="09ADC7DE" w:rsidR="00CB5DDD" w:rsidRDefault="00CB5DDD" w:rsidP="00E91F00">
      <w:pPr>
        <w:widowControl w:val="0"/>
        <w:autoSpaceDE w:val="0"/>
        <w:autoSpaceDN w:val="0"/>
        <w:adjustRightInd w:val="0"/>
        <w:spacing w:after="240" w:line="360" w:lineRule="auto"/>
        <w:jc w:val="both"/>
        <w:rPr>
          <w:rFonts w:ascii="Times New Roman" w:hAnsi="Times New Roman" w:cs="Times New Roman"/>
          <w:color w:val="000000"/>
          <w:sz w:val="22"/>
          <w:szCs w:val="22"/>
        </w:rPr>
      </w:pPr>
      <w:proofErr w:type="gramStart"/>
      <w:r w:rsidRPr="00CB5DDD">
        <w:rPr>
          <w:rFonts w:ascii="Times New Roman" w:hAnsi="Times New Roman" w:cs="Times New Roman"/>
          <w:b/>
          <w:bCs/>
          <w:color w:val="000000"/>
          <w:sz w:val="22"/>
          <w:szCs w:val="22"/>
        </w:rPr>
        <w:t>Supplemental Figure S4.</w:t>
      </w:r>
      <w:proofErr w:type="gramEnd"/>
      <w:r w:rsidRPr="00CB5DDD">
        <w:rPr>
          <w:rFonts w:ascii="Times New Roman" w:hAnsi="Times New Roman" w:cs="Times New Roman"/>
          <w:b/>
          <w:bCs/>
          <w:color w:val="000000"/>
          <w:sz w:val="22"/>
          <w:szCs w:val="22"/>
        </w:rPr>
        <w:t xml:space="preserve"> MicroRNAs targeting GAG and </w:t>
      </w:r>
      <w:proofErr w:type="spellStart"/>
      <w:r w:rsidRPr="00CB5DDD">
        <w:rPr>
          <w:rFonts w:ascii="Times New Roman" w:hAnsi="Times New Roman" w:cs="Times New Roman"/>
          <w:b/>
          <w:bCs/>
          <w:color w:val="000000"/>
          <w:sz w:val="22"/>
          <w:szCs w:val="22"/>
        </w:rPr>
        <w:t>integrase</w:t>
      </w:r>
      <w:proofErr w:type="spellEnd"/>
      <w:r w:rsidRPr="00CB5DDD">
        <w:rPr>
          <w:rFonts w:ascii="Times New Roman" w:hAnsi="Times New Roman" w:cs="Times New Roman"/>
          <w:b/>
          <w:bCs/>
          <w:color w:val="000000"/>
          <w:sz w:val="22"/>
          <w:szCs w:val="22"/>
        </w:rPr>
        <w:t xml:space="preserve"> (IN) regions of </w:t>
      </w:r>
      <w:r w:rsidRPr="00CB5DDD">
        <w:rPr>
          <w:rFonts w:ascii="Times New Roman" w:hAnsi="Times New Roman" w:cs="Times New Roman"/>
          <w:b/>
          <w:bCs/>
          <w:i/>
          <w:iCs/>
          <w:color w:val="000000"/>
          <w:sz w:val="22"/>
          <w:szCs w:val="22"/>
        </w:rPr>
        <w:t>EVADE</w:t>
      </w:r>
      <w:r w:rsidRPr="00CB5DDD">
        <w:rPr>
          <w:rFonts w:ascii="Times New Roman" w:hAnsi="Times New Roman" w:cs="Times New Roman"/>
          <w:b/>
          <w:bCs/>
          <w:color w:val="000000"/>
          <w:sz w:val="22"/>
          <w:szCs w:val="22"/>
        </w:rPr>
        <w:t xml:space="preserve">. </w:t>
      </w:r>
      <w:r w:rsidRPr="00CB5DDD">
        <w:rPr>
          <w:rFonts w:ascii="Times New Roman" w:hAnsi="Times New Roman" w:cs="Times New Roman"/>
          <w:color w:val="000000"/>
          <w:sz w:val="22"/>
          <w:szCs w:val="22"/>
        </w:rPr>
        <w:t xml:space="preserve">(A) 5’ RACE PCR products from </w:t>
      </w:r>
      <w:r w:rsidRPr="00CB5DDD">
        <w:rPr>
          <w:rFonts w:ascii="Times New Roman" w:hAnsi="Times New Roman" w:cs="Times New Roman"/>
          <w:i/>
          <w:iCs/>
          <w:color w:val="000000"/>
          <w:sz w:val="22"/>
          <w:szCs w:val="22"/>
        </w:rPr>
        <w:t xml:space="preserve">ddm1 </w:t>
      </w:r>
      <w:r w:rsidRPr="00CB5DDD">
        <w:rPr>
          <w:rFonts w:ascii="Times New Roman" w:hAnsi="Times New Roman" w:cs="Times New Roman"/>
          <w:color w:val="000000"/>
          <w:sz w:val="22"/>
          <w:szCs w:val="22"/>
        </w:rPr>
        <w:t xml:space="preserve">and </w:t>
      </w:r>
      <w:r w:rsidRPr="00CB5DDD">
        <w:rPr>
          <w:rFonts w:ascii="Times New Roman" w:hAnsi="Times New Roman" w:cs="Times New Roman"/>
          <w:i/>
          <w:iCs/>
          <w:color w:val="000000"/>
          <w:sz w:val="22"/>
          <w:szCs w:val="22"/>
        </w:rPr>
        <w:t xml:space="preserve">ddm1rdr6 </w:t>
      </w:r>
      <w:r w:rsidRPr="00CB5DDD">
        <w:rPr>
          <w:rFonts w:ascii="Times New Roman" w:hAnsi="Times New Roman" w:cs="Times New Roman"/>
          <w:color w:val="000000"/>
          <w:sz w:val="22"/>
          <w:szCs w:val="22"/>
        </w:rPr>
        <w:t xml:space="preserve">using primers in the </w:t>
      </w:r>
      <w:r w:rsidRPr="00CB5DDD">
        <w:rPr>
          <w:rFonts w:ascii="Times New Roman" w:hAnsi="Times New Roman" w:cs="Times New Roman"/>
          <w:i/>
          <w:iCs/>
          <w:color w:val="000000"/>
          <w:sz w:val="22"/>
          <w:szCs w:val="22"/>
        </w:rPr>
        <w:t xml:space="preserve">EVADE </w:t>
      </w:r>
      <w:r w:rsidRPr="00CB5DDD">
        <w:rPr>
          <w:rFonts w:ascii="Times New Roman" w:hAnsi="Times New Roman" w:cs="Times New Roman"/>
          <w:color w:val="000000"/>
          <w:sz w:val="22"/>
          <w:szCs w:val="22"/>
        </w:rPr>
        <w:t xml:space="preserve">GAG gene. (B) 5’ end sequences from the RACE products of </w:t>
      </w:r>
      <w:r w:rsidRPr="00CB5DDD">
        <w:rPr>
          <w:rFonts w:ascii="Times New Roman" w:hAnsi="Times New Roman" w:cs="Times New Roman"/>
          <w:i/>
          <w:iCs/>
          <w:color w:val="000000"/>
          <w:sz w:val="22"/>
          <w:szCs w:val="22"/>
        </w:rPr>
        <w:t xml:space="preserve">ddm1 </w:t>
      </w:r>
      <w:r w:rsidRPr="00CB5DDD">
        <w:rPr>
          <w:rFonts w:ascii="Times New Roman" w:hAnsi="Times New Roman" w:cs="Times New Roman"/>
          <w:color w:val="000000"/>
          <w:sz w:val="22"/>
          <w:szCs w:val="22"/>
        </w:rPr>
        <w:t xml:space="preserve">(n=8) indicate </w:t>
      </w:r>
      <w:proofErr w:type="spellStart"/>
      <w:r w:rsidRPr="00CB5DDD">
        <w:rPr>
          <w:rFonts w:ascii="Times New Roman" w:hAnsi="Times New Roman" w:cs="Times New Roman"/>
          <w:color w:val="000000"/>
          <w:sz w:val="22"/>
          <w:szCs w:val="22"/>
        </w:rPr>
        <w:t>RNaseH</w:t>
      </w:r>
      <w:proofErr w:type="spellEnd"/>
      <w:r w:rsidRPr="00CB5DDD">
        <w:rPr>
          <w:rFonts w:ascii="Times New Roman" w:hAnsi="Times New Roman" w:cs="Times New Roman"/>
          <w:color w:val="000000"/>
          <w:sz w:val="22"/>
          <w:szCs w:val="22"/>
        </w:rPr>
        <w:t xml:space="preserve"> cleavage immediately upstream of the PBS. (C) </w:t>
      </w:r>
      <w:proofErr w:type="spellStart"/>
      <w:proofErr w:type="gramStart"/>
      <w:r w:rsidRPr="00CB5DDD">
        <w:rPr>
          <w:rFonts w:ascii="Times New Roman" w:hAnsi="Times New Roman" w:cs="Times New Roman"/>
          <w:color w:val="000000"/>
          <w:sz w:val="22"/>
          <w:szCs w:val="22"/>
        </w:rPr>
        <w:t>miRNA</w:t>
      </w:r>
      <w:proofErr w:type="spellEnd"/>
      <w:proofErr w:type="gramEnd"/>
      <w:r w:rsidRPr="00CB5DDD">
        <w:rPr>
          <w:rFonts w:ascii="Times New Roman" w:hAnsi="Times New Roman" w:cs="Times New Roman"/>
          <w:color w:val="000000"/>
          <w:sz w:val="22"/>
          <w:szCs w:val="22"/>
        </w:rPr>
        <w:t xml:space="preserve"> target sites predicted by </w:t>
      </w:r>
      <w:proofErr w:type="spellStart"/>
      <w:r w:rsidRPr="00CB5DDD">
        <w:rPr>
          <w:rFonts w:ascii="Times New Roman" w:hAnsi="Times New Roman" w:cs="Times New Roman"/>
          <w:color w:val="000000"/>
          <w:sz w:val="22"/>
          <w:szCs w:val="22"/>
        </w:rPr>
        <w:t>psRNATarget</w:t>
      </w:r>
      <w:proofErr w:type="spellEnd"/>
      <w:r w:rsidRPr="00CB5DDD">
        <w:rPr>
          <w:rFonts w:ascii="Times New Roman" w:hAnsi="Times New Roman" w:cs="Times New Roman"/>
          <w:color w:val="000000"/>
          <w:sz w:val="22"/>
          <w:szCs w:val="22"/>
        </w:rPr>
        <w:t xml:space="preserve"> (Dai et al., 2018) are shown as arrows. 21-22</w:t>
      </w:r>
      <w:r w:rsidR="00693844">
        <w:rPr>
          <w:rFonts w:ascii="Times New Roman" w:hAnsi="Times New Roman" w:cs="Times New Roman"/>
          <w:color w:val="000000"/>
          <w:sz w:val="22"/>
          <w:szCs w:val="22"/>
        </w:rPr>
        <w:t>-</w:t>
      </w:r>
      <w:r w:rsidRPr="00CB5DDD">
        <w:rPr>
          <w:rFonts w:ascii="Times New Roman" w:hAnsi="Times New Roman" w:cs="Times New Roman"/>
          <w:color w:val="000000"/>
          <w:sz w:val="22"/>
          <w:szCs w:val="22"/>
        </w:rPr>
        <w:t xml:space="preserve">nt </w:t>
      </w:r>
      <w:proofErr w:type="spellStart"/>
      <w:r w:rsidRPr="00CB5DDD">
        <w:rPr>
          <w:rFonts w:ascii="Times New Roman" w:hAnsi="Times New Roman" w:cs="Times New Roman"/>
          <w:color w:val="000000"/>
          <w:sz w:val="22"/>
          <w:szCs w:val="22"/>
        </w:rPr>
        <w:t>easiRNAs</w:t>
      </w:r>
      <w:proofErr w:type="spellEnd"/>
      <w:r w:rsidRPr="00CB5DDD">
        <w:rPr>
          <w:rFonts w:ascii="Times New Roman" w:hAnsi="Times New Roman" w:cs="Times New Roman"/>
          <w:color w:val="000000"/>
          <w:sz w:val="22"/>
          <w:szCs w:val="22"/>
        </w:rPr>
        <w:t xml:space="preserve"> and </w:t>
      </w:r>
      <w:r w:rsidRPr="00CB5DDD">
        <w:rPr>
          <w:rFonts w:ascii="Times New Roman" w:hAnsi="Times New Roman" w:cs="Times New Roman"/>
          <w:i/>
          <w:iCs/>
          <w:color w:val="000000"/>
          <w:sz w:val="22"/>
          <w:szCs w:val="22"/>
        </w:rPr>
        <w:t xml:space="preserve">EVADE </w:t>
      </w:r>
      <w:r w:rsidRPr="00CB5DDD">
        <w:rPr>
          <w:rFonts w:ascii="Times New Roman" w:hAnsi="Times New Roman" w:cs="Times New Roman"/>
          <w:color w:val="000000"/>
          <w:sz w:val="22"/>
          <w:szCs w:val="22"/>
        </w:rPr>
        <w:t xml:space="preserve">annotation are as in Fig. 1. Dashed lines indicate the intron of </w:t>
      </w:r>
      <w:r w:rsidRPr="00CB5DDD">
        <w:rPr>
          <w:rFonts w:ascii="Times New Roman" w:hAnsi="Times New Roman" w:cs="Times New Roman"/>
          <w:i/>
          <w:iCs/>
          <w:color w:val="000000"/>
          <w:sz w:val="22"/>
          <w:szCs w:val="22"/>
        </w:rPr>
        <w:t>EVADE</w:t>
      </w:r>
      <w:r w:rsidRPr="00CB5DDD">
        <w:rPr>
          <w:rFonts w:ascii="Times New Roman" w:hAnsi="Times New Roman" w:cs="Times New Roman"/>
          <w:color w:val="000000"/>
          <w:sz w:val="22"/>
          <w:szCs w:val="22"/>
        </w:rPr>
        <w:t xml:space="preserve">. The underlined and blue letters indicate the splicing acceptor AG nucleotide sequence and the target sequence of ath-miR5663-3p, respectively. (D) Sequence alignments of </w:t>
      </w:r>
      <w:proofErr w:type="spellStart"/>
      <w:r w:rsidRPr="00CB5DDD">
        <w:rPr>
          <w:rFonts w:ascii="Times New Roman" w:hAnsi="Times New Roman" w:cs="Times New Roman"/>
          <w:color w:val="000000"/>
          <w:sz w:val="22"/>
          <w:szCs w:val="22"/>
        </w:rPr>
        <w:t>miRNAs</w:t>
      </w:r>
      <w:proofErr w:type="spellEnd"/>
      <w:r w:rsidRPr="00CB5DDD">
        <w:rPr>
          <w:rFonts w:ascii="Times New Roman" w:hAnsi="Times New Roman" w:cs="Times New Roman"/>
          <w:color w:val="000000"/>
          <w:sz w:val="22"/>
          <w:szCs w:val="22"/>
        </w:rPr>
        <w:t xml:space="preserve"> with </w:t>
      </w:r>
      <w:r w:rsidRPr="00CB5DDD">
        <w:rPr>
          <w:rFonts w:ascii="Times New Roman" w:hAnsi="Times New Roman" w:cs="Times New Roman"/>
          <w:i/>
          <w:iCs/>
          <w:color w:val="000000"/>
          <w:sz w:val="22"/>
          <w:szCs w:val="22"/>
        </w:rPr>
        <w:t xml:space="preserve">EVADE </w:t>
      </w:r>
      <w:r w:rsidRPr="00CB5DDD">
        <w:rPr>
          <w:rFonts w:ascii="Times New Roman" w:hAnsi="Times New Roman" w:cs="Times New Roman"/>
          <w:color w:val="000000"/>
          <w:sz w:val="22"/>
          <w:szCs w:val="22"/>
        </w:rPr>
        <w:t xml:space="preserve">as a target sequence. (E) </w:t>
      </w:r>
      <w:r w:rsidRPr="00CB5DDD">
        <w:rPr>
          <w:rFonts w:ascii="Times New Roman" w:hAnsi="Times New Roman" w:cs="Times New Roman"/>
          <w:i/>
          <w:iCs/>
          <w:color w:val="000000"/>
          <w:sz w:val="22"/>
          <w:szCs w:val="22"/>
        </w:rPr>
        <w:t xml:space="preserve">EVADE </w:t>
      </w:r>
      <w:proofErr w:type="spellStart"/>
      <w:r w:rsidRPr="00CB5DDD">
        <w:rPr>
          <w:rFonts w:ascii="Times New Roman" w:hAnsi="Times New Roman" w:cs="Times New Roman"/>
          <w:color w:val="000000"/>
          <w:sz w:val="22"/>
          <w:szCs w:val="22"/>
        </w:rPr>
        <w:t>easiRNA</w:t>
      </w:r>
      <w:proofErr w:type="spellEnd"/>
      <w:r w:rsidRPr="00CB5DDD">
        <w:rPr>
          <w:rFonts w:ascii="Times New Roman" w:hAnsi="Times New Roman" w:cs="Times New Roman"/>
          <w:color w:val="000000"/>
          <w:sz w:val="22"/>
          <w:szCs w:val="22"/>
        </w:rPr>
        <w:t xml:space="preserve"> abundance in reads per million (RPM) in wild-type (WT), </w:t>
      </w:r>
      <w:r w:rsidRPr="00CB5DDD">
        <w:rPr>
          <w:rFonts w:ascii="Times New Roman" w:hAnsi="Times New Roman" w:cs="Times New Roman"/>
          <w:i/>
          <w:iCs/>
          <w:color w:val="000000"/>
          <w:sz w:val="22"/>
          <w:szCs w:val="22"/>
        </w:rPr>
        <w:t>ddm1</w:t>
      </w:r>
      <w:r w:rsidRPr="00CB5DDD">
        <w:rPr>
          <w:rFonts w:ascii="Times New Roman" w:hAnsi="Times New Roman" w:cs="Times New Roman"/>
          <w:color w:val="000000"/>
          <w:sz w:val="22"/>
          <w:szCs w:val="22"/>
        </w:rPr>
        <w:t xml:space="preserve">, and </w:t>
      </w:r>
      <w:r w:rsidRPr="00CB5DDD">
        <w:rPr>
          <w:rFonts w:ascii="Times New Roman" w:hAnsi="Times New Roman" w:cs="Times New Roman"/>
          <w:i/>
          <w:iCs/>
          <w:color w:val="000000"/>
          <w:sz w:val="22"/>
          <w:szCs w:val="22"/>
        </w:rPr>
        <w:t xml:space="preserve">ddm1dcl1 </w:t>
      </w:r>
      <w:r w:rsidRPr="00CB5DDD">
        <w:rPr>
          <w:rFonts w:ascii="Times New Roman" w:hAnsi="Times New Roman" w:cs="Times New Roman"/>
          <w:color w:val="000000"/>
          <w:sz w:val="22"/>
          <w:szCs w:val="22"/>
        </w:rPr>
        <w:t>mutants using a public dataset (GSE52951) (</w:t>
      </w:r>
      <w:proofErr w:type="spellStart"/>
      <w:r w:rsidRPr="00CB5DDD">
        <w:rPr>
          <w:rFonts w:ascii="Times New Roman" w:hAnsi="Times New Roman" w:cs="Times New Roman"/>
          <w:color w:val="000000"/>
          <w:sz w:val="22"/>
          <w:szCs w:val="22"/>
        </w:rPr>
        <w:t>Creasey</w:t>
      </w:r>
      <w:proofErr w:type="spellEnd"/>
      <w:r w:rsidRPr="00CB5DDD">
        <w:rPr>
          <w:rFonts w:ascii="Times New Roman" w:hAnsi="Times New Roman" w:cs="Times New Roman"/>
          <w:color w:val="000000"/>
          <w:sz w:val="22"/>
          <w:szCs w:val="22"/>
        </w:rPr>
        <w:t xml:space="preserve"> et al., 2014). (F) </w:t>
      </w:r>
      <w:proofErr w:type="gramStart"/>
      <w:r w:rsidRPr="00CB5DDD">
        <w:rPr>
          <w:rFonts w:ascii="Times New Roman" w:hAnsi="Times New Roman" w:cs="Times New Roman"/>
          <w:color w:val="000000"/>
          <w:sz w:val="22"/>
          <w:szCs w:val="22"/>
        </w:rPr>
        <w:t>ath</w:t>
      </w:r>
      <w:proofErr w:type="gramEnd"/>
      <w:r w:rsidRPr="00CB5DDD">
        <w:rPr>
          <w:rFonts w:ascii="Times New Roman" w:hAnsi="Times New Roman" w:cs="Times New Roman"/>
          <w:color w:val="000000"/>
          <w:sz w:val="22"/>
          <w:szCs w:val="22"/>
        </w:rPr>
        <w:t xml:space="preserve">-miR5663 is detected in inflorescence tissues of wild-type (WT), </w:t>
      </w:r>
      <w:r w:rsidRPr="00CB5DDD">
        <w:rPr>
          <w:rFonts w:ascii="Times New Roman" w:hAnsi="Times New Roman" w:cs="Times New Roman"/>
          <w:i/>
          <w:iCs/>
          <w:color w:val="000000"/>
          <w:sz w:val="22"/>
          <w:szCs w:val="22"/>
        </w:rPr>
        <w:t>ddm1</w:t>
      </w:r>
      <w:r w:rsidRPr="00CB5DDD">
        <w:rPr>
          <w:rFonts w:ascii="Times New Roman" w:hAnsi="Times New Roman" w:cs="Times New Roman"/>
          <w:color w:val="000000"/>
          <w:sz w:val="22"/>
          <w:szCs w:val="22"/>
        </w:rPr>
        <w:t xml:space="preserve">, and </w:t>
      </w:r>
      <w:r w:rsidRPr="00CB5DDD">
        <w:rPr>
          <w:rFonts w:ascii="Times New Roman" w:hAnsi="Times New Roman" w:cs="Times New Roman"/>
          <w:i/>
          <w:iCs/>
          <w:color w:val="000000"/>
          <w:sz w:val="22"/>
          <w:szCs w:val="22"/>
        </w:rPr>
        <w:t xml:space="preserve">ddm1rdr6 </w:t>
      </w:r>
      <w:r w:rsidRPr="00CB5DDD">
        <w:rPr>
          <w:rFonts w:ascii="Times New Roman" w:hAnsi="Times New Roman" w:cs="Times New Roman"/>
          <w:color w:val="000000"/>
          <w:sz w:val="22"/>
          <w:szCs w:val="22"/>
        </w:rPr>
        <w:t>(</w:t>
      </w:r>
      <w:proofErr w:type="spellStart"/>
      <w:r w:rsidRPr="00CB5DDD">
        <w:rPr>
          <w:rFonts w:ascii="Times New Roman" w:hAnsi="Times New Roman" w:cs="Times New Roman"/>
          <w:color w:val="000000"/>
          <w:sz w:val="22"/>
          <w:szCs w:val="22"/>
        </w:rPr>
        <w:t>Creasey</w:t>
      </w:r>
      <w:proofErr w:type="spellEnd"/>
      <w:r w:rsidRPr="00CB5DDD">
        <w:rPr>
          <w:rFonts w:ascii="Times New Roman" w:hAnsi="Times New Roman" w:cs="Times New Roman"/>
          <w:color w:val="000000"/>
          <w:sz w:val="22"/>
          <w:szCs w:val="22"/>
        </w:rPr>
        <w:t xml:space="preserve"> et al., 2014). (G) RT-PCR of </w:t>
      </w:r>
      <w:r w:rsidRPr="00CB5DDD">
        <w:rPr>
          <w:rFonts w:ascii="Times New Roman" w:hAnsi="Times New Roman" w:cs="Times New Roman"/>
          <w:i/>
          <w:iCs/>
          <w:color w:val="000000"/>
          <w:sz w:val="22"/>
          <w:szCs w:val="22"/>
        </w:rPr>
        <w:t xml:space="preserve">EVADE </w:t>
      </w:r>
      <w:r w:rsidRPr="00CB5DDD">
        <w:rPr>
          <w:rFonts w:ascii="Times New Roman" w:hAnsi="Times New Roman" w:cs="Times New Roman"/>
          <w:color w:val="000000"/>
          <w:sz w:val="22"/>
          <w:szCs w:val="22"/>
        </w:rPr>
        <w:t xml:space="preserve">for detection of spliced and </w:t>
      </w:r>
      <w:proofErr w:type="spellStart"/>
      <w:r w:rsidRPr="00CB5DDD">
        <w:rPr>
          <w:rFonts w:ascii="Times New Roman" w:hAnsi="Times New Roman" w:cs="Times New Roman"/>
          <w:color w:val="000000"/>
          <w:sz w:val="22"/>
          <w:szCs w:val="22"/>
        </w:rPr>
        <w:t>unspliced</w:t>
      </w:r>
      <w:proofErr w:type="spellEnd"/>
      <w:r w:rsidRPr="00CB5DDD">
        <w:rPr>
          <w:rFonts w:ascii="Times New Roman" w:hAnsi="Times New Roman" w:cs="Times New Roman"/>
          <w:color w:val="000000"/>
          <w:sz w:val="22"/>
          <w:szCs w:val="22"/>
        </w:rPr>
        <w:t xml:space="preserve"> forms in </w:t>
      </w:r>
      <w:r w:rsidRPr="00CB5DDD">
        <w:rPr>
          <w:rFonts w:ascii="Times New Roman" w:hAnsi="Times New Roman" w:cs="Times New Roman"/>
          <w:i/>
          <w:iCs/>
          <w:color w:val="000000"/>
          <w:sz w:val="22"/>
          <w:szCs w:val="22"/>
        </w:rPr>
        <w:t>ddm1</w:t>
      </w:r>
      <w:r w:rsidRPr="00CB5DDD">
        <w:rPr>
          <w:rFonts w:ascii="Times New Roman" w:hAnsi="Times New Roman" w:cs="Times New Roman"/>
          <w:color w:val="000000"/>
          <w:sz w:val="22"/>
          <w:szCs w:val="22"/>
        </w:rPr>
        <w:t xml:space="preserve">, </w:t>
      </w:r>
      <w:r w:rsidRPr="00CB5DDD">
        <w:rPr>
          <w:rFonts w:ascii="Times New Roman" w:hAnsi="Times New Roman" w:cs="Times New Roman"/>
          <w:i/>
          <w:iCs/>
          <w:color w:val="000000"/>
          <w:sz w:val="22"/>
          <w:szCs w:val="22"/>
        </w:rPr>
        <w:t>ddm1dcl1</w:t>
      </w:r>
      <w:r w:rsidRPr="00CB5DDD">
        <w:rPr>
          <w:rFonts w:ascii="Times New Roman" w:hAnsi="Times New Roman" w:cs="Times New Roman"/>
          <w:color w:val="000000"/>
          <w:sz w:val="22"/>
          <w:szCs w:val="22"/>
        </w:rPr>
        <w:t xml:space="preserve">, and </w:t>
      </w:r>
      <w:r w:rsidRPr="00CB5DDD">
        <w:rPr>
          <w:rFonts w:ascii="Times New Roman" w:hAnsi="Times New Roman" w:cs="Times New Roman"/>
          <w:i/>
          <w:iCs/>
          <w:color w:val="000000"/>
          <w:sz w:val="22"/>
          <w:szCs w:val="22"/>
        </w:rPr>
        <w:t xml:space="preserve">ddm1rdr6 </w:t>
      </w:r>
      <w:r w:rsidRPr="00CB5DDD">
        <w:rPr>
          <w:rFonts w:ascii="Times New Roman" w:hAnsi="Times New Roman" w:cs="Times New Roman"/>
          <w:color w:val="000000"/>
          <w:sz w:val="22"/>
          <w:szCs w:val="22"/>
        </w:rPr>
        <w:t xml:space="preserve">(Top panel). Ratios of </w:t>
      </w:r>
      <w:proofErr w:type="spellStart"/>
      <w:r w:rsidRPr="00CB5DDD">
        <w:rPr>
          <w:rFonts w:ascii="Times New Roman" w:hAnsi="Times New Roman" w:cs="Times New Roman"/>
          <w:color w:val="000000"/>
          <w:sz w:val="22"/>
          <w:szCs w:val="22"/>
        </w:rPr>
        <w:t>unspliced</w:t>
      </w:r>
      <w:proofErr w:type="spellEnd"/>
      <w:r w:rsidRPr="00CB5DDD">
        <w:rPr>
          <w:rFonts w:ascii="Times New Roman" w:hAnsi="Times New Roman" w:cs="Times New Roman"/>
          <w:color w:val="000000"/>
          <w:sz w:val="22"/>
          <w:szCs w:val="22"/>
        </w:rPr>
        <w:t xml:space="preserve">/spliced were calculated using band intensity from RT-PCR. </w:t>
      </w:r>
      <w:r w:rsidRPr="00CB5DDD">
        <w:rPr>
          <w:rFonts w:ascii="Times New Roman" w:hAnsi="Times New Roman" w:cs="Times New Roman"/>
          <w:i/>
          <w:iCs/>
          <w:color w:val="000000"/>
          <w:sz w:val="22"/>
          <w:szCs w:val="22"/>
        </w:rPr>
        <w:t xml:space="preserve">EVADE </w:t>
      </w:r>
      <w:r w:rsidRPr="00CB5DDD">
        <w:rPr>
          <w:rFonts w:ascii="Times New Roman" w:hAnsi="Times New Roman" w:cs="Times New Roman"/>
          <w:color w:val="000000"/>
          <w:sz w:val="22"/>
          <w:szCs w:val="22"/>
        </w:rPr>
        <w:t xml:space="preserve">RNA levels normalized by </w:t>
      </w:r>
      <w:r w:rsidRPr="00CB5DDD">
        <w:rPr>
          <w:rFonts w:ascii="Times New Roman" w:hAnsi="Times New Roman" w:cs="Times New Roman"/>
          <w:i/>
          <w:iCs/>
          <w:color w:val="000000"/>
          <w:sz w:val="22"/>
          <w:szCs w:val="22"/>
        </w:rPr>
        <w:t xml:space="preserve">ACT2 </w:t>
      </w:r>
      <w:r w:rsidRPr="00CB5DDD">
        <w:rPr>
          <w:rFonts w:ascii="Times New Roman" w:hAnsi="Times New Roman" w:cs="Times New Roman"/>
          <w:color w:val="000000"/>
          <w:sz w:val="22"/>
          <w:szCs w:val="22"/>
        </w:rPr>
        <w:t>were obtained using RT-</w:t>
      </w:r>
      <w:proofErr w:type="spellStart"/>
      <w:r w:rsidRPr="00CB5DDD">
        <w:rPr>
          <w:rFonts w:ascii="Times New Roman" w:hAnsi="Times New Roman" w:cs="Times New Roman"/>
          <w:color w:val="000000"/>
          <w:sz w:val="22"/>
          <w:szCs w:val="22"/>
        </w:rPr>
        <w:t>qPCR</w:t>
      </w:r>
      <w:proofErr w:type="spellEnd"/>
      <w:r w:rsidRPr="00CB5DDD">
        <w:rPr>
          <w:rFonts w:ascii="Times New Roman" w:hAnsi="Times New Roman" w:cs="Times New Roman"/>
          <w:color w:val="000000"/>
          <w:sz w:val="22"/>
          <w:szCs w:val="22"/>
        </w:rPr>
        <w:t xml:space="preserve"> for each genotype (Bottom panel). </w:t>
      </w:r>
    </w:p>
    <w:p w14:paraId="527C19A7" w14:textId="77777777" w:rsidR="007528AF" w:rsidRPr="00CB5DDD" w:rsidRDefault="007528AF" w:rsidP="00E91F00">
      <w:pPr>
        <w:widowControl w:val="0"/>
        <w:autoSpaceDE w:val="0"/>
        <w:autoSpaceDN w:val="0"/>
        <w:adjustRightInd w:val="0"/>
        <w:spacing w:after="240" w:line="360" w:lineRule="auto"/>
        <w:jc w:val="both"/>
        <w:rPr>
          <w:rFonts w:ascii="Times New Roman" w:hAnsi="Times New Roman" w:cs="Times New Roman"/>
          <w:color w:val="000000"/>
          <w:sz w:val="22"/>
          <w:szCs w:val="22"/>
        </w:rPr>
      </w:pPr>
    </w:p>
    <w:p w14:paraId="11094A7E" w14:textId="1E31A34E" w:rsidR="00CB5DDD" w:rsidRDefault="00CB5DDD" w:rsidP="00E91F00">
      <w:pPr>
        <w:widowControl w:val="0"/>
        <w:autoSpaceDE w:val="0"/>
        <w:autoSpaceDN w:val="0"/>
        <w:adjustRightInd w:val="0"/>
        <w:spacing w:after="240" w:line="360" w:lineRule="auto"/>
        <w:jc w:val="both"/>
        <w:rPr>
          <w:rFonts w:ascii="Times New Roman" w:hAnsi="Times New Roman" w:cs="Times New Roman"/>
          <w:color w:val="000000"/>
          <w:sz w:val="22"/>
          <w:szCs w:val="22"/>
        </w:rPr>
      </w:pPr>
      <w:proofErr w:type="gramStart"/>
      <w:r w:rsidRPr="00CB5DDD">
        <w:rPr>
          <w:rFonts w:ascii="Times New Roman" w:hAnsi="Times New Roman" w:cs="Times New Roman"/>
          <w:b/>
          <w:bCs/>
          <w:color w:val="000000"/>
          <w:sz w:val="22"/>
          <w:szCs w:val="22"/>
        </w:rPr>
        <w:t>Supplemental Figure S5.</w:t>
      </w:r>
      <w:proofErr w:type="gramEnd"/>
      <w:r w:rsidRPr="00CB5DDD">
        <w:rPr>
          <w:rFonts w:ascii="Times New Roman" w:hAnsi="Times New Roman" w:cs="Times New Roman"/>
          <w:b/>
          <w:bCs/>
          <w:color w:val="000000"/>
          <w:sz w:val="22"/>
          <w:szCs w:val="22"/>
        </w:rPr>
        <w:t xml:space="preserve"> </w:t>
      </w:r>
      <w:proofErr w:type="spellStart"/>
      <w:proofErr w:type="gramStart"/>
      <w:r w:rsidRPr="00CB5DDD">
        <w:rPr>
          <w:rFonts w:ascii="Times New Roman" w:hAnsi="Times New Roman" w:cs="Times New Roman"/>
          <w:b/>
          <w:bCs/>
          <w:color w:val="000000"/>
          <w:sz w:val="22"/>
          <w:szCs w:val="22"/>
        </w:rPr>
        <w:t>Polysomal</w:t>
      </w:r>
      <w:proofErr w:type="spellEnd"/>
      <w:r w:rsidRPr="00CB5DDD">
        <w:rPr>
          <w:rFonts w:ascii="Times New Roman" w:hAnsi="Times New Roman" w:cs="Times New Roman"/>
          <w:b/>
          <w:bCs/>
          <w:color w:val="000000"/>
          <w:sz w:val="22"/>
          <w:szCs w:val="22"/>
        </w:rPr>
        <w:t xml:space="preserve"> occupancy of mRNA in </w:t>
      </w:r>
      <w:r w:rsidRPr="00CB5DDD">
        <w:rPr>
          <w:rFonts w:ascii="Times New Roman" w:hAnsi="Times New Roman" w:cs="Times New Roman"/>
          <w:b/>
          <w:bCs/>
          <w:i/>
          <w:iCs/>
          <w:color w:val="000000"/>
          <w:sz w:val="22"/>
          <w:szCs w:val="22"/>
        </w:rPr>
        <w:t xml:space="preserve">ddm1 </w:t>
      </w:r>
      <w:r w:rsidRPr="00CB5DDD">
        <w:rPr>
          <w:rFonts w:ascii="Times New Roman" w:hAnsi="Times New Roman" w:cs="Times New Roman"/>
          <w:b/>
          <w:bCs/>
          <w:color w:val="000000"/>
          <w:sz w:val="22"/>
          <w:szCs w:val="22"/>
        </w:rPr>
        <w:t xml:space="preserve">and </w:t>
      </w:r>
      <w:r w:rsidRPr="00CB5DDD">
        <w:rPr>
          <w:rFonts w:ascii="Times New Roman" w:hAnsi="Times New Roman" w:cs="Times New Roman"/>
          <w:b/>
          <w:bCs/>
          <w:i/>
          <w:iCs/>
          <w:color w:val="000000"/>
          <w:sz w:val="22"/>
          <w:szCs w:val="22"/>
        </w:rPr>
        <w:t>ddm1rdr6.</w:t>
      </w:r>
      <w:proofErr w:type="gramEnd"/>
      <w:r w:rsidRPr="00CB5DDD">
        <w:rPr>
          <w:rFonts w:ascii="Times New Roman" w:hAnsi="Times New Roman" w:cs="Times New Roman"/>
          <w:b/>
          <w:bCs/>
          <w:i/>
          <w:iCs/>
          <w:color w:val="000000"/>
          <w:sz w:val="22"/>
          <w:szCs w:val="22"/>
        </w:rPr>
        <w:t xml:space="preserve"> </w:t>
      </w:r>
      <w:r w:rsidRPr="00CB5DDD">
        <w:rPr>
          <w:rFonts w:ascii="Times New Roman" w:hAnsi="Times New Roman" w:cs="Times New Roman"/>
          <w:color w:val="000000"/>
          <w:sz w:val="22"/>
          <w:szCs w:val="22"/>
        </w:rPr>
        <w:t xml:space="preserve">Total RNA and </w:t>
      </w:r>
      <w:proofErr w:type="spellStart"/>
      <w:r w:rsidRPr="00CB5DDD">
        <w:rPr>
          <w:rFonts w:ascii="Times New Roman" w:hAnsi="Times New Roman" w:cs="Times New Roman"/>
          <w:color w:val="000000"/>
          <w:sz w:val="22"/>
          <w:szCs w:val="22"/>
        </w:rPr>
        <w:t>microsome-polysomal</w:t>
      </w:r>
      <w:proofErr w:type="spellEnd"/>
      <w:r w:rsidRPr="00CB5DDD">
        <w:rPr>
          <w:rFonts w:ascii="Times New Roman" w:hAnsi="Times New Roman" w:cs="Times New Roman"/>
          <w:color w:val="000000"/>
          <w:sz w:val="22"/>
          <w:szCs w:val="22"/>
        </w:rPr>
        <w:t xml:space="preserve"> RNA (M poly) tracks are shown for </w:t>
      </w:r>
      <w:r w:rsidRPr="00CB5DDD">
        <w:rPr>
          <w:rFonts w:ascii="Times New Roman" w:hAnsi="Times New Roman" w:cs="Times New Roman"/>
          <w:i/>
          <w:iCs/>
          <w:color w:val="000000"/>
          <w:sz w:val="22"/>
          <w:szCs w:val="22"/>
        </w:rPr>
        <w:t xml:space="preserve">ATHILA </w:t>
      </w:r>
      <w:r w:rsidRPr="00CB5DDD">
        <w:rPr>
          <w:rFonts w:ascii="Times New Roman" w:hAnsi="Times New Roman" w:cs="Times New Roman"/>
          <w:color w:val="000000"/>
          <w:sz w:val="22"/>
          <w:szCs w:val="22"/>
        </w:rPr>
        <w:t xml:space="preserve">(AT4TE17360) and </w:t>
      </w:r>
      <w:r w:rsidRPr="00CB5DDD">
        <w:rPr>
          <w:rFonts w:ascii="Times New Roman" w:hAnsi="Times New Roman" w:cs="Times New Roman"/>
          <w:i/>
          <w:iCs/>
          <w:color w:val="000000"/>
          <w:sz w:val="22"/>
          <w:szCs w:val="22"/>
        </w:rPr>
        <w:t xml:space="preserve">ARF4 </w:t>
      </w:r>
      <w:r w:rsidRPr="00CB5DDD">
        <w:rPr>
          <w:rFonts w:ascii="Times New Roman" w:hAnsi="Times New Roman" w:cs="Times New Roman"/>
          <w:color w:val="000000"/>
          <w:sz w:val="22"/>
          <w:szCs w:val="22"/>
        </w:rPr>
        <w:t>(AT5G60450), with annotation and 21-22</w:t>
      </w:r>
      <w:r w:rsidR="00693844">
        <w:rPr>
          <w:rFonts w:ascii="Times New Roman" w:hAnsi="Times New Roman" w:cs="Times New Roman"/>
          <w:color w:val="000000"/>
          <w:sz w:val="22"/>
          <w:szCs w:val="22"/>
        </w:rPr>
        <w:t>-</w:t>
      </w:r>
      <w:r w:rsidRPr="00CB5DDD">
        <w:rPr>
          <w:rFonts w:ascii="Times New Roman" w:hAnsi="Times New Roman" w:cs="Times New Roman"/>
          <w:color w:val="000000"/>
          <w:sz w:val="22"/>
          <w:szCs w:val="22"/>
        </w:rPr>
        <w:t xml:space="preserve">nt </w:t>
      </w:r>
      <w:proofErr w:type="spellStart"/>
      <w:r w:rsidRPr="00CB5DDD">
        <w:rPr>
          <w:rFonts w:ascii="Times New Roman" w:hAnsi="Times New Roman" w:cs="Times New Roman"/>
          <w:color w:val="000000"/>
          <w:sz w:val="22"/>
          <w:szCs w:val="22"/>
        </w:rPr>
        <w:t>easiRNA</w:t>
      </w:r>
      <w:proofErr w:type="spellEnd"/>
      <w:r w:rsidRPr="00CB5DDD">
        <w:rPr>
          <w:rFonts w:ascii="Times New Roman" w:hAnsi="Times New Roman" w:cs="Times New Roman"/>
          <w:color w:val="000000"/>
          <w:sz w:val="22"/>
          <w:szCs w:val="22"/>
        </w:rPr>
        <w:t xml:space="preserve"> are as in Fig. 1. Black arrows indicate predicted </w:t>
      </w:r>
      <w:proofErr w:type="spellStart"/>
      <w:r w:rsidRPr="00CB5DDD">
        <w:rPr>
          <w:rFonts w:ascii="Times New Roman" w:hAnsi="Times New Roman" w:cs="Times New Roman"/>
          <w:color w:val="000000"/>
          <w:sz w:val="22"/>
          <w:szCs w:val="22"/>
        </w:rPr>
        <w:t>miRNA</w:t>
      </w:r>
      <w:proofErr w:type="spellEnd"/>
      <w:r w:rsidRPr="00CB5DDD">
        <w:rPr>
          <w:rFonts w:ascii="Times New Roman" w:hAnsi="Times New Roman" w:cs="Times New Roman"/>
          <w:color w:val="000000"/>
          <w:sz w:val="22"/>
          <w:szCs w:val="22"/>
        </w:rPr>
        <w:t xml:space="preserve"> target sites (Supplemental Table S4). Two target sites of the transacting small interferi</w:t>
      </w:r>
      <w:r w:rsidR="007528AF">
        <w:rPr>
          <w:rFonts w:ascii="Times New Roman" w:hAnsi="Times New Roman" w:cs="Times New Roman"/>
          <w:color w:val="000000"/>
          <w:sz w:val="22"/>
          <w:szCs w:val="22"/>
        </w:rPr>
        <w:t xml:space="preserve">ng RNA, tasiR-ARF4 </w:t>
      </w:r>
      <w:proofErr w:type="gramStart"/>
      <w:r w:rsidR="007528AF">
        <w:rPr>
          <w:rFonts w:ascii="Times New Roman" w:hAnsi="Times New Roman" w:cs="Times New Roman"/>
          <w:color w:val="000000"/>
          <w:sz w:val="22"/>
          <w:szCs w:val="22"/>
        </w:rPr>
        <w:t>are</w:t>
      </w:r>
      <w:proofErr w:type="gramEnd"/>
      <w:r w:rsidR="007528AF">
        <w:rPr>
          <w:rFonts w:ascii="Times New Roman" w:hAnsi="Times New Roman" w:cs="Times New Roman"/>
          <w:color w:val="000000"/>
          <w:sz w:val="22"/>
          <w:szCs w:val="22"/>
        </w:rPr>
        <w:t xml:space="preserve"> indicat</w:t>
      </w:r>
      <w:r w:rsidRPr="00CB5DDD">
        <w:rPr>
          <w:rFonts w:ascii="Times New Roman" w:hAnsi="Times New Roman" w:cs="Times New Roman"/>
          <w:color w:val="000000"/>
          <w:sz w:val="22"/>
          <w:szCs w:val="22"/>
        </w:rPr>
        <w:t xml:space="preserve">ed as blue arrows (Williams et al., 2005). </w:t>
      </w:r>
    </w:p>
    <w:p w14:paraId="7DF0FD1C" w14:textId="77777777" w:rsidR="007528AF" w:rsidRPr="00CB5DDD" w:rsidRDefault="007528AF" w:rsidP="00E91F00">
      <w:pPr>
        <w:widowControl w:val="0"/>
        <w:autoSpaceDE w:val="0"/>
        <w:autoSpaceDN w:val="0"/>
        <w:adjustRightInd w:val="0"/>
        <w:spacing w:after="240" w:line="360" w:lineRule="auto"/>
        <w:jc w:val="both"/>
        <w:rPr>
          <w:rFonts w:ascii="Times New Roman" w:hAnsi="Times New Roman" w:cs="Times New Roman"/>
          <w:color w:val="000000"/>
          <w:sz w:val="22"/>
          <w:szCs w:val="22"/>
        </w:rPr>
      </w:pPr>
    </w:p>
    <w:p w14:paraId="2C7B8650" w14:textId="6AD93E07" w:rsidR="00CB5DDD" w:rsidRDefault="00CB5DDD" w:rsidP="00E91F00">
      <w:pPr>
        <w:widowControl w:val="0"/>
        <w:autoSpaceDE w:val="0"/>
        <w:autoSpaceDN w:val="0"/>
        <w:adjustRightInd w:val="0"/>
        <w:spacing w:after="240" w:line="360" w:lineRule="auto"/>
        <w:jc w:val="both"/>
        <w:rPr>
          <w:rFonts w:ascii="Times New Roman" w:hAnsi="Times New Roman" w:cs="Times New Roman"/>
          <w:color w:val="000000"/>
          <w:sz w:val="22"/>
          <w:szCs w:val="22"/>
        </w:rPr>
      </w:pPr>
      <w:proofErr w:type="gramStart"/>
      <w:r w:rsidRPr="00CB5DDD">
        <w:rPr>
          <w:rFonts w:ascii="Times New Roman" w:hAnsi="Times New Roman" w:cs="Times New Roman"/>
          <w:b/>
          <w:bCs/>
          <w:color w:val="000000"/>
          <w:sz w:val="22"/>
          <w:szCs w:val="22"/>
        </w:rPr>
        <w:t>Supplemental Figure S6.</w:t>
      </w:r>
      <w:proofErr w:type="gramEnd"/>
      <w:r w:rsidRPr="00CB5DDD">
        <w:rPr>
          <w:rFonts w:ascii="Times New Roman" w:hAnsi="Times New Roman" w:cs="Times New Roman"/>
          <w:b/>
          <w:bCs/>
          <w:color w:val="000000"/>
          <w:sz w:val="22"/>
          <w:szCs w:val="22"/>
        </w:rPr>
        <w:t xml:space="preserve"> </w:t>
      </w:r>
      <w:proofErr w:type="gramStart"/>
      <w:r w:rsidRPr="00CB5DDD">
        <w:rPr>
          <w:rFonts w:ascii="Times New Roman" w:hAnsi="Times New Roman" w:cs="Times New Roman"/>
          <w:b/>
          <w:bCs/>
          <w:color w:val="000000"/>
          <w:sz w:val="22"/>
          <w:szCs w:val="22"/>
        </w:rPr>
        <w:t>Meta-analysis of H3K9me2, small RNAs, and DNA methylation.</w:t>
      </w:r>
      <w:proofErr w:type="gramEnd"/>
      <w:r w:rsidRPr="00CB5DDD">
        <w:rPr>
          <w:rFonts w:ascii="Times New Roman" w:hAnsi="Times New Roman" w:cs="Times New Roman"/>
          <w:b/>
          <w:bCs/>
          <w:color w:val="000000"/>
          <w:sz w:val="22"/>
          <w:szCs w:val="22"/>
        </w:rPr>
        <w:t xml:space="preserve"> </w:t>
      </w:r>
      <w:r w:rsidRPr="00CB5DDD">
        <w:rPr>
          <w:rFonts w:ascii="Times New Roman" w:hAnsi="Times New Roman" w:cs="Times New Roman"/>
          <w:color w:val="000000"/>
          <w:sz w:val="22"/>
          <w:szCs w:val="22"/>
        </w:rPr>
        <w:t xml:space="preserve">(A) MA plots of H3K9me2 </w:t>
      </w:r>
      <w:proofErr w:type="spellStart"/>
      <w:r w:rsidRPr="00CB5DDD">
        <w:rPr>
          <w:rFonts w:ascii="Times New Roman" w:hAnsi="Times New Roman" w:cs="Times New Roman"/>
          <w:color w:val="000000"/>
          <w:sz w:val="22"/>
          <w:szCs w:val="22"/>
        </w:rPr>
        <w:t>ChIPseq</w:t>
      </w:r>
      <w:proofErr w:type="spellEnd"/>
      <w:r w:rsidRPr="00CB5DDD">
        <w:rPr>
          <w:rFonts w:ascii="Times New Roman" w:hAnsi="Times New Roman" w:cs="Times New Roman"/>
          <w:color w:val="000000"/>
          <w:sz w:val="22"/>
          <w:szCs w:val="22"/>
        </w:rPr>
        <w:t xml:space="preserve"> data for </w:t>
      </w:r>
      <w:proofErr w:type="gramStart"/>
      <w:r w:rsidRPr="00CB5DDD">
        <w:rPr>
          <w:rFonts w:ascii="Times New Roman" w:hAnsi="Times New Roman" w:cs="Times New Roman"/>
          <w:color w:val="000000"/>
          <w:sz w:val="22"/>
          <w:szCs w:val="22"/>
        </w:rPr>
        <w:t>wild-type</w:t>
      </w:r>
      <w:proofErr w:type="gramEnd"/>
      <w:r w:rsidRPr="00CB5DDD">
        <w:rPr>
          <w:rFonts w:ascii="Times New Roman" w:hAnsi="Times New Roman" w:cs="Times New Roman"/>
          <w:color w:val="000000"/>
          <w:sz w:val="22"/>
          <w:szCs w:val="22"/>
        </w:rPr>
        <w:t xml:space="preserve">, </w:t>
      </w:r>
      <w:r w:rsidRPr="00CB5DDD">
        <w:rPr>
          <w:rFonts w:ascii="Times New Roman" w:hAnsi="Times New Roman" w:cs="Times New Roman"/>
          <w:i/>
          <w:iCs/>
          <w:color w:val="000000"/>
          <w:sz w:val="22"/>
          <w:szCs w:val="22"/>
        </w:rPr>
        <w:t>ddm1</w:t>
      </w:r>
      <w:r w:rsidRPr="00CB5DDD">
        <w:rPr>
          <w:rFonts w:ascii="Times New Roman" w:hAnsi="Times New Roman" w:cs="Times New Roman"/>
          <w:color w:val="000000"/>
          <w:sz w:val="22"/>
          <w:szCs w:val="22"/>
        </w:rPr>
        <w:t xml:space="preserve">, and </w:t>
      </w:r>
      <w:r w:rsidRPr="00CB5DDD">
        <w:rPr>
          <w:rFonts w:ascii="Times New Roman" w:hAnsi="Times New Roman" w:cs="Times New Roman"/>
          <w:i/>
          <w:iCs/>
          <w:color w:val="000000"/>
          <w:sz w:val="22"/>
          <w:szCs w:val="22"/>
        </w:rPr>
        <w:t>ddm1rdr6</w:t>
      </w:r>
      <w:r w:rsidRPr="00CB5DDD">
        <w:rPr>
          <w:rFonts w:ascii="Times New Roman" w:hAnsi="Times New Roman" w:cs="Times New Roman"/>
          <w:color w:val="000000"/>
          <w:sz w:val="22"/>
          <w:szCs w:val="22"/>
        </w:rPr>
        <w:t xml:space="preserve">. </w:t>
      </w:r>
      <w:proofErr w:type="gramStart"/>
      <w:r w:rsidRPr="00CB5DDD">
        <w:rPr>
          <w:rFonts w:ascii="Times New Roman" w:hAnsi="Times New Roman" w:cs="Times New Roman"/>
          <w:color w:val="000000"/>
          <w:sz w:val="22"/>
          <w:szCs w:val="22"/>
        </w:rPr>
        <w:t>Pairwise comparisons between genotypes revealing global changes in H3K9me2.</w:t>
      </w:r>
      <w:proofErr w:type="gramEnd"/>
      <w:r w:rsidRPr="00CB5DDD">
        <w:rPr>
          <w:rFonts w:ascii="Times New Roman" w:hAnsi="Times New Roman" w:cs="Times New Roman"/>
          <w:color w:val="000000"/>
          <w:sz w:val="22"/>
          <w:szCs w:val="22"/>
        </w:rPr>
        <w:t xml:space="preserve"> </w:t>
      </w:r>
      <w:proofErr w:type="gramStart"/>
      <w:r w:rsidRPr="00CB5DDD">
        <w:rPr>
          <w:rFonts w:ascii="Times New Roman" w:hAnsi="Times New Roman" w:cs="Times New Roman"/>
          <w:color w:val="000000"/>
          <w:sz w:val="22"/>
          <w:szCs w:val="22"/>
        </w:rPr>
        <w:t>log2</w:t>
      </w:r>
      <w:proofErr w:type="gramEnd"/>
      <w:r w:rsidRPr="00CB5DDD">
        <w:rPr>
          <w:rFonts w:ascii="Times New Roman" w:hAnsi="Times New Roman" w:cs="Times New Roman"/>
          <w:color w:val="000000"/>
          <w:sz w:val="22"/>
          <w:szCs w:val="22"/>
        </w:rPr>
        <w:t xml:space="preserve"> fold changes between Sample 1 and Sample 2 (M-value) are plotted against average read density between samples (A-value). Points represent </w:t>
      </w:r>
      <w:proofErr w:type="spellStart"/>
      <w:r w:rsidRPr="00CB5DDD">
        <w:rPr>
          <w:rFonts w:ascii="Times New Roman" w:hAnsi="Times New Roman" w:cs="Times New Roman"/>
          <w:color w:val="000000"/>
          <w:sz w:val="22"/>
          <w:szCs w:val="22"/>
        </w:rPr>
        <w:t>ChIP-seq</w:t>
      </w:r>
      <w:proofErr w:type="spellEnd"/>
      <w:r w:rsidRPr="00CB5DDD">
        <w:rPr>
          <w:rFonts w:ascii="Times New Roman" w:hAnsi="Times New Roman" w:cs="Times New Roman"/>
          <w:color w:val="000000"/>
          <w:sz w:val="22"/>
          <w:szCs w:val="22"/>
        </w:rPr>
        <w:t xml:space="preserve"> peaks that are </w:t>
      </w:r>
      <w:proofErr w:type="gramStart"/>
      <w:r w:rsidRPr="00CB5DDD">
        <w:rPr>
          <w:rFonts w:ascii="Times New Roman" w:hAnsi="Times New Roman" w:cs="Times New Roman"/>
          <w:color w:val="000000"/>
          <w:sz w:val="22"/>
          <w:szCs w:val="22"/>
        </w:rPr>
        <w:t>up-regulated</w:t>
      </w:r>
      <w:proofErr w:type="gramEnd"/>
      <w:r w:rsidRPr="00CB5DDD">
        <w:rPr>
          <w:rFonts w:ascii="Times New Roman" w:hAnsi="Times New Roman" w:cs="Times New Roman"/>
          <w:color w:val="000000"/>
          <w:sz w:val="22"/>
          <w:szCs w:val="22"/>
        </w:rPr>
        <w:t xml:space="preserve"> in Sample 1 (red), up-regulated in Sample 2 (blue), or not significantly different (gray). Annotated </w:t>
      </w:r>
      <w:r w:rsidRPr="00CB5DDD">
        <w:rPr>
          <w:rFonts w:ascii="Times New Roman" w:hAnsi="Times New Roman" w:cs="Times New Roman"/>
          <w:i/>
          <w:iCs/>
          <w:color w:val="000000"/>
          <w:sz w:val="22"/>
          <w:szCs w:val="22"/>
        </w:rPr>
        <w:t xml:space="preserve">ATHILA </w:t>
      </w:r>
      <w:r w:rsidRPr="00CB5DDD">
        <w:rPr>
          <w:rFonts w:ascii="Times New Roman" w:hAnsi="Times New Roman" w:cs="Times New Roman"/>
          <w:color w:val="000000"/>
          <w:sz w:val="22"/>
          <w:szCs w:val="22"/>
        </w:rPr>
        <w:t xml:space="preserve">family elements that are differentially regulated between samples are highlighted in yellow. (B) </w:t>
      </w:r>
      <w:proofErr w:type="spellStart"/>
      <w:r w:rsidRPr="00CB5DDD">
        <w:rPr>
          <w:rFonts w:ascii="Times New Roman" w:hAnsi="Times New Roman" w:cs="Times New Roman"/>
          <w:color w:val="000000"/>
          <w:sz w:val="22"/>
          <w:szCs w:val="22"/>
        </w:rPr>
        <w:t>Metaplots</w:t>
      </w:r>
      <w:proofErr w:type="spellEnd"/>
      <w:r w:rsidRPr="00CB5DDD">
        <w:rPr>
          <w:rFonts w:ascii="Times New Roman" w:hAnsi="Times New Roman" w:cs="Times New Roman"/>
          <w:color w:val="000000"/>
          <w:sz w:val="22"/>
          <w:szCs w:val="22"/>
        </w:rPr>
        <w:t xml:space="preserve"> depicting H3K9me2, small RNAs, and DNA methylation levels at the 73 most significantly affected </w:t>
      </w:r>
      <w:r w:rsidRPr="00CB5DDD">
        <w:rPr>
          <w:rFonts w:ascii="Times New Roman" w:hAnsi="Times New Roman" w:cs="Times New Roman"/>
          <w:i/>
          <w:iCs/>
          <w:color w:val="000000"/>
          <w:sz w:val="22"/>
          <w:szCs w:val="22"/>
        </w:rPr>
        <w:t xml:space="preserve">ATHILA </w:t>
      </w:r>
      <w:r w:rsidR="007528AF">
        <w:rPr>
          <w:rFonts w:ascii="Times New Roman" w:hAnsi="Times New Roman" w:cs="Times New Roman"/>
          <w:color w:val="000000"/>
          <w:sz w:val="22"/>
          <w:szCs w:val="22"/>
        </w:rPr>
        <w:t xml:space="preserve">family elements across </w:t>
      </w:r>
      <w:proofErr w:type="gramStart"/>
      <w:r w:rsidR="007528AF">
        <w:rPr>
          <w:rFonts w:ascii="Times New Roman" w:hAnsi="Times New Roman" w:cs="Times New Roman"/>
          <w:color w:val="000000"/>
          <w:sz w:val="22"/>
          <w:szCs w:val="22"/>
        </w:rPr>
        <w:t>wild-</w:t>
      </w:r>
      <w:r w:rsidRPr="00CB5DDD">
        <w:rPr>
          <w:rFonts w:ascii="Times New Roman" w:hAnsi="Times New Roman" w:cs="Times New Roman"/>
          <w:color w:val="000000"/>
          <w:sz w:val="22"/>
          <w:szCs w:val="22"/>
        </w:rPr>
        <w:t>type</w:t>
      </w:r>
      <w:proofErr w:type="gramEnd"/>
      <w:r w:rsidRPr="00CB5DDD">
        <w:rPr>
          <w:rFonts w:ascii="Times New Roman" w:hAnsi="Times New Roman" w:cs="Times New Roman"/>
          <w:color w:val="000000"/>
          <w:sz w:val="22"/>
          <w:szCs w:val="22"/>
        </w:rPr>
        <w:t xml:space="preserve">, </w:t>
      </w:r>
      <w:r w:rsidRPr="00CB5DDD">
        <w:rPr>
          <w:rFonts w:ascii="Times New Roman" w:hAnsi="Times New Roman" w:cs="Times New Roman"/>
          <w:i/>
          <w:iCs/>
          <w:color w:val="000000"/>
          <w:sz w:val="22"/>
          <w:szCs w:val="22"/>
        </w:rPr>
        <w:t>ddm1</w:t>
      </w:r>
      <w:r w:rsidRPr="00CB5DDD">
        <w:rPr>
          <w:rFonts w:ascii="Times New Roman" w:hAnsi="Times New Roman" w:cs="Times New Roman"/>
          <w:color w:val="000000"/>
          <w:sz w:val="22"/>
          <w:szCs w:val="22"/>
        </w:rPr>
        <w:t xml:space="preserve">, and </w:t>
      </w:r>
      <w:r w:rsidRPr="00CB5DDD">
        <w:rPr>
          <w:rFonts w:ascii="Times New Roman" w:hAnsi="Times New Roman" w:cs="Times New Roman"/>
          <w:i/>
          <w:iCs/>
          <w:color w:val="000000"/>
          <w:sz w:val="22"/>
          <w:szCs w:val="22"/>
        </w:rPr>
        <w:t xml:space="preserve">ddm1rdr6 </w:t>
      </w:r>
      <w:r w:rsidRPr="00CB5DDD">
        <w:rPr>
          <w:rFonts w:ascii="Times New Roman" w:hAnsi="Times New Roman" w:cs="Times New Roman"/>
          <w:color w:val="000000"/>
          <w:sz w:val="22"/>
          <w:szCs w:val="22"/>
        </w:rPr>
        <w:t>genotypes. Small RNA and DNA methylation d</w:t>
      </w:r>
      <w:r w:rsidR="007528AF">
        <w:rPr>
          <w:rFonts w:ascii="Times New Roman" w:hAnsi="Times New Roman" w:cs="Times New Roman"/>
          <w:color w:val="000000"/>
          <w:sz w:val="22"/>
          <w:szCs w:val="22"/>
        </w:rPr>
        <w:t>ata were obtained from a previ</w:t>
      </w:r>
      <w:r w:rsidRPr="00CB5DDD">
        <w:rPr>
          <w:rFonts w:ascii="Times New Roman" w:hAnsi="Times New Roman" w:cs="Times New Roman"/>
          <w:color w:val="000000"/>
          <w:sz w:val="22"/>
          <w:szCs w:val="22"/>
        </w:rPr>
        <w:t>ously published study (</w:t>
      </w:r>
      <w:proofErr w:type="spellStart"/>
      <w:r w:rsidRPr="00CB5DDD">
        <w:rPr>
          <w:rFonts w:ascii="Times New Roman" w:hAnsi="Times New Roman" w:cs="Times New Roman"/>
          <w:color w:val="000000"/>
          <w:sz w:val="22"/>
          <w:szCs w:val="22"/>
        </w:rPr>
        <w:t>Creasey</w:t>
      </w:r>
      <w:proofErr w:type="spellEnd"/>
      <w:r w:rsidRPr="00CB5DDD">
        <w:rPr>
          <w:rFonts w:ascii="Times New Roman" w:hAnsi="Times New Roman" w:cs="Times New Roman"/>
          <w:color w:val="000000"/>
          <w:sz w:val="22"/>
          <w:szCs w:val="22"/>
        </w:rPr>
        <w:t xml:space="preserve"> et al., 2014). </w:t>
      </w:r>
      <w:r w:rsidR="007528AF" w:rsidRPr="007528AF">
        <w:rPr>
          <w:rFonts w:ascii="Times New Roman" w:hAnsi="Times New Roman" w:cs="Times New Roman"/>
          <w:color w:val="000000"/>
          <w:sz w:val="22"/>
          <w:szCs w:val="22"/>
        </w:rPr>
        <w:t xml:space="preserve">(C) Direct comparison of small RNA abundances between </w:t>
      </w:r>
      <w:r w:rsidR="007528AF" w:rsidRPr="007528AF">
        <w:rPr>
          <w:rFonts w:ascii="Times New Roman" w:hAnsi="Times New Roman" w:cs="Times New Roman"/>
          <w:i/>
          <w:color w:val="000000"/>
          <w:sz w:val="22"/>
          <w:szCs w:val="22"/>
        </w:rPr>
        <w:t>ATHILA</w:t>
      </w:r>
      <w:r w:rsidR="007528AF" w:rsidRPr="007528AF">
        <w:rPr>
          <w:rFonts w:ascii="Times New Roman" w:hAnsi="Times New Roman" w:cs="Times New Roman"/>
          <w:color w:val="000000"/>
          <w:sz w:val="22"/>
          <w:szCs w:val="22"/>
        </w:rPr>
        <w:t xml:space="preserve"> family elements that gain RDR6-dependent H3K9me2 in </w:t>
      </w:r>
      <w:r w:rsidR="007528AF" w:rsidRPr="00693844">
        <w:rPr>
          <w:rFonts w:ascii="Times New Roman" w:hAnsi="Times New Roman" w:cs="Times New Roman"/>
          <w:i/>
          <w:color w:val="000000"/>
          <w:sz w:val="22"/>
          <w:szCs w:val="22"/>
        </w:rPr>
        <w:t>ddm1</w:t>
      </w:r>
      <w:r w:rsidR="007528AF" w:rsidRPr="007528AF">
        <w:rPr>
          <w:rFonts w:ascii="Times New Roman" w:hAnsi="Times New Roman" w:cs="Times New Roman"/>
          <w:color w:val="000000"/>
          <w:sz w:val="22"/>
          <w:szCs w:val="22"/>
        </w:rPr>
        <w:t xml:space="preserve"> and those </w:t>
      </w:r>
      <w:proofErr w:type="gramStart"/>
      <w:r w:rsidR="007528AF" w:rsidRPr="007528AF">
        <w:rPr>
          <w:rFonts w:ascii="Times New Roman" w:hAnsi="Times New Roman" w:cs="Times New Roman"/>
          <w:color w:val="000000"/>
          <w:sz w:val="22"/>
          <w:szCs w:val="22"/>
        </w:rPr>
        <w:t>that do</w:t>
      </w:r>
      <w:proofErr w:type="gramEnd"/>
      <w:r w:rsidR="007528AF" w:rsidRPr="007528AF">
        <w:rPr>
          <w:rFonts w:ascii="Times New Roman" w:hAnsi="Times New Roman" w:cs="Times New Roman"/>
          <w:color w:val="000000"/>
          <w:sz w:val="22"/>
          <w:szCs w:val="22"/>
        </w:rPr>
        <w:t xml:space="preserve"> not. Both 21-22</w:t>
      </w:r>
      <w:r w:rsidR="00693844">
        <w:rPr>
          <w:rFonts w:ascii="Times New Roman" w:hAnsi="Times New Roman" w:cs="Times New Roman"/>
          <w:color w:val="000000"/>
          <w:sz w:val="22"/>
          <w:szCs w:val="22"/>
        </w:rPr>
        <w:t>-</w:t>
      </w:r>
      <w:r w:rsidR="007528AF" w:rsidRPr="007528AF">
        <w:rPr>
          <w:rFonts w:ascii="Times New Roman" w:hAnsi="Times New Roman" w:cs="Times New Roman"/>
          <w:color w:val="000000"/>
          <w:sz w:val="22"/>
          <w:szCs w:val="22"/>
        </w:rPr>
        <w:t>nt and 24</w:t>
      </w:r>
      <w:r w:rsidR="00693844">
        <w:rPr>
          <w:rFonts w:ascii="Times New Roman" w:hAnsi="Times New Roman" w:cs="Times New Roman"/>
          <w:color w:val="000000"/>
          <w:sz w:val="22"/>
          <w:szCs w:val="22"/>
        </w:rPr>
        <w:t>-</w:t>
      </w:r>
      <w:r w:rsidR="007528AF" w:rsidRPr="007528AF">
        <w:rPr>
          <w:rFonts w:ascii="Times New Roman" w:hAnsi="Times New Roman" w:cs="Times New Roman"/>
          <w:color w:val="000000"/>
          <w:sz w:val="22"/>
          <w:szCs w:val="22"/>
        </w:rPr>
        <w:t xml:space="preserve">nt small RNA levels are shown in log2 reads per million (RPM) across </w:t>
      </w:r>
      <w:proofErr w:type="gramStart"/>
      <w:r w:rsidR="007528AF" w:rsidRPr="007528AF">
        <w:rPr>
          <w:rFonts w:ascii="Times New Roman" w:hAnsi="Times New Roman" w:cs="Times New Roman"/>
          <w:color w:val="000000"/>
          <w:sz w:val="22"/>
          <w:szCs w:val="22"/>
        </w:rPr>
        <w:t>wild-type</w:t>
      </w:r>
      <w:proofErr w:type="gramEnd"/>
      <w:r w:rsidR="007528AF">
        <w:rPr>
          <w:rFonts w:ascii="Times New Roman" w:hAnsi="Times New Roman" w:cs="Times New Roman"/>
          <w:color w:val="000000"/>
          <w:sz w:val="22"/>
          <w:szCs w:val="22"/>
        </w:rPr>
        <w:t xml:space="preserve"> (WT)</w:t>
      </w:r>
      <w:r w:rsidR="007528AF" w:rsidRPr="007528AF">
        <w:rPr>
          <w:rFonts w:ascii="Times New Roman" w:hAnsi="Times New Roman" w:cs="Times New Roman"/>
          <w:color w:val="000000"/>
          <w:sz w:val="22"/>
          <w:szCs w:val="22"/>
        </w:rPr>
        <w:t xml:space="preserve">, </w:t>
      </w:r>
      <w:r w:rsidR="007528AF" w:rsidRPr="007528AF">
        <w:rPr>
          <w:rFonts w:ascii="Times New Roman" w:hAnsi="Times New Roman" w:cs="Times New Roman"/>
          <w:i/>
          <w:color w:val="000000"/>
          <w:sz w:val="22"/>
          <w:szCs w:val="22"/>
        </w:rPr>
        <w:t>ddm1</w:t>
      </w:r>
      <w:r w:rsidR="007528AF" w:rsidRPr="007528AF">
        <w:rPr>
          <w:rFonts w:ascii="Times New Roman" w:hAnsi="Times New Roman" w:cs="Times New Roman"/>
          <w:color w:val="000000"/>
          <w:sz w:val="22"/>
          <w:szCs w:val="22"/>
        </w:rPr>
        <w:t xml:space="preserve">, and </w:t>
      </w:r>
      <w:r w:rsidR="007528AF" w:rsidRPr="007528AF">
        <w:rPr>
          <w:rFonts w:ascii="Times New Roman" w:hAnsi="Times New Roman" w:cs="Times New Roman"/>
          <w:i/>
          <w:color w:val="000000"/>
          <w:sz w:val="22"/>
          <w:szCs w:val="22"/>
        </w:rPr>
        <w:t>ddm1rdr6</w:t>
      </w:r>
      <w:r w:rsidR="007528AF" w:rsidRPr="007528AF">
        <w:rPr>
          <w:rFonts w:ascii="Times New Roman" w:hAnsi="Times New Roman" w:cs="Times New Roman"/>
          <w:color w:val="000000"/>
          <w:sz w:val="22"/>
          <w:szCs w:val="22"/>
        </w:rPr>
        <w:t xml:space="preserve"> gen</w:t>
      </w:r>
      <w:r w:rsidR="007528AF">
        <w:rPr>
          <w:rFonts w:ascii="Times New Roman" w:hAnsi="Times New Roman" w:cs="Times New Roman"/>
          <w:color w:val="000000"/>
          <w:sz w:val="22"/>
          <w:szCs w:val="22"/>
        </w:rPr>
        <w:t>otypes. A two-sample Kolmogorov-</w:t>
      </w:r>
      <w:r w:rsidR="007528AF" w:rsidRPr="007528AF">
        <w:rPr>
          <w:rFonts w:ascii="Times New Roman" w:hAnsi="Times New Roman" w:cs="Times New Roman"/>
          <w:color w:val="000000"/>
          <w:sz w:val="22"/>
          <w:szCs w:val="22"/>
        </w:rPr>
        <w:t xml:space="preserve">Smirnov test was used to compare differences between </w:t>
      </w:r>
      <w:r w:rsidR="007528AF" w:rsidRPr="007528AF">
        <w:rPr>
          <w:rFonts w:ascii="Times New Roman" w:hAnsi="Times New Roman" w:cs="Times New Roman"/>
          <w:i/>
          <w:color w:val="000000"/>
          <w:sz w:val="22"/>
          <w:szCs w:val="22"/>
        </w:rPr>
        <w:t>ATHILA</w:t>
      </w:r>
      <w:r w:rsidR="007528AF" w:rsidRPr="007528AF">
        <w:rPr>
          <w:rFonts w:ascii="Times New Roman" w:hAnsi="Times New Roman" w:cs="Times New Roman"/>
          <w:color w:val="000000"/>
          <w:sz w:val="22"/>
          <w:szCs w:val="22"/>
        </w:rPr>
        <w:t xml:space="preserve"> classes (**** p-value &lt; 0.0001).</w:t>
      </w:r>
    </w:p>
    <w:p w14:paraId="2340F470" w14:textId="77777777" w:rsidR="007528AF" w:rsidRPr="00CB5DDD" w:rsidRDefault="007528AF" w:rsidP="00E91F00">
      <w:pPr>
        <w:widowControl w:val="0"/>
        <w:autoSpaceDE w:val="0"/>
        <w:autoSpaceDN w:val="0"/>
        <w:adjustRightInd w:val="0"/>
        <w:spacing w:after="240" w:line="360" w:lineRule="auto"/>
        <w:jc w:val="both"/>
        <w:rPr>
          <w:rFonts w:ascii="Times New Roman" w:hAnsi="Times New Roman" w:cs="Times New Roman"/>
          <w:color w:val="000000"/>
          <w:sz w:val="22"/>
          <w:szCs w:val="22"/>
        </w:rPr>
      </w:pPr>
    </w:p>
    <w:p w14:paraId="19DC69EE" w14:textId="77777777" w:rsidR="00CB5DDD" w:rsidRDefault="00CB5DDD" w:rsidP="00E91F00">
      <w:pPr>
        <w:widowControl w:val="0"/>
        <w:autoSpaceDE w:val="0"/>
        <w:autoSpaceDN w:val="0"/>
        <w:adjustRightInd w:val="0"/>
        <w:spacing w:after="240" w:line="360" w:lineRule="auto"/>
        <w:jc w:val="both"/>
        <w:rPr>
          <w:rFonts w:ascii="Times New Roman" w:hAnsi="Times New Roman" w:cs="Times New Roman"/>
          <w:color w:val="000000"/>
          <w:sz w:val="22"/>
          <w:szCs w:val="22"/>
        </w:rPr>
      </w:pPr>
      <w:proofErr w:type="gramStart"/>
      <w:r w:rsidRPr="00CB5DDD">
        <w:rPr>
          <w:rFonts w:ascii="Times New Roman" w:hAnsi="Times New Roman" w:cs="Times New Roman"/>
          <w:b/>
          <w:bCs/>
          <w:color w:val="000000"/>
          <w:sz w:val="22"/>
          <w:szCs w:val="22"/>
        </w:rPr>
        <w:t>Supplemental Figure S7.</w:t>
      </w:r>
      <w:proofErr w:type="gramEnd"/>
      <w:r w:rsidRPr="00CB5DDD">
        <w:rPr>
          <w:rFonts w:ascii="Times New Roman" w:hAnsi="Times New Roman" w:cs="Times New Roman"/>
          <w:b/>
          <w:bCs/>
          <w:color w:val="000000"/>
          <w:sz w:val="22"/>
          <w:szCs w:val="22"/>
        </w:rPr>
        <w:t xml:space="preserve"> </w:t>
      </w:r>
      <w:proofErr w:type="gramStart"/>
      <w:r w:rsidRPr="00CB5DDD">
        <w:rPr>
          <w:rFonts w:ascii="Times New Roman" w:hAnsi="Times New Roman" w:cs="Times New Roman"/>
          <w:b/>
          <w:bCs/>
          <w:color w:val="000000"/>
          <w:sz w:val="22"/>
          <w:szCs w:val="22"/>
        </w:rPr>
        <w:t xml:space="preserve">Up-regulation of H3K9me2 at </w:t>
      </w:r>
      <w:r w:rsidRPr="00CB5DDD">
        <w:rPr>
          <w:rFonts w:ascii="Times New Roman" w:hAnsi="Times New Roman" w:cs="Times New Roman"/>
          <w:b/>
          <w:bCs/>
          <w:i/>
          <w:iCs/>
          <w:color w:val="000000"/>
          <w:sz w:val="22"/>
          <w:szCs w:val="22"/>
        </w:rPr>
        <w:t xml:space="preserve">COPIA </w:t>
      </w:r>
      <w:r w:rsidRPr="00CB5DDD">
        <w:rPr>
          <w:rFonts w:ascii="Times New Roman" w:hAnsi="Times New Roman" w:cs="Times New Roman"/>
          <w:b/>
          <w:bCs/>
          <w:color w:val="000000"/>
          <w:sz w:val="22"/>
          <w:szCs w:val="22"/>
        </w:rPr>
        <w:t xml:space="preserve">family loci in </w:t>
      </w:r>
      <w:r w:rsidRPr="00CB5DDD">
        <w:rPr>
          <w:rFonts w:ascii="Times New Roman" w:hAnsi="Times New Roman" w:cs="Times New Roman"/>
          <w:b/>
          <w:bCs/>
          <w:i/>
          <w:iCs/>
          <w:color w:val="000000"/>
          <w:sz w:val="22"/>
          <w:szCs w:val="22"/>
        </w:rPr>
        <w:t xml:space="preserve">ddm1rdr6 </w:t>
      </w:r>
      <w:r w:rsidRPr="00CB5DDD">
        <w:rPr>
          <w:rFonts w:ascii="Times New Roman" w:hAnsi="Times New Roman" w:cs="Times New Roman"/>
          <w:b/>
          <w:bCs/>
          <w:color w:val="000000"/>
          <w:sz w:val="22"/>
          <w:szCs w:val="22"/>
        </w:rPr>
        <w:t xml:space="preserve">as compared to </w:t>
      </w:r>
      <w:r w:rsidRPr="00CB5DDD">
        <w:rPr>
          <w:rFonts w:ascii="Times New Roman" w:hAnsi="Times New Roman" w:cs="Times New Roman"/>
          <w:b/>
          <w:bCs/>
          <w:i/>
          <w:iCs/>
          <w:color w:val="000000"/>
          <w:sz w:val="22"/>
          <w:szCs w:val="22"/>
        </w:rPr>
        <w:t>ddm1</w:t>
      </w:r>
      <w:r w:rsidRPr="00CB5DDD">
        <w:rPr>
          <w:rFonts w:ascii="Times New Roman" w:hAnsi="Times New Roman" w:cs="Times New Roman"/>
          <w:b/>
          <w:bCs/>
          <w:color w:val="000000"/>
          <w:sz w:val="22"/>
          <w:szCs w:val="22"/>
        </w:rPr>
        <w:t>.</w:t>
      </w:r>
      <w:proofErr w:type="gramEnd"/>
      <w:r w:rsidRPr="00CB5DDD">
        <w:rPr>
          <w:rFonts w:ascii="Times New Roman" w:hAnsi="Times New Roman" w:cs="Times New Roman"/>
          <w:b/>
          <w:bCs/>
          <w:color w:val="000000"/>
          <w:sz w:val="22"/>
          <w:szCs w:val="22"/>
        </w:rPr>
        <w:t xml:space="preserve"> </w:t>
      </w:r>
      <w:r w:rsidRPr="00CB5DDD">
        <w:rPr>
          <w:rFonts w:ascii="Times New Roman" w:hAnsi="Times New Roman" w:cs="Times New Roman"/>
          <w:color w:val="000000"/>
          <w:sz w:val="22"/>
          <w:szCs w:val="22"/>
        </w:rPr>
        <w:t xml:space="preserve">H3K9me2 signal at transposable elements from multiple </w:t>
      </w:r>
      <w:r w:rsidRPr="00CB5DDD">
        <w:rPr>
          <w:rFonts w:ascii="Times New Roman" w:hAnsi="Times New Roman" w:cs="Times New Roman"/>
          <w:i/>
          <w:iCs/>
          <w:color w:val="000000"/>
          <w:sz w:val="22"/>
          <w:szCs w:val="22"/>
        </w:rPr>
        <w:t xml:space="preserve">COPIA </w:t>
      </w:r>
      <w:r w:rsidRPr="00CB5DDD">
        <w:rPr>
          <w:rFonts w:ascii="Times New Roman" w:hAnsi="Times New Roman" w:cs="Times New Roman"/>
          <w:color w:val="000000"/>
          <w:sz w:val="22"/>
          <w:szCs w:val="22"/>
        </w:rPr>
        <w:t xml:space="preserve">families was analyzed across </w:t>
      </w:r>
      <w:proofErr w:type="gramStart"/>
      <w:r w:rsidRPr="00CB5DDD">
        <w:rPr>
          <w:rFonts w:ascii="Times New Roman" w:hAnsi="Times New Roman" w:cs="Times New Roman"/>
          <w:color w:val="000000"/>
          <w:sz w:val="22"/>
          <w:szCs w:val="22"/>
        </w:rPr>
        <w:t>wild-type</w:t>
      </w:r>
      <w:proofErr w:type="gramEnd"/>
      <w:r w:rsidRPr="00CB5DDD">
        <w:rPr>
          <w:rFonts w:ascii="Times New Roman" w:hAnsi="Times New Roman" w:cs="Times New Roman"/>
          <w:color w:val="000000"/>
          <w:sz w:val="22"/>
          <w:szCs w:val="22"/>
        </w:rPr>
        <w:t xml:space="preserve"> (WT), </w:t>
      </w:r>
      <w:r w:rsidRPr="00CB5DDD">
        <w:rPr>
          <w:rFonts w:ascii="Times New Roman" w:hAnsi="Times New Roman" w:cs="Times New Roman"/>
          <w:i/>
          <w:iCs/>
          <w:color w:val="000000"/>
          <w:sz w:val="22"/>
          <w:szCs w:val="22"/>
        </w:rPr>
        <w:t>ddm1</w:t>
      </w:r>
      <w:r w:rsidRPr="00CB5DDD">
        <w:rPr>
          <w:rFonts w:ascii="Times New Roman" w:hAnsi="Times New Roman" w:cs="Times New Roman"/>
          <w:color w:val="000000"/>
          <w:sz w:val="22"/>
          <w:szCs w:val="22"/>
        </w:rPr>
        <w:t xml:space="preserve">, and </w:t>
      </w:r>
      <w:r w:rsidRPr="00CB5DDD">
        <w:rPr>
          <w:rFonts w:ascii="Times New Roman" w:hAnsi="Times New Roman" w:cs="Times New Roman"/>
          <w:i/>
          <w:iCs/>
          <w:color w:val="000000"/>
          <w:sz w:val="22"/>
          <w:szCs w:val="22"/>
        </w:rPr>
        <w:t xml:space="preserve">ddm1rdr6 </w:t>
      </w:r>
      <w:r w:rsidRPr="00CB5DDD">
        <w:rPr>
          <w:rFonts w:ascii="Times New Roman" w:hAnsi="Times New Roman" w:cs="Times New Roman"/>
          <w:color w:val="000000"/>
          <w:sz w:val="22"/>
          <w:szCs w:val="22"/>
        </w:rPr>
        <w:t>genotypes and correlated with previously published small RNA data (</w:t>
      </w:r>
      <w:proofErr w:type="spellStart"/>
      <w:r w:rsidRPr="00CB5DDD">
        <w:rPr>
          <w:rFonts w:ascii="Times New Roman" w:hAnsi="Times New Roman" w:cs="Times New Roman"/>
          <w:color w:val="000000"/>
          <w:sz w:val="22"/>
          <w:szCs w:val="22"/>
        </w:rPr>
        <w:t>Creasey</w:t>
      </w:r>
      <w:proofErr w:type="spellEnd"/>
      <w:r w:rsidRPr="00CB5DDD">
        <w:rPr>
          <w:rFonts w:ascii="Times New Roman" w:hAnsi="Times New Roman" w:cs="Times New Roman"/>
          <w:color w:val="000000"/>
          <w:sz w:val="22"/>
          <w:szCs w:val="22"/>
        </w:rPr>
        <w:t xml:space="preserve"> et al., 2014). </w:t>
      </w:r>
    </w:p>
    <w:p w14:paraId="37D89226" w14:textId="77777777" w:rsidR="00CB5DDD" w:rsidRDefault="00CB5DDD" w:rsidP="00E91F00">
      <w:pPr>
        <w:widowControl w:val="0"/>
        <w:autoSpaceDE w:val="0"/>
        <w:autoSpaceDN w:val="0"/>
        <w:adjustRightInd w:val="0"/>
        <w:spacing w:after="240" w:line="360" w:lineRule="auto"/>
        <w:jc w:val="both"/>
        <w:rPr>
          <w:rFonts w:ascii="Times New Roman" w:hAnsi="Times New Roman" w:cs="Times New Roman"/>
          <w:color w:val="000000"/>
          <w:sz w:val="22"/>
          <w:szCs w:val="22"/>
        </w:rPr>
      </w:pPr>
    </w:p>
    <w:p w14:paraId="0A6B889C" w14:textId="77777777" w:rsidR="00CB5DDD" w:rsidRPr="00CB5DDD" w:rsidRDefault="00CB5DDD" w:rsidP="00E91F00">
      <w:pPr>
        <w:spacing w:line="360" w:lineRule="auto"/>
        <w:jc w:val="both"/>
        <w:rPr>
          <w:rFonts w:ascii="Times New Roman" w:hAnsi="Times New Roman" w:cs="Times New Roman"/>
          <w:b/>
          <w:sz w:val="22"/>
          <w:szCs w:val="22"/>
        </w:rPr>
      </w:pPr>
      <w:r>
        <w:rPr>
          <w:rFonts w:ascii="Times New Roman" w:hAnsi="Times New Roman" w:cs="Times New Roman"/>
          <w:b/>
          <w:sz w:val="22"/>
          <w:szCs w:val="22"/>
        </w:rPr>
        <w:t>Supplemental Tables</w:t>
      </w:r>
      <w:r w:rsidRPr="00CB5DDD">
        <w:rPr>
          <w:rFonts w:ascii="Times New Roman" w:hAnsi="Times New Roman" w:cs="Times New Roman"/>
          <w:b/>
          <w:sz w:val="22"/>
          <w:szCs w:val="22"/>
        </w:rPr>
        <w:t>:</w:t>
      </w:r>
    </w:p>
    <w:p w14:paraId="5A64831D" w14:textId="77777777" w:rsidR="00CB5DDD" w:rsidRPr="00CB5DDD" w:rsidRDefault="00CB5DDD" w:rsidP="00E91F00">
      <w:pPr>
        <w:widowControl w:val="0"/>
        <w:autoSpaceDE w:val="0"/>
        <w:autoSpaceDN w:val="0"/>
        <w:adjustRightInd w:val="0"/>
        <w:spacing w:after="240" w:line="360" w:lineRule="auto"/>
        <w:jc w:val="both"/>
        <w:rPr>
          <w:rFonts w:ascii="Times New Roman" w:hAnsi="Times New Roman" w:cs="Times New Roman"/>
          <w:color w:val="000000"/>
          <w:sz w:val="22"/>
          <w:szCs w:val="22"/>
        </w:rPr>
      </w:pPr>
    </w:p>
    <w:p w14:paraId="5D06E373" w14:textId="3A801529" w:rsidR="00CB5DDD" w:rsidRDefault="007528AF" w:rsidP="00E91F00">
      <w:pPr>
        <w:spacing w:line="360"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Table S1.</w:t>
      </w:r>
      <w:r w:rsidR="00CB5DDD" w:rsidRPr="00CB5DDD">
        <w:rPr>
          <w:rFonts w:ascii="Times New Roman" w:eastAsia="Times New Roman" w:hAnsi="Times New Roman" w:cs="Times New Roman"/>
          <w:b/>
          <w:bCs/>
          <w:color w:val="000000"/>
          <w:sz w:val="22"/>
          <w:szCs w:val="22"/>
        </w:rPr>
        <w:t xml:space="preserve"> Differential transposon content analysis in short-read VLP sequencing</w:t>
      </w:r>
    </w:p>
    <w:p w14:paraId="6C508C8A" w14:textId="77777777" w:rsidR="00CB5DDD" w:rsidRPr="00CB5DDD" w:rsidRDefault="00CB5DDD" w:rsidP="00E91F00">
      <w:pPr>
        <w:spacing w:line="360" w:lineRule="auto"/>
        <w:jc w:val="both"/>
        <w:rPr>
          <w:rFonts w:ascii="Times New Roman" w:eastAsia="Times New Roman" w:hAnsi="Times New Roman" w:cs="Times New Roman"/>
          <w:b/>
          <w:bCs/>
          <w:color w:val="000000"/>
          <w:sz w:val="22"/>
          <w:szCs w:val="22"/>
        </w:rPr>
      </w:pPr>
    </w:p>
    <w:p w14:paraId="692C7B33" w14:textId="77777777" w:rsidR="00CB5DDD" w:rsidRDefault="00CB5DDD" w:rsidP="00E91F00">
      <w:pPr>
        <w:spacing w:line="360" w:lineRule="auto"/>
        <w:jc w:val="both"/>
        <w:rPr>
          <w:rFonts w:ascii="Times New Roman" w:eastAsia="Times New Roman" w:hAnsi="Times New Roman" w:cs="Times New Roman"/>
          <w:b/>
          <w:bCs/>
          <w:color w:val="000000"/>
          <w:sz w:val="22"/>
          <w:szCs w:val="22"/>
        </w:rPr>
      </w:pPr>
      <w:r w:rsidRPr="00CB5DDD">
        <w:rPr>
          <w:rFonts w:ascii="Times New Roman" w:eastAsia="Times New Roman" w:hAnsi="Times New Roman" w:cs="Times New Roman"/>
          <w:b/>
          <w:bCs/>
          <w:color w:val="000000"/>
          <w:sz w:val="22"/>
          <w:szCs w:val="22"/>
        </w:rPr>
        <w:t xml:space="preserve">Table S2. Differential analysis of </w:t>
      </w:r>
      <w:proofErr w:type="spellStart"/>
      <w:r w:rsidRPr="00CB5DDD">
        <w:rPr>
          <w:rFonts w:ascii="Times New Roman" w:eastAsia="Times New Roman" w:hAnsi="Times New Roman" w:cs="Times New Roman"/>
          <w:b/>
          <w:bCs/>
          <w:color w:val="000000"/>
          <w:sz w:val="22"/>
          <w:szCs w:val="22"/>
        </w:rPr>
        <w:t>polysomal</w:t>
      </w:r>
      <w:proofErr w:type="spellEnd"/>
      <w:r w:rsidRPr="00CB5DDD">
        <w:rPr>
          <w:rFonts w:ascii="Times New Roman" w:eastAsia="Times New Roman" w:hAnsi="Times New Roman" w:cs="Times New Roman"/>
          <w:b/>
          <w:bCs/>
          <w:color w:val="000000"/>
          <w:sz w:val="22"/>
          <w:szCs w:val="22"/>
        </w:rPr>
        <w:t xml:space="preserve"> RNA occupancy in </w:t>
      </w:r>
      <w:r w:rsidRPr="00CB5DDD">
        <w:rPr>
          <w:rFonts w:ascii="Times New Roman" w:eastAsia="Times New Roman" w:hAnsi="Times New Roman" w:cs="Times New Roman"/>
          <w:b/>
          <w:bCs/>
          <w:i/>
          <w:iCs/>
          <w:color w:val="000000"/>
          <w:sz w:val="22"/>
          <w:szCs w:val="22"/>
        </w:rPr>
        <w:t>ddm1</w:t>
      </w:r>
      <w:r w:rsidRPr="00CB5DDD">
        <w:rPr>
          <w:rFonts w:ascii="Times New Roman" w:eastAsia="Times New Roman" w:hAnsi="Times New Roman" w:cs="Times New Roman"/>
          <w:b/>
          <w:bCs/>
          <w:color w:val="000000"/>
          <w:sz w:val="22"/>
          <w:szCs w:val="22"/>
        </w:rPr>
        <w:t xml:space="preserve"> and </w:t>
      </w:r>
      <w:r w:rsidRPr="00CB5DDD">
        <w:rPr>
          <w:rFonts w:ascii="Times New Roman" w:eastAsia="Times New Roman" w:hAnsi="Times New Roman" w:cs="Times New Roman"/>
          <w:b/>
          <w:bCs/>
          <w:i/>
          <w:iCs/>
          <w:color w:val="000000"/>
          <w:sz w:val="22"/>
          <w:szCs w:val="22"/>
        </w:rPr>
        <w:t>ddm1rdr6</w:t>
      </w:r>
      <w:r w:rsidRPr="00CB5DDD">
        <w:rPr>
          <w:rFonts w:ascii="Times New Roman" w:eastAsia="Times New Roman" w:hAnsi="Times New Roman" w:cs="Times New Roman"/>
          <w:b/>
          <w:bCs/>
          <w:color w:val="000000"/>
          <w:sz w:val="22"/>
          <w:szCs w:val="22"/>
        </w:rPr>
        <w:t xml:space="preserve"> (Gene)</w:t>
      </w:r>
    </w:p>
    <w:p w14:paraId="6A7F311C" w14:textId="77777777" w:rsidR="00CB5DDD" w:rsidRPr="00CB5DDD" w:rsidRDefault="00CB5DDD" w:rsidP="00E91F00">
      <w:pPr>
        <w:spacing w:line="360" w:lineRule="auto"/>
        <w:jc w:val="both"/>
        <w:rPr>
          <w:rFonts w:ascii="Times New Roman" w:eastAsia="Times New Roman" w:hAnsi="Times New Roman" w:cs="Times New Roman"/>
          <w:b/>
          <w:bCs/>
          <w:color w:val="000000"/>
          <w:sz w:val="22"/>
          <w:szCs w:val="22"/>
        </w:rPr>
      </w:pPr>
    </w:p>
    <w:p w14:paraId="2C8BFA5B" w14:textId="77777777" w:rsidR="00CB5DDD" w:rsidRDefault="00CB5DDD" w:rsidP="00E91F00">
      <w:pPr>
        <w:spacing w:line="360" w:lineRule="auto"/>
        <w:jc w:val="both"/>
        <w:rPr>
          <w:rFonts w:ascii="Times New Roman" w:eastAsia="Times New Roman" w:hAnsi="Times New Roman" w:cs="Times New Roman"/>
          <w:b/>
          <w:bCs/>
          <w:color w:val="000000"/>
          <w:sz w:val="22"/>
          <w:szCs w:val="22"/>
        </w:rPr>
      </w:pPr>
      <w:r w:rsidRPr="00CB5DDD">
        <w:rPr>
          <w:rFonts w:ascii="Times New Roman" w:eastAsia="Times New Roman" w:hAnsi="Times New Roman" w:cs="Times New Roman"/>
          <w:b/>
          <w:bCs/>
          <w:color w:val="000000"/>
          <w:sz w:val="22"/>
          <w:szCs w:val="22"/>
        </w:rPr>
        <w:t xml:space="preserve">Table S3. Differential analysis of </w:t>
      </w:r>
      <w:proofErr w:type="spellStart"/>
      <w:r w:rsidRPr="00CB5DDD">
        <w:rPr>
          <w:rFonts w:ascii="Times New Roman" w:eastAsia="Times New Roman" w:hAnsi="Times New Roman" w:cs="Times New Roman"/>
          <w:b/>
          <w:bCs/>
          <w:color w:val="000000"/>
          <w:sz w:val="22"/>
          <w:szCs w:val="22"/>
        </w:rPr>
        <w:t>polysomal</w:t>
      </w:r>
      <w:proofErr w:type="spellEnd"/>
      <w:r w:rsidRPr="00CB5DDD">
        <w:rPr>
          <w:rFonts w:ascii="Times New Roman" w:eastAsia="Times New Roman" w:hAnsi="Times New Roman" w:cs="Times New Roman"/>
          <w:b/>
          <w:bCs/>
          <w:color w:val="000000"/>
          <w:sz w:val="22"/>
          <w:szCs w:val="22"/>
        </w:rPr>
        <w:t xml:space="preserve"> RNA occupancy in </w:t>
      </w:r>
      <w:r w:rsidRPr="00CB5DDD">
        <w:rPr>
          <w:rFonts w:ascii="Times New Roman" w:eastAsia="Times New Roman" w:hAnsi="Times New Roman" w:cs="Times New Roman"/>
          <w:b/>
          <w:bCs/>
          <w:i/>
          <w:iCs/>
          <w:color w:val="000000"/>
          <w:sz w:val="22"/>
          <w:szCs w:val="22"/>
        </w:rPr>
        <w:t>ddm1</w:t>
      </w:r>
      <w:r w:rsidRPr="00CB5DDD">
        <w:rPr>
          <w:rFonts w:ascii="Times New Roman" w:eastAsia="Times New Roman" w:hAnsi="Times New Roman" w:cs="Times New Roman"/>
          <w:b/>
          <w:bCs/>
          <w:color w:val="000000"/>
          <w:sz w:val="22"/>
          <w:szCs w:val="22"/>
        </w:rPr>
        <w:t xml:space="preserve"> and </w:t>
      </w:r>
      <w:r w:rsidRPr="00CB5DDD">
        <w:rPr>
          <w:rFonts w:ascii="Times New Roman" w:eastAsia="Times New Roman" w:hAnsi="Times New Roman" w:cs="Times New Roman"/>
          <w:b/>
          <w:bCs/>
          <w:i/>
          <w:iCs/>
          <w:color w:val="000000"/>
          <w:sz w:val="22"/>
          <w:szCs w:val="22"/>
        </w:rPr>
        <w:t>ddm1rdr6</w:t>
      </w:r>
      <w:r w:rsidRPr="00CB5DDD">
        <w:rPr>
          <w:rFonts w:ascii="Times New Roman" w:eastAsia="Times New Roman" w:hAnsi="Times New Roman" w:cs="Times New Roman"/>
          <w:b/>
          <w:bCs/>
          <w:color w:val="000000"/>
          <w:sz w:val="22"/>
          <w:szCs w:val="22"/>
        </w:rPr>
        <w:t xml:space="preserve"> (TE)</w:t>
      </w:r>
    </w:p>
    <w:p w14:paraId="11104037" w14:textId="77777777" w:rsidR="00CB5DDD" w:rsidRPr="00CB5DDD" w:rsidRDefault="00CB5DDD" w:rsidP="00E91F00">
      <w:pPr>
        <w:spacing w:line="360" w:lineRule="auto"/>
        <w:jc w:val="both"/>
        <w:rPr>
          <w:rFonts w:ascii="Times New Roman" w:eastAsia="Times New Roman" w:hAnsi="Times New Roman" w:cs="Times New Roman"/>
          <w:b/>
          <w:bCs/>
          <w:color w:val="000000"/>
          <w:sz w:val="22"/>
          <w:szCs w:val="22"/>
        </w:rPr>
      </w:pPr>
    </w:p>
    <w:p w14:paraId="377C3893" w14:textId="694DFE11" w:rsidR="00CB5DDD" w:rsidRDefault="007528AF" w:rsidP="00E91F00">
      <w:pPr>
        <w:spacing w:line="360"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Table S4.</w:t>
      </w:r>
      <w:r w:rsidR="00CB5DDD" w:rsidRPr="00CB5DDD">
        <w:rPr>
          <w:rFonts w:ascii="Times New Roman" w:eastAsia="Times New Roman" w:hAnsi="Times New Roman" w:cs="Times New Roman"/>
          <w:b/>
          <w:bCs/>
          <w:color w:val="000000"/>
          <w:sz w:val="22"/>
          <w:szCs w:val="22"/>
        </w:rPr>
        <w:t xml:space="preserve"> </w:t>
      </w:r>
      <w:proofErr w:type="spellStart"/>
      <w:proofErr w:type="gramStart"/>
      <w:r w:rsidR="00CB5DDD" w:rsidRPr="00CB5DDD">
        <w:rPr>
          <w:rFonts w:ascii="Times New Roman" w:eastAsia="Times New Roman" w:hAnsi="Times New Roman" w:cs="Times New Roman"/>
          <w:b/>
          <w:bCs/>
          <w:color w:val="000000"/>
          <w:sz w:val="22"/>
          <w:szCs w:val="22"/>
        </w:rPr>
        <w:t>miRNA</w:t>
      </w:r>
      <w:proofErr w:type="spellEnd"/>
      <w:proofErr w:type="gramEnd"/>
      <w:r w:rsidR="00CB5DDD" w:rsidRPr="00CB5DDD">
        <w:rPr>
          <w:rFonts w:ascii="Times New Roman" w:eastAsia="Times New Roman" w:hAnsi="Times New Roman" w:cs="Times New Roman"/>
          <w:b/>
          <w:bCs/>
          <w:color w:val="000000"/>
          <w:sz w:val="22"/>
          <w:szCs w:val="22"/>
        </w:rPr>
        <w:t xml:space="preserve"> </w:t>
      </w:r>
      <w:proofErr w:type="spellStart"/>
      <w:r w:rsidR="00CB5DDD" w:rsidRPr="00CB5DDD">
        <w:rPr>
          <w:rFonts w:ascii="Times New Roman" w:eastAsia="Times New Roman" w:hAnsi="Times New Roman" w:cs="Times New Roman"/>
          <w:b/>
          <w:bCs/>
          <w:color w:val="000000"/>
          <w:sz w:val="22"/>
          <w:szCs w:val="22"/>
        </w:rPr>
        <w:t>predicition</w:t>
      </w:r>
      <w:proofErr w:type="spellEnd"/>
      <w:r w:rsidR="00CB5DDD" w:rsidRPr="00CB5DDD">
        <w:rPr>
          <w:rFonts w:ascii="Times New Roman" w:eastAsia="Times New Roman" w:hAnsi="Times New Roman" w:cs="Times New Roman"/>
          <w:b/>
          <w:bCs/>
          <w:color w:val="000000"/>
          <w:sz w:val="22"/>
          <w:szCs w:val="22"/>
        </w:rPr>
        <w:t xml:space="preserve"> for </w:t>
      </w:r>
      <w:r w:rsidR="00CB5DDD" w:rsidRPr="00CB5DDD">
        <w:rPr>
          <w:rFonts w:ascii="Times New Roman" w:eastAsia="Times New Roman" w:hAnsi="Times New Roman" w:cs="Times New Roman"/>
          <w:b/>
          <w:bCs/>
          <w:i/>
          <w:iCs/>
          <w:color w:val="000000"/>
          <w:sz w:val="22"/>
          <w:szCs w:val="22"/>
        </w:rPr>
        <w:t>EVADE</w:t>
      </w:r>
      <w:r w:rsidR="00CB5DDD" w:rsidRPr="00CB5DDD">
        <w:rPr>
          <w:rFonts w:ascii="Times New Roman" w:eastAsia="Times New Roman" w:hAnsi="Times New Roman" w:cs="Times New Roman"/>
          <w:b/>
          <w:bCs/>
          <w:color w:val="000000"/>
          <w:sz w:val="22"/>
          <w:szCs w:val="22"/>
        </w:rPr>
        <w:t xml:space="preserve"> using </w:t>
      </w:r>
      <w:proofErr w:type="spellStart"/>
      <w:r w:rsidR="00CB5DDD" w:rsidRPr="00CB5DDD">
        <w:rPr>
          <w:rFonts w:ascii="Times New Roman" w:eastAsia="Times New Roman" w:hAnsi="Times New Roman" w:cs="Times New Roman"/>
          <w:b/>
          <w:bCs/>
          <w:color w:val="000000"/>
          <w:sz w:val="22"/>
          <w:szCs w:val="22"/>
        </w:rPr>
        <w:t>psRNATarget</w:t>
      </w:r>
      <w:proofErr w:type="spellEnd"/>
      <w:r w:rsidR="00CB5DDD" w:rsidRPr="00CB5DDD">
        <w:rPr>
          <w:rFonts w:ascii="Times New Roman" w:eastAsia="Times New Roman" w:hAnsi="Times New Roman" w:cs="Times New Roman"/>
          <w:b/>
          <w:bCs/>
          <w:color w:val="000000"/>
          <w:sz w:val="22"/>
          <w:szCs w:val="22"/>
        </w:rPr>
        <w:t xml:space="preserve"> database</w:t>
      </w:r>
    </w:p>
    <w:p w14:paraId="33933AE4" w14:textId="77777777" w:rsidR="00CB5DDD" w:rsidRPr="00CB5DDD" w:rsidRDefault="00CB5DDD" w:rsidP="00E91F00">
      <w:pPr>
        <w:spacing w:line="360" w:lineRule="auto"/>
        <w:jc w:val="both"/>
        <w:rPr>
          <w:rFonts w:ascii="Times New Roman" w:eastAsia="Times New Roman" w:hAnsi="Times New Roman" w:cs="Times New Roman"/>
          <w:b/>
          <w:bCs/>
          <w:color w:val="000000"/>
          <w:sz w:val="22"/>
          <w:szCs w:val="22"/>
        </w:rPr>
      </w:pPr>
    </w:p>
    <w:p w14:paraId="32470E5A" w14:textId="77777777" w:rsidR="00CB5DDD" w:rsidRDefault="00CB5DDD" w:rsidP="00E91F00">
      <w:pPr>
        <w:spacing w:line="360" w:lineRule="auto"/>
        <w:jc w:val="both"/>
        <w:rPr>
          <w:rFonts w:ascii="Times New Roman" w:eastAsia="Times New Roman" w:hAnsi="Times New Roman" w:cs="Times New Roman"/>
          <w:b/>
          <w:bCs/>
          <w:color w:val="000000"/>
          <w:sz w:val="22"/>
          <w:szCs w:val="22"/>
        </w:rPr>
      </w:pPr>
      <w:r w:rsidRPr="00CB5DDD">
        <w:rPr>
          <w:rFonts w:ascii="Times New Roman" w:eastAsia="Times New Roman" w:hAnsi="Times New Roman" w:cs="Times New Roman"/>
          <w:b/>
          <w:bCs/>
          <w:color w:val="000000"/>
          <w:sz w:val="22"/>
          <w:szCs w:val="22"/>
        </w:rPr>
        <w:t xml:space="preserve">Table S5. </w:t>
      </w:r>
      <w:proofErr w:type="spellStart"/>
      <w:r w:rsidRPr="00CB5DDD">
        <w:rPr>
          <w:rFonts w:ascii="Times New Roman" w:eastAsia="Times New Roman" w:hAnsi="Times New Roman" w:cs="Times New Roman"/>
          <w:b/>
          <w:bCs/>
          <w:color w:val="000000"/>
          <w:sz w:val="22"/>
          <w:szCs w:val="22"/>
        </w:rPr>
        <w:t>ChIPseq</w:t>
      </w:r>
      <w:proofErr w:type="spellEnd"/>
      <w:r w:rsidRPr="00CB5DDD">
        <w:rPr>
          <w:rFonts w:ascii="Times New Roman" w:eastAsia="Times New Roman" w:hAnsi="Times New Roman" w:cs="Times New Roman"/>
          <w:b/>
          <w:bCs/>
          <w:color w:val="000000"/>
          <w:sz w:val="22"/>
          <w:szCs w:val="22"/>
        </w:rPr>
        <w:t xml:space="preserve"> data of H3K9me2</w:t>
      </w:r>
    </w:p>
    <w:p w14:paraId="6AFE5E25" w14:textId="77777777" w:rsidR="00CB5DDD" w:rsidRPr="00CB5DDD" w:rsidRDefault="00CB5DDD" w:rsidP="00E91F00">
      <w:pPr>
        <w:spacing w:line="360" w:lineRule="auto"/>
        <w:jc w:val="both"/>
        <w:rPr>
          <w:rFonts w:ascii="Times New Roman" w:eastAsia="Times New Roman" w:hAnsi="Times New Roman" w:cs="Times New Roman"/>
          <w:b/>
          <w:bCs/>
          <w:color w:val="000000"/>
          <w:sz w:val="22"/>
          <w:szCs w:val="22"/>
        </w:rPr>
      </w:pPr>
    </w:p>
    <w:p w14:paraId="3B6EAE46" w14:textId="7E74BCA5" w:rsidR="00C63F4E" w:rsidRDefault="007528AF" w:rsidP="00E91F00">
      <w:pPr>
        <w:spacing w:line="360"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Table S6. </w:t>
      </w:r>
      <w:r w:rsidR="00CB5DDD">
        <w:rPr>
          <w:rFonts w:ascii="Times New Roman" w:eastAsia="Times New Roman" w:hAnsi="Times New Roman" w:cs="Times New Roman"/>
          <w:b/>
          <w:bCs/>
          <w:color w:val="000000"/>
          <w:sz w:val="22"/>
          <w:szCs w:val="22"/>
        </w:rPr>
        <w:t>Primer sequences</w:t>
      </w:r>
    </w:p>
    <w:p w14:paraId="15E98BC6" w14:textId="77777777" w:rsidR="005122DD" w:rsidRDefault="005122DD" w:rsidP="00E91F00">
      <w:pPr>
        <w:spacing w:line="360" w:lineRule="auto"/>
        <w:jc w:val="both"/>
        <w:rPr>
          <w:rFonts w:ascii="Times New Roman" w:eastAsia="Times New Roman" w:hAnsi="Times New Roman" w:cs="Times New Roman"/>
          <w:b/>
          <w:bCs/>
          <w:color w:val="000000"/>
          <w:sz w:val="22"/>
          <w:szCs w:val="22"/>
        </w:rPr>
      </w:pPr>
    </w:p>
    <w:p w14:paraId="19A4FB17" w14:textId="43C05868" w:rsidR="00042CDD" w:rsidRDefault="00042CDD" w:rsidP="00E91F00">
      <w:pPr>
        <w:spacing w:line="360" w:lineRule="auto"/>
        <w:jc w:val="both"/>
        <w:rPr>
          <w:rFonts w:ascii="Times New Roman" w:eastAsia="Times New Roman" w:hAnsi="Times New Roman" w:cs="Times New Roman"/>
          <w:b/>
          <w:bCs/>
          <w:color w:val="000000"/>
          <w:sz w:val="22"/>
          <w:szCs w:val="22"/>
        </w:rPr>
      </w:pPr>
    </w:p>
    <w:p w14:paraId="29477899" w14:textId="7B670363" w:rsidR="007528AF" w:rsidRDefault="007528AF" w:rsidP="00E91F00">
      <w:pPr>
        <w:spacing w:line="360"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References</w:t>
      </w:r>
    </w:p>
    <w:p w14:paraId="68E38EC7" w14:textId="77777777" w:rsidR="007528AF" w:rsidRDefault="007528AF" w:rsidP="00E91F00">
      <w:pPr>
        <w:spacing w:line="360" w:lineRule="auto"/>
        <w:jc w:val="both"/>
        <w:rPr>
          <w:rFonts w:ascii="Times New Roman" w:eastAsia="Times New Roman" w:hAnsi="Times New Roman" w:cs="Times New Roman"/>
          <w:b/>
          <w:bCs/>
          <w:color w:val="000000"/>
          <w:sz w:val="22"/>
          <w:szCs w:val="22"/>
        </w:rPr>
      </w:pPr>
    </w:p>
    <w:p w14:paraId="7CE96472" w14:textId="6A24057E" w:rsidR="007528AF" w:rsidRDefault="007528AF" w:rsidP="007528AF">
      <w:pPr>
        <w:pStyle w:val="EndNoteBibliography"/>
        <w:spacing w:after="0" w:line="480" w:lineRule="auto"/>
        <w:rPr>
          <w:rFonts w:ascii="Times New Roman" w:hAnsi="Times New Roman"/>
          <w:noProof/>
          <w:color w:val="000000"/>
          <w:sz w:val="22"/>
        </w:rPr>
      </w:pPr>
      <w:r w:rsidRPr="00187CFF">
        <w:rPr>
          <w:rFonts w:ascii="Times New Roman" w:hAnsi="Times New Roman"/>
          <w:noProof/>
          <w:color w:val="000000"/>
          <w:sz w:val="22"/>
        </w:rPr>
        <w:t xml:space="preserve">Creasey KM, Zhai J, Borges F, Van Ex F, Regulski M, Meyers BC, Martienssen RA. 2014. miRNAs trigger widespread epigenetically activated siRNAs from transposons in Arabidopsis. </w:t>
      </w:r>
      <w:r w:rsidRPr="00187CFF">
        <w:rPr>
          <w:rFonts w:ascii="Times New Roman" w:hAnsi="Times New Roman"/>
          <w:i/>
          <w:noProof/>
          <w:color w:val="000000"/>
          <w:sz w:val="22"/>
        </w:rPr>
        <w:t xml:space="preserve">Nature </w:t>
      </w:r>
      <w:r w:rsidRPr="00187CFF">
        <w:rPr>
          <w:rFonts w:ascii="Times New Roman" w:hAnsi="Times New Roman"/>
          <w:b/>
          <w:noProof/>
          <w:color w:val="000000"/>
          <w:sz w:val="22"/>
        </w:rPr>
        <w:t>508:</w:t>
      </w:r>
      <w:r w:rsidRPr="00187CFF">
        <w:rPr>
          <w:rFonts w:ascii="Times New Roman" w:hAnsi="Times New Roman"/>
          <w:noProof/>
          <w:color w:val="000000"/>
          <w:sz w:val="22"/>
        </w:rPr>
        <w:t xml:space="preserve"> 411-415.</w:t>
      </w:r>
    </w:p>
    <w:p w14:paraId="45468965" w14:textId="77777777" w:rsidR="007528AF" w:rsidRDefault="007528AF" w:rsidP="007528AF">
      <w:pPr>
        <w:pStyle w:val="EndNoteBibliography"/>
        <w:spacing w:after="0" w:line="480" w:lineRule="auto"/>
        <w:rPr>
          <w:rFonts w:ascii="Times New Roman" w:hAnsi="Times New Roman"/>
          <w:noProof/>
          <w:color w:val="000000"/>
          <w:sz w:val="22"/>
        </w:rPr>
      </w:pPr>
    </w:p>
    <w:p w14:paraId="3E11B192" w14:textId="7988CDF1" w:rsidR="007528AF" w:rsidRDefault="007528AF" w:rsidP="007528AF">
      <w:pPr>
        <w:pStyle w:val="EndNoteBibliography"/>
        <w:spacing w:after="0" w:line="480" w:lineRule="auto"/>
        <w:rPr>
          <w:rFonts w:ascii="Times New Roman" w:hAnsi="Times New Roman"/>
          <w:noProof/>
          <w:color w:val="000000"/>
          <w:sz w:val="22"/>
        </w:rPr>
      </w:pPr>
      <w:r w:rsidRPr="00187CFF">
        <w:rPr>
          <w:rFonts w:ascii="Times New Roman" w:hAnsi="Times New Roman"/>
          <w:noProof/>
          <w:color w:val="000000"/>
          <w:sz w:val="22"/>
        </w:rPr>
        <w:t xml:space="preserve">Dai X, Zhuang Z, Zhao PX. 2018. psRNATarget: a plant small RNA target analysis server (2017 release). </w:t>
      </w:r>
      <w:r w:rsidRPr="00187CFF">
        <w:rPr>
          <w:rFonts w:ascii="Times New Roman" w:hAnsi="Times New Roman"/>
          <w:i/>
          <w:noProof/>
          <w:color w:val="000000"/>
          <w:sz w:val="22"/>
        </w:rPr>
        <w:t xml:space="preserve">Nucleic Acids Res </w:t>
      </w:r>
      <w:r w:rsidRPr="00187CFF">
        <w:rPr>
          <w:rFonts w:ascii="Times New Roman" w:hAnsi="Times New Roman"/>
          <w:b/>
          <w:noProof/>
          <w:color w:val="000000"/>
          <w:sz w:val="22"/>
        </w:rPr>
        <w:t>46:</w:t>
      </w:r>
      <w:r w:rsidRPr="00187CFF">
        <w:rPr>
          <w:rFonts w:ascii="Times New Roman" w:hAnsi="Times New Roman"/>
          <w:noProof/>
          <w:color w:val="000000"/>
          <w:sz w:val="22"/>
        </w:rPr>
        <w:t xml:space="preserve"> W49-W54.</w:t>
      </w:r>
    </w:p>
    <w:p w14:paraId="21B6883A" w14:textId="77777777" w:rsidR="005122DD" w:rsidRDefault="005122DD" w:rsidP="007528AF">
      <w:pPr>
        <w:pStyle w:val="EndNoteBibliography"/>
        <w:spacing w:after="0" w:line="480" w:lineRule="auto"/>
        <w:rPr>
          <w:rFonts w:ascii="Times New Roman" w:hAnsi="Times New Roman"/>
          <w:noProof/>
          <w:color w:val="000000"/>
          <w:sz w:val="22"/>
        </w:rPr>
      </w:pPr>
    </w:p>
    <w:p w14:paraId="7294D2FD" w14:textId="0BC81565" w:rsidR="005122DD" w:rsidRDefault="005122DD" w:rsidP="007528AF">
      <w:pPr>
        <w:pStyle w:val="EndNoteBibliography"/>
        <w:spacing w:after="0" w:line="480" w:lineRule="auto"/>
        <w:rPr>
          <w:rFonts w:ascii="Times New Roman" w:hAnsi="Times New Roman"/>
          <w:noProof/>
          <w:color w:val="000000"/>
          <w:sz w:val="22"/>
        </w:rPr>
      </w:pPr>
      <w:r w:rsidRPr="00187CFF">
        <w:rPr>
          <w:rFonts w:ascii="Times New Roman" w:hAnsi="Times New Roman"/>
          <w:noProof/>
          <w:color w:val="000000"/>
          <w:sz w:val="22"/>
        </w:rPr>
        <w:t xml:space="preserve">Garfinkel DJ, Stefanisko KM, Nyswaner KM, Moore SP, Oh J, Hughes SH. 2006. Retrotransposon suicide: formation of Ty1 circles and autointegration via a central DNA flap. </w:t>
      </w:r>
      <w:r w:rsidRPr="00187CFF">
        <w:rPr>
          <w:rFonts w:ascii="Times New Roman" w:hAnsi="Times New Roman"/>
          <w:i/>
          <w:noProof/>
          <w:color w:val="000000"/>
          <w:sz w:val="22"/>
        </w:rPr>
        <w:t xml:space="preserve">J Virol </w:t>
      </w:r>
      <w:r w:rsidRPr="00187CFF">
        <w:rPr>
          <w:rFonts w:ascii="Times New Roman" w:hAnsi="Times New Roman"/>
          <w:b/>
          <w:noProof/>
          <w:color w:val="000000"/>
          <w:sz w:val="22"/>
        </w:rPr>
        <w:t>80:</w:t>
      </w:r>
      <w:r w:rsidRPr="00187CFF">
        <w:rPr>
          <w:rFonts w:ascii="Times New Roman" w:hAnsi="Times New Roman"/>
          <w:noProof/>
          <w:color w:val="000000"/>
          <w:sz w:val="22"/>
        </w:rPr>
        <w:t xml:space="preserve"> 11920-11934.</w:t>
      </w:r>
    </w:p>
    <w:p w14:paraId="1CABA9D5" w14:textId="77777777" w:rsidR="00C6303E" w:rsidRDefault="00C6303E" w:rsidP="007528AF">
      <w:pPr>
        <w:pStyle w:val="EndNoteBibliography"/>
        <w:spacing w:after="0" w:line="480" w:lineRule="auto"/>
        <w:rPr>
          <w:rFonts w:ascii="Times New Roman" w:hAnsi="Times New Roman"/>
          <w:noProof/>
          <w:color w:val="000000"/>
          <w:sz w:val="22"/>
        </w:rPr>
      </w:pPr>
      <w:bookmarkStart w:id="0" w:name="_GoBack"/>
      <w:bookmarkEnd w:id="0"/>
    </w:p>
    <w:p w14:paraId="5178EB62" w14:textId="20989E0C" w:rsidR="005122DD" w:rsidRDefault="005122DD" w:rsidP="007528AF">
      <w:pPr>
        <w:pStyle w:val="EndNoteBibliography"/>
        <w:spacing w:after="0" w:line="480" w:lineRule="auto"/>
        <w:rPr>
          <w:rFonts w:ascii="Times New Roman" w:hAnsi="Times New Roman"/>
          <w:noProof/>
          <w:color w:val="000000"/>
          <w:sz w:val="22"/>
        </w:rPr>
      </w:pPr>
      <w:r w:rsidRPr="00187CFF">
        <w:rPr>
          <w:rFonts w:ascii="Times New Roman" w:hAnsi="Times New Roman"/>
          <w:noProof/>
          <w:color w:val="000000"/>
          <w:sz w:val="22"/>
        </w:rPr>
        <w:t xml:space="preserve">Oberlin S, Sarazin A, Chevalier C, Voinnet O, Mari-Ordonez A. 2017. A genome-wide transcriptome and translatome analysis of Arabidopsis transposons identifies a unique and conserved genome expression strategy for Ty1/Copia retroelements. </w:t>
      </w:r>
      <w:r w:rsidRPr="00187CFF">
        <w:rPr>
          <w:rFonts w:ascii="Times New Roman" w:hAnsi="Times New Roman"/>
          <w:i/>
          <w:noProof/>
          <w:color w:val="000000"/>
          <w:sz w:val="22"/>
        </w:rPr>
        <w:t xml:space="preserve">Genome Res </w:t>
      </w:r>
      <w:r w:rsidRPr="00187CFF">
        <w:rPr>
          <w:rFonts w:ascii="Times New Roman" w:hAnsi="Times New Roman"/>
          <w:b/>
          <w:noProof/>
          <w:color w:val="000000"/>
          <w:sz w:val="22"/>
        </w:rPr>
        <w:t>27:</w:t>
      </w:r>
      <w:r w:rsidRPr="00187CFF">
        <w:rPr>
          <w:rFonts w:ascii="Times New Roman" w:hAnsi="Times New Roman"/>
          <w:noProof/>
          <w:color w:val="000000"/>
          <w:sz w:val="22"/>
        </w:rPr>
        <w:t xml:space="preserve"> 1549-1562.</w:t>
      </w:r>
    </w:p>
    <w:p w14:paraId="0590AB06" w14:textId="77777777" w:rsidR="00856344" w:rsidRDefault="00856344" w:rsidP="007528AF">
      <w:pPr>
        <w:pStyle w:val="EndNoteBibliography"/>
        <w:spacing w:after="0" w:line="480" w:lineRule="auto"/>
        <w:rPr>
          <w:rFonts w:ascii="Times New Roman" w:hAnsi="Times New Roman"/>
          <w:noProof/>
          <w:color w:val="000000"/>
          <w:sz w:val="22"/>
        </w:rPr>
      </w:pPr>
    </w:p>
    <w:p w14:paraId="19FDB8CF" w14:textId="7943648F" w:rsidR="00856344" w:rsidRPr="007528AF" w:rsidRDefault="00856344" w:rsidP="007528AF">
      <w:pPr>
        <w:pStyle w:val="EndNoteBibliography"/>
        <w:spacing w:after="0" w:line="480" w:lineRule="auto"/>
        <w:rPr>
          <w:rFonts w:ascii="Times New Roman" w:hAnsi="Times New Roman"/>
          <w:noProof/>
          <w:color w:val="000000"/>
          <w:sz w:val="22"/>
        </w:rPr>
      </w:pPr>
      <w:r w:rsidRPr="00FF1CE6">
        <w:rPr>
          <w:rFonts w:ascii="Times New Roman" w:hAnsi="Times New Roman"/>
          <w:noProof/>
          <w:color w:val="000000"/>
          <w:sz w:val="22"/>
        </w:rPr>
        <w:t>Nattestad</w:t>
      </w:r>
      <w:r>
        <w:rPr>
          <w:rFonts w:ascii="Times New Roman" w:hAnsi="Times New Roman"/>
          <w:noProof/>
          <w:color w:val="000000"/>
          <w:sz w:val="22"/>
        </w:rPr>
        <w:t xml:space="preserve"> M</w:t>
      </w:r>
      <w:r w:rsidRPr="00FF1CE6">
        <w:rPr>
          <w:rFonts w:ascii="Times New Roman" w:hAnsi="Times New Roman"/>
          <w:noProof/>
          <w:color w:val="000000"/>
          <w:sz w:val="22"/>
        </w:rPr>
        <w:t>, Chin</w:t>
      </w:r>
      <w:r>
        <w:rPr>
          <w:rFonts w:ascii="Times New Roman" w:hAnsi="Times New Roman"/>
          <w:noProof/>
          <w:color w:val="000000"/>
          <w:sz w:val="22"/>
        </w:rPr>
        <w:t xml:space="preserve"> C-S</w:t>
      </w:r>
      <w:r w:rsidRPr="00FF1CE6">
        <w:rPr>
          <w:rFonts w:ascii="Times New Roman" w:hAnsi="Times New Roman"/>
          <w:noProof/>
          <w:color w:val="000000"/>
          <w:sz w:val="22"/>
        </w:rPr>
        <w:t>, Schatz</w:t>
      </w:r>
      <w:r>
        <w:rPr>
          <w:rFonts w:ascii="Times New Roman" w:hAnsi="Times New Roman"/>
          <w:noProof/>
          <w:color w:val="000000"/>
          <w:sz w:val="22"/>
        </w:rPr>
        <w:t xml:space="preserve"> MC. 2016. </w:t>
      </w:r>
      <w:r w:rsidRPr="00FF1CE6">
        <w:rPr>
          <w:rFonts w:ascii="Times New Roman" w:hAnsi="Times New Roman"/>
          <w:noProof/>
          <w:color w:val="000000"/>
          <w:sz w:val="22"/>
        </w:rPr>
        <w:t>Ribbon: Visualizing complex genome alignments and structural variation</w:t>
      </w:r>
      <w:r>
        <w:rPr>
          <w:rFonts w:ascii="Times New Roman" w:hAnsi="Times New Roman"/>
          <w:noProof/>
          <w:color w:val="000000"/>
          <w:sz w:val="22"/>
        </w:rPr>
        <w:t xml:space="preserve">. </w:t>
      </w:r>
      <w:r w:rsidRPr="00FF1CE6">
        <w:rPr>
          <w:rFonts w:ascii="Times New Roman" w:hAnsi="Times New Roman"/>
          <w:i/>
          <w:noProof/>
          <w:color w:val="000000"/>
          <w:sz w:val="22"/>
        </w:rPr>
        <w:t>bioRxiv</w:t>
      </w:r>
      <w:r w:rsidRPr="00FF1CE6">
        <w:rPr>
          <w:rFonts w:ascii="Times New Roman" w:hAnsi="Times New Roman"/>
          <w:noProof/>
          <w:color w:val="000000"/>
          <w:sz w:val="22"/>
        </w:rPr>
        <w:t xml:space="preserve"> 082123; doi: https://doi.org/10.1101/082123</w:t>
      </w:r>
      <w:r>
        <w:rPr>
          <w:rFonts w:ascii="Times New Roman" w:hAnsi="Times New Roman"/>
          <w:noProof/>
          <w:color w:val="000000"/>
          <w:sz w:val="22"/>
        </w:rPr>
        <w:t>.</w:t>
      </w:r>
    </w:p>
    <w:p w14:paraId="35EA5FB9" w14:textId="77777777" w:rsidR="007528AF" w:rsidRDefault="007528AF" w:rsidP="00E91F00">
      <w:pPr>
        <w:spacing w:line="360" w:lineRule="auto"/>
        <w:jc w:val="both"/>
        <w:rPr>
          <w:rFonts w:ascii="Times New Roman" w:eastAsia="Times New Roman" w:hAnsi="Times New Roman" w:cs="Times New Roman"/>
          <w:b/>
          <w:bCs/>
          <w:color w:val="000000"/>
          <w:sz w:val="22"/>
          <w:szCs w:val="22"/>
        </w:rPr>
      </w:pPr>
    </w:p>
    <w:p w14:paraId="4182B999" w14:textId="77777777" w:rsidR="007528AF" w:rsidRPr="00187CFF" w:rsidRDefault="007528AF" w:rsidP="007528AF">
      <w:pPr>
        <w:pStyle w:val="EndNoteBibliography"/>
        <w:spacing w:after="0" w:line="480" w:lineRule="auto"/>
        <w:rPr>
          <w:rFonts w:ascii="Times New Roman" w:hAnsi="Times New Roman"/>
          <w:noProof/>
          <w:color w:val="000000"/>
          <w:sz w:val="22"/>
        </w:rPr>
      </w:pPr>
      <w:r w:rsidRPr="00187CFF">
        <w:rPr>
          <w:rFonts w:ascii="Times New Roman" w:hAnsi="Times New Roman"/>
          <w:noProof/>
          <w:color w:val="000000"/>
          <w:sz w:val="22"/>
        </w:rPr>
        <w:t xml:space="preserve">Williams L, Carles CC, Osmont KS, Fletcher JC. 2005. A database analysis method identifies an endogenous trans-acting short-interfering RNA that targets the Arabidopsis ARF2, ARF3, and ARF4 genes. </w:t>
      </w:r>
      <w:r w:rsidRPr="00187CFF">
        <w:rPr>
          <w:rFonts w:ascii="Times New Roman" w:hAnsi="Times New Roman"/>
          <w:i/>
          <w:noProof/>
          <w:color w:val="000000"/>
          <w:sz w:val="22"/>
        </w:rPr>
        <w:t xml:space="preserve">Proc Natl Acad Sci </w:t>
      </w:r>
      <w:r w:rsidRPr="00187CFF">
        <w:rPr>
          <w:rFonts w:ascii="Times New Roman" w:hAnsi="Times New Roman"/>
          <w:b/>
          <w:noProof/>
          <w:color w:val="000000"/>
          <w:sz w:val="22"/>
        </w:rPr>
        <w:t>102:</w:t>
      </w:r>
      <w:r w:rsidRPr="00187CFF">
        <w:rPr>
          <w:rFonts w:ascii="Times New Roman" w:hAnsi="Times New Roman"/>
          <w:noProof/>
          <w:color w:val="000000"/>
          <w:sz w:val="22"/>
        </w:rPr>
        <w:t xml:space="preserve"> 9703-9708.</w:t>
      </w:r>
    </w:p>
    <w:p w14:paraId="39F9DC3C" w14:textId="77777777" w:rsidR="007528AF" w:rsidRPr="00CB5DDD" w:rsidRDefault="007528AF" w:rsidP="00E91F00">
      <w:pPr>
        <w:spacing w:line="360" w:lineRule="auto"/>
        <w:jc w:val="both"/>
        <w:rPr>
          <w:rFonts w:ascii="Times New Roman" w:eastAsia="Times New Roman" w:hAnsi="Times New Roman" w:cs="Times New Roman"/>
          <w:b/>
          <w:bCs/>
          <w:color w:val="000000"/>
          <w:sz w:val="22"/>
          <w:szCs w:val="22"/>
        </w:rPr>
      </w:pPr>
    </w:p>
    <w:sectPr w:rsidR="007528AF" w:rsidRPr="00CB5DDD" w:rsidSect="00F867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badi MT Condensed Extra Bold">
    <w:panose1 w:val="020B0A06030101010103"/>
    <w:charset w:val="00"/>
    <w:family w:val="auto"/>
    <w:pitch w:val="variable"/>
    <w:sig w:usb0="00000003" w:usb1="00000000" w:usb2="00000000" w:usb3="00000000" w:csb0="00000001" w:csb1="00000000"/>
  </w:font>
  <w:font w:name="Malgun Gothic">
    <w:altName w:val="Arial Unicode MS"/>
    <w:charset w:val="81"/>
    <w:family w:val="swiss"/>
    <w:pitch w:val="variable"/>
    <w:sig w:usb0="900002A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F4E"/>
    <w:rsid w:val="00042CDD"/>
    <w:rsid w:val="005122DD"/>
    <w:rsid w:val="00693844"/>
    <w:rsid w:val="006E0AE3"/>
    <w:rsid w:val="006F7448"/>
    <w:rsid w:val="007528AF"/>
    <w:rsid w:val="00856344"/>
    <w:rsid w:val="00C6303E"/>
    <w:rsid w:val="00C63F4E"/>
    <w:rsid w:val="00CB5DDD"/>
    <w:rsid w:val="00E3770A"/>
    <w:rsid w:val="00E91F00"/>
    <w:rsid w:val="00F86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9F7E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7528AF"/>
    <w:pPr>
      <w:widowControl w:val="0"/>
      <w:wordWrap w:val="0"/>
      <w:autoSpaceDE w:val="0"/>
      <w:autoSpaceDN w:val="0"/>
      <w:spacing w:after="200"/>
      <w:jc w:val="both"/>
    </w:pPr>
    <w:rPr>
      <w:rFonts w:ascii="Abadi MT Condensed Extra Bold" w:eastAsia="Malgun Gothic" w:hAnsi="Abadi MT Condensed Extra Bold" w:cs="Times New Roman"/>
      <w:kern w:val="2"/>
      <w:sz w:val="20"/>
      <w:szCs w:val="22"/>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7528AF"/>
    <w:pPr>
      <w:widowControl w:val="0"/>
      <w:wordWrap w:val="0"/>
      <w:autoSpaceDE w:val="0"/>
      <w:autoSpaceDN w:val="0"/>
      <w:spacing w:after="200"/>
      <w:jc w:val="both"/>
    </w:pPr>
    <w:rPr>
      <w:rFonts w:ascii="Abadi MT Condensed Extra Bold" w:eastAsia="Malgun Gothic" w:hAnsi="Abadi MT Condensed Extra Bold" w:cs="Times New Roman"/>
      <w:kern w:val="2"/>
      <w:sz w:val="20"/>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84227">
      <w:bodyDiv w:val="1"/>
      <w:marLeft w:val="0"/>
      <w:marRight w:val="0"/>
      <w:marTop w:val="0"/>
      <w:marBottom w:val="0"/>
      <w:divBdr>
        <w:top w:val="none" w:sz="0" w:space="0" w:color="auto"/>
        <w:left w:val="none" w:sz="0" w:space="0" w:color="auto"/>
        <w:bottom w:val="none" w:sz="0" w:space="0" w:color="auto"/>
        <w:right w:val="none" w:sz="0" w:space="0" w:color="auto"/>
      </w:divBdr>
    </w:div>
    <w:div w:id="421149771">
      <w:bodyDiv w:val="1"/>
      <w:marLeft w:val="0"/>
      <w:marRight w:val="0"/>
      <w:marTop w:val="0"/>
      <w:marBottom w:val="0"/>
      <w:divBdr>
        <w:top w:val="none" w:sz="0" w:space="0" w:color="auto"/>
        <w:left w:val="none" w:sz="0" w:space="0" w:color="auto"/>
        <w:bottom w:val="none" w:sz="0" w:space="0" w:color="auto"/>
        <w:right w:val="none" w:sz="0" w:space="0" w:color="auto"/>
      </w:divBdr>
    </w:div>
    <w:div w:id="667054016">
      <w:bodyDiv w:val="1"/>
      <w:marLeft w:val="0"/>
      <w:marRight w:val="0"/>
      <w:marTop w:val="0"/>
      <w:marBottom w:val="0"/>
      <w:divBdr>
        <w:top w:val="none" w:sz="0" w:space="0" w:color="auto"/>
        <w:left w:val="none" w:sz="0" w:space="0" w:color="auto"/>
        <w:bottom w:val="none" w:sz="0" w:space="0" w:color="auto"/>
        <w:right w:val="none" w:sz="0" w:space="0" w:color="auto"/>
      </w:divBdr>
    </w:div>
    <w:div w:id="1145121053">
      <w:bodyDiv w:val="1"/>
      <w:marLeft w:val="0"/>
      <w:marRight w:val="0"/>
      <w:marTop w:val="0"/>
      <w:marBottom w:val="0"/>
      <w:divBdr>
        <w:top w:val="none" w:sz="0" w:space="0" w:color="auto"/>
        <w:left w:val="none" w:sz="0" w:space="0" w:color="auto"/>
        <w:bottom w:val="none" w:sz="0" w:space="0" w:color="auto"/>
        <w:right w:val="none" w:sz="0" w:space="0" w:color="auto"/>
      </w:divBdr>
    </w:div>
    <w:div w:id="1762214550">
      <w:bodyDiv w:val="1"/>
      <w:marLeft w:val="0"/>
      <w:marRight w:val="0"/>
      <w:marTop w:val="0"/>
      <w:marBottom w:val="0"/>
      <w:divBdr>
        <w:top w:val="none" w:sz="0" w:space="0" w:color="auto"/>
        <w:left w:val="none" w:sz="0" w:space="0" w:color="auto"/>
        <w:bottom w:val="none" w:sz="0" w:space="0" w:color="auto"/>
        <w:right w:val="none" w:sz="0" w:space="0" w:color="auto"/>
      </w:divBdr>
    </w:div>
    <w:div w:id="20353009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1317</Words>
  <Characters>7513</Characters>
  <Application>Microsoft Macintosh Word</Application>
  <DocSecurity>0</DocSecurity>
  <Lines>62</Lines>
  <Paragraphs>17</Paragraphs>
  <ScaleCrop>false</ScaleCrop>
  <Company>CSHL</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 Cho Lee</dc:creator>
  <cp:keywords/>
  <dc:description/>
  <cp:lastModifiedBy>Seung Cho Lee</cp:lastModifiedBy>
  <cp:revision>9</cp:revision>
  <dcterms:created xsi:type="dcterms:W3CDTF">2020-01-27T21:27:00Z</dcterms:created>
  <dcterms:modified xsi:type="dcterms:W3CDTF">2020-03-23T14:23:00Z</dcterms:modified>
</cp:coreProperties>
</file>