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ED14" w14:textId="648125B3" w:rsidR="00A74BAF" w:rsidRDefault="00172B19">
      <w:pPr>
        <w:rPr>
          <w:b/>
        </w:rPr>
      </w:pPr>
      <w:r w:rsidRPr="00172B19">
        <w:rPr>
          <w:b/>
        </w:rPr>
        <w:t>Supplemental References</w:t>
      </w:r>
      <w:r w:rsidRPr="00172B19">
        <w:rPr>
          <w:b/>
        </w:rPr>
        <w:br/>
      </w:r>
    </w:p>
    <w:p w14:paraId="499026C8" w14:textId="54AE3283" w:rsidR="000B2957" w:rsidRPr="000B2957" w:rsidRDefault="000B2957">
      <w:pPr>
        <w:rPr>
          <w:rFonts w:eastAsia="Times New Roman" w:cstheme="minorHAnsi"/>
        </w:rPr>
      </w:pPr>
      <w:r w:rsidRPr="000B2957">
        <w:rPr>
          <w:rFonts w:eastAsia="Times New Roman" w:cstheme="minorHAnsi"/>
          <w:color w:val="263238"/>
        </w:rPr>
        <w:t xml:space="preserve">Adams WY, Van </w:t>
      </w:r>
      <w:proofErr w:type="spellStart"/>
      <w:r w:rsidRPr="000B2957">
        <w:rPr>
          <w:rFonts w:eastAsia="Times New Roman" w:cstheme="minorHAnsi"/>
          <w:color w:val="263238"/>
        </w:rPr>
        <w:t>Gerven</w:t>
      </w:r>
      <w:proofErr w:type="spellEnd"/>
      <w:r w:rsidRPr="000B2957">
        <w:rPr>
          <w:rFonts w:eastAsia="Times New Roman" w:cstheme="minorHAnsi"/>
          <w:color w:val="263238"/>
        </w:rPr>
        <w:t xml:space="preserve"> DP</w:t>
      </w:r>
      <w:r>
        <w:rPr>
          <w:rFonts w:eastAsia="Times New Roman" w:cstheme="minorHAnsi"/>
          <w:color w:val="263238"/>
        </w:rPr>
        <w:t>,</w:t>
      </w:r>
      <w:r w:rsidRPr="000B2957">
        <w:rPr>
          <w:rFonts w:eastAsia="Times New Roman" w:cstheme="minorHAnsi"/>
          <w:color w:val="263238"/>
        </w:rPr>
        <w:t xml:space="preserve"> Guise D.</w:t>
      </w:r>
      <w:r>
        <w:rPr>
          <w:rFonts w:eastAsia="Times New Roman" w:cstheme="minorHAnsi"/>
          <w:color w:val="263238"/>
        </w:rPr>
        <w:t xml:space="preserve"> 1999. </w:t>
      </w:r>
      <w:proofErr w:type="spellStart"/>
      <w:r w:rsidRPr="000B2957">
        <w:rPr>
          <w:rFonts w:eastAsia="Times New Roman" w:cstheme="minorHAnsi"/>
          <w:i/>
          <w:iCs/>
          <w:color w:val="263238"/>
        </w:rPr>
        <w:t>Kulubnarti</w:t>
      </w:r>
      <w:proofErr w:type="spellEnd"/>
      <w:r w:rsidRPr="000B2957">
        <w:rPr>
          <w:rFonts w:eastAsia="Times New Roman" w:cstheme="minorHAnsi"/>
          <w:i/>
          <w:iCs/>
          <w:color w:val="263238"/>
        </w:rPr>
        <w:t xml:space="preserve"> III: The Cemeteries</w:t>
      </w:r>
      <w:r w:rsidRPr="000B2957">
        <w:rPr>
          <w:rFonts w:eastAsia="Times New Roman" w:cstheme="minorHAnsi"/>
          <w:color w:val="263238"/>
        </w:rPr>
        <w:t xml:space="preserve">. </w:t>
      </w:r>
      <w:proofErr w:type="spellStart"/>
      <w:r w:rsidRPr="000B2957">
        <w:rPr>
          <w:rFonts w:eastAsia="Times New Roman" w:cstheme="minorHAnsi"/>
          <w:color w:val="263238"/>
        </w:rPr>
        <w:t>Archaeopress</w:t>
      </w:r>
      <w:proofErr w:type="spellEnd"/>
      <w:r w:rsidRPr="000B2957">
        <w:rPr>
          <w:rFonts w:eastAsia="Times New Roman" w:cstheme="minorHAnsi"/>
          <w:color w:val="263238"/>
        </w:rPr>
        <w:t>, Oxford.</w:t>
      </w:r>
      <w:bookmarkStart w:id="0" w:name="_GoBack"/>
      <w:bookmarkEnd w:id="0"/>
    </w:p>
    <w:p w14:paraId="5F661F2A" w14:textId="77777777" w:rsidR="000B2957" w:rsidRDefault="000B2957">
      <w:pPr>
        <w:rPr>
          <w:b/>
        </w:rPr>
      </w:pPr>
    </w:p>
    <w:p w14:paraId="4FAD15B2" w14:textId="202195DC" w:rsidR="00172B19" w:rsidRDefault="00F35A4C" w:rsidP="003B429B">
      <w:r w:rsidRPr="003B429B">
        <w:t>Anders A. 2017. “</w:t>
      </w:r>
      <w:proofErr w:type="spellStart"/>
      <w:r w:rsidRPr="003B429B">
        <w:t>Emberek</w:t>
      </w:r>
      <w:proofErr w:type="spellEnd"/>
      <w:r w:rsidRPr="003B429B">
        <w:t xml:space="preserve"> </w:t>
      </w:r>
      <w:proofErr w:type="spellStart"/>
      <w:r w:rsidRPr="003B429B">
        <w:t>az</w:t>
      </w:r>
      <w:proofErr w:type="spellEnd"/>
      <w:r w:rsidRPr="003B429B">
        <w:t xml:space="preserve"> </w:t>
      </w:r>
      <w:proofErr w:type="spellStart"/>
      <w:r w:rsidRPr="003B429B">
        <w:t>újkőkorban</w:t>
      </w:r>
      <w:proofErr w:type="spellEnd"/>
      <w:r w:rsidRPr="003B429B">
        <w:t xml:space="preserve">: </w:t>
      </w:r>
      <w:proofErr w:type="spellStart"/>
      <w:r w:rsidRPr="003B429B">
        <w:t>Polgár</w:t>
      </w:r>
      <w:proofErr w:type="spellEnd"/>
      <w:r w:rsidRPr="003B429B">
        <w:t xml:space="preserve"> </w:t>
      </w:r>
      <w:proofErr w:type="spellStart"/>
      <w:r w:rsidRPr="003B429B">
        <w:t>környéki</w:t>
      </w:r>
      <w:proofErr w:type="spellEnd"/>
      <w:r w:rsidRPr="003B429B">
        <w:t xml:space="preserve"> </w:t>
      </w:r>
      <w:proofErr w:type="spellStart"/>
      <w:r w:rsidRPr="003B429B">
        <w:t>neolitikus</w:t>
      </w:r>
      <w:proofErr w:type="spellEnd"/>
      <w:r w:rsidRPr="003B429B">
        <w:t xml:space="preserve"> </w:t>
      </w:r>
      <w:proofErr w:type="spellStart"/>
      <w:r w:rsidRPr="003B429B">
        <w:t>temetkezések</w:t>
      </w:r>
      <w:proofErr w:type="spellEnd"/>
      <w:r w:rsidRPr="003B429B">
        <w:t xml:space="preserve"> </w:t>
      </w:r>
      <w:proofErr w:type="spellStart"/>
      <w:r w:rsidRPr="003B429B">
        <w:t>bioszociális</w:t>
      </w:r>
      <w:proofErr w:type="spellEnd"/>
      <w:r w:rsidRPr="003B429B">
        <w:t xml:space="preserve"> </w:t>
      </w:r>
      <w:proofErr w:type="spellStart"/>
      <w:r w:rsidRPr="003B429B">
        <w:t>feldolgozásának</w:t>
      </w:r>
      <w:proofErr w:type="spellEnd"/>
      <w:r w:rsidRPr="003B429B">
        <w:t xml:space="preserve"> </w:t>
      </w:r>
      <w:proofErr w:type="spellStart"/>
      <w:r w:rsidRPr="003B429B">
        <w:t>első</w:t>
      </w:r>
      <w:proofErr w:type="spellEnd"/>
      <w:r w:rsidRPr="003B429B">
        <w:t xml:space="preserve"> </w:t>
      </w:r>
      <w:proofErr w:type="spellStart"/>
      <w:r w:rsidRPr="003B429B">
        <w:t>eredményei</w:t>
      </w:r>
      <w:proofErr w:type="spellEnd"/>
      <w:r w:rsidRPr="003B429B">
        <w:t xml:space="preserve"> [People from the Neolithic: first results of the </w:t>
      </w:r>
      <w:proofErr w:type="spellStart"/>
      <w:r w:rsidRPr="003B429B">
        <w:t>biosocialarchaeological</w:t>
      </w:r>
      <w:proofErr w:type="spellEnd"/>
      <w:r w:rsidRPr="003B429B">
        <w:t xml:space="preserve"> investigations on Neolithic burials of the </w:t>
      </w:r>
      <w:proofErr w:type="spellStart"/>
      <w:r w:rsidRPr="003B429B">
        <w:t>Polgár</w:t>
      </w:r>
      <w:proofErr w:type="spellEnd"/>
      <w:r w:rsidRPr="003B429B">
        <w:t xml:space="preserve"> micro region].” PhD thesis, </w:t>
      </w:r>
      <w:proofErr w:type="spellStart"/>
      <w:r w:rsidRPr="003B429B">
        <w:t>Eötvös</w:t>
      </w:r>
      <w:proofErr w:type="spellEnd"/>
      <w:r w:rsidRPr="003B429B">
        <w:t xml:space="preserve"> </w:t>
      </w:r>
      <w:proofErr w:type="spellStart"/>
      <w:r w:rsidRPr="003B429B">
        <w:t>Loránd</w:t>
      </w:r>
      <w:proofErr w:type="spellEnd"/>
      <w:r w:rsidRPr="003B429B">
        <w:t xml:space="preserve"> University, Budapest.</w:t>
      </w:r>
    </w:p>
    <w:p w14:paraId="437EE1E7" w14:textId="77777777" w:rsidR="00BC338B" w:rsidRPr="003B429B" w:rsidRDefault="00BC338B" w:rsidP="003B429B"/>
    <w:p w14:paraId="50E08EFF" w14:textId="75AD319B" w:rsidR="00F35A4C" w:rsidRDefault="00F35A4C" w:rsidP="003B429B">
      <w:bookmarkStart w:id="1" w:name="b2"/>
      <w:r w:rsidRPr="003B429B">
        <w:t xml:space="preserve">Anders A, Nagy EG. 2007. Late Neolithic burial rites at the site of </w:t>
      </w:r>
      <w:proofErr w:type="spellStart"/>
      <w:r w:rsidRPr="003B429B">
        <w:t>Polgár-Csőszhalom-dűlő</w:t>
      </w:r>
      <w:proofErr w:type="spellEnd"/>
      <w:r w:rsidRPr="003B429B">
        <w:t xml:space="preserve">. In </w:t>
      </w:r>
      <w:proofErr w:type="gramStart"/>
      <w:r w:rsidRPr="00A65DEE">
        <w:rPr>
          <w:i/>
        </w:rPr>
        <w:t>The</w:t>
      </w:r>
      <w:proofErr w:type="gramEnd"/>
      <w:r w:rsidRPr="00A65DEE">
        <w:rPr>
          <w:i/>
        </w:rPr>
        <w:t xml:space="preserve"> Lengyel, </w:t>
      </w:r>
      <w:proofErr w:type="spellStart"/>
      <w:r w:rsidRPr="00A65DEE">
        <w:rPr>
          <w:i/>
        </w:rPr>
        <w:t>Polgár</w:t>
      </w:r>
      <w:proofErr w:type="spellEnd"/>
      <w:r w:rsidRPr="00A65DEE">
        <w:rPr>
          <w:i/>
        </w:rPr>
        <w:t xml:space="preserve"> and related cultures in the Middle/Late Neolithic in Central Europe</w:t>
      </w:r>
      <w:r w:rsidRPr="003B429B">
        <w:t xml:space="preserve"> (ed. </w:t>
      </w:r>
      <w:proofErr w:type="spellStart"/>
      <w:r w:rsidRPr="003B429B">
        <w:t>Kozłowski</w:t>
      </w:r>
      <w:proofErr w:type="spellEnd"/>
      <w:r w:rsidRPr="003B429B">
        <w:t xml:space="preserve"> JK, </w:t>
      </w:r>
      <w:proofErr w:type="spellStart"/>
      <w:r w:rsidRPr="003B429B">
        <w:t>Raczky</w:t>
      </w:r>
      <w:proofErr w:type="spellEnd"/>
      <w:r w:rsidRPr="003B429B">
        <w:t xml:space="preserve"> P), pp. 83–96. Polish Academy of Arts and Sciences, Kraków, Poland.</w:t>
      </w:r>
    </w:p>
    <w:p w14:paraId="10550D95" w14:textId="77777777" w:rsidR="00BC338B" w:rsidRPr="003B429B" w:rsidRDefault="00BC338B" w:rsidP="003B429B"/>
    <w:p w14:paraId="7486EFAB" w14:textId="3E894A9C" w:rsidR="00F35A4C" w:rsidRDefault="00F35A4C" w:rsidP="003B429B">
      <w:bookmarkStart w:id="2" w:name="b5"/>
      <w:bookmarkEnd w:id="1"/>
      <w:proofErr w:type="spellStart"/>
      <w:r w:rsidRPr="003B429B">
        <w:t>Bartík</w:t>
      </w:r>
      <w:proofErr w:type="spellEnd"/>
      <w:r w:rsidRPr="003B429B">
        <w:t xml:space="preserve"> J, </w:t>
      </w:r>
      <w:proofErr w:type="spellStart"/>
      <w:r w:rsidRPr="003B429B">
        <w:t>Šefčáková</w:t>
      </w:r>
      <w:proofErr w:type="spellEnd"/>
      <w:r w:rsidRPr="003B429B">
        <w:t xml:space="preserve"> A. 2004. </w:t>
      </w:r>
      <w:proofErr w:type="spellStart"/>
      <w:r w:rsidRPr="003B429B">
        <w:t>Hrob</w:t>
      </w:r>
      <w:proofErr w:type="spellEnd"/>
      <w:r w:rsidRPr="003B429B">
        <w:t xml:space="preserve"> so </w:t>
      </w:r>
      <w:proofErr w:type="spellStart"/>
      <w:r w:rsidRPr="003B429B">
        <w:t>šálkou</w:t>
      </w:r>
      <w:proofErr w:type="spellEnd"/>
      <w:r w:rsidRPr="003B429B">
        <w:t xml:space="preserve"> </w:t>
      </w:r>
      <w:proofErr w:type="spellStart"/>
      <w:r w:rsidRPr="003B429B">
        <w:t>protoúnětickej</w:t>
      </w:r>
      <w:proofErr w:type="spellEnd"/>
      <w:r w:rsidRPr="003B429B">
        <w:t xml:space="preserve"> </w:t>
      </w:r>
      <w:proofErr w:type="spellStart"/>
      <w:r w:rsidRPr="003B429B">
        <w:t>kultúry</w:t>
      </w:r>
      <w:proofErr w:type="spellEnd"/>
      <w:r w:rsidRPr="003B429B">
        <w:t xml:space="preserve"> z </w:t>
      </w:r>
      <w:proofErr w:type="spellStart"/>
      <w:r w:rsidRPr="003B429B">
        <w:t>Blatného</w:t>
      </w:r>
      <w:proofErr w:type="spellEnd"/>
      <w:r w:rsidRPr="003B429B">
        <w:t xml:space="preserve">, </w:t>
      </w:r>
      <w:proofErr w:type="spellStart"/>
      <w:r w:rsidRPr="003B429B">
        <w:t>okr</w:t>
      </w:r>
      <w:proofErr w:type="spellEnd"/>
      <w:r w:rsidRPr="003B429B">
        <w:t>. Bratislava-</w:t>
      </w:r>
      <w:proofErr w:type="spellStart"/>
      <w:r w:rsidRPr="003B429B">
        <w:t>vidiek</w:t>
      </w:r>
      <w:proofErr w:type="spellEnd"/>
      <w:r w:rsidRPr="003B429B">
        <w:t xml:space="preserve">, </w:t>
      </w:r>
      <w:proofErr w:type="spellStart"/>
      <w:r w:rsidRPr="003B429B">
        <w:t>Slovensko</w:t>
      </w:r>
      <w:proofErr w:type="spellEnd"/>
      <w:r w:rsidRPr="003B429B">
        <w:t xml:space="preserve"> (A grave with a cup of Proto </w:t>
      </w:r>
      <w:proofErr w:type="spellStart"/>
      <w:r w:rsidRPr="003B429B">
        <w:t>Únětice</w:t>
      </w:r>
      <w:proofErr w:type="spellEnd"/>
      <w:r w:rsidRPr="003B429B">
        <w:t xml:space="preserve"> Culture from </w:t>
      </w:r>
      <w:proofErr w:type="spellStart"/>
      <w:r w:rsidRPr="003B429B">
        <w:t>Blatné</w:t>
      </w:r>
      <w:proofErr w:type="spellEnd"/>
      <w:r w:rsidRPr="003B429B">
        <w:t xml:space="preserve">, Greater city of Bratislava, Slovakia). In </w:t>
      </w:r>
      <w:proofErr w:type="spellStart"/>
      <w:r w:rsidRPr="008F402F">
        <w:rPr>
          <w:i/>
        </w:rPr>
        <w:t>Zborník</w:t>
      </w:r>
      <w:proofErr w:type="spellEnd"/>
      <w:r w:rsidRPr="008F402F">
        <w:rPr>
          <w:i/>
        </w:rPr>
        <w:t xml:space="preserve"> K </w:t>
      </w:r>
      <w:proofErr w:type="spellStart"/>
      <w:r w:rsidRPr="008F402F">
        <w:rPr>
          <w:i/>
        </w:rPr>
        <w:t>poctě</w:t>
      </w:r>
      <w:proofErr w:type="spellEnd"/>
      <w:r w:rsidRPr="008F402F">
        <w:rPr>
          <w:i/>
        </w:rPr>
        <w:t xml:space="preserve"> </w:t>
      </w:r>
      <w:proofErr w:type="spellStart"/>
      <w:r w:rsidRPr="008F402F">
        <w:rPr>
          <w:i/>
        </w:rPr>
        <w:t>Vladimíru</w:t>
      </w:r>
      <w:proofErr w:type="spellEnd"/>
      <w:r w:rsidRPr="008F402F">
        <w:rPr>
          <w:i/>
        </w:rPr>
        <w:t xml:space="preserve"> </w:t>
      </w:r>
      <w:proofErr w:type="spellStart"/>
      <w:r w:rsidRPr="008F402F">
        <w:rPr>
          <w:i/>
        </w:rPr>
        <w:t>Podborskému</w:t>
      </w:r>
      <w:proofErr w:type="spellEnd"/>
      <w:r w:rsidRPr="008F402F">
        <w:rPr>
          <w:i/>
        </w:rPr>
        <w:t xml:space="preserve"> [Proceedings to Honor </w:t>
      </w:r>
      <w:proofErr w:type="spellStart"/>
      <w:r w:rsidRPr="008F402F">
        <w:rPr>
          <w:i/>
        </w:rPr>
        <w:t>Vladimír</w:t>
      </w:r>
      <w:proofErr w:type="spellEnd"/>
      <w:r w:rsidRPr="008F402F">
        <w:rPr>
          <w:i/>
        </w:rPr>
        <w:t xml:space="preserve"> </w:t>
      </w:r>
      <w:proofErr w:type="spellStart"/>
      <w:r w:rsidRPr="008F402F">
        <w:rPr>
          <w:i/>
        </w:rPr>
        <w:t>Podborský</w:t>
      </w:r>
      <w:proofErr w:type="spellEnd"/>
      <w:r w:rsidRPr="008F402F">
        <w:rPr>
          <w:i/>
        </w:rPr>
        <w:t>]</w:t>
      </w:r>
      <w:r w:rsidRPr="003B429B">
        <w:t xml:space="preserve"> (ed. </w:t>
      </w:r>
      <w:proofErr w:type="spellStart"/>
      <w:r w:rsidRPr="003B429B">
        <w:t>Kazdová</w:t>
      </w:r>
      <w:proofErr w:type="spellEnd"/>
      <w:r w:rsidRPr="003B429B">
        <w:t xml:space="preserve"> E, </w:t>
      </w:r>
      <w:proofErr w:type="spellStart"/>
      <w:r w:rsidRPr="003B429B">
        <w:t>Měřínský</w:t>
      </w:r>
      <w:proofErr w:type="spellEnd"/>
      <w:r w:rsidRPr="003B429B">
        <w:t xml:space="preserve"> Z, </w:t>
      </w:r>
      <w:proofErr w:type="spellStart"/>
      <w:r w:rsidRPr="003B429B">
        <w:t>Šabatová</w:t>
      </w:r>
      <w:proofErr w:type="spellEnd"/>
      <w:r w:rsidRPr="003B429B">
        <w:t xml:space="preserve"> K), pp. 235–244. FF Masaryk University in Brno, Brno, Czech Republic.</w:t>
      </w:r>
    </w:p>
    <w:p w14:paraId="340028A6" w14:textId="77777777" w:rsidR="00BC338B" w:rsidRPr="003B429B" w:rsidRDefault="00BC338B" w:rsidP="003B429B"/>
    <w:bookmarkEnd w:id="2"/>
    <w:p w14:paraId="1CD92156" w14:textId="4BB4FB1D" w:rsidR="00F35A4C" w:rsidRDefault="00F35A4C" w:rsidP="003B429B">
      <w:proofErr w:type="spellStart"/>
      <w:r w:rsidRPr="003B429B">
        <w:t>Canci</w:t>
      </w:r>
      <w:proofErr w:type="spellEnd"/>
      <w:r w:rsidRPr="003B429B">
        <w:t xml:space="preserve"> A, </w:t>
      </w:r>
      <w:proofErr w:type="spellStart"/>
      <w:r w:rsidRPr="003B429B">
        <w:t>Contursi</w:t>
      </w:r>
      <w:proofErr w:type="spellEnd"/>
      <w:r w:rsidRPr="003B429B">
        <w:t xml:space="preserve"> D, </w:t>
      </w:r>
      <w:proofErr w:type="spellStart"/>
      <w:r w:rsidRPr="003B429B">
        <w:t>Fornaciari</w:t>
      </w:r>
      <w:proofErr w:type="spellEnd"/>
      <w:r w:rsidRPr="003B429B">
        <w:t xml:space="preserve"> G. 2005. La </w:t>
      </w:r>
      <w:proofErr w:type="spellStart"/>
      <w:r w:rsidRPr="003B429B">
        <w:t>necropoli</w:t>
      </w:r>
      <w:proofErr w:type="spellEnd"/>
      <w:r w:rsidRPr="003B429B">
        <w:t xml:space="preserve"> </w:t>
      </w:r>
      <w:proofErr w:type="spellStart"/>
      <w:r w:rsidRPr="003B429B">
        <w:t>dell</w:t>
      </w:r>
      <w:r w:rsidR="00F913E9">
        <w:t>’</w:t>
      </w:r>
      <w:r w:rsidRPr="003B429B">
        <w:t>età</w:t>
      </w:r>
      <w:proofErr w:type="spellEnd"/>
      <w:r w:rsidRPr="003B429B">
        <w:t xml:space="preserve"> del </w:t>
      </w:r>
      <w:proofErr w:type="spellStart"/>
      <w:r w:rsidRPr="003B429B">
        <w:t>bronzo</w:t>
      </w:r>
      <w:proofErr w:type="spellEnd"/>
      <w:r w:rsidRPr="003B429B">
        <w:t xml:space="preserve"> di </w:t>
      </w:r>
      <w:proofErr w:type="spellStart"/>
      <w:r w:rsidRPr="003B429B">
        <w:t>Olmo</w:t>
      </w:r>
      <w:proofErr w:type="spellEnd"/>
      <w:r w:rsidRPr="003B429B">
        <w:t xml:space="preserve"> di </w:t>
      </w:r>
      <w:proofErr w:type="spellStart"/>
      <w:r w:rsidRPr="003B429B">
        <w:t>Nogara</w:t>
      </w:r>
      <w:proofErr w:type="spellEnd"/>
      <w:r w:rsidRPr="003B429B">
        <w:t xml:space="preserve"> (Verona): </w:t>
      </w:r>
      <w:proofErr w:type="spellStart"/>
      <w:r w:rsidRPr="003B429B">
        <w:t>primi</w:t>
      </w:r>
      <w:proofErr w:type="spellEnd"/>
      <w:r w:rsidRPr="003B429B">
        <w:t xml:space="preserve"> </w:t>
      </w:r>
      <w:proofErr w:type="spellStart"/>
      <w:r w:rsidRPr="003B429B">
        <w:t>risultati</w:t>
      </w:r>
      <w:proofErr w:type="spellEnd"/>
      <w:r w:rsidRPr="003B429B">
        <w:t xml:space="preserve"> </w:t>
      </w:r>
      <w:proofErr w:type="spellStart"/>
      <w:r w:rsidRPr="003B429B">
        <w:t>dello</w:t>
      </w:r>
      <w:proofErr w:type="spellEnd"/>
      <w:r w:rsidRPr="003B429B">
        <w:t xml:space="preserve"> studio </w:t>
      </w:r>
      <w:proofErr w:type="spellStart"/>
      <w:r w:rsidRPr="003B429B">
        <w:t>paleopatologico</w:t>
      </w:r>
      <w:proofErr w:type="spellEnd"/>
      <w:r w:rsidRPr="003B429B">
        <w:t xml:space="preserve">. In </w:t>
      </w:r>
      <w:r w:rsidRPr="000414D2">
        <w:rPr>
          <w:i/>
        </w:rPr>
        <w:t xml:space="preserve">La </w:t>
      </w:r>
      <w:proofErr w:type="spellStart"/>
      <w:r w:rsidRPr="000414D2">
        <w:rPr>
          <w:i/>
        </w:rPr>
        <w:t>necropoli</w:t>
      </w:r>
      <w:proofErr w:type="spellEnd"/>
      <w:r w:rsidRPr="000414D2">
        <w:rPr>
          <w:i/>
        </w:rPr>
        <w:t xml:space="preserve"> </w:t>
      </w:r>
      <w:proofErr w:type="spellStart"/>
      <w:r w:rsidRPr="000414D2">
        <w:rPr>
          <w:i/>
        </w:rPr>
        <w:t>dell’età</w:t>
      </w:r>
      <w:proofErr w:type="spellEnd"/>
      <w:r w:rsidRPr="000414D2">
        <w:rPr>
          <w:i/>
        </w:rPr>
        <w:t xml:space="preserve"> del </w:t>
      </w:r>
      <w:proofErr w:type="spellStart"/>
      <w:r w:rsidRPr="000414D2">
        <w:rPr>
          <w:i/>
        </w:rPr>
        <w:t>Bronzo</w:t>
      </w:r>
      <w:proofErr w:type="spellEnd"/>
      <w:r w:rsidRPr="000414D2">
        <w:rPr>
          <w:i/>
        </w:rPr>
        <w:t xml:space="preserve"> </w:t>
      </w:r>
      <w:proofErr w:type="spellStart"/>
      <w:r w:rsidRPr="000414D2">
        <w:rPr>
          <w:i/>
        </w:rPr>
        <w:t>all’Olmo</w:t>
      </w:r>
      <w:proofErr w:type="spellEnd"/>
      <w:r w:rsidRPr="000414D2">
        <w:rPr>
          <w:i/>
        </w:rPr>
        <w:t xml:space="preserve"> di </w:t>
      </w:r>
      <w:proofErr w:type="spellStart"/>
      <w:r w:rsidRPr="000414D2">
        <w:rPr>
          <w:i/>
        </w:rPr>
        <w:t>Nogara</w:t>
      </w:r>
      <w:proofErr w:type="spellEnd"/>
      <w:r w:rsidRPr="003B429B">
        <w:t xml:space="preserve">, </w:t>
      </w:r>
      <w:proofErr w:type="spellStart"/>
      <w:r w:rsidRPr="003B429B">
        <w:t>Memorie</w:t>
      </w:r>
      <w:proofErr w:type="spellEnd"/>
      <w:r w:rsidRPr="003B429B">
        <w:t xml:space="preserve"> del Museo Civico di Storia </w:t>
      </w:r>
      <w:proofErr w:type="spellStart"/>
      <w:r w:rsidRPr="003B429B">
        <w:t>Naturale</w:t>
      </w:r>
      <w:proofErr w:type="spellEnd"/>
      <w:r w:rsidRPr="003B429B">
        <w:t xml:space="preserve"> di Verona </w:t>
      </w:r>
      <w:r w:rsidR="002B2FE0" w:rsidRPr="003B429B">
        <w:t xml:space="preserve">(ed. Luciano S), </w:t>
      </w:r>
      <w:r w:rsidRPr="003B429B">
        <w:t>Vol. 8, pp. 495–501.</w:t>
      </w:r>
      <w:r w:rsidR="002B2FE0" w:rsidRPr="003B429B">
        <w:t xml:space="preserve"> Museo </w:t>
      </w:r>
      <w:proofErr w:type="spellStart"/>
      <w:r w:rsidR="002B2FE0" w:rsidRPr="003B429B">
        <w:t>civico</w:t>
      </w:r>
      <w:proofErr w:type="spellEnd"/>
      <w:r w:rsidR="002B2FE0" w:rsidRPr="003B429B">
        <w:t xml:space="preserve"> di </w:t>
      </w:r>
      <w:proofErr w:type="spellStart"/>
      <w:r w:rsidR="002B2FE0" w:rsidRPr="003B429B">
        <w:t>storia</w:t>
      </w:r>
      <w:proofErr w:type="spellEnd"/>
      <w:r w:rsidR="002B2FE0" w:rsidRPr="003B429B">
        <w:t xml:space="preserve"> </w:t>
      </w:r>
      <w:proofErr w:type="spellStart"/>
      <w:r w:rsidR="002B2FE0" w:rsidRPr="003B429B">
        <w:t>naturale</w:t>
      </w:r>
      <w:proofErr w:type="spellEnd"/>
      <w:r w:rsidR="002B2FE0" w:rsidRPr="003B429B">
        <w:t>, Verona.</w:t>
      </w:r>
    </w:p>
    <w:p w14:paraId="0B26E521" w14:textId="77777777" w:rsidR="00BC338B" w:rsidRPr="003B429B" w:rsidRDefault="00BC338B" w:rsidP="003B429B"/>
    <w:p w14:paraId="30252EE2" w14:textId="6B7FA635" w:rsidR="00F35A4C" w:rsidRDefault="00F35A4C" w:rsidP="003B429B">
      <w:bookmarkStart w:id="3" w:name="b14"/>
      <w:proofErr w:type="spellStart"/>
      <w:r w:rsidRPr="003B429B">
        <w:t>Coppa</w:t>
      </w:r>
      <w:proofErr w:type="spellEnd"/>
      <w:r w:rsidRPr="003B429B">
        <w:t xml:space="preserve"> A, </w:t>
      </w:r>
      <w:proofErr w:type="spellStart"/>
      <w:r w:rsidRPr="003B429B">
        <w:t>Damadio</w:t>
      </w:r>
      <w:proofErr w:type="spellEnd"/>
      <w:r w:rsidRPr="003B429B">
        <w:t xml:space="preserve"> S. 2005. </w:t>
      </w:r>
      <w:proofErr w:type="spellStart"/>
      <w:r w:rsidRPr="003B429B">
        <w:t>Palaeobiology</w:t>
      </w:r>
      <w:proofErr w:type="spellEnd"/>
      <w:r w:rsidRPr="003B429B">
        <w:t xml:space="preserve"> of the populations of Yemen. In </w:t>
      </w:r>
      <w:r w:rsidRPr="006C3A26">
        <w:rPr>
          <w:i/>
        </w:rPr>
        <w:t xml:space="preserve">South Arabian Necropolises. Italian Excavations at Al- </w:t>
      </w:r>
      <w:proofErr w:type="spellStart"/>
      <w:r w:rsidRPr="006C3A26">
        <w:rPr>
          <w:i/>
        </w:rPr>
        <w:t>Makhdarah</w:t>
      </w:r>
      <w:proofErr w:type="spellEnd"/>
      <w:r w:rsidRPr="006C3A26">
        <w:rPr>
          <w:i/>
        </w:rPr>
        <w:t xml:space="preserve"> and </w:t>
      </w:r>
      <w:proofErr w:type="spellStart"/>
      <w:r w:rsidRPr="006C3A26">
        <w:rPr>
          <w:i/>
        </w:rPr>
        <w:t>Kharabit</w:t>
      </w:r>
      <w:proofErr w:type="spellEnd"/>
      <w:r w:rsidRPr="006C3A26">
        <w:rPr>
          <w:i/>
        </w:rPr>
        <w:t xml:space="preserve"> al-</w:t>
      </w:r>
      <w:proofErr w:type="spellStart"/>
      <w:r w:rsidRPr="006C3A26">
        <w:rPr>
          <w:i/>
        </w:rPr>
        <w:t>Ahjur</w:t>
      </w:r>
      <w:proofErr w:type="spellEnd"/>
      <w:r w:rsidRPr="006C3A26">
        <w:rPr>
          <w:i/>
        </w:rPr>
        <w:t xml:space="preserve"> (Republic of Yemen)</w:t>
      </w:r>
      <w:r w:rsidRPr="003B429B">
        <w:t xml:space="preserve"> (ed. de </w:t>
      </w:r>
      <w:proofErr w:type="spellStart"/>
      <w:r w:rsidRPr="003B429B">
        <w:t>Maigret</w:t>
      </w:r>
      <w:proofErr w:type="spellEnd"/>
      <w:r w:rsidRPr="003B429B">
        <w:t xml:space="preserve"> A, </w:t>
      </w:r>
      <w:proofErr w:type="spellStart"/>
      <w:r w:rsidRPr="003B429B">
        <w:t>Antonini</w:t>
      </w:r>
      <w:proofErr w:type="spellEnd"/>
      <w:r w:rsidRPr="003B429B">
        <w:t xml:space="preserve"> S), pp. 91–146. </w:t>
      </w:r>
      <w:proofErr w:type="spellStart"/>
      <w:r w:rsidRPr="003B429B">
        <w:t>Istituto</w:t>
      </w:r>
      <w:proofErr w:type="spellEnd"/>
      <w:r w:rsidRPr="003B429B">
        <w:t xml:space="preserve"> </w:t>
      </w:r>
      <w:proofErr w:type="spellStart"/>
      <w:r w:rsidRPr="003B429B">
        <w:t>Italiano</w:t>
      </w:r>
      <w:proofErr w:type="spellEnd"/>
      <w:r w:rsidRPr="003B429B">
        <w:t xml:space="preserve"> per </w:t>
      </w:r>
      <w:proofErr w:type="spellStart"/>
      <w:r w:rsidRPr="003B429B">
        <w:t>l’Africa</w:t>
      </w:r>
      <w:proofErr w:type="spellEnd"/>
      <w:r w:rsidRPr="003B429B">
        <w:t xml:space="preserve"> e </w:t>
      </w:r>
      <w:proofErr w:type="spellStart"/>
      <w:r w:rsidRPr="003B429B">
        <w:t>l’Oriente</w:t>
      </w:r>
      <w:proofErr w:type="spellEnd"/>
      <w:r w:rsidRPr="003B429B">
        <w:t xml:space="preserve">, Centro </w:t>
      </w:r>
      <w:proofErr w:type="spellStart"/>
      <w:r w:rsidRPr="003B429B">
        <w:t>Studi</w:t>
      </w:r>
      <w:proofErr w:type="spellEnd"/>
      <w:r w:rsidRPr="003B429B">
        <w:t xml:space="preserve"> e </w:t>
      </w:r>
      <w:proofErr w:type="spellStart"/>
      <w:r w:rsidRPr="003B429B">
        <w:t>Scavi</w:t>
      </w:r>
      <w:proofErr w:type="spellEnd"/>
      <w:r w:rsidRPr="003B429B">
        <w:t xml:space="preserve"> </w:t>
      </w:r>
      <w:proofErr w:type="spellStart"/>
      <w:r w:rsidRPr="003B429B">
        <w:t>Archeologici</w:t>
      </w:r>
      <w:proofErr w:type="spellEnd"/>
      <w:r w:rsidRPr="003B429B">
        <w:t>, Rome.</w:t>
      </w:r>
    </w:p>
    <w:p w14:paraId="1B182D67" w14:textId="77777777" w:rsidR="00BC338B" w:rsidRPr="003B429B" w:rsidRDefault="00BC338B" w:rsidP="003B429B"/>
    <w:bookmarkEnd w:id="3"/>
    <w:p w14:paraId="5CAB3BE2" w14:textId="0D5CB8A3" w:rsidR="00F35A4C" w:rsidRDefault="00F35A4C" w:rsidP="003B429B">
      <w:proofErr w:type="spellStart"/>
      <w:r w:rsidRPr="003B429B">
        <w:t>Corrain</w:t>
      </w:r>
      <w:proofErr w:type="spellEnd"/>
      <w:r w:rsidRPr="003B429B">
        <w:t xml:space="preserve"> C, </w:t>
      </w:r>
      <w:proofErr w:type="spellStart"/>
      <w:r w:rsidRPr="003B429B">
        <w:t>Capitanio</w:t>
      </w:r>
      <w:proofErr w:type="spellEnd"/>
      <w:r w:rsidRPr="003B429B">
        <w:t xml:space="preserve"> M, </w:t>
      </w:r>
      <w:proofErr w:type="spellStart"/>
      <w:r w:rsidRPr="003B429B">
        <w:t>Pesarin</w:t>
      </w:r>
      <w:proofErr w:type="spellEnd"/>
      <w:r w:rsidRPr="003B429B">
        <w:t xml:space="preserve"> F. 1975. </w:t>
      </w:r>
      <w:proofErr w:type="spellStart"/>
      <w:r w:rsidRPr="003B429B">
        <w:t>Confronto</w:t>
      </w:r>
      <w:proofErr w:type="spellEnd"/>
      <w:r w:rsidRPr="003B429B">
        <w:t xml:space="preserve"> </w:t>
      </w:r>
      <w:proofErr w:type="spellStart"/>
      <w:r w:rsidRPr="003B429B">
        <w:t>statistico</w:t>
      </w:r>
      <w:proofErr w:type="spellEnd"/>
      <w:r w:rsidRPr="003B429B">
        <w:t xml:space="preserve"> </w:t>
      </w:r>
      <w:proofErr w:type="spellStart"/>
      <w:r w:rsidRPr="003B429B">
        <w:t>tra</w:t>
      </w:r>
      <w:proofErr w:type="spellEnd"/>
      <w:r w:rsidRPr="003B429B">
        <w:t xml:space="preserve"> le </w:t>
      </w:r>
      <w:proofErr w:type="spellStart"/>
      <w:r w:rsidRPr="003B429B">
        <w:t>serie</w:t>
      </w:r>
      <w:proofErr w:type="spellEnd"/>
      <w:r w:rsidRPr="003B429B">
        <w:t xml:space="preserve"> </w:t>
      </w:r>
      <w:proofErr w:type="spellStart"/>
      <w:r w:rsidRPr="003B429B">
        <w:t>osteologiche</w:t>
      </w:r>
      <w:proofErr w:type="spellEnd"/>
      <w:r w:rsidRPr="003B429B">
        <w:t xml:space="preserve"> </w:t>
      </w:r>
      <w:proofErr w:type="spellStart"/>
      <w:r w:rsidRPr="003B429B">
        <w:t>delle</w:t>
      </w:r>
      <w:proofErr w:type="spellEnd"/>
      <w:r w:rsidRPr="003B429B">
        <w:t xml:space="preserve"> </w:t>
      </w:r>
      <w:proofErr w:type="spellStart"/>
      <w:r w:rsidRPr="003B429B">
        <w:t>stazioni</w:t>
      </w:r>
      <w:proofErr w:type="spellEnd"/>
      <w:r w:rsidRPr="003B429B">
        <w:t xml:space="preserve"> </w:t>
      </w:r>
      <w:proofErr w:type="spellStart"/>
      <w:r w:rsidRPr="003B429B">
        <w:t>eneolitiche</w:t>
      </w:r>
      <w:proofErr w:type="spellEnd"/>
      <w:r w:rsidRPr="003B429B">
        <w:t xml:space="preserve"> di Buccino e di Madonna </w:t>
      </w:r>
      <w:proofErr w:type="spellStart"/>
      <w:r w:rsidRPr="003B429B">
        <w:t>della</w:t>
      </w:r>
      <w:proofErr w:type="spellEnd"/>
      <w:r w:rsidRPr="003B429B">
        <w:t xml:space="preserve"> Catena (Salerno). In </w:t>
      </w:r>
      <w:proofErr w:type="spellStart"/>
      <w:r w:rsidRPr="0097201F">
        <w:rPr>
          <w:i/>
        </w:rPr>
        <w:t>Atti</w:t>
      </w:r>
      <w:proofErr w:type="spellEnd"/>
      <w:r w:rsidRPr="0097201F">
        <w:rPr>
          <w:i/>
        </w:rPr>
        <w:t xml:space="preserve"> </w:t>
      </w:r>
      <w:proofErr w:type="spellStart"/>
      <w:r w:rsidRPr="0097201F">
        <w:rPr>
          <w:i/>
        </w:rPr>
        <w:t>della</w:t>
      </w:r>
      <w:proofErr w:type="spellEnd"/>
      <w:r w:rsidRPr="0097201F">
        <w:rPr>
          <w:i/>
        </w:rPr>
        <w:t xml:space="preserve"> XVII </w:t>
      </w:r>
      <w:proofErr w:type="spellStart"/>
      <w:r w:rsidRPr="0097201F">
        <w:rPr>
          <w:i/>
        </w:rPr>
        <w:t>Riunione</w:t>
      </w:r>
      <w:proofErr w:type="spellEnd"/>
      <w:r w:rsidRPr="0097201F">
        <w:rPr>
          <w:i/>
        </w:rPr>
        <w:t xml:space="preserve"> </w:t>
      </w:r>
      <w:proofErr w:type="spellStart"/>
      <w:r w:rsidRPr="0097201F">
        <w:rPr>
          <w:i/>
        </w:rPr>
        <w:t>Scientifica</w:t>
      </w:r>
      <w:proofErr w:type="spellEnd"/>
      <w:r w:rsidRPr="0097201F">
        <w:rPr>
          <w:i/>
        </w:rPr>
        <w:t xml:space="preserve"> </w:t>
      </w:r>
      <w:proofErr w:type="spellStart"/>
      <w:r w:rsidRPr="0097201F">
        <w:rPr>
          <w:i/>
        </w:rPr>
        <w:t>dell</w:t>
      </w:r>
      <w:r w:rsidR="0097201F">
        <w:rPr>
          <w:i/>
        </w:rPr>
        <w:t>’</w:t>
      </w:r>
      <w:r w:rsidRPr="0097201F">
        <w:rPr>
          <w:i/>
        </w:rPr>
        <w:t>Istituto</w:t>
      </w:r>
      <w:proofErr w:type="spellEnd"/>
      <w:r w:rsidRPr="0097201F">
        <w:rPr>
          <w:i/>
        </w:rPr>
        <w:t xml:space="preserve"> </w:t>
      </w:r>
      <w:proofErr w:type="spellStart"/>
      <w:r w:rsidRPr="0097201F">
        <w:rPr>
          <w:i/>
        </w:rPr>
        <w:t>Italiano</w:t>
      </w:r>
      <w:proofErr w:type="spellEnd"/>
      <w:r w:rsidRPr="0097201F">
        <w:rPr>
          <w:i/>
        </w:rPr>
        <w:t xml:space="preserve"> di </w:t>
      </w:r>
      <w:proofErr w:type="spellStart"/>
      <w:r w:rsidRPr="0097201F">
        <w:rPr>
          <w:i/>
        </w:rPr>
        <w:t>Preistoria</w:t>
      </w:r>
      <w:proofErr w:type="spellEnd"/>
      <w:r w:rsidRPr="0097201F">
        <w:rPr>
          <w:i/>
        </w:rPr>
        <w:t xml:space="preserve"> e </w:t>
      </w:r>
      <w:proofErr w:type="spellStart"/>
      <w:r w:rsidRPr="0097201F">
        <w:rPr>
          <w:i/>
        </w:rPr>
        <w:t>Protostoria</w:t>
      </w:r>
      <w:proofErr w:type="spellEnd"/>
      <w:r w:rsidR="00C1113C" w:rsidRPr="003B429B">
        <w:t xml:space="preserve"> (ed. </w:t>
      </w:r>
      <w:proofErr w:type="spellStart"/>
      <w:r w:rsidR="00C1113C" w:rsidRPr="003B429B">
        <w:t>Cesnola</w:t>
      </w:r>
      <w:proofErr w:type="spellEnd"/>
      <w:r w:rsidR="00C1113C" w:rsidRPr="003B429B">
        <w:t xml:space="preserve"> AP, et al.)</w:t>
      </w:r>
      <w:r w:rsidRPr="003B429B">
        <w:t xml:space="preserve">, pp. 187–197. </w:t>
      </w:r>
      <w:proofErr w:type="spellStart"/>
      <w:r w:rsidR="00C1113C" w:rsidRPr="003B429B">
        <w:t>Istituto</w:t>
      </w:r>
      <w:proofErr w:type="spellEnd"/>
      <w:r w:rsidR="00C1113C" w:rsidRPr="003B429B">
        <w:t xml:space="preserve"> </w:t>
      </w:r>
      <w:proofErr w:type="spellStart"/>
      <w:r w:rsidR="00C1113C" w:rsidRPr="003B429B">
        <w:t>italiano</w:t>
      </w:r>
      <w:proofErr w:type="spellEnd"/>
      <w:r w:rsidR="00C1113C" w:rsidRPr="003B429B">
        <w:t xml:space="preserve"> di </w:t>
      </w:r>
      <w:proofErr w:type="spellStart"/>
      <w:r w:rsidR="00C1113C" w:rsidRPr="003B429B">
        <w:t>preistoria</w:t>
      </w:r>
      <w:proofErr w:type="spellEnd"/>
      <w:r w:rsidR="00C1113C" w:rsidRPr="003B429B">
        <w:t xml:space="preserve"> e </w:t>
      </w:r>
      <w:proofErr w:type="spellStart"/>
      <w:r w:rsidR="00C1113C" w:rsidRPr="003B429B">
        <w:t>protoistoria</w:t>
      </w:r>
      <w:proofErr w:type="spellEnd"/>
      <w:r w:rsidR="00C1113C" w:rsidRPr="003B429B">
        <w:t xml:space="preserve">, </w:t>
      </w:r>
      <w:r w:rsidRPr="003B429B">
        <w:t>Florence, Italy.</w:t>
      </w:r>
    </w:p>
    <w:p w14:paraId="7CEB529A" w14:textId="77777777" w:rsidR="00BC338B" w:rsidRPr="003B429B" w:rsidRDefault="00BC338B" w:rsidP="003B429B"/>
    <w:p w14:paraId="775E4196" w14:textId="6DE72C66" w:rsidR="00F35A4C" w:rsidRDefault="00F35A4C" w:rsidP="003B429B">
      <w:proofErr w:type="spellStart"/>
      <w:r w:rsidRPr="003B429B">
        <w:t>Farkaš</w:t>
      </w:r>
      <w:proofErr w:type="spellEnd"/>
      <w:r w:rsidRPr="003B429B">
        <w:t xml:space="preserve"> Z. 2002. </w:t>
      </w:r>
      <w:proofErr w:type="spellStart"/>
      <w:r w:rsidRPr="003B429B">
        <w:t>Nálezy</w:t>
      </w:r>
      <w:proofErr w:type="spellEnd"/>
      <w:r w:rsidRPr="003B429B">
        <w:t xml:space="preserve"> </w:t>
      </w:r>
      <w:proofErr w:type="spellStart"/>
      <w:r w:rsidRPr="003B429B">
        <w:t>ľudských</w:t>
      </w:r>
      <w:proofErr w:type="spellEnd"/>
      <w:r w:rsidRPr="003B429B">
        <w:t xml:space="preserve"> </w:t>
      </w:r>
      <w:proofErr w:type="spellStart"/>
      <w:r w:rsidRPr="003B429B">
        <w:t>pozostatkov</w:t>
      </w:r>
      <w:proofErr w:type="spellEnd"/>
      <w:r w:rsidRPr="003B429B">
        <w:t xml:space="preserve"> v </w:t>
      </w:r>
      <w:proofErr w:type="spellStart"/>
      <w:r w:rsidRPr="003B429B">
        <w:t>prostredí</w:t>
      </w:r>
      <w:proofErr w:type="spellEnd"/>
      <w:r w:rsidRPr="003B429B">
        <w:t xml:space="preserve"> </w:t>
      </w:r>
      <w:proofErr w:type="spellStart"/>
      <w:r w:rsidRPr="003B429B">
        <w:t>kultúry</w:t>
      </w:r>
      <w:proofErr w:type="spellEnd"/>
      <w:r w:rsidRPr="003B429B">
        <w:t xml:space="preserve"> </w:t>
      </w:r>
      <w:proofErr w:type="spellStart"/>
      <w:r w:rsidRPr="003B429B">
        <w:t>ľudu</w:t>
      </w:r>
      <w:proofErr w:type="spellEnd"/>
      <w:r w:rsidRPr="003B429B">
        <w:t xml:space="preserve"> s </w:t>
      </w:r>
      <w:proofErr w:type="spellStart"/>
      <w:r w:rsidRPr="003B429B">
        <w:t>lineárnou</w:t>
      </w:r>
      <w:proofErr w:type="spellEnd"/>
      <w:r w:rsidRPr="003B429B">
        <w:t xml:space="preserve"> </w:t>
      </w:r>
      <w:proofErr w:type="spellStart"/>
      <w:r w:rsidRPr="003B429B">
        <w:t>keramikou</w:t>
      </w:r>
      <w:proofErr w:type="spellEnd"/>
      <w:r w:rsidRPr="003B429B">
        <w:t xml:space="preserve"> </w:t>
      </w:r>
      <w:proofErr w:type="spellStart"/>
      <w:r w:rsidRPr="003B429B">
        <w:t>na</w:t>
      </w:r>
      <w:proofErr w:type="spellEnd"/>
      <w:r w:rsidRPr="003B429B">
        <w:t xml:space="preserve"> </w:t>
      </w:r>
      <w:proofErr w:type="spellStart"/>
      <w:r w:rsidRPr="003B429B">
        <w:t>Slovensku</w:t>
      </w:r>
      <w:proofErr w:type="spellEnd"/>
      <w:r w:rsidRPr="003B429B">
        <w:t xml:space="preserve"> [Human remains from the Linear Pottery Culture area in Slovakia]. </w:t>
      </w:r>
      <w:proofErr w:type="spellStart"/>
      <w:r w:rsidRPr="00251885">
        <w:rPr>
          <w:i/>
        </w:rPr>
        <w:t>Archeologické</w:t>
      </w:r>
      <w:proofErr w:type="spellEnd"/>
      <w:r w:rsidRPr="00251885">
        <w:rPr>
          <w:i/>
        </w:rPr>
        <w:t xml:space="preserve"> </w:t>
      </w:r>
      <w:proofErr w:type="spellStart"/>
      <w:r w:rsidR="00251885" w:rsidRPr="00251885">
        <w:rPr>
          <w:i/>
        </w:rPr>
        <w:t>R</w:t>
      </w:r>
      <w:r w:rsidRPr="00251885">
        <w:rPr>
          <w:i/>
        </w:rPr>
        <w:t>ozhledy</w:t>
      </w:r>
      <w:proofErr w:type="spellEnd"/>
      <w:r w:rsidRPr="003B429B">
        <w:t xml:space="preserve"> </w:t>
      </w:r>
      <w:r w:rsidRPr="00251885">
        <w:rPr>
          <w:b/>
        </w:rPr>
        <w:t>54:</w:t>
      </w:r>
      <w:r w:rsidRPr="003B429B">
        <w:t xml:space="preserve"> 23–43.</w:t>
      </w:r>
    </w:p>
    <w:p w14:paraId="0DCDAFCB" w14:textId="77777777" w:rsidR="00BC338B" w:rsidRPr="003B429B" w:rsidRDefault="00BC338B" w:rsidP="003B429B"/>
    <w:p w14:paraId="18F72D57" w14:textId="26DDC0C3" w:rsidR="00F35A4C" w:rsidRDefault="00F35A4C" w:rsidP="003B429B">
      <w:bookmarkStart w:id="4" w:name="b32"/>
      <w:proofErr w:type="spellStart"/>
      <w:r w:rsidRPr="003B429B">
        <w:t>Gromov</w:t>
      </w:r>
      <w:proofErr w:type="spellEnd"/>
      <w:r w:rsidRPr="003B429B">
        <w:t xml:space="preserve"> AV. 1995. Bronze Age population of the Southern Khakassia and problem of the origin of the </w:t>
      </w:r>
      <w:proofErr w:type="spellStart"/>
      <w:r w:rsidRPr="003B429B">
        <w:t>Karasuk</w:t>
      </w:r>
      <w:proofErr w:type="spellEnd"/>
      <w:r w:rsidRPr="003B429B">
        <w:t xml:space="preserve"> culture. In </w:t>
      </w:r>
      <w:proofErr w:type="spellStart"/>
      <w:r w:rsidRPr="00E82315">
        <w:rPr>
          <w:i/>
        </w:rPr>
        <w:t>Antropologia</w:t>
      </w:r>
      <w:proofErr w:type="spellEnd"/>
      <w:r w:rsidRPr="00E82315">
        <w:rPr>
          <w:i/>
        </w:rPr>
        <w:t xml:space="preserve"> </w:t>
      </w:r>
      <w:proofErr w:type="spellStart"/>
      <w:r w:rsidRPr="00E82315">
        <w:rPr>
          <w:i/>
        </w:rPr>
        <w:t>segodnya</w:t>
      </w:r>
      <w:proofErr w:type="spellEnd"/>
      <w:r w:rsidRPr="003B429B">
        <w:t xml:space="preserve"> (ed. </w:t>
      </w:r>
      <w:proofErr w:type="spellStart"/>
      <w:r w:rsidRPr="003B429B">
        <w:t>Gokhman</w:t>
      </w:r>
      <w:proofErr w:type="spellEnd"/>
      <w:r w:rsidRPr="003B429B">
        <w:t xml:space="preserve"> II), Vol. 1, pp. 130–150. MAE RAS, Saint-Petersburg.</w:t>
      </w:r>
    </w:p>
    <w:p w14:paraId="2438AD4B" w14:textId="77777777" w:rsidR="00BC338B" w:rsidRPr="003B429B" w:rsidRDefault="00BC338B" w:rsidP="003B429B"/>
    <w:p w14:paraId="2234A571" w14:textId="20B883A0" w:rsidR="00F35A4C" w:rsidRDefault="00F35A4C" w:rsidP="003B429B">
      <w:bookmarkStart w:id="5" w:name="b34"/>
      <w:bookmarkEnd w:id="4"/>
      <w:r w:rsidRPr="003B429B">
        <w:lastRenderedPageBreak/>
        <w:t xml:space="preserve">Haas N, Maximilian K. 1958. Anthropological study of the human bones from graves with ochre from </w:t>
      </w:r>
      <w:proofErr w:type="spellStart"/>
      <w:r w:rsidRPr="003B429B">
        <w:t>Glăvăneștii</w:t>
      </w:r>
      <w:proofErr w:type="spellEnd"/>
      <w:r w:rsidRPr="003B429B">
        <w:t xml:space="preserve"> </w:t>
      </w:r>
      <w:proofErr w:type="spellStart"/>
      <w:r w:rsidRPr="003B429B">
        <w:t>Vechi</w:t>
      </w:r>
      <w:proofErr w:type="spellEnd"/>
      <w:r w:rsidRPr="003B429B">
        <w:t xml:space="preserve">, </w:t>
      </w:r>
      <w:proofErr w:type="spellStart"/>
      <w:r w:rsidRPr="003B429B">
        <w:t>Corlăteni</w:t>
      </w:r>
      <w:proofErr w:type="spellEnd"/>
      <w:r w:rsidRPr="003B429B">
        <w:t xml:space="preserve"> and </w:t>
      </w:r>
      <w:proofErr w:type="spellStart"/>
      <w:r w:rsidRPr="003B429B">
        <w:t>Stoicani</w:t>
      </w:r>
      <w:proofErr w:type="spellEnd"/>
      <w:r w:rsidRPr="003B429B">
        <w:t xml:space="preserve"> </w:t>
      </w:r>
      <w:proofErr w:type="spellStart"/>
      <w:r w:rsidRPr="003B429B">
        <w:t>Cetățuie</w:t>
      </w:r>
      <w:proofErr w:type="spellEnd"/>
      <w:r w:rsidRPr="003B429B">
        <w:t xml:space="preserve">. </w:t>
      </w:r>
      <w:r w:rsidRPr="004842D3">
        <w:rPr>
          <w:i/>
        </w:rPr>
        <w:t>Soviet Anthropology</w:t>
      </w:r>
      <w:r w:rsidRPr="003B429B">
        <w:t xml:space="preserve"> </w:t>
      </w:r>
      <w:r w:rsidRPr="004842D3">
        <w:rPr>
          <w:b/>
        </w:rPr>
        <w:t>4:</w:t>
      </w:r>
      <w:r w:rsidRPr="003B429B">
        <w:t xml:space="preserve"> 133–146.</w:t>
      </w:r>
    </w:p>
    <w:p w14:paraId="619E5DC6" w14:textId="77777777" w:rsidR="00BC338B" w:rsidRPr="003B429B" w:rsidRDefault="00BC338B" w:rsidP="003B429B"/>
    <w:bookmarkEnd w:id="5"/>
    <w:p w14:paraId="4BA2A468" w14:textId="453780AB" w:rsidR="00B2663A" w:rsidRPr="00B2663A" w:rsidRDefault="00B2663A" w:rsidP="00B2663A">
      <w:r w:rsidRPr="00B2663A">
        <w:t xml:space="preserve">Helm R, Allison E, Anderson I, Barber L, </w:t>
      </w:r>
      <w:proofErr w:type="spellStart"/>
      <w:r w:rsidRPr="00B2663A">
        <w:t>Broadley</w:t>
      </w:r>
      <w:proofErr w:type="spellEnd"/>
      <w:r w:rsidRPr="00B2663A">
        <w:t xml:space="preserve"> R, Carruthers W, Locker A, </w:t>
      </w:r>
      <w:proofErr w:type="spellStart"/>
      <w:r w:rsidRPr="00B2663A">
        <w:t>Lyne</w:t>
      </w:r>
      <w:proofErr w:type="spellEnd"/>
      <w:r w:rsidRPr="00B2663A">
        <w:t xml:space="preserve"> M, McIntyre L, </w:t>
      </w:r>
      <w:proofErr w:type="spellStart"/>
      <w:r w:rsidRPr="00B2663A">
        <w:t>McNee</w:t>
      </w:r>
      <w:proofErr w:type="spellEnd"/>
      <w:r w:rsidRPr="00B2663A">
        <w:t xml:space="preserve"> B, Richardson A, Smith I, Wilson T. 2017. </w:t>
      </w:r>
      <w:r w:rsidRPr="00B2663A">
        <w:rPr>
          <w:i/>
        </w:rPr>
        <w:t xml:space="preserve">Former Peugeot Garage, </w:t>
      </w:r>
      <w:proofErr w:type="spellStart"/>
      <w:r w:rsidRPr="00B2663A">
        <w:rPr>
          <w:i/>
        </w:rPr>
        <w:t>Rhodaus</w:t>
      </w:r>
      <w:proofErr w:type="spellEnd"/>
      <w:r w:rsidRPr="00B2663A">
        <w:rPr>
          <w:i/>
        </w:rPr>
        <w:t xml:space="preserve"> Town (A28), Canterbury, Kent CT1 2RH. Post-excavation assessment, client report no. 2017/107</w:t>
      </w:r>
      <w:r w:rsidRPr="00B2663A">
        <w:t>. Canterbury Archaeological</w:t>
      </w:r>
      <w:r>
        <w:t xml:space="preserve"> Trust, Canterbury, UK.</w:t>
      </w:r>
    </w:p>
    <w:p w14:paraId="7C9D6BBF" w14:textId="77777777" w:rsidR="00B2663A" w:rsidRDefault="00B2663A" w:rsidP="003B429B"/>
    <w:p w14:paraId="73D04BC1" w14:textId="3989F589" w:rsidR="00F35A4C" w:rsidRDefault="00F35A4C" w:rsidP="003B429B">
      <w:r w:rsidRPr="003B429B">
        <w:t>Okumura M. 2007. “</w:t>
      </w:r>
      <w:proofErr w:type="spellStart"/>
      <w:r w:rsidRPr="003B429B">
        <w:t>Diversidade</w:t>
      </w:r>
      <w:proofErr w:type="spellEnd"/>
      <w:r w:rsidRPr="003B429B">
        <w:t xml:space="preserve"> </w:t>
      </w:r>
      <w:proofErr w:type="spellStart"/>
      <w:r w:rsidRPr="003B429B">
        <w:t>morfológica</w:t>
      </w:r>
      <w:proofErr w:type="spellEnd"/>
      <w:r w:rsidRPr="003B429B">
        <w:t xml:space="preserve"> </w:t>
      </w:r>
      <w:proofErr w:type="spellStart"/>
      <w:r w:rsidRPr="003B429B">
        <w:t>craniana</w:t>
      </w:r>
      <w:proofErr w:type="spellEnd"/>
      <w:r w:rsidRPr="003B429B">
        <w:t>, micro-</w:t>
      </w:r>
      <w:proofErr w:type="spellStart"/>
      <w:r w:rsidRPr="003B429B">
        <w:t>evolução</w:t>
      </w:r>
      <w:proofErr w:type="spellEnd"/>
      <w:r w:rsidRPr="003B429B">
        <w:t xml:space="preserve"> e </w:t>
      </w:r>
      <w:proofErr w:type="spellStart"/>
      <w:r w:rsidRPr="003B429B">
        <w:t>ocupação</w:t>
      </w:r>
      <w:proofErr w:type="spellEnd"/>
      <w:r w:rsidRPr="003B429B">
        <w:t xml:space="preserve"> </w:t>
      </w:r>
      <w:proofErr w:type="spellStart"/>
      <w:r w:rsidRPr="003B429B">
        <w:t>pré-histórica</w:t>
      </w:r>
      <w:proofErr w:type="spellEnd"/>
      <w:r w:rsidRPr="003B429B">
        <w:t xml:space="preserve"> da costa </w:t>
      </w:r>
      <w:proofErr w:type="spellStart"/>
      <w:r w:rsidRPr="003B429B">
        <w:t>brasileira</w:t>
      </w:r>
      <w:proofErr w:type="spellEnd"/>
      <w:r w:rsidRPr="003B429B">
        <w:t>.” PhD thesis, Institute of Biosciences, University of São Paulo</w:t>
      </w:r>
      <w:r w:rsidR="0040446A" w:rsidRPr="003B429B">
        <w:t>, São Paulo.</w:t>
      </w:r>
    </w:p>
    <w:p w14:paraId="38266037" w14:textId="77777777" w:rsidR="00BC338B" w:rsidRPr="003B429B" w:rsidRDefault="00BC338B" w:rsidP="003B429B"/>
    <w:p w14:paraId="1F342B44" w14:textId="5939C58C" w:rsidR="00F35A4C" w:rsidRDefault="00F35A4C" w:rsidP="003B429B">
      <w:bookmarkStart w:id="6" w:name="b56"/>
      <w:proofErr w:type="spellStart"/>
      <w:r w:rsidRPr="003B429B">
        <w:t>Passarello</w:t>
      </w:r>
      <w:proofErr w:type="spellEnd"/>
      <w:r w:rsidRPr="003B429B">
        <w:t xml:space="preserve"> P, </w:t>
      </w:r>
      <w:proofErr w:type="spellStart"/>
      <w:r w:rsidRPr="003B429B">
        <w:t>Macchiarelli</w:t>
      </w:r>
      <w:proofErr w:type="spellEnd"/>
      <w:r w:rsidRPr="003B429B">
        <w:t xml:space="preserve"> R. 1987. La </w:t>
      </w:r>
      <w:proofErr w:type="spellStart"/>
      <w:r w:rsidRPr="003B429B">
        <w:t>necropoli</w:t>
      </w:r>
      <w:proofErr w:type="spellEnd"/>
      <w:r w:rsidRPr="003B429B">
        <w:t xml:space="preserve"> </w:t>
      </w:r>
      <w:proofErr w:type="spellStart"/>
      <w:r w:rsidRPr="003B429B">
        <w:t>protostorica</w:t>
      </w:r>
      <w:proofErr w:type="spellEnd"/>
      <w:r w:rsidRPr="003B429B">
        <w:t xml:space="preserve"> di </w:t>
      </w:r>
      <w:proofErr w:type="spellStart"/>
      <w:r w:rsidRPr="003B429B">
        <w:t>Kātelai</w:t>
      </w:r>
      <w:proofErr w:type="spellEnd"/>
      <w:r w:rsidRPr="003B429B">
        <w:t xml:space="preserve"> (</w:t>
      </w:r>
      <w:proofErr w:type="spellStart"/>
      <w:r w:rsidRPr="003B429B">
        <w:t>Swāt</w:t>
      </w:r>
      <w:proofErr w:type="spellEnd"/>
      <w:r w:rsidRPr="003B429B">
        <w:t xml:space="preserve">, Pakistan). </w:t>
      </w:r>
      <w:proofErr w:type="spellStart"/>
      <w:r w:rsidRPr="003B429B">
        <w:t>Analisi</w:t>
      </w:r>
      <w:proofErr w:type="spellEnd"/>
      <w:r w:rsidRPr="003B429B">
        <w:t xml:space="preserve"> </w:t>
      </w:r>
      <w:proofErr w:type="spellStart"/>
      <w:r w:rsidRPr="003B429B">
        <w:t>antropologica</w:t>
      </w:r>
      <w:proofErr w:type="spellEnd"/>
      <w:r w:rsidRPr="003B429B">
        <w:t xml:space="preserve"> del </w:t>
      </w:r>
      <w:proofErr w:type="spellStart"/>
      <w:r w:rsidRPr="003B429B">
        <w:t>materiale</w:t>
      </w:r>
      <w:proofErr w:type="spellEnd"/>
      <w:r w:rsidRPr="003B429B">
        <w:t xml:space="preserve"> </w:t>
      </w:r>
      <w:proofErr w:type="spellStart"/>
      <w:r w:rsidRPr="003B429B">
        <w:t>scheletrico</w:t>
      </w:r>
      <w:proofErr w:type="spellEnd"/>
      <w:r w:rsidRPr="003B429B">
        <w:t xml:space="preserve"> con </w:t>
      </w:r>
      <w:proofErr w:type="spellStart"/>
      <w:r w:rsidRPr="003B429B">
        <w:t>riferimento</w:t>
      </w:r>
      <w:proofErr w:type="spellEnd"/>
      <w:r w:rsidRPr="003B429B">
        <w:t xml:space="preserve"> al </w:t>
      </w:r>
      <w:proofErr w:type="spellStart"/>
      <w:r w:rsidRPr="003B429B">
        <w:t>contesto</w:t>
      </w:r>
      <w:proofErr w:type="spellEnd"/>
      <w:r w:rsidRPr="003B429B">
        <w:t xml:space="preserve"> </w:t>
      </w:r>
      <w:proofErr w:type="spellStart"/>
      <w:r w:rsidRPr="003B429B">
        <w:t>paleobiologico</w:t>
      </w:r>
      <w:proofErr w:type="spellEnd"/>
      <w:r w:rsidRPr="003B429B">
        <w:t xml:space="preserve"> </w:t>
      </w:r>
      <w:proofErr w:type="spellStart"/>
      <w:r w:rsidRPr="003B429B">
        <w:t>umano</w:t>
      </w:r>
      <w:proofErr w:type="spellEnd"/>
      <w:r w:rsidRPr="003B429B">
        <w:t xml:space="preserve"> </w:t>
      </w:r>
      <w:proofErr w:type="spellStart"/>
      <w:r w:rsidRPr="003B429B">
        <w:t>dell’area</w:t>
      </w:r>
      <w:proofErr w:type="spellEnd"/>
      <w:r w:rsidRPr="003B429B">
        <w:t xml:space="preserve"> medio-</w:t>
      </w:r>
      <w:proofErr w:type="spellStart"/>
      <w:r w:rsidRPr="003B429B">
        <w:t>orientale</w:t>
      </w:r>
      <w:proofErr w:type="spellEnd"/>
      <w:r w:rsidRPr="003B429B">
        <w:t xml:space="preserve">. </w:t>
      </w:r>
      <w:proofErr w:type="spellStart"/>
      <w:r w:rsidRPr="00BF2101">
        <w:rPr>
          <w:i/>
        </w:rPr>
        <w:t>Rivista</w:t>
      </w:r>
      <w:proofErr w:type="spellEnd"/>
      <w:r w:rsidRPr="00BF2101">
        <w:rPr>
          <w:i/>
        </w:rPr>
        <w:t xml:space="preserve"> di </w:t>
      </w:r>
      <w:proofErr w:type="spellStart"/>
      <w:r w:rsidRPr="00BF2101">
        <w:rPr>
          <w:i/>
        </w:rPr>
        <w:t>Antropologia</w:t>
      </w:r>
      <w:proofErr w:type="spellEnd"/>
      <w:r w:rsidRPr="003B429B">
        <w:t xml:space="preserve"> </w:t>
      </w:r>
      <w:r w:rsidRPr="00BF2101">
        <w:rPr>
          <w:b/>
        </w:rPr>
        <w:t>65:</w:t>
      </w:r>
      <w:r w:rsidRPr="003B429B">
        <w:t xml:space="preserve"> 5–104.</w:t>
      </w:r>
    </w:p>
    <w:p w14:paraId="185C7AFB" w14:textId="77777777" w:rsidR="00BC338B" w:rsidRPr="003B429B" w:rsidRDefault="00BC338B" w:rsidP="003B429B"/>
    <w:bookmarkEnd w:id="6"/>
    <w:p w14:paraId="25FABD12" w14:textId="62FD47A1" w:rsidR="00F35A4C" w:rsidRDefault="00F35A4C" w:rsidP="003B429B">
      <w:proofErr w:type="spellStart"/>
      <w:r w:rsidRPr="003B429B">
        <w:t>Pietrusewsky</w:t>
      </w:r>
      <w:proofErr w:type="spellEnd"/>
      <w:r w:rsidRPr="003B429B">
        <w:t xml:space="preserve"> M, Douglas MT. 2002. </w:t>
      </w:r>
      <w:r w:rsidRPr="00E14A8C">
        <w:rPr>
          <w:i/>
        </w:rPr>
        <w:t xml:space="preserve">Ban </w:t>
      </w:r>
      <w:proofErr w:type="spellStart"/>
      <w:r w:rsidRPr="00E14A8C">
        <w:rPr>
          <w:i/>
        </w:rPr>
        <w:t>chiang</w:t>
      </w:r>
      <w:proofErr w:type="spellEnd"/>
      <w:r w:rsidRPr="00E14A8C">
        <w:rPr>
          <w:i/>
        </w:rPr>
        <w:t>, a prehistoric village site in Northeast Thailand. Volume I: the human skeletal remains</w:t>
      </w:r>
      <w:r w:rsidRPr="003B429B">
        <w:t>. University Museum Monograph 111. University of Pennsylvania Museum of Archaeology and Anthropology, Philadelphia.</w:t>
      </w:r>
    </w:p>
    <w:p w14:paraId="29B1C926" w14:textId="77777777" w:rsidR="00BC338B" w:rsidRPr="003B429B" w:rsidRDefault="00BC338B" w:rsidP="003B429B"/>
    <w:p w14:paraId="0F5112F3" w14:textId="5062486D" w:rsidR="00F35A4C" w:rsidRDefault="00F35A4C" w:rsidP="003B429B">
      <w:proofErr w:type="spellStart"/>
      <w:r w:rsidRPr="003B429B">
        <w:t>Pulcini</w:t>
      </w:r>
      <w:proofErr w:type="spellEnd"/>
      <w:r w:rsidRPr="003B429B">
        <w:t xml:space="preserve"> ML. 2014. “La </w:t>
      </w:r>
      <w:proofErr w:type="spellStart"/>
      <w:r w:rsidRPr="003B429B">
        <w:t>necropoli</w:t>
      </w:r>
      <w:proofErr w:type="spellEnd"/>
      <w:r w:rsidRPr="003B429B">
        <w:t xml:space="preserve"> di </w:t>
      </w:r>
      <w:proofErr w:type="spellStart"/>
      <w:r w:rsidRPr="003B429B">
        <w:t>Olmo</w:t>
      </w:r>
      <w:proofErr w:type="spellEnd"/>
      <w:r w:rsidRPr="003B429B">
        <w:t xml:space="preserve"> di </w:t>
      </w:r>
      <w:proofErr w:type="spellStart"/>
      <w:r w:rsidRPr="003B429B">
        <w:t>Nogara</w:t>
      </w:r>
      <w:proofErr w:type="spellEnd"/>
      <w:r w:rsidRPr="003B429B">
        <w:t xml:space="preserve"> (Verona). Studio </w:t>
      </w:r>
      <w:proofErr w:type="spellStart"/>
      <w:r w:rsidRPr="003B429B">
        <w:t>paleobiologico</w:t>
      </w:r>
      <w:proofErr w:type="spellEnd"/>
      <w:r w:rsidRPr="003B429B">
        <w:t xml:space="preserve"> </w:t>
      </w:r>
      <w:proofErr w:type="spellStart"/>
      <w:r w:rsidRPr="003B429B">
        <w:t>dei</w:t>
      </w:r>
      <w:proofErr w:type="spellEnd"/>
      <w:r w:rsidRPr="003B429B">
        <w:t xml:space="preserve"> </w:t>
      </w:r>
      <w:proofErr w:type="spellStart"/>
      <w:r w:rsidRPr="003B429B">
        <w:t>resti</w:t>
      </w:r>
      <w:proofErr w:type="spellEnd"/>
      <w:r w:rsidRPr="003B429B">
        <w:t xml:space="preserve"> </w:t>
      </w:r>
      <w:proofErr w:type="spellStart"/>
      <w:r w:rsidRPr="003B429B">
        <w:t>umani</w:t>
      </w:r>
      <w:proofErr w:type="spellEnd"/>
      <w:r w:rsidRPr="003B429B">
        <w:t xml:space="preserve"> per la </w:t>
      </w:r>
      <w:proofErr w:type="spellStart"/>
      <w:r w:rsidRPr="003B429B">
        <w:t>ricostruzione</w:t>
      </w:r>
      <w:proofErr w:type="spellEnd"/>
      <w:r w:rsidRPr="003B429B">
        <w:t xml:space="preserve"> </w:t>
      </w:r>
      <w:proofErr w:type="spellStart"/>
      <w:r w:rsidRPr="003B429B">
        <w:t>dell</w:t>
      </w:r>
      <w:r w:rsidR="005F566F">
        <w:t>’</w:t>
      </w:r>
      <w:r w:rsidRPr="003B429B">
        <w:t>organizzazione</w:t>
      </w:r>
      <w:proofErr w:type="spellEnd"/>
      <w:r w:rsidRPr="003B429B">
        <w:t xml:space="preserve"> di </w:t>
      </w:r>
      <w:proofErr w:type="spellStart"/>
      <w:r w:rsidRPr="003B429B">
        <w:t>una</w:t>
      </w:r>
      <w:proofErr w:type="spellEnd"/>
      <w:r w:rsidRPr="003B429B">
        <w:t xml:space="preserve"> </w:t>
      </w:r>
      <w:proofErr w:type="spellStart"/>
      <w:r w:rsidRPr="003B429B">
        <w:t>comunità</w:t>
      </w:r>
      <w:proofErr w:type="spellEnd"/>
      <w:r w:rsidRPr="003B429B">
        <w:t xml:space="preserve"> </w:t>
      </w:r>
      <w:proofErr w:type="spellStart"/>
      <w:r w:rsidRPr="003B429B">
        <w:t>dell</w:t>
      </w:r>
      <w:r w:rsidR="00322100">
        <w:t>’</w:t>
      </w:r>
      <w:r w:rsidRPr="003B429B">
        <w:t>Età</w:t>
      </w:r>
      <w:proofErr w:type="spellEnd"/>
      <w:r w:rsidRPr="003B429B">
        <w:t xml:space="preserve"> del </w:t>
      </w:r>
      <w:proofErr w:type="spellStart"/>
      <w:r w:rsidRPr="003B429B">
        <w:t>bronzo</w:t>
      </w:r>
      <w:proofErr w:type="spellEnd"/>
      <w:r w:rsidRPr="003B429B">
        <w:t xml:space="preserve"> </w:t>
      </w:r>
      <w:proofErr w:type="spellStart"/>
      <w:r w:rsidRPr="003B429B">
        <w:t>padana</w:t>
      </w:r>
      <w:proofErr w:type="spellEnd"/>
      <w:r w:rsidRPr="003B429B">
        <w:t xml:space="preserve">.” PhD thesis, </w:t>
      </w:r>
      <w:proofErr w:type="spellStart"/>
      <w:r w:rsidRPr="003B429B">
        <w:t>Dipartimento</w:t>
      </w:r>
      <w:proofErr w:type="spellEnd"/>
      <w:r w:rsidRPr="003B429B">
        <w:t xml:space="preserve"> </w:t>
      </w:r>
      <w:proofErr w:type="spellStart"/>
      <w:r w:rsidRPr="003B429B">
        <w:t>dei</w:t>
      </w:r>
      <w:proofErr w:type="spellEnd"/>
      <w:r w:rsidRPr="003B429B">
        <w:t xml:space="preserve"> Beni </w:t>
      </w:r>
      <w:proofErr w:type="spellStart"/>
      <w:r w:rsidRPr="003B429B">
        <w:t>Culturali</w:t>
      </w:r>
      <w:proofErr w:type="spellEnd"/>
      <w:r w:rsidRPr="003B429B">
        <w:t xml:space="preserve">: </w:t>
      </w:r>
      <w:proofErr w:type="spellStart"/>
      <w:r w:rsidRPr="003B429B">
        <w:t>Archeologia</w:t>
      </w:r>
      <w:proofErr w:type="spellEnd"/>
      <w:r w:rsidRPr="003B429B">
        <w:t xml:space="preserve">, Storia </w:t>
      </w:r>
      <w:proofErr w:type="spellStart"/>
      <w:r w:rsidRPr="003B429B">
        <w:t>dell</w:t>
      </w:r>
      <w:r w:rsidR="00322100">
        <w:t>’</w:t>
      </w:r>
      <w:r w:rsidRPr="003B429B">
        <w:t>Arte</w:t>
      </w:r>
      <w:proofErr w:type="spellEnd"/>
      <w:r w:rsidRPr="003B429B">
        <w:t xml:space="preserve">, del Cinema e </w:t>
      </w:r>
      <w:proofErr w:type="spellStart"/>
      <w:r w:rsidRPr="003B429B">
        <w:t>della</w:t>
      </w:r>
      <w:proofErr w:type="spellEnd"/>
      <w:r w:rsidRPr="003B429B">
        <w:t xml:space="preserve"> </w:t>
      </w:r>
      <w:proofErr w:type="spellStart"/>
      <w:r w:rsidRPr="003B429B">
        <w:t>Musica</w:t>
      </w:r>
      <w:proofErr w:type="spellEnd"/>
      <w:r w:rsidRPr="003B429B">
        <w:t xml:space="preserve">, </w:t>
      </w:r>
      <w:proofErr w:type="spellStart"/>
      <w:r w:rsidRPr="003B429B">
        <w:t>Università</w:t>
      </w:r>
      <w:proofErr w:type="spellEnd"/>
      <w:r w:rsidRPr="003B429B">
        <w:t xml:space="preserve"> </w:t>
      </w:r>
      <w:proofErr w:type="spellStart"/>
      <w:r w:rsidRPr="003B429B">
        <w:t>Degli</w:t>
      </w:r>
      <w:proofErr w:type="spellEnd"/>
      <w:r w:rsidRPr="003B429B">
        <w:t xml:space="preserve"> </w:t>
      </w:r>
      <w:proofErr w:type="spellStart"/>
      <w:r w:rsidRPr="003B429B">
        <w:t>Studi</w:t>
      </w:r>
      <w:proofErr w:type="spellEnd"/>
      <w:r w:rsidRPr="003B429B">
        <w:t xml:space="preserve"> di Padova, Padua, Italy.</w:t>
      </w:r>
    </w:p>
    <w:p w14:paraId="37661C18" w14:textId="77777777" w:rsidR="00BC338B" w:rsidRPr="003B429B" w:rsidRDefault="00BC338B" w:rsidP="003B429B"/>
    <w:p w14:paraId="37C67FAE" w14:textId="6350A7FF" w:rsidR="00F35A4C" w:rsidRDefault="00F35A4C" w:rsidP="003B429B">
      <w:proofErr w:type="spellStart"/>
      <w:r w:rsidRPr="003B429B">
        <w:t>Raczky</w:t>
      </w:r>
      <w:proofErr w:type="spellEnd"/>
      <w:r w:rsidRPr="003B429B">
        <w:t xml:space="preserve"> P. 2018. A complex monument in the making at the Late Neolithic site of </w:t>
      </w:r>
      <w:proofErr w:type="spellStart"/>
      <w:r w:rsidRPr="003B429B">
        <w:t>Polgár-Csőszhalom</w:t>
      </w:r>
      <w:proofErr w:type="spellEnd"/>
      <w:r w:rsidRPr="003B429B">
        <w:t xml:space="preserve">. In </w:t>
      </w:r>
      <w:r w:rsidRPr="005F566F">
        <w:rPr>
          <w:i/>
        </w:rPr>
        <w:t xml:space="preserve">Across the Mediterranean–along the Nile. Studies in Egyptology, </w:t>
      </w:r>
      <w:proofErr w:type="spellStart"/>
      <w:r w:rsidRPr="005F566F">
        <w:rPr>
          <w:i/>
        </w:rPr>
        <w:t>Nubiology</w:t>
      </w:r>
      <w:proofErr w:type="spellEnd"/>
      <w:r w:rsidRPr="005F566F">
        <w:rPr>
          <w:i/>
        </w:rPr>
        <w:t xml:space="preserve"> and Late Antiquity Dedicated to László </w:t>
      </w:r>
      <w:proofErr w:type="spellStart"/>
      <w:r w:rsidRPr="005F566F">
        <w:rPr>
          <w:i/>
        </w:rPr>
        <w:t>Török</w:t>
      </w:r>
      <w:proofErr w:type="spellEnd"/>
      <w:r w:rsidRPr="005F566F">
        <w:rPr>
          <w:i/>
        </w:rPr>
        <w:t xml:space="preserve"> on the Occasion of His 75th Birthday</w:t>
      </w:r>
      <w:r w:rsidRPr="003B429B">
        <w:t xml:space="preserve"> (ed. </w:t>
      </w:r>
      <w:proofErr w:type="spellStart"/>
      <w:r w:rsidRPr="003B429B">
        <w:t>Bács</w:t>
      </w:r>
      <w:proofErr w:type="spellEnd"/>
      <w:r w:rsidRPr="003B429B">
        <w:t xml:space="preserve"> TA, et al.), pp. 15–60. Institute of Archaeology, Research Centre for the Humanities Hungarian Academy of Sciences, Budapest.</w:t>
      </w:r>
    </w:p>
    <w:p w14:paraId="2849D554" w14:textId="77777777" w:rsidR="00BC338B" w:rsidRPr="003B429B" w:rsidRDefault="00BC338B" w:rsidP="003B429B"/>
    <w:p w14:paraId="0CDAD196" w14:textId="3389BC60" w:rsidR="00F35A4C" w:rsidRDefault="00F35A4C" w:rsidP="003B429B">
      <w:r w:rsidRPr="003B429B">
        <w:t xml:space="preserve">Schmitz PI, </w:t>
      </w:r>
      <w:proofErr w:type="spellStart"/>
      <w:r w:rsidRPr="003B429B">
        <w:t>Bittencourt</w:t>
      </w:r>
      <w:proofErr w:type="spellEnd"/>
      <w:r w:rsidRPr="003B429B">
        <w:t xml:space="preserve"> ALV. 1996. O </w:t>
      </w:r>
      <w:proofErr w:type="spellStart"/>
      <w:r w:rsidRPr="003B429B">
        <w:t>sítio</w:t>
      </w:r>
      <w:proofErr w:type="spellEnd"/>
      <w:r w:rsidRPr="003B429B">
        <w:t xml:space="preserve"> </w:t>
      </w:r>
      <w:proofErr w:type="spellStart"/>
      <w:r w:rsidRPr="003B429B">
        <w:t>arqueológico</w:t>
      </w:r>
      <w:proofErr w:type="spellEnd"/>
      <w:r w:rsidRPr="003B429B">
        <w:t xml:space="preserve"> de </w:t>
      </w:r>
      <w:proofErr w:type="spellStart"/>
      <w:r w:rsidRPr="003B429B">
        <w:t>Laranjeiras</w:t>
      </w:r>
      <w:proofErr w:type="spellEnd"/>
      <w:r w:rsidRPr="003B429B">
        <w:t xml:space="preserve"> I, S.C. </w:t>
      </w:r>
      <w:proofErr w:type="spellStart"/>
      <w:r w:rsidRPr="00D30307">
        <w:rPr>
          <w:i/>
        </w:rPr>
        <w:t>Pesquisas</w:t>
      </w:r>
      <w:proofErr w:type="spellEnd"/>
      <w:r w:rsidRPr="00D30307">
        <w:rPr>
          <w:i/>
        </w:rPr>
        <w:t xml:space="preserve"> (</w:t>
      </w:r>
      <w:proofErr w:type="spellStart"/>
      <w:r w:rsidRPr="00D30307">
        <w:rPr>
          <w:i/>
        </w:rPr>
        <w:t>Antropologia</w:t>
      </w:r>
      <w:proofErr w:type="spellEnd"/>
      <w:r w:rsidRPr="00D30307">
        <w:rPr>
          <w:i/>
        </w:rPr>
        <w:t>)</w:t>
      </w:r>
      <w:r w:rsidRPr="003B429B">
        <w:t xml:space="preserve"> </w:t>
      </w:r>
      <w:r w:rsidRPr="00D30307">
        <w:rPr>
          <w:b/>
        </w:rPr>
        <w:t>53:</w:t>
      </w:r>
      <w:r w:rsidRPr="003B429B">
        <w:t xml:space="preserve"> 13–76.</w:t>
      </w:r>
    </w:p>
    <w:p w14:paraId="460C85F1" w14:textId="77777777" w:rsidR="00BC338B" w:rsidRPr="003B429B" w:rsidRDefault="00BC338B" w:rsidP="003B429B"/>
    <w:p w14:paraId="52DEF7F4" w14:textId="697B4AEF" w:rsidR="00F35A4C" w:rsidRDefault="00F35A4C" w:rsidP="003B429B">
      <w:bookmarkStart w:id="7" w:name="b88"/>
      <w:proofErr w:type="spellStart"/>
      <w:r w:rsidRPr="003B429B">
        <w:t>Szőke</w:t>
      </w:r>
      <w:proofErr w:type="spellEnd"/>
      <w:r w:rsidRPr="003B429B">
        <w:t xml:space="preserve"> BM. 2008. </w:t>
      </w:r>
      <w:proofErr w:type="spellStart"/>
      <w:r w:rsidRPr="003B429B">
        <w:t>Pannonien</w:t>
      </w:r>
      <w:proofErr w:type="spellEnd"/>
      <w:r w:rsidRPr="003B429B">
        <w:t xml:space="preserve"> in der </w:t>
      </w:r>
      <w:proofErr w:type="spellStart"/>
      <w:r w:rsidRPr="003B429B">
        <w:t>Karolingerzeit</w:t>
      </w:r>
      <w:proofErr w:type="spellEnd"/>
      <w:r w:rsidRPr="003B429B">
        <w:t xml:space="preserve"> </w:t>
      </w:r>
      <w:proofErr w:type="spellStart"/>
      <w:r w:rsidRPr="003B429B">
        <w:t>Bemerkungen</w:t>
      </w:r>
      <w:proofErr w:type="spellEnd"/>
      <w:r w:rsidRPr="003B429B">
        <w:t xml:space="preserve"> </w:t>
      </w:r>
      <w:proofErr w:type="spellStart"/>
      <w:r w:rsidRPr="003B429B">
        <w:t>zur</w:t>
      </w:r>
      <w:proofErr w:type="spellEnd"/>
      <w:r w:rsidRPr="003B429B">
        <w:t xml:space="preserve"> </w:t>
      </w:r>
      <w:proofErr w:type="spellStart"/>
      <w:r w:rsidRPr="003B429B">
        <w:t>Chronologie</w:t>
      </w:r>
      <w:proofErr w:type="spellEnd"/>
      <w:r w:rsidRPr="003B429B">
        <w:t xml:space="preserve"> des </w:t>
      </w:r>
      <w:proofErr w:type="spellStart"/>
      <w:r w:rsidRPr="003B429B">
        <w:t>frühmittelalterlichen</w:t>
      </w:r>
      <w:proofErr w:type="spellEnd"/>
      <w:r w:rsidRPr="003B429B">
        <w:t xml:space="preserve"> </w:t>
      </w:r>
      <w:proofErr w:type="spellStart"/>
      <w:r w:rsidRPr="003B429B">
        <w:t>Fundmaterials</w:t>
      </w:r>
      <w:proofErr w:type="spellEnd"/>
      <w:r w:rsidRPr="003B429B">
        <w:t xml:space="preserve"> in </w:t>
      </w:r>
      <w:proofErr w:type="spellStart"/>
      <w:r w:rsidRPr="003B429B">
        <w:t>Westungarn</w:t>
      </w:r>
      <w:proofErr w:type="spellEnd"/>
      <w:r w:rsidRPr="003B429B">
        <w:t xml:space="preserve">. </w:t>
      </w:r>
      <w:proofErr w:type="spellStart"/>
      <w:r w:rsidRPr="00087648">
        <w:rPr>
          <w:i/>
        </w:rPr>
        <w:t>Schild</w:t>
      </w:r>
      <w:proofErr w:type="spellEnd"/>
      <w:r w:rsidRPr="00087648">
        <w:rPr>
          <w:i/>
        </w:rPr>
        <w:t xml:space="preserve"> von </w:t>
      </w:r>
      <w:proofErr w:type="spellStart"/>
      <w:r w:rsidRPr="00087648">
        <w:rPr>
          <w:i/>
        </w:rPr>
        <w:t>Steier</w:t>
      </w:r>
      <w:proofErr w:type="spellEnd"/>
      <w:r w:rsidRPr="00087648">
        <w:rPr>
          <w:i/>
        </w:rPr>
        <w:t xml:space="preserve"> </w:t>
      </w:r>
      <w:proofErr w:type="spellStart"/>
      <w:r w:rsidRPr="00087648">
        <w:rPr>
          <w:i/>
        </w:rPr>
        <w:t>Beiheft</w:t>
      </w:r>
      <w:proofErr w:type="spellEnd"/>
      <w:r w:rsidRPr="003B429B">
        <w:t xml:space="preserve"> </w:t>
      </w:r>
      <w:r w:rsidRPr="00087648">
        <w:rPr>
          <w:b/>
        </w:rPr>
        <w:t>4:</w:t>
      </w:r>
      <w:r w:rsidRPr="003B429B">
        <w:t xml:space="preserve"> 41–56.</w:t>
      </w:r>
    </w:p>
    <w:p w14:paraId="39F6B19B" w14:textId="77777777" w:rsidR="00BC338B" w:rsidRPr="003B429B" w:rsidRDefault="00BC338B" w:rsidP="003B429B"/>
    <w:p w14:paraId="4EDB28DA" w14:textId="43344C67" w:rsidR="00F35A4C" w:rsidRDefault="00F35A4C" w:rsidP="003B429B">
      <w:bookmarkStart w:id="8" w:name="b89"/>
      <w:bookmarkEnd w:id="7"/>
      <w:proofErr w:type="spellStart"/>
      <w:r w:rsidRPr="003B429B">
        <w:t>Szőke</w:t>
      </w:r>
      <w:proofErr w:type="spellEnd"/>
      <w:r w:rsidRPr="003B429B">
        <w:t xml:space="preserve"> BM. 2010. </w:t>
      </w:r>
      <w:proofErr w:type="spellStart"/>
      <w:r w:rsidRPr="003B429B">
        <w:t>Mosaburg</w:t>
      </w:r>
      <w:proofErr w:type="spellEnd"/>
      <w:r w:rsidRPr="003B429B">
        <w:t>/</w:t>
      </w:r>
      <w:proofErr w:type="spellStart"/>
      <w:r w:rsidRPr="003B429B">
        <w:t>Zalavár</w:t>
      </w:r>
      <w:proofErr w:type="spellEnd"/>
      <w:r w:rsidRPr="003B429B">
        <w:t xml:space="preserve"> und </w:t>
      </w:r>
      <w:proofErr w:type="spellStart"/>
      <w:r w:rsidRPr="003B429B">
        <w:t>Pannonien</w:t>
      </w:r>
      <w:proofErr w:type="spellEnd"/>
      <w:r w:rsidRPr="003B429B">
        <w:t xml:space="preserve"> in der </w:t>
      </w:r>
      <w:proofErr w:type="spellStart"/>
      <w:r w:rsidRPr="003B429B">
        <w:t>Karolingerzeit</w:t>
      </w:r>
      <w:proofErr w:type="spellEnd"/>
      <w:r w:rsidRPr="003B429B">
        <w:t xml:space="preserve">. </w:t>
      </w:r>
      <w:proofErr w:type="spellStart"/>
      <w:r w:rsidRPr="00BC3920">
        <w:rPr>
          <w:i/>
        </w:rPr>
        <w:t>Antæus</w:t>
      </w:r>
      <w:proofErr w:type="spellEnd"/>
      <w:r w:rsidRPr="00BC3920">
        <w:rPr>
          <w:i/>
        </w:rPr>
        <w:t xml:space="preserve">: Communications ex Instituto Archaeological </w:t>
      </w:r>
      <w:proofErr w:type="spellStart"/>
      <w:r w:rsidRPr="00BC3920">
        <w:rPr>
          <w:i/>
        </w:rPr>
        <w:t>Academiae</w:t>
      </w:r>
      <w:proofErr w:type="spellEnd"/>
      <w:r w:rsidRPr="00BC3920">
        <w:rPr>
          <w:i/>
        </w:rPr>
        <w:t xml:space="preserve"> </w:t>
      </w:r>
      <w:proofErr w:type="spellStart"/>
      <w:r w:rsidRPr="00BC3920">
        <w:rPr>
          <w:i/>
        </w:rPr>
        <w:t>Scientarum</w:t>
      </w:r>
      <w:proofErr w:type="spellEnd"/>
      <w:r w:rsidRPr="00BC3920">
        <w:rPr>
          <w:i/>
        </w:rPr>
        <w:t xml:space="preserve"> </w:t>
      </w:r>
      <w:proofErr w:type="spellStart"/>
      <w:r w:rsidRPr="00BC3920">
        <w:rPr>
          <w:i/>
        </w:rPr>
        <w:t>Hungaricae</w:t>
      </w:r>
      <w:proofErr w:type="spellEnd"/>
      <w:r w:rsidRPr="003B429B">
        <w:t xml:space="preserve"> </w:t>
      </w:r>
      <w:r w:rsidRPr="00BC3920">
        <w:rPr>
          <w:b/>
        </w:rPr>
        <w:t>31:</w:t>
      </w:r>
      <w:r w:rsidRPr="003B429B">
        <w:t xml:space="preserve"> 9–52.</w:t>
      </w:r>
    </w:p>
    <w:p w14:paraId="4863EABA" w14:textId="77777777" w:rsidR="00BC338B" w:rsidRPr="003B429B" w:rsidRDefault="00BC338B" w:rsidP="003B429B"/>
    <w:bookmarkEnd w:id="8"/>
    <w:p w14:paraId="55CDCA83" w14:textId="483D7184" w:rsidR="00F35A4C" w:rsidRDefault="00F35A4C" w:rsidP="003B429B">
      <w:proofErr w:type="spellStart"/>
      <w:r w:rsidRPr="003B429B">
        <w:t>Szőke</w:t>
      </w:r>
      <w:proofErr w:type="spellEnd"/>
      <w:r w:rsidRPr="003B429B">
        <w:t xml:space="preserve"> BM. 2014. </w:t>
      </w:r>
      <w:r w:rsidRPr="00BC3920">
        <w:rPr>
          <w:i/>
        </w:rPr>
        <w:t xml:space="preserve">The </w:t>
      </w:r>
      <w:proofErr w:type="spellStart"/>
      <w:r w:rsidRPr="00BC3920">
        <w:rPr>
          <w:i/>
        </w:rPr>
        <w:t>carolingian</w:t>
      </w:r>
      <w:proofErr w:type="spellEnd"/>
      <w:r w:rsidRPr="00BC3920">
        <w:rPr>
          <w:i/>
        </w:rPr>
        <w:t xml:space="preserve"> age in the </w:t>
      </w:r>
      <w:proofErr w:type="spellStart"/>
      <w:r w:rsidRPr="00BC3920">
        <w:rPr>
          <w:i/>
        </w:rPr>
        <w:t>carpathian</w:t>
      </w:r>
      <w:proofErr w:type="spellEnd"/>
      <w:r w:rsidRPr="00BC3920">
        <w:rPr>
          <w:i/>
        </w:rPr>
        <w:t xml:space="preserve"> basin: permanent exhibition of the Hungarian National Museum</w:t>
      </w:r>
      <w:r w:rsidRPr="003B429B">
        <w:t xml:space="preserve">. Magyar </w:t>
      </w:r>
      <w:proofErr w:type="spellStart"/>
      <w:r w:rsidRPr="003B429B">
        <w:t>Nemzeti</w:t>
      </w:r>
      <w:proofErr w:type="spellEnd"/>
      <w:r w:rsidRPr="003B429B">
        <w:t xml:space="preserve"> </w:t>
      </w:r>
      <w:proofErr w:type="spellStart"/>
      <w:r w:rsidRPr="003B429B">
        <w:t>Múzeum</w:t>
      </w:r>
      <w:proofErr w:type="spellEnd"/>
      <w:r w:rsidRPr="003B429B">
        <w:t>, Budapest.</w:t>
      </w:r>
    </w:p>
    <w:p w14:paraId="7838BF46" w14:textId="77777777" w:rsidR="00BC338B" w:rsidRPr="003B429B" w:rsidRDefault="00BC338B" w:rsidP="003B429B"/>
    <w:p w14:paraId="229483AF" w14:textId="4C86E819" w:rsidR="00F35A4C" w:rsidRPr="003B429B" w:rsidRDefault="00F35A4C" w:rsidP="003B429B">
      <w:bookmarkStart w:id="9" w:name="b92"/>
      <w:proofErr w:type="spellStart"/>
      <w:r w:rsidRPr="003B429B">
        <w:lastRenderedPageBreak/>
        <w:t>Vasilyev</w:t>
      </w:r>
      <w:proofErr w:type="spellEnd"/>
      <w:r w:rsidRPr="003B429B">
        <w:t xml:space="preserve"> SV, </w:t>
      </w:r>
      <w:proofErr w:type="spellStart"/>
      <w:r w:rsidRPr="003B429B">
        <w:t>Gerasimova</w:t>
      </w:r>
      <w:proofErr w:type="spellEnd"/>
      <w:r w:rsidRPr="003B429B">
        <w:t xml:space="preserve"> MM, </w:t>
      </w:r>
      <w:proofErr w:type="spellStart"/>
      <w:r w:rsidRPr="003B429B">
        <w:t>Borutskaya</w:t>
      </w:r>
      <w:proofErr w:type="spellEnd"/>
      <w:r w:rsidRPr="003B429B">
        <w:t xml:space="preserve"> SB, </w:t>
      </w:r>
      <w:proofErr w:type="spellStart"/>
      <w:r w:rsidRPr="003B429B">
        <w:t>Frizen</w:t>
      </w:r>
      <w:proofErr w:type="spellEnd"/>
      <w:r w:rsidRPr="003B429B">
        <w:t xml:space="preserve"> SY, </w:t>
      </w:r>
      <w:proofErr w:type="spellStart"/>
      <w:r w:rsidRPr="003B429B">
        <w:t>Zamballarova</w:t>
      </w:r>
      <w:proofErr w:type="spellEnd"/>
      <w:r w:rsidRPr="003B429B">
        <w:t xml:space="preserve"> ED. 2010. Anthropological study of the </w:t>
      </w:r>
      <w:proofErr w:type="spellStart"/>
      <w:r w:rsidRPr="003B429B">
        <w:t>Fofonovo</w:t>
      </w:r>
      <w:proofErr w:type="spellEnd"/>
      <w:r w:rsidRPr="003B429B">
        <w:t xml:space="preserve"> burial (Transbaikalia) Neolithic and early bronze age. </w:t>
      </w:r>
      <w:r w:rsidRPr="00BC3920">
        <w:rPr>
          <w:i/>
        </w:rPr>
        <w:t xml:space="preserve">Herald of </w:t>
      </w:r>
      <w:r w:rsidR="00BC3920" w:rsidRPr="00BC3920">
        <w:rPr>
          <w:i/>
        </w:rPr>
        <w:t>A</w:t>
      </w:r>
      <w:r w:rsidRPr="00BC3920">
        <w:rPr>
          <w:i/>
        </w:rPr>
        <w:t>nthropology</w:t>
      </w:r>
      <w:r w:rsidRPr="003B429B">
        <w:t xml:space="preserve"> </w:t>
      </w:r>
      <w:r w:rsidRPr="00BC3920">
        <w:rPr>
          <w:b/>
        </w:rPr>
        <w:t>18:</w:t>
      </w:r>
      <w:r w:rsidRPr="003B429B">
        <w:t xml:space="preserve"> 113–127.</w:t>
      </w:r>
    </w:p>
    <w:bookmarkEnd w:id="9"/>
    <w:p w14:paraId="14BC9B0A" w14:textId="77777777" w:rsidR="00F35A4C" w:rsidRPr="003B429B" w:rsidRDefault="00F35A4C" w:rsidP="003B429B"/>
    <w:sectPr w:rsidR="00F35A4C" w:rsidRPr="003B429B" w:rsidSect="008F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19"/>
    <w:rsid w:val="000414D2"/>
    <w:rsid w:val="00087648"/>
    <w:rsid w:val="000B2957"/>
    <w:rsid w:val="00172B19"/>
    <w:rsid w:val="00180679"/>
    <w:rsid w:val="001B2169"/>
    <w:rsid w:val="00251885"/>
    <w:rsid w:val="002B2FE0"/>
    <w:rsid w:val="00322100"/>
    <w:rsid w:val="003B429B"/>
    <w:rsid w:val="0040446A"/>
    <w:rsid w:val="004842D3"/>
    <w:rsid w:val="005F566F"/>
    <w:rsid w:val="006C3A26"/>
    <w:rsid w:val="008F33C6"/>
    <w:rsid w:val="008F402F"/>
    <w:rsid w:val="0097201F"/>
    <w:rsid w:val="00A65DEE"/>
    <w:rsid w:val="00A74BAF"/>
    <w:rsid w:val="00B2663A"/>
    <w:rsid w:val="00BC338B"/>
    <w:rsid w:val="00BC3920"/>
    <w:rsid w:val="00BF2101"/>
    <w:rsid w:val="00C1113C"/>
    <w:rsid w:val="00D30307"/>
    <w:rsid w:val="00E14A8C"/>
    <w:rsid w:val="00E82315"/>
    <w:rsid w:val="00F35A4C"/>
    <w:rsid w:val="00F9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CCE1"/>
  <w14:defaultImageDpi w14:val="32767"/>
  <w15:chartTrackingRefBased/>
  <w15:docId w15:val="{D3BF9D8A-8F6F-A645-A750-600C988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rsid w:val="00F35A4C"/>
    <w:rPr>
      <w:rFonts w:ascii="Times New Roman" w:hAnsi="Times New Roman"/>
      <w:color w:val="0000FF"/>
      <w:sz w:val="20"/>
    </w:rPr>
  </w:style>
  <w:style w:type="character" w:customStyle="1" w:styleId="Surname">
    <w:name w:val="Surname"/>
    <w:rsid w:val="00F35A4C"/>
    <w:rPr>
      <w:rFonts w:ascii="Times New Roman" w:hAnsi="Times New Roman"/>
      <w:color w:val="FF00FF"/>
      <w:sz w:val="20"/>
    </w:rPr>
  </w:style>
  <w:style w:type="character" w:customStyle="1" w:styleId="City">
    <w:name w:val="City"/>
    <w:rsid w:val="00F35A4C"/>
    <w:rPr>
      <w:color w:val="FF9900"/>
    </w:rPr>
  </w:style>
  <w:style w:type="character" w:customStyle="1" w:styleId="Institution">
    <w:name w:val="Institution"/>
    <w:semiHidden/>
    <w:rsid w:val="00F35A4C"/>
    <w:rPr>
      <w:color w:val="3366FF"/>
    </w:rPr>
  </w:style>
  <w:style w:type="character" w:customStyle="1" w:styleId="bibyear">
    <w:name w:val="bib_year"/>
    <w:rsid w:val="00F35A4C"/>
    <w:rPr>
      <w:color w:val="008000"/>
    </w:rPr>
  </w:style>
  <w:style w:type="character" w:customStyle="1" w:styleId="Delim">
    <w:name w:val="Delim"/>
    <w:rsid w:val="00F35A4C"/>
    <w:rPr>
      <w:color w:val="FF0000"/>
    </w:rPr>
  </w:style>
  <w:style w:type="character" w:customStyle="1" w:styleId="ThesisTitle">
    <w:name w:val="ThesisTitle"/>
    <w:rsid w:val="00F35A4C"/>
    <w:rPr>
      <w:color w:val="3366FF"/>
      <w:sz w:val="20"/>
    </w:rPr>
  </w:style>
  <w:style w:type="character" w:customStyle="1" w:styleId="Thesis">
    <w:name w:val="Thesis"/>
    <w:rsid w:val="00F35A4C"/>
    <w:rPr>
      <w:color w:val="008000"/>
      <w:sz w:val="20"/>
    </w:rPr>
  </w:style>
  <w:style w:type="character" w:customStyle="1" w:styleId="bibfpage">
    <w:name w:val="bib_fpage"/>
    <w:rsid w:val="00F35A4C"/>
    <w:rPr>
      <w:rFonts w:ascii="Times New Roman" w:hAnsi="Times New Roman"/>
      <w:color w:val="0000FF"/>
      <w:sz w:val="20"/>
      <w:szCs w:val="20"/>
    </w:rPr>
  </w:style>
  <w:style w:type="character" w:customStyle="1" w:styleId="biblpage">
    <w:name w:val="bib_lpage"/>
    <w:rsid w:val="00F35A4C"/>
    <w:rPr>
      <w:rFonts w:ascii="Times New Roman" w:hAnsi="Times New Roman"/>
      <w:color w:val="339966"/>
      <w:sz w:val="20"/>
      <w:szCs w:val="20"/>
    </w:rPr>
  </w:style>
  <w:style w:type="character" w:customStyle="1" w:styleId="bibpubname">
    <w:name w:val="bib_pubname"/>
    <w:rsid w:val="00F35A4C"/>
    <w:rPr>
      <w:color w:val="CC99FF"/>
    </w:rPr>
  </w:style>
  <w:style w:type="paragraph" w:customStyle="1" w:styleId="BibEditedBookReference">
    <w:name w:val="Bib_Edited_Book_Reference"/>
    <w:rsid w:val="00F35A4C"/>
    <w:pPr>
      <w:spacing w:before="60" w:after="60"/>
    </w:pPr>
    <w:rPr>
      <w:rFonts w:ascii="Times New Roman" w:eastAsia="Times New Roman" w:hAnsi="Times New Roman" w:cs="Times New Roman"/>
      <w:sz w:val="20"/>
    </w:rPr>
  </w:style>
  <w:style w:type="character" w:customStyle="1" w:styleId="bibbook">
    <w:name w:val="bib_book"/>
    <w:rsid w:val="00F35A4C"/>
    <w:rPr>
      <w:color w:val="800000"/>
    </w:rPr>
  </w:style>
  <w:style w:type="character" w:customStyle="1" w:styleId="EFirstname">
    <w:name w:val="EFirstname"/>
    <w:semiHidden/>
    <w:rsid w:val="00F35A4C"/>
    <w:rPr>
      <w:color w:val="0000FF"/>
    </w:rPr>
  </w:style>
  <w:style w:type="character" w:customStyle="1" w:styleId="ESurname">
    <w:name w:val="ESurname"/>
    <w:semiHidden/>
    <w:rsid w:val="00F35A4C"/>
    <w:rPr>
      <w:color w:val="FF00FF"/>
    </w:rPr>
  </w:style>
  <w:style w:type="character" w:customStyle="1" w:styleId="ChapTitle">
    <w:name w:val="ChapTitle"/>
    <w:rsid w:val="00F35A4C"/>
    <w:rPr>
      <w:color w:val="339966"/>
      <w:sz w:val="20"/>
    </w:rPr>
  </w:style>
  <w:style w:type="character" w:customStyle="1" w:styleId="Country">
    <w:name w:val="Country"/>
    <w:semiHidden/>
    <w:rsid w:val="00F35A4C"/>
    <w:rPr>
      <w:color w:val="0000FF"/>
    </w:rPr>
  </w:style>
  <w:style w:type="paragraph" w:customStyle="1" w:styleId="BibProcReference">
    <w:name w:val="Bib_Proc_Reference"/>
    <w:basedOn w:val="Normal"/>
    <w:rsid w:val="00F35A4C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ibvolume">
    <w:name w:val="bib_volume"/>
    <w:rsid w:val="00F35A4C"/>
    <w:rPr>
      <w:color w:val="FF00FF"/>
    </w:rPr>
  </w:style>
  <w:style w:type="character" w:customStyle="1" w:styleId="Comment">
    <w:name w:val="Comment"/>
    <w:rsid w:val="00F35A4C"/>
    <w:rPr>
      <w:color w:val="00CCFF"/>
    </w:rPr>
  </w:style>
  <w:style w:type="character" w:customStyle="1" w:styleId="ConfLoc">
    <w:name w:val="ConfLoc"/>
    <w:semiHidden/>
    <w:rsid w:val="00F35A4C"/>
    <w:rPr>
      <w:color w:val="FF0000"/>
      <w:sz w:val="20"/>
    </w:rPr>
  </w:style>
  <w:style w:type="character" w:customStyle="1" w:styleId="ConfName">
    <w:name w:val="ConfName"/>
    <w:rsid w:val="00F35A4C"/>
    <w:rPr>
      <w:color w:val="0000FF"/>
      <w:sz w:val="20"/>
    </w:rPr>
  </w:style>
  <w:style w:type="character" w:customStyle="1" w:styleId="ConfTitle">
    <w:name w:val="ConfTitle"/>
    <w:semiHidden/>
    <w:rsid w:val="00F35A4C"/>
    <w:rPr>
      <w:color w:val="800080"/>
      <w:sz w:val="20"/>
    </w:rPr>
  </w:style>
  <w:style w:type="character" w:customStyle="1" w:styleId="bibarticle">
    <w:name w:val="bib_article"/>
    <w:rsid w:val="00F35A4C"/>
    <w:rPr>
      <w:color w:val="auto"/>
    </w:rPr>
  </w:style>
  <w:style w:type="character" w:customStyle="1" w:styleId="bibjournal">
    <w:name w:val="bib_journal"/>
    <w:rsid w:val="00F35A4C"/>
    <w:rPr>
      <w:color w:val="993300"/>
    </w:rPr>
  </w:style>
  <w:style w:type="paragraph" w:customStyle="1" w:styleId="BibJournalReference">
    <w:name w:val="Bib_Journal_Reference"/>
    <w:rsid w:val="00F35A4C"/>
    <w:pPr>
      <w:spacing w:before="60" w:after="60"/>
    </w:pPr>
    <w:rPr>
      <w:rFonts w:ascii="Times New Roman" w:eastAsia="Times New Roman" w:hAnsi="Times New Roman" w:cs="Times New Roman"/>
      <w:sz w:val="20"/>
    </w:rPr>
  </w:style>
  <w:style w:type="character" w:customStyle="1" w:styleId="ReportTitle">
    <w:name w:val="ReportTitle"/>
    <w:semiHidden/>
    <w:rsid w:val="00F35A4C"/>
    <w:rPr>
      <w:color w:val="FF6600"/>
      <w:sz w:val="20"/>
    </w:rPr>
  </w:style>
  <w:style w:type="character" w:customStyle="1" w:styleId="bibetal">
    <w:name w:val="bib_etal"/>
    <w:rsid w:val="00F35A4C"/>
    <w:rPr>
      <w:color w:va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33</cp:revision>
  <dcterms:created xsi:type="dcterms:W3CDTF">2020-02-27T17:17:00Z</dcterms:created>
  <dcterms:modified xsi:type="dcterms:W3CDTF">2020-03-02T14:14:00Z</dcterms:modified>
</cp:coreProperties>
</file>