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8B6E6" w14:textId="77777777" w:rsidR="005367CC" w:rsidRPr="00296EBA" w:rsidRDefault="005367CC" w:rsidP="002341CE">
      <w:pPr>
        <w:pStyle w:val="Title"/>
        <w:spacing w:line="480" w:lineRule="auto"/>
        <w:rPr>
          <w:lang w:val="en-US"/>
        </w:rPr>
      </w:pPr>
    </w:p>
    <w:p w14:paraId="142937CA" w14:textId="77777777" w:rsidR="00CC755D" w:rsidRPr="0037740B" w:rsidRDefault="00CC755D" w:rsidP="002341CE">
      <w:pPr>
        <w:pStyle w:val="Title"/>
        <w:spacing w:line="480" w:lineRule="auto"/>
        <w:rPr>
          <w:sz w:val="24"/>
          <w:lang w:val="en-US"/>
        </w:rPr>
      </w:pPr>
      <w:r w:rsidRPr="0037740B">
        <w:rPr>
          <w:sz w:val="24"/>
          <w:lang w:val="en-US"/>
        </w:rPr>
        <w:t>Identification of pathogenic variant enriched regions across genes and gene families</w:t>
      </w:r>
    </w:p>
    <w:p w14:paraId="6DB9C40F" w14:textId="2CD256F9" w:rsidR="00A435F9" w:rsidRPr="0037740B" w:rsidRDefault="00A435F9" w:rsidP="002341CE">
      <w:pPr>
        <w:pStyle w:val="Heading1"/>
        <w:jc w:val="center"/>
        <w:rPr>
          <w:sz w:val="24"/>
        </w:rPr>
      </w:pPr>
      <w:r w:rsidRPr="0037740B">
        <w:rPr>
          <w:sz w:val="24"/>
        </w:rPr>
        <w:t>Supplementa</w:t>
      </w:r>
      <w:r w:rsidR="00097E6D">
        <w:rPr>
          <w:sz w:val="24"/>
        </w:rPr>
        <w:t>l</w:t>
      </w:r>
      <w:r w:rsidRPr="0037740B">
        <w:rPr>
          <w:sz w:val="24"/>
        </w:rPr>
        <w:t xml:space="preserve"> </w:t>
      </w:r>
      <w:r w:rsidR="00097E6D">
        <w:rPr>
          <w:sz w:val="24"/>
        </w:rPr>
        <w:t>Figures</w:t>
      </w:r>
      <w:r w:rsidR="00185FBD" w:rsidRPr="0037740B">
        <w:rPr>
          <w:sz w:val="24"/>
        </w:rPr>
        <w:t>:</w:t>
      </w:r>
    </w:p>
    <w:p w14:paraId="4B6BD1B5" w14:textId="04978176" w:rsidR="00A70616" w:rsidRDefault="00A70616" w:rsidP="00A70616">
      <w:pPr>
        <w:pStyle w:val="Heading1"/>
      </w:pPr>
      <w:r>
        <w:t>Contents</w:t>
      </w:r>
    </w:p>
    <w:p w14:paraId="0258E433" w14:textId="77777777" w:rsidR="00A70616" w:rsidRPr="00E13789" w:rsidRDefault="00A70616" w:rsidP="00A70616">
      <w:pPr>
        <w:rPr>
          <w:lang w:val="en-US"/>
        </w:rPr>
      </w:pPr>
    </w:p>
    <w:p w14:paraId="27372B08" w14:textId="03F78BDF" w:rsidR="00A70616" w:rsidRDefault="0069777A" w:rsidP="00A70616">
      <w:pPr>
        <w:pStyle w:val="ListParagraph"/>
        <w:numPr>
          <w:ilvl w:val="0"/>
          <w:numId w:val="1"/>
        </w:numPr>
        <w:spacing w:line="480" w:lineRule="auto"/>
        <w:rPr>
          <w:szCs w:val="22"/>
          <w:lang w:val="en-US"/>
        </w:rPr>
      </w:pPr>
      <w:r>
        <w:rPr>
          <w:b/>
          <w:szCs w:val="22"/>
          <w:lang w:val="en-US"/>
        </w:rPr>
        <w:t>Supplemental</w:t>
      </w:r>
      <w:r w:rsidR="00A70616" w:rsidRPr="00AE081A">
        <w:rPr>
          <w:b/>
          <w:szCs w:val="22"/>
          <w:lang w:val="en-US"/>
        </w:rPr>
        <w:t xml:space="preserve"> Fig </w:t>
      </w:r>
      <w:r w:rsidR="00AE081A" w:rsidRPr="00AE081A">
        <w:rPr>
          <w:b/>
          <w:szCs w:val="22"/>
          <w:lang w:val="en-US"/>
        </w:rPr>
        <w:t>S</w:t>
      </w:r>
      <w:r w:rsidR="00A70616" w:rsidRPr="00AE081A">
        <w:rPr>
          <w:b/>
          <w:szCs w:val="22"/>
          <w:lang w:val="en-US"/>
        </w:rPr>
        <w:t>1</w:t>
      </w:r>
      <w:r w:rsidR="00A70616" w:rsidRPr="00E13789">
        <w:rPr>
          <w:szCs w:val="22"/>
          <w:lang w:val="en-US"/>
        </w:rPr>
        <w:t>. Multiple sliding window burden analysis results.</w:t>
      </w:r>
    </w:p>
    <w:p w14:paraId="24554FE1" w14:textId="2887A9A8" w:rsidR="00AA2521" w:rsidRPr="00E13789" w:rsidRDefault="0069777A" w:rsidP="00A70616">
      <w:pPr>
        <w:pStyle w:val="ListParagraph"/>
        <w:numPr>
          <w:ilvl w:val="0"/>
          <w:numId w:val="1"/>
        </w:numPr>
        <w:spacing w:line="480" w:lineRule="auto"/>
        <w:rPr>
          <w:szCs w:val="22"/>
          <w:lang w:val="en-US"/>
        </w:rPr>
      </w:pPr>
      <w:r>
        <w:rPr>
          <w:b/>
          <w:szCs w:val="22"/>
          <w:lang w:val="en-US"/>
        </w:rPr>
        <w:t>Supplemental</w:t>
      </w:r>
      <w:r w:rsidR="00AA2521" w:rsidRPr="00AE081A">
        <w:rPr>
          <w:b/>
          <w:szCs w:val="22"/>
          <w:lang w:val="en-US"/>
        </w:rPr>
        <w:t xml:space="preserve"> Fig </w:t>
      </w:r>
      <w:r w:rsidR="00AE081A" w:rsidRPr="00AE081A">
        <w:rPr>
          <w:b/>
          <w:szCs w:val="22"/>
          <w:lang w:val="en-US"/>
        </w:rPr>
        <w:t>S</w:t>
      </w:r>
      <w:r w:rsidR="00AA2521" w:rsidRPr="00AE081A">
        <w:rPr>
          <w:b/>
          <w:szCs w:val="22"/>
          <w:lang w:val="en-US"/>
        </w:rPr>
        <w:t>2</w:t>
      </w:r>
      <w:r w:rsidR="00AA2521">
        <w:rPr>
          <w:szCs w:val="22"/>
          <w:lang w:val="en-US"/>
        </w:rPr>
        <w:t>. Top 10 domains overlapped by PERs</w:t>
      </w:r>
    </w:p>
    <w:p w14:paraId="0A7A95B9" w14:textId="12E00FB8" w:rsidR="00A70616" w:rsidRPr="00E13789" w:rsidRDefault="0069777A" w:rsidP="00A70616">
      <w:pPr>
        <w:pStyle w:val="ListParagraph"/>
        <w:numPr>
          <w:ilvl w:val="0"/>
          <w:numId w:val="1"/>
        </w:numPr>
        <w:spacing w:line="480" w:lineRule="auto"/>
        <w:rPr>
          <w:szCs w:val="22"/>
          <w:lang w:val="en-US"/>
        </w:rPr>
      </w:pPr>
      <w:r>
        <w:rPr>
          <w:b/>
          <w:szCs w:val="22"/>
          <w:lang w:val="en-US"/>
        </w:rPr>
        <w:t>Supplemental</w:t>
      </w:r>
      <w:r w:rsidR="00AA2521" w:rsidRPr="00AE081A">
        <w:rPr>
          <w:b/>
          <w:szCs w:val="22"/>
          <w:lang w:val="en-US"/>
        </w:rPr>
        <w:t xml:space="preserve"> Fig </w:t>
      </w:r>
      <w:r w:rsidR="00AE081A" w:rsidRPr="00AE081A">
        <w:rPr>
          <w:b/>
          <w:szCs w:val="22"/>
          <w:lang w:val="en-US"/>
        </w:rPr>
        <w:t>S</w:t>
      </w:r>
      <w:r w:rsidR="00AA2521" w:rsidRPr="00AE081A">
        <w:rPr>
          <w:b/>
          <w:szCs w:val="22"/>
          <w:lang w:val="en-US"/>
        </w:rPr>
        <w:t>3</w:t>
      </w:r>
      <w:r w:rsidR="00A70616" w:rsidRPr="00E13789">
        <w:rPr>
          <w:szCs w:val="22"/>
          <w:lang w:val="en-US"/>
        </w:rPr>
        <w:t>. The PER viewer.</w:t>
      </w:r>
    </w:p>
    <w:p w14:paraId="20C13666" w14:textId="5DBE8F02" w:rsidR="00A70616" w:rsidRDefault="0069777A" w:rsidP="005D247A">
      <w:pPr>
        <w:pStyle w:val="ListParagraph"/>
        <w:numPr>
          <w:ilvl w:val="0"/>
          <w:numId w:val="1"/>
        </w:numPr>
        <w:spacing w:line="480" w:lineRule="auto"/>
        <w:rPr>
          <w:szCs w:val="22"/>
          <w:lang w:val="en-US"/>
        </w:rPr>
      </w:pPr>
      <w:r>
        <w:rPr>
          <w:b/>
          <w:szCs w:val="22"/>
          <w:lang w:val="en-US"/>
        </w:rPr>
        <w:t>Supplemental</w:t>
      </w:r>
      <w:r w:rsidR="00A70616" w:rsidRPr="00AE081A">
        <w:rPr>
          <w:b/>
          <w:szCs w:val="22"/>
          <w:lang w:val="en-US"/>
        </w:rPr>
        <w:t xml:space="preserve"> </w:t>
      </w:r>
      <w:r w:rsidR="00AA2521" w:rsidRPr="00AE081A">
        <w:rPr>
          <w:b/>
          <w:szCs w:val="22"/>
          <w:lang w:val="en-US"/>
        </w:rPr>
        <w:t xml:space="preserve">Fig </w:t>
      </w:r>
      <w:r w:rsidR="00AE081A" w:rsidRPr="00AE081A">
        <w:rPr>
          <w:b/>
          <w:szCs w:val="22"/>
          <w:lang w:val="en-US"/>
        </w:rPr>
        <w:t>S</w:t>
      </w:r>
      <w:r w:rsidR="00AA2521" w:rsidRPr="00AE081A">
        <w:rPr>
          <w:b/>
          <w:szCs w:val="22"/>
          <w:lang w:val="en-US"/>
        </w:rPr>
        <w:t>4</w:t>
      </w:r>
      <w:r w:rsidR="00A70616" w:rsidRPr="00E13789">
        <w:rPr>
          <w:szCs w:val="22"/>
          <w:lang w:val="en-US"/>
        </w:rPr>
        <w:t>. Gene-wise missense burden analysis for the voltage-gated sodium channel gene family members.</w:t>
      </w:r>
    </w:p>
    <w:p w14:paraId="59DC955C" w14:textId="77777777" w:rsidR="00AA2521" w:rsidRDefault="00A70616" w:rsidP="00AA2521">
      <w:pPr>
        <w:spacing w:line="360" w:lineRule="auto"/>
        <w:rPr>
          <w:b/>
          <w:sz w:val="20"/>
          <w:lang w:val="en-US"/>
        </w:rPr>
      </w:pPr>
      <w:r>
        <w:rPr>
          <w:b/>
          <w:noProof/>
          <w:lang w:val="en-US" w:eastAsia="en-US"/>
        </w:rPr>
        <w:lastRenderedPageBreak/>
        <w:drawing>
          <wp:inline distT="0" distB="0" distL="0" distR="0" wp14:anchorId="5425BC90" wp14:editId="46BFD01B">
            <wp:extent cx="4808220" cy="723678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Figure_1.png"/>
                    <pic:cNvPicPr/>
                  </pic:nvPicPr>
                  <pic:blipFill>
                    <a:blip r:embed="rId8">
                      <a:extLst>
                        <a:ext uri="{28A0092B-C50C-407E-A947-70E740481C1C}">
                          <a14:useLocalDpi xmlns:a14="http://schemas.microsoft.com/office/drawing/2010/main" val="0"/>
                        </a:ext>
                      </a:extLst>
                    </a:blip>
                    <a:stretch>
                      <a:fillRect/>
                    </a:stretch>
                  </pic:blipFill>
                  <pic:spPr>
                    <a:xfrm>
                      <a:off x="0" y="0"/>
                      <a:ext cx="4818225" cy="7251846"/>
                    </a:xfrm>
                    <a:prstGeom prst="rect">
                      <a:avLst/>
                    </a:prstGeom>
                  </pic:spPr>
                </pic:pic>
              </a:graphicData>
            </a:graphic>
          </wp:inline>
        </w:drawing>
      </w:r>
    </w:p>
    <w:p w14:paraId="330A0034" w14:textId="1BFD48C2" w:rsidR="00AA2521" w:rsidRDefault="00D3276E" w:rsidP="00AA2521">
      <w:pPr>
        <w:spacing w:line="360" w:lineRule="auto"/>
        <w:rPr>
          <w:lang w:val="en-US"/>
        </w:rPr>
      </w:pPr>
      <w:r>
        <w:rPr>
          <w:b/>
          <w:sz w:val="20"/>
          <w:lang w:val="en-US"/>
        </w:rPr>
        <w:t>Supplemental</w:t>
      </w:r>
      <w:r w:rsidR="00A70616" w:rsidRPr="00AA2521">
        <w:rPr>
          <w:b/>
          <w:sz w:val="20"/>
          <w:lang w:val="en-US"/>
        </w:rPr>
        <w:t xml:space="preserve"> Fig </w:t>
      </w:r>
      <w:r w:rsidR="00DC12DD">
        <w:rPr>
          <w:b/>
          <w:sz w:val="20"/>
          <w:lang w:val="en-US"/>
        </w:rPr>
        <w:t>S</w:t>
      </w:r>
      <w:r w:rsidR="00A70616" w:rsidRPr="00AA2521">
        <w:rPr>
          <w:b/>
          <w:sz w:val="20"/>
          <w:lang w:val="en-US"/>
        </w:rPr>
        <w:t>1. Multiple sliding window burden analysis results.</w:t>
      </w:r>
      <w:r w:rsidR="00A70616" w:rsidRPr="00AA2521">
        <w:rPr>
          <w:sz w:val="20"/>
          <w:lang w:val="en-US"/>
        </w:rPr>
        <w:t xml:space="preserve"> Summary of the results obtained with the multiple sliding window analysis performed from size 3 amino acids to size 31 amino acids. Global counts are shown for the A) total number of amino acids inside PER detected, B) Total number of genes with at least one PER detected and C) the ratio between non-disease amino acids sites and disease-associated sites inside PER.</w:t>
      </w:r>
      <w:r w:rsidR="00AA2521">
        <w:rPr>
          <w:lang w:val="en-US"/>
        </w:rPr>
        <w:br w:type="page"/>
      </w:r>
      <w:r w:rsidR="00AA2521">
        <w:rPr>
          <w:noProof/>
          <w:lang w:val="en-US" w:eastAsia="en-US"/>
        </w:rPr>
        <w:lastRenderedPageBreak/>
        <w:drawing>
          <wp:inline distT="0" distB="0" distL="0" distR="0" wp14:anchorId="563DFBFB" wp14:editId="1C800D5A">
            <wp:extent cx="5756910" cy="3578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Supplementary_Figure_2.png"/>
                    <pic:cNvPicPr/>
                  </pic:nvPicPr>
                  <pic:blipFill>
                    <a:blip r:embed="rId9">
                      <a:extLst>
                        <a:ext uri="{28A0092B-C50C-407E-A947-70E740481C1C}">
                          <a14:useLocalDpi xmlns:a14="http://schemas.microsoft.com/office/drawing/2010/main" val="0"/>
                        </a:ext>
                      </a:extLst>
                    </a:blip>
                    <a:stretch>
                      <a:fillRect/>
                    </a:stretch>
                  </pic:blipFill>
                  <pic:spPr>
                    <a:xfrm>
                      <a:off x="0" y="0"/>
                      <a:ext cx="5756910" cy="3578225"/>
                    </a:xfrm>
                    <a:prstGeom prst="rect">
                      <a:avLst/>
                    </a:prstGeom>
                  </pic:spPr>
                </pic:pic>
              </a:graphicData>
            </a:graphic>
          </wp:inline>
        </w:drawing>
      </w:r>
    </w:p>
    <w:p w14:paraId="778CF216" w14:textId="77777777" w:rsidR="00AA2521" w:rsidRDefault="00AA2521">
      <w:pPr>
        <w:rPr>
          <w:lang w:val="en-US"/>
        </w:rPr>
      </w:pPr>
    </w:p>
    <w:p w14:paraId="4ABCC64B" w14:textId="1C632C86" w:rsidR="00AA2521" w:rsidRDefault="00AA2521" w:rsidP="00AA2521">
      <w:pPr>
        <w:spacing w:line="360" w:lineRule="auto"/>
        <w:rPr>
          <w:lang w:val="en-US"/>
        </w:rPr>
      </w:pPr>
      <w:r w:rsidRPr="00AA2521">
        <w:rPr>
          <w:b/>
          <w:sz w:val="20"/>
          <w:lang w:val="en-US"/>
        </w:rPr>
        <w:t>Supplementa</w:t>
      </w:r>
      <w:r w:rsidR="00D3276E">
        <w:rPr>
          <w:b/>
          <w:sz w:val="20"/>
          <w:lang w:val="en-US"/>
        </w:rPr>
        <w:t>l</w:t>
      </w:r>
      <w:r w:rsidRPr="00AA2521">
        <w:rPr>
          <w:b/>
          <w:sz w:val="20"/>
          <w:lang w:val="en-US"/>
        </w:rPr>
        <w:t xml:space="preserve"> Fig </w:t>
      </w:r>
      <w:r w:rsidR="00DC12DD">
        <w:rPr>
          <w:b/>
          <w:sz w:val="20"/>
          <w:lang w:val="en-US"/>
        </w:rPr>
        <w:t>S</w:t>
      </w:r>
      <w:r>
        <w:rPr>
          <w:b/>
          <w:sz w:val="20"/>
          <w:lang w:val="en-US"/>
        </w:rPr>
        <w:t>2</w:t>
      </w:r>
      <w:r w:rsidRPr="00AA2521">
        <w:rPr>
          <w:b/>
          <w:sz w:val="20"/>
          <w:lang w:val="en-US"/>
        </w:rPr>
        <w:t xml:space="preserve">. </w:t>
      </w:r>
      <w:r>
        <w:rPr>
          <w:b/>
          <w:sz w:val="20"/>
          <w:lang w:val="en-US"/>
        </w:rPr>
        <w:t>Top 10 domains overlapped by PERs</w:t>
      </w:r>
      <w:r w:rsidRPr="00AA2521">
        <w:rPr>
          <w:b/>
          <w:sz w:val="20"/>
          <w:lang w:val="en-US"/>
        </w:rPr>
        <w:t>.</w:t>
      </w:r>
      <w:r>
        <w:rPr>
          <w:b/>
          <w:sz w:val="20"/>
          <w:lang w:val="en-US"/>
        </w:rPr>
        <w:t xml:space="preserve"> </w:t>
      </w:r>
      <w:r w:rsidR="00D21585" w:rsidRPr="00D21585">
        <w:rPr>
          <w:sz w:val="20"/>
          <w:lang w:val="en-US"/>
        </w:rPr>
        <w:t>Bars represent the total count of amino acids within PERs that affect Pfam domains</w:t>
      </w:r>
      <w:r>
        <w:rPr>
          <w:sz w:val="20"/>
          <w:lang w:val="en-US"/>
        </w:rPr>
        <w:t xml:space="preserve">. </w:t>
      </w:r>
      <w:r>
        <w:rPr>
          <w:b/>
          <w:sz w:val="20"/>
          <w:lang w:val="en-US"/>
        </w:rPr>
        <w:t xml:space="preserve"> </w:t>
      </w:r>
    </w:p>
    <w:p w14:paraId="626D5919" w14:textId="7F324597" w:rsidR="00A70616" w:rsidRDefault="00AA2521" w:rsidP="00A70616">
      <w:pPr>
        <w:spacing w:line="480" w:lineRule="auto"/>
        <w:rPr>
          <w:b/>
          <w:lang w:val="en-US"/>
        </w:rPr>
      </w:pPr>
      <w:r>
        <w:rPr>
          <w:b/>
          <w:noProof/>
          <w:lang w:val="en-US" w:eastAsia="en-US"/>
        </w:rPr>
        <w:lastRenderedPageBreak/>
        <w:drawing>
          <wp:inline distT="0" distB="0" distL="0" distR="0" wp14:anchorId="46A4BB20" wp14:editId="51483994">
            <wp:extent cx="5229419" cy="686181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Supplementary_Figure_3.png"/>
                    <pic:cNvPicPr/>
                  </pic:nvPicPr>
                  <pic:blipFill>
                    <a:blip r:embed="rId10">
                      <a:extLst>
                        <a:ext uri="{28A0092B-C50C-407E-A947-70E740481C1C}">
                          <a14:useLocalDpi xmlns:a14="http://schemas.microsoft.com/office/drawing/2010/main" val="0"/>
                        </a:ext>
                      </a:extLst>
                    </a:blip>
                    <a:stretch>
                      <a:fillRect/>
                    </a:stretch>
                  </pic:blipFill>
                  <pic:spPr>
                    <a:xfrm>
                      <a:off x="0" y="0"/>
                      <a:ext cx="5232615" cy="6866004"/>
                    </a:xfrm>
                    <a:prstGeom prst="rect">
                      <a:avLst/>
                    </a:prstGeom>
                  </pic:spPr>
                </pic:pic>
              </a:graphicData>
            </a:graphic>
          </wp:inline>
        </w:drawing>
      </w:r>
    </w:p>
    <w:p w14:paraId="703FA5EB" w14:textId="6206E148" w:rsidR="00AA2521" w:rsidRPr="00AA2521" w:rsidRDefault="00A70616" w:rsidP="00AA2521">
      <w:pPr>
        <w:spacing w:line="360" w:lineRule="auto"/>
        <w:rPr>
          <w:sz w:val="20"/>
          <w:lang w:val="en-US"/>
        </w:rPr>
      </w:pPr>
      <w:r w:rsidRPr="00AA2521">
        <w:rPr>
          <w:b/>
          <w:sz w:val="20"/>
          <w:lang w:val="en-US"/>
        </w:rPr>
        <w:t>Supplementa</w:t>
      </w:r>
      <w:r w:rsidR="00D3276E">
        <w:rPr>
          <w:b/>
          <w:sz w:val="20"/>
          <w:lang w:val="en-US"/>
        </w:rPr>
        <w:t xml:space="preserve">l </w:t>
      </w:r>
      <w:r w:rsidRPr="00AA2521">
        <w:rPr>
          <w:b/>
          <w:sz w:val="20"/>
          <w:lang w:val="en-US"/>
        </w:rPr>
        <w:t xml:space="preserve">Fig </w:t>
      </w:r>
      <w:r w:rsidR="00DC12DD">
        <w:rPr>
          <w:b/>
          <w:sz w:val="20"/>
          <w:lang w:val="en-US"/>
        </w:rPr>
        <w:t>S</w:t>
      </w:r>
      <w:r w:rsidRPr="00AA2521">
        <w:rPr>
          <w:b/>
          <w:sz w:val="20"/>
          <w:lang w:val="en-US"/>
        </w:rPr>
        <w:t>3.</w:t>
      </w:r>
      <w:r w:rsidRPr="00AA2521">
        <w:rPr>
          <w:sz w:val="20"/>
          <w:lang w:val="en-US"/>
        </w:rPr>
        <w:t xml:space="preserve"> </w:t>
      </w:r>
      <w:r w:rsidRPr="00AA2521">
        <w:rPr>
          <w:b/>
          <w:sz w:val="20"/>
          <w:lang w:val="en-US"/>
        </w:rPr>
        <w:t>Gene-wise missense burden analysis for the voltage-gated sodium channel gene family members</w:t>
      </w:r>
      <w:r w:rsidRPr="00AA2521">
        <w:rPr>
          <w:sz w:val="20"/>
          <w:lang w:val="en-US"/>
        </w:rPr>
        <w:t>. Gene-wise missense burden plots are shown for the 10 members of the family. Green area denotes general population burden. Purple area shows patient missense variant burden. No PER</w:t>
      </w:r>
      <w:r w:rsidR="00AA2521">
        <w:rPr>
          <w:sz w:val="20"/>
          <w:lang w:val="en-US"/>
        </w:rPr>
        <w:t>s were</w:t>
      </w:r>
      <w:r w:rsidRPr="00AA2521">
        <w:rPr>
          <w:sz w:val="20"/>
          <w:lang w:val="en-US"/>
        </w:rPr>
        <w:t xml:space="preserve"> detected.</w:t>
      </w:r>
    </w:p>
    <w:p w14:paraId="1F3BBF67" w14:textId="77777777" w:rsidR="00AA2521" w:rsidRDefault="00AA2521">
      <w:pPr>
        <w:rPr>
          <w:lang w:val="en-US"/>
        </w:rPr>
      </w:pPr>
      <w:r>
        <w:rPr>
          <w:lang w:val="en-US"/>
        </w:rPr>
        <w:br w:type="page"/>
      </w:r>
    </w:p>
    <w:p w14:paraId="5D4618B0" w14:textId="77777777" w:rsidR="00AA2521" w:rsidRDefault="00AA2521" w:rsidP="00AA2521">
      <w:pPr>
        <w:spacing w:line="480" w:lineRule="auto"/>
        <w:jc w:val="center"/>
        <w:rPr>
          <w:lang w:val="en-US"/>
        </w:rPr>
      </w:pPr>
      <w:r>
        <w:rPr>
          <w:noProof/>
          <w:lang w:val="en-US" w:eastAsia="en-US"/>
        </w:rPr>
        <w:lastRenderedPageBreak/>
        <w:drawing>
          <wp:inline distT="0" distB="0" distL="0" distR="0" wp14:anchorId="2FDA82DF" wp14:editId="6CDB6333">
            <wp:extent cx="3991448" cy="6667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_Figure_2.png"/>
                    <pic:cNvPicPr/>
                  </pic:nvPicPr>
                  <pic:blipFill>
                    <a:blip r:embed="rId11">
                      <a:extLst>
                        <a:ext uri="{28A0092B-C50C-407E-A947-70E740481C1C}">
                          <a14:useLocalDpi xmlns:a14="http://schemas.microsoft.com/office/drawing/2010/main" val="0"/>
                        </a:ext>
                      </a:extLst>
                    </a:blip>
                    <a:stretch>
                      <a:fillRect/>
                    </a:stretch>
                  </pic:blipFill>
                  <pic:spPr>
                    <a:xfrm>
                      <a:off x="0" y="0"/>
                      <a:ext cx="3993716" cy="6671289"/>
                    </a:xfrm>
                    <a:prstGeom prst="rect">
                      <a:avLst/>
                    </a:prstGeom>
                  </pic:spPr>
                </pic:pic>
              </a:graphicData>
            </a:graphic>
          </wp:inline>
        </w:drawing>
      </w:r>
    </w:p>
    <w:p w14:paraId="55666FD5" w14:textId="63027013" w:rsidR="00B80D39" w:rsidRDefault="00AA2521" w:rsidP="00AA2521">
      <w:pPr>
        <w:spacing w:line="360" w:lineRule="auto"/>
        <w:rPr>
          <w:rFonts w:cs="Arial"/>
          <w:b/>
          <w:color w:val="262626"/>
          <w:sz w:val="20"/>
          <w:szCs w:val="20"/>
          <w:lang w:val="en-US"/>
        </w:rPr>
      </w:pPr>
      <w:r w:rsidRPr="00E05FC7">
        <w:rPr>
          <w:b/>
          <w:sz w:val="20"/>
          <w:lang w:val="en-US"/>
        </w:rPr>
        <w:t>Supplementa</w:t>
      </w:r>
      <w:r w:rsidR="00D3276E">
        <w:rPr>
          <w:b/>
          <w:sz w:val="20"/>
          <w:lang w:val="en-US"/>
        </w:rPr>
        <w:t>l</w:t>
      </w:r>
      <w:r w:rsidRPr="00E05FC7">
        <w:rPr>
          <w:b/>
          <w:sz w:val="20"/>
          <w:lang w:val="en-US"/>
        </w:rPr>
        <w:t xml:space="preserve"> Fig </w:t>
      </w:r>
      <w:r w:rsidR="00DC12DD">
        <w:rPr>
          <w:b/>
          <w:sz w:val="20"/>
          <w:lang w:val="en-US"/>
        </w:rPr>
        <w:t>S</w:t>
      </w:r>
      <w:r>
        <w:rPr>
          <w:b/>
          <w:sz w:val="20"/>
          <w:lang w:val="en-US"/>
        </w:rPr>
        <w:t>4</w:t>
      </w:r>
      <w:r w:rsidRPr="00E05FC7">
        <w:rPr>
          <w:b/>
          <w:sz w:val="20"/>
          <w:lang w:val="en-US"/>
        </w:rPr>
        <w:t>. The PER viewer.</w:t>
      </w:r>
      <w:r w:rsidRPr="00E05FC7">
        <w:rPr>
          <w:sz w:val="20"/>
          <w:lang w:val="en-US"/>
        </w:rPr>
        <w:t xml:space="preserve"> All burden calculations were made available through the PER viewer application (</w:t>
      </w:r>
      <w:hyperlink r:id="rId12" w:history="1">
        <w:r w:rsidRPr="00E05FC7">
          <w:rPr>
            <w:rStyle w:val="Hyperlink"/>
            <w:sz w:val="20"/>
            <w:lang w:val="en-US"/>
          </w:rPr>
          <w:t>http://per.broadinstitute.org/</w:t>
        </w:r>
      </w:hyperlink>
      <w:r w:rsidRPr="00E05FC7">
        <w:rPr>
          <w:sz w:val="20"/>
          <w:lang w:val="en-US"/>
        </w:rPr>
        <w:t xml:space="preserve">). A) The gene search will yield burden calculations for </w:t>
      </w:r>
      <w:r w:rsidR="00D3276E">
        <w:rPr>
          <w:sz w:val="20"/>
          <w:lang w:val="en-US"/>
        </w:rPr>
        <w:t xml:space="preserve">family-wise or </w:t>
      </w:r>
      <w:r w:rsidRPr="00E05FC7">
        <w:rPr>
          <w:sz w:val="20"/>
          <w:lang w:val="en-US"/>
        </w:rPr>
        <w:t>gene-</w:t>
      </w:r>
      <w:r w:rsidR="00D3276E">
        <w:rPr>
          <w:sz w:val="20"/>
          <w:lang w:val="en-US"/>
        </w:rPr>
        <w:t xml:space="preserve">wise </w:t>
      </w:r>
      <w:r w:rsidRPr="00E05FC7">
        <w:rPr>
          <w:sz w:val="20"/>
          <w:lang w:val="en-US"/>
        </w:rPr>
        <w:t>a</w:t>
      </w:r>
      <w:r w:rsidR="00D3276E">
        <w:rPr>
          <w:sz w:val="20"/>
          <w:lang w:val="en-US"/>
        </w:rPr>
        <w:t xml:space="preserve">pproaches. B) The first graph </w:t>
      </w:r>
      <w:r w:rsidRPr="00E05FC7">
        <w:rPr>
          <w:sz w:val="20"/>
          <w:lang w:val="en-US"/>
        </w:rPr>
        <w:t>shows population and patient missense burden in green and purple areas, respectively. PERs will be shown below burden plots in red areas proportional to their adjusted p-value. C) Table browsing over the alignment/sequence is provided in an additional tab. D) Paralog conse</w:t>
      </w:r>
      <w:bookmarkStart w:id="0" w:name="_GoBack"/>
      <w:bookmarkEnd w:id="0"/>
      <w:r w:rsidRPr="00E05FC7">
        <w:rPr>
          <w:sz w:val="20"/>
          <w:lang w:val="en-US"/>
        </w:rPr>
        <w:t>rvation is available for comparison. E) If PERs are found, individual evaluation of PERs fold enrichment (OR), Genes affected with disease associations inside PERs and recurrent disease terms found inside PERs are displayed.</w:t>
      </w:r>
    </w:p>
    <w:sectPr w:rsidR="00B80D39" w:rsidSect="00185FBD">
      <w:pgSz w:w="11900" w:h="16840"/>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A6EC71" w16cid:durableId="1F8813D9"/>
  <w16cid:commentId w16cid:paraId="67D9534F" w16cid:durableId="1F8856C4"/>
  <w16cid:commentId w16cid:paraId="5C582FCB" w16cid:durableId="1F880B10"/>
  <w16cid:commentId w16cid:paraId="4E84C92C" w16cid:durableId="1F880ECD"/>
  <w16cid:commentId w16cid:paraId="48D7C37A" w16cid:durableId="1F8810C7"/>
  <w16cid:commentId w16cid:paraId="63C6172A" w16cid:durableId="1F881197"/>
  <w16cid:commentId w16cid:paraId="3E531ABE" w16cid:durableId="1F88123D"/>
  <w16cid:commentId w16cid:paraId="49C8AC28" w16cid:durableId="1F8813A4"/>
  <w16cid:commentId w16cid:paraId="18AF3666" w16cid:durableId="1F8816B9"/>
  <w16cid:commentId w16cid:paraId="4C94B37B" w16cid:durableId="1F881B4F"/>
  <w16cid:commentId w16cid:paraId="42C52146" w16cid:durableId="1F881B6F"/>
  <w16cid:commentId w16cid:paraId="44E75BB5" w16cid:durableId="1F881E31"/>
  <w16cid:commentId w16cid:paraId="79D87A4F" w16cid:durableId="1F881F06"/>
  <w16cid:commentId w16cid:paraId="24060D96" w16cid:durableId="1F88235C"/>
  <w16cid:commentId w16cid:paraId="231AA1CF" w16cid:durableId="1F882945"/>
  <w16cid:commentId w16cid:paraId="3C727A0B" w16cid:durableId="1F8829EB"/>
  <w16cid:commentId w16cid:paraId="65578532" w16cid:durableId="1F882A39"/>
  <w16cid:commentId w16cid:paraId="140D89DD" w16cid:durableId="1F882CC3"/>
  <w16cid:commentId w16cid:paraId="25059E60" w16cid:durableId="1F882DF0"/>
  <w16cid:commentId w16cid:paraId="561FE0C0" w16cid:durableId="1F882DD7"/>
  <w16cid:commentId w16cid:paraId="13119103" w16cid:durableId="1F882EEF"/>
  <w16cid:commentId w16cid:paraId="61D380C7" w16cid:durableId="1F88496E"/>
  <w16cid:commentId w16cid:paraId="4BA51664" w16cid:durableId="1F8849E2"/>
  <w16cid:commentId w16cid:paraId="23FA6BEA" w16cid:durableId="1F884A3B"/>
  <w16cid:commentId w16cid:paraId="4ECA8492" w16cid:durableId="1F884A21"/>
  <w16cid:commentId w16cid:paraId="12A6AC22" w16cid:durableId="1F884C5C"/>
  <w16cid:commentId w16cid:paraId="619A80DA" w16cid:durableId="1F884AB7"/>
  <w16cid:commentId w16cid:paraId="5FB86503" w16cid:durableId="1F884AE8"/>
  <w16cid:commentId w16cid:paraId="492587EB" w16cid:durableId="1F884CFA"/>
  <w16cid:commentId w16cid:paraId="75D14471" w16cid:durableId="1F884D37"/>
  <w16cid:commentId w16cid:paraId="61233A1E" w16cid:durableId="1F885168"/>
  <w16cid:commentId w16cid:paraId="2A537531" w16cid:durableId="1F8850E0"/>
  <w16cid:commentId w16cid:paraId="7F8EEC68" w16cid:durableId="1F8851D2"/>
  <w16cid:commentId w16cid:paraId="3CC99180" w16cid:durableId="1F88525A"/>
  <w16cid:commentId w16cid:paraId="24A6B25F" w16cid:durableId="1F882D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CAAAC" w14:textId="77777777" w:rsidR="001A6053" w:rsidRDefault="001A6053" w:rsidP="001A244E">
      <w:r>
        <w:separator/>
      </w:r>
    </w:p>
  </w:endnote>
  <w:endnote w:type="continuationSeparator" w:id="0">
    <w:p w14:paraId="5510E83D" w14:textId="77777777" w:rsidR="001A6053" w:rsidRDefault="001A6053" w:rsidP="001A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AF59E" w14:textId="77777777" w:rsidR="001A6053" w:rsidRDefault="001A6053" w:rsidP="001A244E">
      <w:r>
        <w:separator/>
      </w:r>
    </w:p>
  </w:footnote>
  <w:footnote w:type="continuationSeparator" w:id="0">
    <w:p w14:paraId="31143236" w14:textId="77777777" w:rsidR="001A6053" w:rsidRDefault="001A6053" w:rsidP="001A2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805E5A"/>
    <w:multiLevelType w:val="hybridMultilevel"/>
    <w:tmpl w:val="7D2446D0"/>
    <w:lvl w:ilvl="0" w:tplc="F7CE2C28">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7505AD"/>
    <w:multiLevelType w:val="hybridMultilevel"/>
    <w:tmpl w:val="577A59FA"/>
    <w:lvl w:ilvl="0" w:tplc="FC34186C">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200851"/>
    <w:multiLevelType w:val="hybridMultilevel"/>
    <w:tmpl w:val="743C8040"/>
    <w:lvl w:ilvl="0" w:tplc="81A6451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BE5AF3"/>
    <w:multiLevelType w:val="hybridMultilevel"/>
    <w:tmpl w:val="1D7EE99C"/>
    <w:lvl w:ilvl="0" w:tplc="BE58DEDE">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AC0F21"/>
    <w:multiLevelType w:val="hybridMultilevel"/>
    <w:tmpl w:val="0AB8AD0A"/>
    <w:lvl w:ilvl="0" w:tplc="08F2A2A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6040C4"/>
    <w:multiLevelType w:val="hybridMultilevel"/>
    <w:tmpl w:val="CC02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577362"/>
    <w:multiLevelType w:val="hybridMultilevel"/>
    <w:tmpl w:val="82266EA0"/>
    <w:lvl w:ilvl="0" w:tplc="2D08F84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1D72C9"/>
    <w:multiLevelType w:val="hybridMultilevel"/>
    <w:tmpl w:val="1E028350"/>
    <w:lvl w:ilvl="0" w:tplc="258E1C12">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6"/>
  </w:num>
  <w:num w:numId="5">
    <w:abstractNumId w:val="1"/>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IxNDY1MTM0NDcwtDBR0lEKTi0uzszPAykwqgUAlzfurSwAAAA="/>
    <w:docVar w:name="EN.InstantFormat" w:val="&lt;ENInstantFormat&gt;&lt;Enabled&gt;1&lt;/Enabled&gt;&lt;ScanUnformatted&gt;1&lt;/ScanUnformatted&gt;&lt;ScanChanges&gt;1&lt;/ScanChanges&gt;&lt;Suspended&gt;0&lt;/Suspended&gt;&lt;/ENInstantFormat&gt;"/>
    <w:docVar w:name="EN.Layout" w:val="&lt;ENLayout&gt;&lt;Style&gt;Amer J Human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29rspv8vzedjew95h5vet6fzrpzzxzx5zx&quot;&gt;missense-burden-viewer-1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21&lt;/item&gt;&lt;item&gt;24&lt;/item&gt;&lt;item&gt;27&lt;/item&gt;&lt;item&gt;29&lt;/item&gt;&lt;item&gt;30&lt;/item&gt;&lt;item&gt;32&lt;/item&gt;&lt;item&gt;33&lt;/item&gt;&lt;item&gt;34&lt;/item&gt;&lt;item&gt;35&lt;/item&gt;&lt;item&gt;36&lt;/item&gt;&lt;item&gt;39&lt;/item&gt;&lt;item&gt;40&lt;/item&gt;&lt;item&gt;41&lt;/item&gt;&lt;item&gt;42&lt;/item&gt;&lt;item&gt;43&lt;/item&gt;&lt;item&gt;44&lt;/item&gt;&lt;item&gt;46&lt;/item&gt;&lt;item&gt;47&lt;/item&gt;&lt;item&gt;50&lt;/item&gt;&lt;item&gt;51&lt;/item&gt;&lt;item&gt;52&lt;/item&gt;&lt;item&gt;53&lt;/item&gt;&lt;item&gt;54&lt;/item&gt;&lt;item&gt;55&lt;/item&gt;&lt;item&gt;56&lt;/item&gt;&lt;item&gt;57&lt;/item&gt;&lt;item&gt;61&lt;/item&gt;&lt;item&gt;62&lt;/item&gt;&lt;item&gt;66&lt;/item&gt;&lt;item&gt;67&lt;/item&gt;&lt;item&gt;68&lt;/item&gt;&lt;item&gt;69&lt;/item&gt;&lt;/record-ids&gt;&lt;/item&gt;&lt;/Libraries&gt;"/>
  </w:docVars>
  <w:rsids>
    <w:rsidRoot w:val="008577DF"/>
    <w:rsid w:val="0000040D"/>
    <w:rsid w:val="00001CD9"/>
    <w:rsid w:val="00002536"/>
    <w:rsid w:val="00003745"/>
    <w:rsid w:val="00004817"/>
    <w:rsid w:val="00004DA9"/>
    <w:rsid w:val="000075A5"/>
    <w:rsid w:val="0000779B"/>
    <w:rsid w:val="00011370"/>
    <w:rsid w:val="0001185F"/>
    <w:rsid w:val="00011959"/>
    <w:rsid w:val="00013590"/>
    <w:rsid w:val="00013AF5"/>
    <w:rsid w:val="00014095"/>
    <w:rsid w:val="00014CBC"/>
    <w:rsid w:val="000151D9"/>
    <w:rsid w:val="000177AC"/>
    <w:rsid w:val="00020219"/>
    <w:rsid w:val="00021AA7"/>
    <w:rsid w:val="00024A59"/>
    <w:rsid w:val="000264DB"/>
    <w:rsid w:val="00026556"/>
    <w:rsid w:val="00026E1C"/>
    <w:rsid w:val="00026ED6"/>
    <w:rsid w:val="000271C2"/>
    <w:rsid w:val="00027899"/>
    <w:rsid w:val="00027F49"/>
    <w:rsid w:val="0003441C"/>
    <w:rsid w:val="000347A9"/>
    <w:rsid w:val="00034922"/>
    <w:rsid w:val="000356E4"/>
    <w:rsid w:val="000406D4"/>
    <w:rsid w:val="00040AB5"/>
    <w:rsid w:val="0004291C"/>
    <w:rsid w:val="00044AF2"/>
    <w:rsid w:val="00044E2C"/>
    <w:rsid w:val="0004618C"/>
    <w:rsid w:val="000470DF"/>
    <w:rsid w:val="00047598"/>
    <w:rsid w:val="00047B2E"/>
    <w:rsid w:val="0005233C"/>
    <w:rsid w:val="00052875"/>
    <w:rsid w:val="00053B97"/>
    <w:rsid w:val="00053DD5"/>
    <w:rsid w:val="00056D50"/>
    <w:rsid w:val="00060419"/>
    <w:rsid w:val="00060ACF"/>
    <w:rsid w:val="000620CA"/>
    <w:rsid w:val="0006361B"/>
    <w:rsid w:val="000645D2"/>
    <w:rsid w:val="00065937"/>
    <w:rsid w:val="0006690F"/>
    <w:rsid w:val="000759CD"/>
    <w:rsid w:val="0007650D"/>
    <w:rsid w:val="000774DE"/>
    <w:rsid w:val="00077B72"/>
    <w:rsid w:val="00080C89"/>
    <w:rsid w:val="00081D74"/>
    <w:rsid w:val="000824B1"/>
    <w:rsid w:val="00085588"/>
    <w:rsid w:val="00085817"/>
    <w:rsid w:val="00085F04"/>
    <w:rsid w:val="0008738A"/>
    <w:rsid w:val="00087A96"/>
    <w:rsid w:val="00087EB1"/>
    <w:rsid w:val="000902C1"/>
    <w:rsid w:val="000916B7"/>
    <w:rsid w:val="00092AC1"/>
    <w:rsid w:val="00092DF6"/>
    <w:rsid w:val="00093E67"/>
    <w:rsid w:val="000955B6"/>
    <w:rsid w:val="00095E74"/>
    <w:rsid w:val="00096005"/>
    <w:rsid w:val="00096DFE"/>
    <w:rsid w:val="00097E6D"/>
    <w:rsid w:val="000A034A"/>
    <w:rsid w:val="000A0D92"/>
    <w:rsid w:val="000A1DEB"/>
    <w:rsid w:val="000A24E8"/>
    <w:rsid w:val="000A4154"/>
    <w:rsid w:val="000A7167"/>
    <w:rsid w:val="000B3384"/>
    <w:rsid w:val="000B5FE8"/>
    <w:rsid w:val="000B65FB"/>
    <w:rsid w:val="000B6E7E"/>
    <w:rsid w:val="000B7950"/>
    <w:rsid w:val="000B7ABE"/>
    <w:rsid w:val="000B7D69"/>
    <w:rsid w:val="000C0C94"/>
    <w:rsid w:val="000C371D"/>
    <w:rsid w:val="000C4D49"/>
    <w:rsid w:val="000C4F51"/>
    <w:rsid w:val="000C66A6"/>
    <w:rsid w:val="000C731E"/>
    <w:rsid w:val="000D0100"/>
    <w:rsid w:val="000D0DF6"/>
    <w:rsid w:val="000D0F6B"/>
    <w:rsid w:val="000D208E"/>
    <w:rsid w:val="000D24CF"/>
    <w:rsid w:val="000D6472"/>
    <w:rsid w:val="000D676C"/>
    <w:rsid w:val="000E0070"/>
    <w:rsid w:val="000E10D5"/>
    <w:rsid w:val="000E154B"/>
    <w:rsid w:val="000E3BCB"/>
    <w:rsid w:val="000E3F89"/>
    <w:rsid w:val="000E4976"/>
    <w:rsid w:val="000F0710"/>
    <w:rsid w:val="000F0D86"/>
    <w:rsid w:val="000F170F"/>
    <w:rsid w:val="000F19B4"/>
    <w:rsid w:val="000F4D17"/>
    <w:rsid w:val="000F57DE"/>
    <w:rsid w:val="000F5E1E"/>
    <w:rsid w:val="000F62EF"/>
    <w:rsid w:val="000F6D53"/>
    <w:rsid w:val="000F7EDE"/>
    <w:rsid w:val="0010059D"/>
    <w:rsid w:val="001013A1"/>
    <w:rsid w:val="00101B7B"/>
    <w:rsid w:val="00104228"/>
    <w:rsid w:val="00104611"/>
    <w:rsid w:val="00106D16"/>
    <w:rsid w:val="00110192"/>
    <w:rsid w:val="00110CE1"/>
    <w:rsid w:val="00112842"/>
    <w:rsid w:val="001141DB"/>
    <w:rsid w:val="001151CE"/>
    <w:rsid w:val="001159F6"/>
    <w:rsid w:val="00115F91"/>
    <w:rsid w:val="001163F8"/>
    <w:rsid w:val="00120EDF"/>
    <w:rsid w:val="00121BC0"/>
    <w:rsid w:val="00121EFD"/>
    <w:rsid w:val="00122D43"/>
    <w:rsid w:val="001231BD"/>
    <w:rsid w:val="001234FA"/>
    <w:rsid w:val="00123676"/>
    <w:rsid w:val="00124A14"/>
    <w:rsid w:val="00125FF3"/>
    <w:rsid w:val="001269C4"/>
    <w:rsid w:val="00131A54"/>
    <w:rsid w:val="0013689F"/>
    <w:rsid w:val="00136DD9"/>
    <w:rsid w:val="001370B0"/>
    <w:rsid w:val="001422F1"/>
    <w:rsid w:val="001426F8"/>
    <w:rsid w:val="00142D00"/>
    <w:rsid w:val="00142D84"/>
    <w:rsid w:val="001467B4"/>
    <w:rsid w:val="00151F31"/>
    <w:rsid w:val="00152383"/>
    <w:rsid w:val="001523F5"/>
    <w:rsid w:val="00154A28"/>
    <w:rsid w:val="00156450"/>
    <w:rsid w:val="00156572"/>
    <w:rsid w:val="001568D9"/>
    <w:rsid w:val="00157CB2"/>
    <w:rsid w:val="001601EF"/>
    <w:rsid w:val="00161861"/>
    <w:rsid w:val="00164DDE"/>
    <w:rsid w:val="00170315"/>
    <w:rsid w:val="00171856"/>
    <w:rsid w:val="00172047"/>
    <w:rsid w:val="00173198"/>
    <w:rsid w:val="00173C63"/>
    <w:rsid w:val="00175BC1"/>
    <w:rsid w:val="0017606A"/>
    <w:rsid w:val="001807B4"/>
    <w:rsid w:val="001826F5"/>
    <w:rsid w:val="00183343"/>
    <w:rsid w:val="00184373"/>
    <w:rsid w:val="00185FBD"/>
    <w:rsid w:val="001913CA"/>
    <w:rsid w:val="0019449F"/>
    <w:rsid w:val="00194B35"/>
    <w:rsid w:val="00195F99"/>
    <w:rsid w:val="00196B81"/>
    <w:rsid w:val="001A02D6"/>
    <w:rsid w:val="001A1026"/>
    <w:rsid w:val="001A244E"/>
    <w:rsid w:val="001A3C46"/>
    <w:rsid w:val="001A3E3E"/>
    <w:rsid w:val="001A4605"/>
    <w:rsid w:val="001A6053"/>
    <w:rsid w:val="001B012A"/>
    <w:rsid w:val="001B542B"/>
    <w:rsid w:val="001C04FD"/>
    <w:rsid w:val="001C21D7"/>
    <w:rsid w:val="001C2665"/>
    <w:rsid w:val="001C461A"/>
    <w:rsid w:val="001C5687"/>
    <w:rsid w:val="001C6239"/>
    <w:rsid w:val="001C63CF"/>
    <w:rsid w:val="001C76BE"/>
    <w:rsid w:val="001C793D"/>
    <w:rsid w:val="001C7A65"/>
    <w:rsid w:val="001D2072"/>
    <w:rsid w:val="001D5994"/>
    <w:rsid w:val="001D7082"/>
    <w:rsid w:val="001E0809"/>
    <w:rsid w:val="001E320A"/>
    <w:rsid w:val="001F03BA"/>
    <w:rsid w:val="001F0936"/>
    <w:rsid w:val="001F2090"/>
    <w:rsid w:val="001F3514"/>
    <w:rsid w:val="001F4EB2"/>
    <w:rsid w:val="001F5F66"/>
    <w:rsid w:val="00202304"/>
    <w:rsid w:val="002030DB"/>
    <w:rsid w:val="002053E4"/>
    <w:rsid w:val="002060F7"/>
    <w:rsid w:val="00210608"/>
    <w:rsid w:val="002108C8"/>
    <w:rsid w:val="00210A3D"/>
    <w:rsid w:val="0021233D"/>
    <w:rsid w:val="00213CF7"/>
    <w:rsid w:val="002144AE"/>
    <w:rsid w:val="002162A2"/>
    <w:rsid w:val="00217E8B"/>
    <w:rsid w:val="00220A98"/>
    <w:rsid w:val="00221883"/>
    <w:rsid w:val="0022265A"/>
    <w:rsid w:val="00222AA5"/>
    <w:rsid w:val="00222C11"/>
    <w:rsid w:val="002252A4"/>
    <w:rsid w:val="00230194"/>
    <w:rsid w:val="0023066C"/>
    <w:rsid w:val="002319EA"/>
    <w:rsid w:val="00231B4A"/>
    <w:rsid w:val="00232C2F"/>
    <w:rsid w:val="00233BC9"/>
    <w:rsid w:val="002341CE"/>
    <w:rsid w:val="0023477D"/>
    <w:rsid w:val="00235808"/>
    <w:rsid w:val="00237B25"/>
    <w:rsid w:val="0024011D"/>
    <w:rsid w:val="0024145F"/>
    <w:rsid w:val="00241A4C"/>
    <w:rsid w:val="0024280A"/>
    <w:rsid w:val="002428C5"/>
    <w:rsid w:val="00242B47"/>
    <w:rsid w:val="00246650"/>
    <w:rsid w:val="002466AA"/>
    <w:rsid w:val="00247D82"/>
    <w:rsid w:val="002502CF"/>
    <w:rsid w:val="00251111"/>
    <w:rsid w:val="00251752"/>
    <w:rsid w:val="00251CA6"/>
    <w:rsid w:val="0025284D"/>
    <w:rsid w:val="00253707"/>
    <w:rsid w:val="002544E1"/>
    <w:rsid w:val="00255066"/>
    <w:rsid w:val="0026070F"/>
    <w:rsid w:val="00261C52"/>
    <w:rsid w:val="00262339"/>
    <w:rsid w:val="00264091"/>
    <w:rsid w:val="002653A2"/>
    <w:rsid w:val="00265C01"/>
    <w:rsid w:val="00266068"/>
    <w:rsid w:val="00266613"/>
    <w:rsid w:val="00267D82"/>
    <w:rsid w:val="0027248F"/>
    <w:rsid w:val="00272DFF"/>
    <w:rsid w:val="00277BAF"/>
    <w:rsid w:val="00284A8F"/>
    <w:rsid w:val="00292977"/>
    <w:rsid w:val="002959CB"/>
    <w:rsid w:val="0029627A"/>
    <w:rsid w:val="002965AB"/>
    <w:rsid w:val="00296E0B"/>
    <w:rsid w:val="00296EBA"/>
    <w:rsid w:val="00297BC2"/>
    <w:rsid w:val="002A0B90"/>
    <w:rsid w:val="002A3397"/>
    <w:rsid w:val="002A39D8"/>
    <w:rsid w:val="002A417B"/>
    <w:rsid w:val="002A41DD"/>
    <w:rsid w:val="002A4CD3"/>
    <w:rsid w:val="002A506D"/>
    <w:rsid w:val="002A6B5F"/>
    <w:rsid w:val="002A7812"/>
    <w:rsid w:val="002A7B8C"/>
    <w:rsid w:val="002B4BED"/>
    <w:rsid w:val="002B5309"/>
    <w:rsid w:val="002B66BC"/>
    <w:rsid w:val="002B68AC"/>
    <w:rsid w:val="002C0C9A"/>
    <w:rsid w:val="002C2384"/>
    <w:rsid w:val="002C4072"/>
    <w:rsid w:val="002C48BD"/>
    <w:rsid w:val="002C598A"/>
    <w:rsid w:val="002D0C83"/>
    <w:rsid w:val="002D1136"/>
    <w:rsid w:val="002D2460"/>
    <w:rsid w:val="002D47D3"/>
    <w:rsid w:val="002D4807"/>
    <w:rsid w:val="002D494F"/>
    <w:rsid w:val="002D60D5"/>
    <w:rsid w:val="002E0807"/>
    <w:rsid w:val="002E1917"/>
    <w:rsid w:val="002E2233"/>
    <w:rsid w:val="002E5827"/>
    <w:rsid w:val="002E6947"/>
    <w:rsid w:val="002F0436"/>
    <w:rsid w:val="002F155E"/>
    <w:rsid w:val="002F186C"/>
    <w:rsid w:val="002F5A67"/>
    <w:rsid w:val="002F61F8"/>
    <w:rsid w:val="002F68AE"/>
    <w:rsid w:val="002F6CEE"/>
    <w:rsid w:val="002F701B"/>
    <w:rsid w:val="003000B2"/>
    <w:rsid w:val="00302D6B"/>
    <w:rsid w:val="00303449"/>
    <w:rsid w:val="00304431"/>
    <w:rsid w:val="003047A8"/>
    <w:rsid w:val="00306220"/>
    <w:rsid w:val="00306EE7"/>
    <w:rsid w:val="00307F7A"/>
    <w:rsid w:val="00311571"/>
    <w:rsid w:val="003118BE"/>
    <w:rsid w:val="00311CFD"/>
    <w:rsid w:val="00312791"/>
    <w:rsid w:val="003134EC"/>
    <w:rsid w:val="00315BA4"/>
    <w:rsid w:val="00320C1D"/>
    <w:rsid w:val="003227AB"/>
    <w:rsid w:val="003230BC"/>
    <w:rsid w:val="003267D5"/>
    <w:rsid w:val="00327A06"/>
    <w:rsid w:val="00327A31"/>
    <w:rsid w:val="00331A8E"/>
    <w:rsid w:val="003332CD"/>
    <w:rsid w:val="0033405B"/>
    <w:rsid w:val="00334F80"/>
    <w:rsid w:val="0033504B"/>
    <w:rsid w:val="00336CD9"/>
    <w:rsid w:val="0034396E"/>
    <w:rsid w:val="00343ACA"/>
    <w:rsid w:val="0034592E"/>
    <w:rsid w:val="00346B6D"/>
    <w:rsid w:val="00350611"/>
    <w:rsid w:val="003510D7"/>
    <w:rsid w:val="00351665"/>
    <w:rsid w:val="00351D0C"/>
    <w:rsid w:val="00353835"/>
    <w:rsid w:val="003549A7"/>
    <w:rsid w:val="00357555"/>
    <w:rsid w:val="00361E48"/>
    <w:rsid w:val="00361E99"/>
    <w:rsid w:val="00361ECA"/>
    <w:rsid w:val="003622D1"/>
    <w:rsid w:val="00362EB3"/>
    <w:rsid w:val="00364499"/>
    <w:rsid w:val="00364C36"/>
    <w:rsid w:val="00364C9C"/>
    <w:rsid w:val="00364D89"/>
    <w:rsid w:val="00367BD2"/>
    <w:rsid w:val="00367D8A"/>
    <w:rsid w:val="003703F4"/>
    <w:rsid w:val="00371379"/>
    <w:rsid w:val="0037740B"/>
    <w:rsid w:val="0037789F"/>
    <w:rsid w:val="003801C6"/>
    <w:rsid w:val="00381DEC"/>
    <w:rsid w:val="0038206C"/>
    <w:rsid w:val="00384ECC"/>
    <w:rsid w:val="00386DCA"/>
    <w:rsid w:val="00390852"/>
    <w:rsid w:val="00396F9F"/>
    <w:rsid w:val="00397C0F"/>
    <w:rsid w:val="003A062D"/>
    <w:rsid w:val="003A10CC"/>
    <w:rsid w:val="003A1113"/>
    <w:rsid w:val="003A119B"/>
    <w:rsid w:val="003A193C"/>
    <w:rsid w:val="003A3F4A"/>
    <w:rsid w:val="003A4013"/>
    <w:rsid w:val="003A4A4D"/>
    <w:rsid w:val="003A6DB0"/>
    <w:rsid w:val="003A7CDF"/>
    <w:rsid w:val="003B0051"/>
    <w:rsid w:val="003B089B"/>
    <w:rsid w:val="003B351B"/>
    <w:rsid w:val="003B3B16"/>
    <w:rsid w:val="003B4157"/>
    <w:rsid w:val="003B439A"/>
    <w:rsid w:val="003B4DF5"/>
    <w:rsid w:val="003B551C"/>
    <w:rsid w:val="003B75FC"/>
    <w:rsid w:val="003B7C5C"/>
    <w:rsid w:val="003C2203"/>
    <w:rsid w:val="003C26FF"/>
    <w:rsid w:val="003C521E"/>
    <w:rsid w:val="003C5B4C"/>
    <w:rsid w:val="003C681B"/>
    <w:rsid w:val="003C6903"/>
    <w:rsid w:val="003C6F7E"/>
    <w:rsid w:val="003C706B"/>
    <w:rsid w:val="003C75E0"/>
    <w:rsid w:val="003D02D5"/>
    <w:rsid w:val="003D0895"/>
    <w:rsid w:val="003D170D"/>
    <w:rsid w:val="003D28C7"/>
    <w:rsid w:val="003D3C30"/>
    <w:rsid w:val="003D4F58"/>
    <w:rsid w:val="003D5217"/>
    <w:rsid w:val="003D65CB"/>
    <w:rsid w:val="003D6784"/>
    <w:rsid w:val="003E1D21"/>
    <w:rsid w:val="003E289E"/>
    <w:rsid w:val="003E2C21"/>
    <w:rsid w:val="003E3A0A"/>
    <w:rsid w:val="003E3E88"/>
    <w:rsid w:val="003E423D"/>
    <w:rsid w:val="003E4D04"/>
    <w:rsid w:val="003E5576"/>
    <w:rsid w:val="003F0C80"/>
    <w:rsid w:val="003F2201"/>
    <w:rsid w:val="003F25EB"/>
    <w:rsid w:val="003F4B0E"/>
    <w:rsid w:val="003F587E"/>
    <w:rsid w:val="00402AD5"/>
    <w:rsid w:val="00402FBB"/>
    <w:rsid w:val="0040495C"/>
    <w:rsid w:val="00405395"/>
    <w:rsid w:val="00405ACD"/>
    <w:rsid w:val="00411411"/>
    <w:rsid w:val="00411F84"/>
    <w:rsid w:val="004124C3"/>
    <w:rsid w:val="004131BA"/>
    <w:rsid w:val="00413528"/>
    <w:rsid w:val="00414E72"/>
    <w:rsid w:val="00421CE7"/>
    <w:rsid w:val="00423274"/>
    <w:rsid w:val="00424129"/>
    <w:rsid w:val="004246BE"/>
    <w:rsid w:val="004249E5"/>
    <w:rsid w:val="0042515D"/>
    <w:rsid w:val="00427560"/>
    <w:rsid w:val="00434D11"/>
    <w:rsid w:val="00435CE6"/>
    <w:rsid w:val="00436DFF"/>
    <w:rsid w:val="00436E95"/>
    <w:rsid w:val="00437169"/>
    <w:rsid w:val="00437656"/>
    <w:rsid w:val="004376F0"/>
    <w:rsid w:val="0044017A"/>
    <w:rsid w:val="0044265F"/>
    <w:rsid w:val="00442804"/>
    <w:rsid w:val="00444B7C"/>
    <w:rsid w:val="00445ACD"/>
    <w:rsid w:val="00445CD2"/>
    <w:rsid w:val="00446A3F"/>
    <w:rsid w:val="00447059"/>
    <w:rsid w:val="00452B32"/>
    <w:rsid w:val="00455448"/>
    <w:rsid w:val="0045576F"/>
    <w:rsid w:val="00455A09"/>
    <w:rsid w:val="00460061"/>
    <w:rsid w:val="00462203"/>
    <w:rsid w:val="00462911"/>
    <w:rsid w:val="00462F76"/>
    <w:rsid w:val="00464787"/>
    <w:rsid w:val="004657B9"/>
    <w:rsid w:val="00466ED8"/>
    <w:rsid w:val="0046759C"/>
    <w:rsid w:val="00471703"/>
    <w:rsid w:val="00472550"/>
    <w:rsid w:val="00475AF9"/>
    <w:rsid w:val="004774E2"/>
    <w:rsid w:val="00482267"/>
    <w:rsid w:val="00485CE6"/>
    <w:rsid w:val="00485D86"/>
    <w:rsid w:val="004872B4"/>
    <w:rsid w:val="00491F01"/>
    <w:rsid w:val="00496D38"/>
    <w:rsid w:val="00497E1D"/>
    <w:rsid w:val="004A0233"/>
    <w:rsid w:val="004A1720"/>
    <w:rsid w:val="004A276D"/>
    <w:rsid w:val="004A379E"/>
    <w:rsid w:val="004A52FC"/>
    <w:rsid w:val="004A5D27"/>
    <w:rsid w:val="004A76D0"/>
    <w:rsid w:val="004B19DE"/>
    <w:rsid w:val="004B26C8"/>
    <w:rsid w:val="004B45FC"/>
    <w:rsid w:val="004B50F1"/>
    <w:rsid w:val="004B6425"/>
    <w:rsid w:val="004B6B0C"/>
    <w:rsid w:val="004B72B5"/>
    <w:rsid w:val="004C07D0"/>
    <w:rsid w:val="004C1D64"/>
    <w:rsid w:val="004C1DEC"/>
    <w:rsid w:val="004C4988"/>
    <w:rsid w:val="004C5782"/>
    <w:rsid w:val="004C5887"/>
    <w:rsid w:val="004C7283"/>
    <w:rsid w:val="004C7415"/>
    <w:rsid w:val="004D0B2B"/>
    <w:rsid w:val="004D2D71"/>
    <w:rsid w:val="004D2EB9"/>
    <w:rsid w:val="004D328D"/>
    <w:rsid w:val="004D59FF"/>
    <w:rsid w:val="004E1292"/>
    <w:rsid w:val="004E250D"/>
    <w:rsid w:val="004E26CF"/>
    <w:rsid w:val="004E787F"/>
    <w:rsid w:val="004F1A6E"/>
    <w:rsid w:val="004F6C4B"/>
    <w:rsid w:val="00501CC4"/>
    <w:rsid w:val="0050344A"/>
    <w:rsid w:val="00503C90"/>
    <w:rsid w:val="00504C38"/>
    <w:rsid w:val="00510815"/>
    <w:rsid w:val="00510D73"/>
    <w:rsid w:val="00510F24"/>
    <w:rsid w:val="0051200C"/>
    <w:rsid w:val="0051200F"/>
    <w:rsid w:val="00513FC1"/>
    <w:rsid w:val="00515711"/>
    <w:rsid w:val="00515BD4"/>
    <w:rsid w:val="0052629A"/>
    <w:rsid w:val="00526BDE"/>
    <w:rsid w:val="00527557"/>
    <w:rsid w:val="0053282F"/>
    <w:rsid w:val="00533740"/>
    <w:rsid w:val="00533FFF"/>
    <w:rsid w:val="0053609A"/>
    <w:rsid w:val="00536111"/>
    <w:rsid w:val="005367CC"/>
    <w:rsid w:val="00536D72"/>
    <w:rsid w:val="005371F2"/>
    <w:rsid w:val="005411D4"/>
    <w:rsid w:val="005416C6"/>
    <w:rsid w:val="00544083"/>
    <w:rsid w:val="00545786"/>
    <w:rsid w:val="00545C1E"/>
    <w:rsid w:val="00546135"/>
    <w:rsid w:val="005462C1"/>
    <w:rsid w:val="005463D2"/>
    <w:rsid w:val="00547C77"/>
    <w:rsid w:val="00550403"/>
    <w:rsid w:val="00550D58"/>
    <w:rsid w:val="005526A1"/>
    <w:rsid w:val="00553C0B"/>
    <w:rsid w:val="0055570D"/>
    <w:rsid w:val="00556B8B"/>
    <w:rsid w:val="00556D88"/>
    <w:rsid w:val="00556E03"/>
    <w:rsid w:val="00557772"/>
    <w:rsid w:val="00557F64"/>
    <w:rsid w:val="00560545"/>
    <w:rsid w:val="00560F6F"/>
    <w:rsid w:val="00562DA7"/>
    <w:rsid w:val="00563569"/>
    <w:rsid w:val="00563D36"/>
    <w:rsid w:val="005640A7"/>
    <w:rsid w:val="005641BB"/>
    <w:rsid w:val="00564415"/>
    <w:rsid w:val="00565370"/>
    <w:rsid w:val="00566A99"/>
    <w:rsid w:val="0056773D"/>
    <w:rsid w:val="00567F63"/>
    <w:rsid w:val="00571543"/>
    <w:rsid w:val="00571695"/>
    <w:rsid w:val="005779DC"/>
    <w:rsid w:val="005804F3"/>
    <w:rsid w:val="0058276D"/>
    <w:rsid w:val="00582C09"/>
    <w:rsid w:val="00583436"/>
    <w:rsid w:val="00585D6E"/>
    <w:rsid w:val="00587CA2"/>
    <w:rsid w:val="00590A58"/>
    <w:rsid w:val="00590BFE"/>
    <w:rsid w:val="00591EF2"/>
    <w:rsid w:val="00593918"/>
    <w:rsid w:val="00594465"/>
    <w:rsid w:val="005948D8"/>
    <w:rsid w:val="00595BAA"/>
    <w:rsid w:val="00596332"/>
    <w:rsid w:val="005A06EB"/>
    <w:rsid w:val="005A409D"/>
    <w:rsid w:val="005A4109"/>
    <w:rsid w:val="005B0B0C"/>
    <w:rsid w:val="005B4B5C"/>
    <w:rsid w:val="005B6259"/>
    <w:rsid w:val="005B6F00"/>
    <w:rsid w:val="005B71C9"/>
    <w:rsid w:val="005C3141"/>
    <w:rsid w:val="005C3993"/>
    <w:rsid w:val="005C4A3A"/>
    <w:rsid w:val="005C4C89"/>
    <w:rsid w:val="005D17C2"/>
    <w:rsid w:val="005D247A"/>
    <w:rsid w:val="005D40E6"/>
    <w:rsid w:val="005D5622"/>
    <w:rsid w:val="005D5F04"/>
    <w:rsid w:val="005D6C60"/>
    <w:rsid w:val="005D7F14"/>
    <w:rsid w:val="005E0FE6"/>
    <w:rsid w:val="005E1BCC"/>
    <w:rsid w:val="005E1EB4"/>
    <w:rsid w:val="005E3815"/>
    <w:rsid w:val="005E38DC"/>
    <w:rsid w:val="005E5356"/>
    <w:rsid w:val="005E58C7"/>
    <w:rsid w:val="005E68BD"/>
    <w:rsid w:val="005E7B7B"/>
    <w:rsid w:val="005E7CE5"/>
    <w:rsid w:val="005F1930"/>
    <w:rsid w:val="005F3DA6"/>
    <w:rsid w:val="005F738F"/>
    <w:rsid w:val="005F764B"/>
    <w:rsid w:val="00600E87"/>
    <w:rsid w:val="006015D0"/>
    <w:rsid w:val="006025C5"/>
    <w:rsid w:val="00602A63"/>
    <w:rsid w:val="00604B20"/>
    <w:rsid w:val="00606E8A"/>
    <w:rsid w:val="00607B19"/>
    <w:rsid w:val="006103AC"/>
    <w:rsid w:val="006135AA"/>
    <w:rsid w:val="006143E8"/>
    <w:rsid w:val="00615BA0"/>
    <w:rsid w:val="006165F0"/>
    <w:rsid w:val="006177BF"/>
    <w:rsid w:val="00621A80"/>
    <w:rsid w:val="00622708"/>
    <w:rsid w:val="00623290"/>
    <w:rsid w:val="006238B7"/>
    <w:rsid w:val="00624B6D"/>
    <w:rsid w:val="00624D4E"/>
    <w:rsid w:val="00624E21"/>
    <w:rsid w:val="006274C5"/>
    <w:rsid w:val="00631082"/>
    <w:rsid w:val="00631B8D"/>
    <w:rsid w:val="006323B7"/>
    <w:rsid w:val="00632738"/>
    <w:rsid w:val="006370D7"/>
    <w:rsid w:val="00643EFE"/>
    <w:rsid w:val="0065087B"/>
    <w:rsid w:val="006537FF"/>
    <w:rsid w:val="0065520E"/>
    <w:rsid w:val="00655255"/>
    <w:rsid w:val="0065542B"/>
    <w:rsid w:val="006557FA"/>
    <w:rsid w:val="00655831"/>
    <w:rsid w:val="00662727"/>
    <w:rsid w:val="00662F08"/>
    <w:rsid w:val="006656F3"/>
    <w:rsid w:val="00666EB1"/>
    <w:rsid w:val="00672E40"/>
    <w:rsid w:val="00673009"/>
    <w:rsid w:val="006745DC"/>
    <w:rsid w:val="006807FA"/>
    <w:rsid w:val="00680CAE"/>
    <w:rsid w:val="00681070"/>
    <w:rsid w:val="00682301"/>
    <w:rsid w:val="006825AA"/>
    <w:rsid w:val="00682EA1"/>
    <w:rsid w:val="00684C73"/>
    <w:rsid w:val="00684F3D"/>
    <w:rsid w:val="0068531C"/>
    <w:rsid w:val="00685745"/>
    <w:rsid w:val="00686A9E"/>
    <w:rsid w:val="00691F2B"/>
    <w:rsid w:val="00692579"/>
    <w:rsid w:val="006943B4"/>
    <w:rsid w:val="0069777A"/>
    <w:rsid w:val="0069786A"/>
    <w:rsid w:val="006A297C"/>
    <w:rsid w:val="006A30DA"/>
    <w:rsid w:val="006A36E7"/>
    <w:rsid w:val="006A5A72"/>
    <w:rsid w:val="006A6BD7"/>
    <w:rsid w:val="006A6E41"/>
    <w:rsid w:val="006B12DA"/>
    <w:rsid w:val="006B268D"/>
    <w:rsid w:val="006B34B9"/>
    <w:rsid w:val="006B6A84"/>
    <w:rsid w:val="006B766A"/>
    <w:rsid w:val="006C1D7D"/>
    <w:rsid w:val="006C220B"/>
    <w:rsid w:val="006C6245"/>
    <w:rsid w:val="006C6726"/>
    <w:rsid w:val="006C6827"/>
    <w:rsid w:val="006C7F7B"/>
    <w:rsid w:val="006D06E9"/>
    <w:rsid w:val="006D0E06"/>
    <w:rsid w:val="006D1D71"/>
    <w:rsid w:val="006D3679"/>
    <w:rsid w:val="006D4212"/>
    <w:rsid w:val="006D4F22"/>
    <w:rsid w:val="006D575E"/>
    <w:rsid w:val="006D5B04"/>
    <w:rsid w:val="006D5F93"/>
    <w:rsid w:val="006D60EA"/>
    <w:rsid w:val="006D7D4C"/>
    <w:rsid w:val="006E2410"/>
    <w:rsid w:val="006E3646"/>
    <w:rsid w:val="006E53B1"/>
    <w:rsid w:val="006E5C54"/>
    <w:rsid w:val="006E75C7"/>
    <w:rsid w:val="006E7811"/>
    <w:rsid w:val="006F1F0E"/>
    <w:rsid w:val="006F3466"/>
    <w:rsid w:val="00703203"/>
    <w:rsid w:val="007050E9"/>
    <w:rsid w:val="00705C32"/>
    <w:rsid w:val="00707404"/>
    <w:rsid w:val="0070785B"/>
    <w:rsid w:val="00707883"/>
    <w:rsid w:val="00707E07"/>
    <w:rsid w:val="00711F99"/>
    <w:rsid w:val="00713CC2"/>
    <w:rsid w:val="007143A8"/>
    <w:rsid w:val="00714F7F"/>
    <w:rsid w:val="00715ADD"/>
    <w:rsid w:val="00715D43"/>
    <w:rsid w:val="00726022"/>
    <w:rsid w:val="00726525"/>
    <w:rsid w:val="00727ECE"/>
    <w:rsid w:val="007308B2"/>
    <w:rsid w:val="00730ACE"/>
    <w:rsid w:val="00731843"/>
    <w:rsid w:val="007322D1"/>
    <w:rsid w:val="0073281A"/>
    <w:rsid w:val="007334B0"/>
    <w:rsid w:val="0073392B"/>
    <w:rsid w:val="0073401E"/>
    <w:rsid w:val="00734B88"/>
    <w:rsid w:val="00734F4C"/>
    <w:rsid w:val="0073583B"/>
    <w:rsid w:val="00740BB7"/>
    <w:rsid w:val="00741C57"/>
    <w:rsid w:val="00742672"/>
    <w:rsid w:val="00744026"/>
    <w:rsid w:val="007474EC"/>
    <w:rsid w:val="00747A41"/>
    <w:rsid w:val="00751A5C"/>
    <w:rsid w:val="00753A8F"/>
    <w:rsid w:val="00757FC9"/>
    <w:rsid w:val="007603E9"/>
    <w:rsid w:val="007605EE"/>
    <w:rsid w:val="00760C5E"/>
    <w:rsid w:val="00761198"/>
    <w:rsid w:val="00761CF2"/>
    <w:rsid w:val="007629A5"/>
    <w:rsid w:val="00765FB0"/>
    <w:rsid w:val="00766B91"/>
    <w:rsid w:val="0077084D"/>
    <w:rsid w:val="00770BF0"/>
    <w:rsid w:val="00771A50"/>
    <w:rsid w:val="00773E04"/>
    <w:rsid w:val="00773E28"/>
    <w:rsid w:val="00773FCA"/>
    <w:rsid w:val="0077563E"/>
    <w:rsid w:val="007758FD"/>
    <w:rsid w:val="00776593"/>
    <w:rsid w:val="00776802"/>
    <w:rsid w:val="00781111"/>
    <w:rsid w:val="007821A9"/>
    <w:rsid w:val="00782509"/>
    <w:rsid w:val="00782F49"/>
    <w:rsid w:val="0078526F"/>
    <w:rsid w:val="0078591E"/>
    <w:rsid w:val="00787349"/>
    <w:rsid w:val="00790894"/>
    <w:rsid w:val="00790E8C"/>
    <w:rsid w:val="00792F6C"/>
    <w:rsid w:val="00793BA2"/>
    <w:rsid w:val="0079445C"/>
    <w:rsid w:val="0079463F"/>
    <w:rsid w:val="0079659F"/>
    <w:rsid w:val="007A07B0"/>
    <w:rsid w:val="007A4BD1"/>
    <w:rsid w:val="007A6D80"/>
    <w:rsid w:val="007A7747"/>
    <w:rsid w:val="007B057A"/>
    <w:rsid w:val="007B18DC"/>
    <w:rsid w:val="007B35D2"/>
    <w:rsid w:val="007B396D"/>
    <w:rsid w:val="007B60FA"/>
    <w:rsid w:val="007C1254"/>
    <w:rsid w:val="007C524C"/>
    <w:rsid w:val="007D139C"/>
    <w:rsid w:val="007D263B"/>
    <w:rsid w:val="007D3238"/>
    <w:rsid w:val="007D4AB8"/>
    <w:rsid w:val="007D5432"/>
    <w:rsid w:val="007D78DB"/>
    <w:rsid w:val="007E12BC"/>
    <w:rsid w:val="007E132F"/>
    <w:rsid w:val="007E1589"/>
    <w:rsid w:val="007E3669"/>
    <w:rsid w:val="007E533E"/>
    <w:rsid w:val="007F003D"/>
    <w:rsid w:val="007F1B93"/>
    <w:rsid w:val="007F30DB"/>
    <w:rsid w:val="007F4A12"/>
    <w:rsid w:val="00800019"/>
    <w:rsid w:val="008003CF"/>
    <w:rsid w:val="00800DCB"/>
    <w:rsid w:val="008014D9"/>
    <w:rsid w:val="00801675"/>
    <w:rsid w:val="0080279A"/>
    <w:rsid w:val="0080545D"/>
    <w:rsid w:val="00805FB9"/>
    <w:rsid w:val="008064B4"/>
    <w:rsid w:val="00807F6E"/>
    <w:rsid w:val="0081012B"/>
    <w:rsid w:val="00811A6A"/>
    <w:rsid w:val="00811DEB"/>
    <w:rsid w:val="008136A7"/>
    <w:rsid w:val="00813826"/>
    <w:rsid w:val="00813A0F"/>
    <w:rsid w:val="00816A3F"/>
    <w:rsid w:val="00816D51"/>
    <w:rsid w:val="00816F99"/>
    <w:rsid w:val="0082018D"/>
    <w:rsid w:val="00820330"/>
    <w:rsid w:val="00820AD5"/>
    <w:rsid w:val="00820C52"/>
    <w:rsid w:val="0082108E"/>
    <w:rsid w:val="00821C0F"/>
    <w:rsid w:val="008243F1"/>
    <w:rsid w:val="00825275"/>
    <w:rsid w:val="008309F0"/>
    <w:rsid w:val="00830C03"/>
    <w:rsid w:val="00830EA3"/>
    <w:rsid w:val="008316DF"/>
    <w:rsid w:val="00831D32"/>
    <w:rsid w:val="00831FCF"/>
    <w:rsid w:val="0083358C"/>
    <w:rsid w:val="00836686"/>
    <w:rsid w:val="00836E59"/>
    <w:rsid w:val="008441DB"/>
    <w:rsid w:val="00846954"/>
    <w:rsid w:val="00847287"/>
    <w:rsid w:val="00847DE3"/>
    <w:rsid w:val="0085259A"/>
    <w:rsid w:val="008527F6"/>
    <w:rsid w:val="008565B7"/>
    <w:rsid w:val="008577DF"/>
    <w:rsid w:val="008600DA"/>
    <w:rsid w:val="0086122A"/>
    <w:rsid w:val="008618AA"/>
    <w:rsid w:val="00865A23"/>
    <w:rsid w:val="00865A85"/>
    <w:rsid w:val="008706A2"/>
    <w:rsid w:val="0087280A"/>
    <w:rsid w:val="0087458B"/>
    <w:rsid w:val="0087510E"/>
    <w:rsid w:val="00875839"/>
    <w:rsid w:val="00876C60"/>
    <w:rsid w:val="0088082E"/>
    <w:rsid w:val="0088248B"/>
    <w:rsid w:val="00883715"/>
    <w:rsid w:val="0088392C"/>
    <w:rsid w:val="00885A73"/>
    <w:rsid w:val="0088602B"/>
    <w:rsid w:val="00886A4E"/>
    <w:rsid w:val="00893C1D"/>
    <w:rsid w:val="00894843"/>
    <w:rsid w:val="00896984"/>
    <w:rsid w:val="00897421"/>
    <w:rsid w:val="008A359B"/>
    <w:rsid w:val="008A52E5"/>
    <w:rsid w:val="008A5357"/>
    <w:rsid w:val="008A54CC"/>
    <w:rsid w:val="008A5825"/>
    <w:rsid w:val="008B297C"/>
    <w:rsid w:val="008B3F2B"/>
    <w:rsid w:val="008B4777"/>
    <w:rsid w:val="008B5B72"/>
    <w:rsid w:val="008B6A28"/>
    <w:rsid w:val="008C1692"/>
    <w:rsid w:val="008C33B3"/>
    <w:rsid w:val="008C3D7E"/>
    <w:rsid w:val="008C51B9"/>
    <w:rsid w:val="008D15CF"/>
    <w:rsid w:val="008D1DF7"/>
    <w:rsid w:val="008D4010"/>
    <w:rsid w:val="008D4AD7"/>
    <w:rsid w:val="008D5A27"/>
    <w:rsid w:val="008D61D4"/>
    <w:rsid w:val="008D662B"/>
    <w:rsid w:val="008D67FA"/>
    <w:rsid w:val="008E272B"/>
    <w:rsid w:val="008E2E23"/>
    <w:rsid w:val="008E427A"/>
    <w:rsid w:val="008F12A8"/>
    <w:rsid w:val="008F15A5"/>
    <w:rsid w:val="008F17B3"/>
    <w:rsid w:val="008F17C4"/>
    <w:rsid w:val="008F4AD0"/>
    <w:rsid w:val="008F7514"/>
    <w:rsid w:val="009004CC"/>
    <w:rsid w:val="0090111C"/>
    <w:rsid w:val="00903995"/>
    <w:rsid w:val="009065A6"/>
    <w:rsid w:val="00911278"/>
    <w:rsid w:val="00911CE5"/>
    <w:rsid w:val="009134A9"/>
    <w:rsid w:val="00913592"/>
    <w:rsid w:val="009138B9"/>
    <w:rsid w:val="0091623B"/>
    <w:rsid w:val="009203CE"/>
    <w:rsid w:val="00920934"/>
    <w:rsid w:val="009209CA"/>
    <w:rsid w:val="00921565"/>
    <w:rsid w:val="00923B4C"/>
    <w:rsid w:val="00924D4A"/>
    <w:rsid w:val="009279E8"/>
    <w:rsid w:val="00927E24"/>
    <w:rsid w:val="0093430E"/>
    <w:rsid w:val="009352E9"/>
    <w:rsid w:val="00935C2A"/>
    <w:rsid w:val="0093789D"/>
    <w:rsid w:val="009405FC"/>
    <w:rsid w:val="0094199B"/>
    <w:rsid w:val="00941B97"/>
    <w:rsid w:val="0094262B"/>
    <w:rsid w:val="009436FB"/>
    <w:rsid w:val="00943CB6"/>
    <w:rsid w:val="00944FD5"/>
    <w:rsid w:val="00947D13"/>
    <w:rsid w:val="009509B1"/>
    <w:rsid w:val="00950F0F"/>
    <w:rsid w:val="00952015"/>
    <w:rsid w:val="00952214"/>
    <w:rsid w:val="00953261"/>
    <w:rsid w:val="00956441"/>
    <w:rsid w:val="00956CD3"/>
    <w:rsid w:val="00961D49"/>
    <w:rsid w:val="009631B8"/>
    <w:rsid w:val="009632AB"/>
    <w:rsid w:val="0096553E"/>
    <w:rsid w:val="0096593C"/>
    <w:rsid w:val="0097195F"/>
    <w:rsid w:val="00973AF4"/>
    <w:rsid w:val="00973E0C"/>
    <w:rsid w:val="009743E8"/>
    <w:rsid w:val="009744F1"/>
    <w:rsid w:val="00974534"/>
    <w:rsid w:val="00975D57"/>
    <w:rsid w:val="009765AD"/>
    <w:rsid w:val="00976ACB"/>
    <w:rsid w:val="0097720D"/>
    <w:rsid w:val="00981C36"/>
    <w:rsid w:val="0098258C"/>
    <w:rsid w:val="009836D8"/>
    <w:rsid w:val="00983CBB"/>
    <w:rsid w:val="00985592"/>
    <w:rsid w:val="00985728"/>
    <w:rsid w:val="00986060"/>
    <w:rsid w:val="00991E3C"/>
    <w:rsid w:val="0099252E"/>
    <w:rsid w:val="00992574"/>
    <w:rsid w:val="00994A0A"/>
    <w:rsid w:val="00995612"/>
    <w:rsid w:val="009959EC"/>
    <w:rsid w:val="00997600"/>
    <w:rsid w:val="009A025E"/>
    <w:rsid w:val="009A02A3"/>
    <w:rsid w:val="009A34AC"/>
    <w:rsid w:val="009A42EB"/>
    <w:rsid w:val="009A4C8B"/>
    <w:rsid w:val="009A56E0"/>
    <w:rsid w:val="009A62AB"/>
    <w:rsid w:val="009A6F0F"/>
    <w:rsid w:val="009A6F7C"/>
    <w:rsid w:val="009B025B"/>
    <w:rsid w:val="009B156B"/>
    <w:rsid w:val="009B2FD0"/>
    <w:rsid w:val="009B33A8"/>
    <w:rsid w:val="009B34C9"/>
    <w:rsid w:val="009B4EE3"/>
    <w:rsid w:val="009B59E6"/>
    <w:rsid w:val="009B5F5F"/>
    <w:rsid w:val="009B71A9"/>
    <w:rsid w:val="009B724D"/>
    <w:rsid w:val="009B739C"/>
    <w:rsid w:val="009B784E"/>
    <w:rsid w:val="009B7A4C"/>
    <w:rsid w:val="009B7D02"/>
    <w:rsid w:val="009C0290"/>
    <w:rsid w:val="009C0C8E"/>
    <w:rsid w:val="009C1BBB"/>
    <w:rsid w:val="009C1CEB"/>
    <w:rsid w:val="009C285D"/>
    <w:rsid w:val="009C30F2"/>
    <w:rsid w:val="009C5604"/>
    <w:rsid w:val="009D136C"/>
    <w:rsid w:val="009D19BA"/>
    <w:rsid w:val="009D23B0"/>
    <w:rsid w:val="009D2EA2"/>
    <w:rsid w:val="009D42B7"/>
    <w:rsid w:val="009D49EE"/>
    <w:rsid w:val="009D4CEC"/>
    <w:rsid w:val="009D527B"/>
    <w:rsid w:val="009E1C3A"/>
    <w:rsid w:val="009E280F"/>
    <w:rsid w:val="009E33FF"/>
    <w:rsid w:val="009E7E62"/>
    <w:rsid w:val="009F0E5D"/>
    <w:rsid w:val="009F1651"/>
    <w:rsid w:val="009F2A45"/>
    <w:rsid w:val="009F4C84"/>
    <w:rsid w:val="009F4F8A"/>
    <w:rsid w:val="009F5198"/>
    <w:rsid w:val="009F5874"/>
    <w:rsid w:val="009F5EDB"/>
    <w:rsid w:val="009F7574"/>
    <w:rsid w:val="009F7702"/>
    <w:rsid w:val="00A00AD3"/>
    <w:rsid w:val="00A0354D"/>
    <w:rsid w:val="00A0463C"/>
    <w:rsid w:val="00A04B59"/>
    <w:rsid w:val="00A058D1"/>
    <w:rsid w:val="00A06032"/>
    <w:rsid w:val="00A067BA"/>
    <w:rsid w:val="00A07F18"/>
    <w:rsid w:val="00A12310"/>
    <w:rsid w:val="00A13DBA"/>
    <w:rsid w:val="00A169E8"/>
    <w:rsid w:val="00A212CC"/>
    <w:rsid w:val="00A33E7F"/>
    <w:rsid w:val="00A418F8"/>
    <w:rsid w:val="00A43251"/>
    <w:rsid w:val="00A435F9"/>
    <w:rsid w:val="00A46E3A"/>
    <w:rsid w:val="00A47279"/>
    <w:rsid w:val="00A53F65"/>
    <w:rsid w:val="00A57A9B"/>
    <w:rsid w:val="00A57C8E"/>
    <w:rsid w:val="00A624BC"/>
    <w:rsid w:val="00A62E1A"/>
    <w:rsid w:val="00A632B9"/>
    <w:rsid w:val="00A64CDF"/>
    <w:rsid w:val="00A64E5B"/>
    <w:rsid w:val="00A7009D"/>
    <w:rsid w:val="00A70616"/>
    <w:rsid w:val="00A72658"/>
    <w:rsid w:val="00A72FAB"/>
    <w:rsid w:val="00A74795"/>
    <w:rsid w:val="00A763E4"/>
    <w:rsid w:val="00A7642E"/>
    <w:rsid w:val="00A767D1"/>
    <w:rsid w:val="00A814A8"/>
    <w:rsid w:val="00A82E34"/>
    <w:rsid w:val="00A83608"/>
    <w:rsid w:val="00A83A1A"/>
    <w:rsid w:val="00A85323"/>
    <w:rsid w:val="00A85397"/>
    <w:rsid w:val="00A85529"/>
    <w:rsid w:val="00A85BE5"/>
    <w:rsid w:val="00A86E08"/>
    <w:rsid w:val="00A90FD2"/>
    <w:rsid w:val="00A912F3"/>
    <w:rsid w:val="00A915F6"/>
    <w:rsid w:val="00A93B0A"/>
    <w:rsid w:val="00A941FD"/>
    <w:rsid w:val="00A94564"/>
    <w:rsid w:val="00A9580F"/>
    <w:rsid w:val="00A95B27"/>
    <w:rsid w:val="00A95E6C"/>
    <w:rsid w:val="00A97036"/>
    <w:rsid w:val="00A9743A"/>
    <w:rsid w:val="00AA05F6"/>
    <w:rsid w:val="00AA2521"/>
    <w:rsid w:val="00AA3AAC"/>
    <w:rsid w:val="00AA50A7"/>
    <w:rsid w:val="00AA6682"/>
    <w:rsid w:val="00AA7DC1"/>
    <w:rsid w:val="00AB1CAF"/>
    <w:rsid w:val="00AB1FBA"/>
    <w:rsid w:val="00AB2F8D"/>
    <w:rsid w:val="00AB3056"/>
    <w:rsid w:val="00AB50A7"/>
    <w:rsid w:val="00AB7BEC"/>
    <w:rsid w:val="00AC1215"/>
    <w:rsid w:val="00AC1510"/>
    <w:rsid w:val="00AC1594"/>
    <w:rsid w:val="00AC174C"/>
    <w:rsid w:val="00AC203E"/>
    <w:rsid w:val="00AC41B4"/>
    <w:rsid w:val="00AC565D"/>
    <w:rsid w:val="00AC6A07"/>
    <w:rsid w:val="00AC71B8"/>
    <w:rsid w:val="00AC7432"/>
    <w:rsid w:val="00AC74DA"/>
    <w:rsid w:val="00AD0144"/>
    <w:rsid w:val="00AD0DA5"/>
    <w:rsid w:val="00AD14BF"/>
    <w:rsid w:val="00AD3B4D"/>
    <w:rsid w:val="00AD5191"/>
    <w:rsid w:val="00AD77FF"/>
    <w:rsid w:val="00AD7F0A"/>
    <w:rsid w:val="00AE081A"/>
    <w:rsid w:val="00AE0870"/>
    <w:rsid w:val="00AE1AB6"/>
    <w:rsid w:val="00AE3762"/>
    <w:rsid w:val="00AE3906"/>
    <w:rsid w:val="00AE3C14"/>
    <w:rsid w:val="00AE4E96"/>
    <w:rsid w:val="00AE51DD"/>
    <w:rsid w:val="00AE5655"/>
    <w:rsid w:val="00AE5CFC"/>
    <w:rsid w:val="00AE6908"/>
    <w:rsid w:val="00AF07B2"/>
    <w:rsid w:val="00AF0D0B"/>
    <w:rsid w:val="00AF176B"/>
    <w:rsid w:val="00AF2F21"/>
    <w:rsid w:val="00AF43CE"/>
    <w:rsid w:val="00AF49D2"/>
    <w:rsid w:val="00AF4ED1"/>
    <w:rsid w:val="00AF52CE"/>
    <w:rsid w:val="00B008CD"/>
    <w:rsid w:val="00B01270"/>
    <w:rsid w:val="00B03CFB"/>
    <w:rsid w:val="00B04B90"/>
    <w:rsid w:val="00B05188"/>
    <w:rsid w:val="00B066FC"/>
    <w:rsid w:val="00B06CB8"/>
    <w:rsid w:val="00B11256"/>
    <w:rsid w:val="00B122D4"/>
    <w:rsid w:val="00B13060"/>
    <w:rsid w:val="00B1460A"/>
    <w:rsid w:val="00B157C2"/>
    <w:rsid w:val="00B16E9B"/>
    <w:rsid w:val="00B1773F"/>
    <w:rsid w:val="00B20FF3"/>
    <w:rsid w:val="00B2291D"/>
    <w:rsid w:val="00B2500F"/>
    <w:rsid w:val="00B26CAF"/>
    <w:rsid w:val="00B27E7B"/>
    <w:rsid w:val="00B309CB"/>
    <w:rsid w:val="00B3281E"/>
    <w:rsid w:val="00B3295F"/>
    <w:rsid w:val="00B32A20"/>
    <w:rsid w:val="00B337F4"/>
    <w:rsid w:val="00B36576"/>
    <w:rsid w:val="00B3746A"/>
    <w:rsid w:val="00B41F8D"/>
    <w:rsid w:val="00B4243E"/>
    <w:rsid w:val="00B42830"/>
    <w:rsid w:val="00B434CC"/>
    <w:rsid w:val="00B46533"/>
    <w:rsid w:val="00B506A2"/>
    <w:rsid w:val="00B5275F"/>
    <w:rsid w:val="00B53469"/>
    <w:rsid w:val="00B53AD1"/>
    <w:rsid w:val="00B561CB"/>
    <w:rsid w:val="00B56730"/>
    <w:rsid w:val="00B61863"/>
    <w:rsid w:val="00B62817"/>
    <w:rsid w:val="00B62FD5"/>
    <w:rsid w:val="00B632B9"/>
    <w:rsid w:val="00B6465E"/>
    <w:rsid w:val="00B66271"/>
    <w:rsid w:val="00B678F7"/>
    <w:rsid w:val="00B70BD5"/>
    <w:rsid w:val="00B71AED"/>
    <w:rsid w:val="00B72A72"/>
    <w:rsid w:val="00B72C49"/>
    <w:rsid w:val="00B72EAB"/>
    <w:rsid w:val="00B75B1A"/>
    <w:rsid w:val="00B7723B"/>
    <w:rsid w:val="00B775EB"/>
    <w:rsid w:val="00B80D39"/>
    <w:rsid w:val="00B81800"/>
    <w:rsid w:val="00B82677"/>
    <w:rsid w:val="00B8327E"/>
    <w:rsid w:val="00B83439"/>
    <w:rsid w:val="00B83C9C"/>
    <w:rsid w:val="00B8591C"/>
    <w:rsid w:val="00B860C3"/>
    <w:rsid w:val="00B87B58"/>
    <w:rsid w:val="00B909FF"/>
    <w:rsid w:val="00B9195B"/>
    <w:rsid w:val="00B9216A"/>
    <w:rsid w:val="00B9273E"/>
    <w:rsid w:val="00B92CAB"/>
    <w:rsid w:val="00B9328D"/>
    <w:rsid w:val="00B96C66"/>
    <w:rsid w:val="00BA01E4"/>
    <w:rsid w:val="00BA4755"/>
    <w:rsid w:val="00BB1594"/>
    <w:rsid w:val="00BB2EF4"/>
    <w:rsid w:val="00BB3A92"/>
    <w:rsid w:val="00BB51AA"/>
    <w:rsid w:val="00BB5C7F"/>
    <w:rsid w:val="00BC07BE"/>
    <w:rsid w:val="00BC3344"/>
    <w:rsid w:val="00BC74C0"/>
    <w:rsid w:val="00BD0C86"/>
    <w:rsid w:val="00BD2A50"/>
    <w:rsid w:val="00BD4EA2"/>
    <w:rsid w:val="00BE0A6D"/>
    <w:rsid w:val="00BE11B1"/>
    <w:rsid w:val="00BE1284"/>
    <w:rsid w:val="00BE1BFB"/>
    <w:rsid w:val="00BE1F6A"/>
    <w:rsid w:val="00BE731D"/>
    <w:rsid w:val="00BF0C58"/>
    <w:rsid w:val="00BF1389"/>
    <w:rsid w:val="00BF1413"/>
    <w:rsid w:val="00BF26CB"/>
    <w:rsid w:val="00BF4934"/>
    <w:rsid w:val="00BF5C2C"/>
    <w:rsid w:val="00BF7A1E"/>
    <w:rsid w:val="00C011EA"/>
    <w:rsid w:val="00C03CD6"/>
    <w:rsid w:val="00C04F86"/>
    <w:rsid w:val="00C10BD8"/>
    <w:rsid w:val="00C13D48"/>
    <w:rsid w:val="00C13E3F"/>
    <w:rsid w:val="00C14137"/>
    <w:rsid w:val="00C17CF2"/>
    <w:rsid w:val="00C17D88"/>
    <w:rsid w:val="00C203DD"/>
    <w:rsid w:val="00C21610"/>
    <w:rsid w:val="00C22182"/>
    <w:rsid w:val="00C2664A"/>
    <w:rsid w:val="00C2724F"/>
    <w:rsid w:val="00C30799"/>
    <w:rsid w:val="00C33DFC"/>
    <w:rsid w:val="00C35E0F"/>
    <w:rsid w:val="00C366B5"/>
    <w:rsid w:val="00C36805"/>
    <w:rsid w:val="00C36EF8"/>
    <w:rsid w:val="00C37F02"/>
    <w:rsid w:val="00C42027"/>
    <w:rsid w:val="00C421FD"/>
    <w:rsid w:val="00C471FF"/>
    <w:rsid w:val="00C47A7B"/>
    <w:rsid w:val="00C51324"/>
    <w:rsid w:val="00C53B8E"/>
    <w:rsid w:val="00C54EB2"/>
    <w:rsid w:val="00C54EDA"/>
    <w:rsid w:val="00C55492"/>
    <w:rsid w:val="00C55B1D"/>
    <w:rsid w:val="00C56F41"/>
    <w:rsid w:val="00C57EA2"/>
    <w:rsid w:val="00C611A2"/>
    <w:rsid w:val="00C62CAF"/>
    <w:rsid w:val="00C62CC6"/>
    <w:rsid w:val="00C63887"/>
    <w:rsid w:val="00C63DC8"/>
    <w:rsid w:val="00C64349"/>
    <w:rsid w:val="00C670D7"/>
    <w:rsid w:val="00C675F9"/>
    <w:rsid w:val="00C709E6"/>
    <w:rsid w:val="00C72327"/>
    <w:rsid w:val="00C72A1B"/>
    <w:rsid w:val="00C73472"/>
    <w:rsid w:val="00C73C6E"/>
    <w:rsid w:val="00C7474A"/>
    <w:rsid w:val="00C75276"/>
    <w:rsid w:val="00C7530A"/>
    <w:rsid w:val="00C768A0"/>
    <w:rsid w:val="00C77B67"/>
    <w:rsid w:val="00C80A00"/>
    <w:rsid w:val="00C80DE0"/>
    <w:rsid w:val="00C80EB3"/>
    <w:rsid w:val="00C815EB"/>
    <w:rsid w:val="00C8169B"/>
    <w:rsid w:val="00C833C4"/>
    <w:rsid w:val="00C843F1"/>
    <w:rsid w:val="00C84587"/>
    <w:rsid w:val="00C907E8"/>
    <w:rsid w:val="00C90B02"/>
    <w:rsid w:val="00C90DBC"/>
    <w:rsid w:val="00C90F6E"/>
    <w:rsid w:val="00C916A2"/>
    <w:rsid w:val="00C91827"/>
    <w:rsid w:val="00C91893"/>
    <w:rsid w:val="00C94335"/>
    <w:rsid w:val="00CA1A65"/>
    <w:rsid w:val="00CA2E35"/>
    <w:rsid w:val="00CA55A7"/>
    <w:rsid w:val="00CA5A2E"/>
    <w:rsid w:val="00CA603A"/>
    <w:rsid w:val="00CA6859"/>
    <w:rsid w:val="00CA7726"/>
    <w:rsid w:val="00CB0A8B"/>
    <w:rsid w:val="00CB1147"/>
    <w:rsid w:val="00CB2EB8"/>
    <w:rsid w:val="00CB3BB3"/>
    <w:rsid w:val="00CB4D09"/>
    <w:rsid w:val="00CB4E82"/>
    <w:rsid w:val="00CB731A"/>
    <w:rsid w:val="00CC0F4D"/>
    <w:rsid w:val="00CC2144"/>
    <w:rsid w:val="00CC3DE7"/>
    <w:rsid w:val="00CC755D"/>
    <w:rsid w:val="00CC75CE"/>
    <w:rsid w:val="00CC7C4D"/>
    <w:rsid w:val="00CD0B90"/>
    <w:rsid w:val="00CD1260"/>
    <w:rsid w:val="00CD1A28"/>
    <w:rsid w:val="00CD53AC"/>
    <w:rsid w:val="00CD6B1B"/>
    <w:rsid w:val="00CE0259"/>
    <w:rsid w:val="00CE0CD6"/>
    <w:rsid w:val="00CE16D5"/>
    <w:rsid w:val="00CE21D5"/>
    <w:rsid w:val="00CE2848"/>
    <w:rsid w:val="00CE32FA"/>
    <w:rsid w:val="00CE49B1"/>
    <w:rsid w:val="00CE5247"/>
    <w:rsid w:val="00CE6C0D"/>
    <w:rsid w:val="00CF045F"/>
    <w:rsid w:val="00CF0ACE"/>
    <w:rsid w:val="00CF1A4D"/>
    <w:rsid w:val="00CF28BA"/>
    <w:rsid w:val="00CF2D47"/>
    <w:rsid w:val="00CF48AC"/>
    <w:rsid w:val="00CF5781"/>
    <w:rsid w:val="00CF66A4"/>
    <w:rsid w:val="00CF6CFB"/>
    <w:rsid w:val="00CF70C3"/>
    <w:rsid w:val="00D020E2"/>
    <w:rsid w:val="00D03454"/>
    <w:rsid w:val="00D1181A"/>
    <w:rsid w:val="00D12841"/>
    <w:rsid w:val="00D12C27"/>
    <w:rsid w:val="00D12F54"/>
    <w:rsid w:val="00D13A0C"/>
    <w:rsid w:val="00D16726"/>
    <w:rsid w:val="00D17A0E"/>
    <w:rsid w:val="00D20761"/>
    <w:rsid w:val="00D20E3D"/>
    <w:rsid w:val="00D2100B"/>
    <w:rsid w:val="00D21585"/>
    <w:rsid w:val="00D21F3D"/>
    <w:rsid w:val="00D221C2"/>
    <w:rsid w:val="00D2580B"/>
    <w:rsid w:val="00D276A7"/>
    <w:rsid w:val="00D27EF3"/>
    <w:rsid w:val="00D30631"/>
    <w:rsid w:val="00D30D93"/>
    <w:rsid w:val="00D31055"/>
    <w:rsid w:val="00D3134E"/>
    <w:rsid w:val="00D3276E"/>
    <w:rsid w:val="00D32FE3"/>
    <w:rsid w:val="00D363C4"/>
    <w:rsid w:val="00D373E8"/>
    <w:rsid w:val="00D41477"/>
    <w:rsid w:val="00D4195B"/>
    <w:rsid w:val="00D429A9"/>
    <w:rsid w:val="00D453E2"/>
    <w:rsid w:val="00D5426B"/>
    <w:rsid w:val="00D56909"/>
    <w:rsid w:val="00D56E50"/>
    <w:rsid w:val="00D56EFB"/>
    <w:rsid w:val="00D5760B"/>
    <w:rsid w:val="00D600F6"/>
    <w:rsid w:val="00D60F20"/>
    <w:rsid w:val="00D61898"/>
    <w:rsid w:val="00D62BF0"/>
    <w:rsid w:val="00D62EB0"/>
    <w:rsid w:val="00D6533D"/>
    <w:rsid w:val="00D70DCC"/>
    <w:rsid w:val="00D73004"/>
    <w:rsid w:val="00D73E30"/>
    <w:rsid w:val="00D73FFD"/>
    <w:rsid w:val="00D75100"/>
    <w:rsid w:val="00D760AB"/>
    <w:rsid w:val="00D77ACA"/>
    <w:rsid w:val="00D83649"/>
    <w:rsid w:val="00D85DAC"/>
    <w:rsid w:val="00D86433"/>
    <w:rsid w:val="00D8746C"/>
    <w:rsid w:val="00D87568"/>
    <w:rsid w:val="00D902BC"/>
    <w:rsid w:val="00D91C3E"/>
    <w:rsid w:val="00D930BC"/>
    <w:rsid w:val="00D93869"/>
    <w:rsid w:val="00D93E36"/>
    <w:rsid w:val="00D94E0E"/>
    <w:rsid w:val="00D95403"/>
    <w:rsid w:val="00D96345"/>
    <w:rsid w:val="00D96CCA"/>
    <w:rsid w:val="00D97A94"/>
    <w:rsid w:val="00D97D66"/>
    <w:rsid w:val="00DA0240"/>
    <w:rsid w:val="00DA159B"/>
    <w:rsid w:val="00DA2EFC"/>
    <w:rsid w:val="00DA37C7"/>
    <w:rsid w:val="00DA3AD6"/>
    <w:rsid w:val="00DA5028"/>
    <w:rsid w:val="00DA5EC2"/>
    <w:rsid w:val="00DA6D50"/>
    <w:rsid w:val="00DA738D"/>
    <w:rsid w:val="00DA75DD"/>
    <w:rsid w:val="00DB07D1"/>
    <w:rsid w:val="00DB4FFB"/>
    <w:rsid w:val="00DB698D"/>
    <w:rsid w:val="00DB78D2"/>
    <w:rsid w:val="00DC12DD"/>
    <w:rsid w:val="00DC1C37"/>
    <w:rsid w:val="00DC205F"/>
    <w:rsid w:val="00DC51EF"/>
    <w:rsid w:val="00DC6951"/>
    <w:rsid w:val="00DD16D0"/>
    <w:rsid w:val="00DD30CA"/>
    <w:rsid w:val="00DD36B7"/>
    <w:rsid w:val="00DD381F"/>
    <w:rsid w:val="00DD5127"/>
    <w:rsid w:val="00DD55CB"/>
    <w:rsid w:val="00DD55D9"/>
    <w:rsid w:val="00DD577F"/>
    <w:rsid w:val="00DE207C"/>
    <w:rsid w:val="00DE2A81"/>
    <w:rsid w:val="00DE328B"/>
    <w:rsid w:val="00DE39C2"/>
    <w:rsid w:val="00DE4BE9"/>
    <w:rsid w:val="00DE56BB"/>
    <w:rsid w:val="00DE69AA"/>
    <w:rsid w:val="00DE6EEC"/>
    <w:rsid w:val="00DE6FB6"/>
    <w:rsid w:val="00DE6FBD"/>
    <w:rsid w:val="00DF1BD4"/>
    <w:rsid w:val="00DF536D"/>
    <w:rsid w:val="00DF5F4D"/>
    <w:rsid w:val="00DF634A"/>
    <w:rsid w:val="00DF6394"/>
    <w:rsid w:val="00DF74CD"/>
    <w:rsid w:val="00DF7732"/>
    <w:rsid w:val="00E002AD"/>
    <w:rsid w:val="00E00AD7"/>
    <w:rsid w:val="00E00E61"/>
    <w:rsid w:val="00E0292E"/>
    <w:rsid w:val="00E03C86"/>
    <w:rsid w:val="00E0492F"/>
    <w:rsid w:val="00E07937"/>
    <w:rsid w:val="00E10C7A"/>
    <w:rsid w:val="00E124E1"/>
    <w:rsid w:val="00E12845"/>
    <w:rsid w:val="00E2291E"/>
    <w:rsid w:val="00E254C5"/>
    <w:rsid w:val="00E2626C"/>
    <w:rsid w:val="00E2764D"/>
    <w:rsid w:val="00E27740"/>
    <w:rsid w:val="00E30EA5"/>
    <w:rsid w:val="00E31338"/>
    <w:rsid w:val="00E327B0"/>
    <w:rsid w:val="00E3295C"/>
    <w:rsid w:val="00E32CC8"/>
    <w:rsid w:val="00E33903"/>
    <w:rsid w:val="00E34D36"/>
    <w:rsid w:val="00E356D1"/>
    <w:rsid w:val="00E35B67"/>
    <w:rsid w:val="00E3699C"/>
    <w:rsid w:val="00E36D30"/>
    <w:rsid w:val="00E36F42"/>
    <w:rsid w:val="00E3703E"/>
    <w:rsid w:val="00E4059D"/>
    <w:rsid w:val="00E40F1C"/>
    <w:rsid w:val="00E42442"/>
    <w:rsid w:val="00E42E1F"/>
    <w:rsid w:val="00E42E99"/>
    <w:rsid w:val="00E44376"/>
    <w:rsid w:val="00E454A8"/>
    <w:rsid w:val="00E466B4"/>
    <w:rsid w:val="00E466CB"/>
    <w:rsid w:val="00E47037"/>
    <w:rsid w:val="00E47081"/>
    <w:rsid w:val="00E473EE"/>
    <w:rsid w:val="00E51E9E"/>
    <w:rsid w:val="00E533F8"/>
    <w:rsid w:val="00E54ADD"/>
    <w:rsid w:val="00E56676"/>
    <w:rsid w:val="00E5798A"/>
    <w:rsid w:val="00E57C67"/>
    <w:rsid w:val="00E6405D"/>
    <w:rsid w:val="00E64846"/>
    <w:rsid w:val="00E66004"/>
    <w:rsid w:val="00E6632C"/>
    <w:rsid w:val="00E66B03"/>
    <w:rsid w:val="00E72DFF"/>
    <w:rsid w:val="00E80972"/>
    <w:rsid w:val="00E81525"/>
    <w:rsid w:val="00E818C1"/>
    <w:rsid w:val="00E827AA"/>
    <w:rsid w:val="00E83411"/>
    <w:rsid w:val="00E85946"/>
    <w:rsid w:val="00E85E3F"/>
    <w:rsid w:val="00E869A8"/>
    <w:rsid w:val="00E90013"/>
    <w:rsid w:val="00E90B65"/>
    <w:rsid w:val="00E92349"/>
    <w:rsid w:val="00E947F4"/>
    <w:rsid w:val="00E94D93"/>
    <w:rsid w:val="00E966BC"/>
    <w:rsid w:val="00E96B07"/>
    <w:rsid w:val="00E96E7B"/>
    <w:rsid w:val="00E97006"/>
    <w:rsid w:val="00E97B17"/>
    <w:rsid w:val="00EA04A2"/>
    <w:rsid w:val="00EA0617"/>
    <w:rsid w:val="00EA0826"/>
    <w:rsid w:val="00EA0ADD"/>
    <w:rsid w:val="00EA2665"/>
    <w:rsid w:val="00EA3295"/>
    <w:rsid w:val="00EA6294"/>
    <w:rsid w:val="00EA6AFD"/>
    <w:rsid w:val="00EB032A"/>
    <w:rsid w:val="00EB0961"/>
    <w:rsid w:val="00EB0D79"/>
    <w:rsid w:val="00EC0CD8"/>
    <w:rsid w:val="00EC0FE7"/>
    <w:rsid w:val="00EC3208"/>
    <w:rsid w:val="00EC3222"/>
    <w:rsid w:val="00EC53AE"/>
    <w:rsid w:val="00EC583E"/>
    <w:rsid w:val="00EC6744"/>
    <w:rsid w:val="00EC694A"/>
    <w:rsid w:val="00EC762D"/>
    <w:rsid w:val="00EC7D4A"/>
    <w:rsid w:val="00ED1479"/>
    <w:rsid w:val="00ED3996"/>
    <w:rsid w:val="00ED5DD1"/>
    <w:rsid w:val="00ED72C8"/>
    <w:rsid w:val="00ED7720"/>
    <w:rsid w:val="00ED7FA7"/>
    <w:rsid w:val="00EE411D"/>
    <w:rsid w:val="00EE4E59"/>
    <w:rsid w:val="00EE776B"/>
    <w:rsid w:val="00EE7CEE"/>
    <w:rsid w:val="00EF1D1B"/>
    <w:rsid w:val="00EF2CDB"/>
    <w:rsid w:val="00EF3B18"/>
    <w:rsid w:val="00EF468B"/>
    <w:rsid w:val="00EF5C1C"/>
    <w:rsid w:val="00EF726B"/>
    <w:rsid w:val="00EF7DEA"/>
    <w:rsid w:val="00F025E9"/>
    <w:rsid w:val="00F02A0E"/>
    <w:rsid w:val="00F03A6F"/>
    <w:rsid w:val="00F1029C"/>
    <w:rsid w:val="00F146E3"/>
    <w:rsid w:val="00F14800"/>
    <w:rsid w:val="00F14D74"/>
    <w:rsid w:val="00F155AE"/>
    <w:rsid w:val="00F168B2"/>
    <w:rsid w:val="00F171DD"/>
    <w:rsid w:val="00F17D58"/>
    <w:rsid w:val="00F20894"/>
    <w:rsid w:val="00F21F64"/>
    <w:rsid w:val="00F223C8"/>
    <w:rsid w:val="00F23B65"/>
    <w:rsid w:val="00F24B1F"/>
    <w:rsid w:val="00F24DCE"/>
    <w:rsid w:val="00F27A55"/>
    <w:rsid w:val="00F30CB8"/>
    <w:rsid w:val="00F34FC1"/>
    <w:rsid w:val="00F37208"/>
    <w:rsid w:val="00F407DE"/>
    <w:rsid w:val="00F40A14"/>
    <w:rsid w:val="00F43C0D"/>
    <w:rsid w:val="00F449E1"/>
    <w:rsid w:val="00F47597"/>
    <w:rsid w:val="00F5097A"/>
    <w:rsid w:val="00F529A7"/>
    <w:rsid w:val="00F52EC4"/>
    <w:rsid w:val="00F541B7"/>
    <w:rsid w:val="00F5513D"/>
    <w:rsid w:val="00F55502"/>
    <w:rsid w:val="00F5577E"/>
    <w:rsid w:val="00F557DB"/>
    <w:rsid w:val="00F601DD"/>
    <w:rsid w:val="00F6031C"/>
    <w:rsid w:val="00F6135B"/>
    <w:rsid w:val="00F6329E"/>
    <w:rsid w:val="00F6359A"/>
    <w:rsid w:val="00F635A2"/>
    <w:rsid w:val="00F65DBC"/>
    <w:rsid w:val="00F65E56"/>
    <w:rsid w:val="00F70323"/>
    <w:rsid w:val="00F705E6"/>
    <w:rsid w:val="00F72486"/>
    <w:rsid w:val="00F72EFF"/>
    <w:rsid w:val="00F7372F"/>
    <w:rsid w:val="00F7398E"/>
    <w:rsid w:val="00F758F6"/>
    <w:rsid w:val="00F759A3"/>
    <w:rsid w:val="00F75DEC"/>
    <w:rsid w:val="00F80350"/>
    <w:rsid w:val="00F8035C"/>
    <w:rsid w:val="00F81730"/>
    <w:rsid w:val="00F81EDB"/>
    <w:rsid w:val="00F826DB"/>
    <w:rsid w:val="00F84B69"/>
    <w:rsid w:val="00F85690"/>
    <w:rsid w:val="00F85D14"/>
    <w:rsid w:val="00F85DE2"/>
    <w:rsid w:val="00F86618"/>
    <w:rsid w:val="00F875C3"/>
    <w:rsid w:val="00F9233C"/>
    <w:rsid w:val="00F92BF3"/>
    <w:rsid w:val="00F930FC"/>
    <w:rsid w:val="00F954EF"/>
    <w:rsid w:val="00F95C6E"/>
    <w:rsid w:val="00F971A4"/>
    <w:rsid w:val="00FA461F"/>
    <w:rsid w:val="00FA4E0A"/>
    <w:rsid w:val="00FA552D"/>
    <w:rsid w:val="00FA553E"/>
    <w:rsid w:val="00FA721F"/>
    <w:rsid w:val="00FA74B6"/>
    <w:rsid w:val="00FB0867"/>
    <w:rsid w:val="00FB1CE3"/>
    <w:rsid w:val="00FB7E28"/>
    <w:rsid w:val="00FC2DFA"/>
    <w:rsid w:val="00FC4884"/>
    <w:rsid w:val="00FC5A0E"/>
    <w:rsid w:val="00FC7C45"/>
    <w:rsid w:val="00FD03AB"/>
    <w:rsid w:val="00FD0B79"/>
    <w:rsid w:val="00FD2319"/>
    <w:rsid w:val="00FD2855"/>
    <w:rsid w:val="00FD2E40"/>
    <w:rsid w:val="00FD3B8D"/>
    <w:rsid w:val="00FD52C6"/>
    <w:rsid w:val="00FD61D9"/>
    <w:rsid w:val="00FD63A5"/>
    <w:rsid w:val="00FD6767"/>
    <w:rsid w:val="00FE42FF"/>
    <w:rsid w:val="00FE6577"/>
    <w:rsid w:val="00FF02E2"/>
    <w:rsid w:val="00FF1186"/>
    <w:rsid w:val="00FF1BFE"/>
    <w:rsid w:val="00FF4243"/>
    <w:rsid w:val="00FF44D7"/>
    <w:rsid w:val="00FF4965"/>
    <w:rsid w:val="00FF4C5D"/>
    <w:rsid w:val="00FF70DE"/>
    <w:rsid w:val="00FF7E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BBA05B"/>
  <w15:docId w15:val="{5DE459CB-D694-4449-A3BC-CCC2FA89E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5CE"/>
    <w:rPr>
      <w:rFonts w:ascii="Arial" w:hAnsi="Arial"/>
      <w:sz w:val="22"/>
    </w:rPr>
  </w:style>
  <w:style w:type="paragraph" w:styleId="Heading1">
    <w:name w:val="heading 1"/>
    <w:basedOn w:val="Normal"/>
    <w:next w:val="Normal"/>
    <w:link w:val="Heading1Char"/>
    <w:autoRedefine/>
    <w:uiPriority w:val="9"/>
    <w:qFormat/>
    <w:rsid w:val="00BD2A50"/>
    <w:pPr>
      <w:keepNext/>
      <w:keepLines/>
      <w:spacing w:before="240" w:line="480" w:lineRule="auto"/>
      <w:outlineLvl w:val="0"/>
    </w:pPr>
    <w:rPr>
      <w:rFonts w:eastAsiaTheme="majorEastAsia" w:cstheme="majorBidi"/>
      <w:b/>
      <w:szCs w:val="32"/>
      <w:lang w:val="en-US"/>
    </w:rPr>
  </w:style>
  <w:style w:type="paragraph" w:styleId="Heading2">
    <w:name w:val="heading 2"/>
    <w:basedOn w:val="Normal"/>
    <w:next w:val="Normal"/>
    <w:link w:val="Heading2Char"/>
    <w:autoRedefine/>
    <w:uiPriority w:val="9"/>
    <w:unhideWhenUsed/>
    <w:qFormat/>
    <w:rsid w:val="009E1C3A"/>
    <w:pPr>
      <w:keepNext/>
      <w:keepLines/>
      <w:spacing w:before="160" w:after="120" w:line="480" w:lineRule="auto"/>
      <w:outlineLvl w:val="1"/>
    </w:pPr>
    <w:rPr>
      <w:rFonts w:eastAsiaTheme="majorEastAsia" w:cstheme="majorBidi"/>
      <w:i/>
      <w:szCs w:val="26"/>
      <w:lang w:val="en-US"/>
    </w:rPr>
  </w:style>
  <w:style w:type="paragraph" w:styleId="Heading3">
    <w:name w:val="heading 3"/>
    <w:basedOn w:val="Normal"/>
    <w:next w:val="Normal"/>
    <w:link w:val="Heading3Char"/>
    <w:uiPriority w:val="9"/>
    <w:semiHidden/>
    <w:unhideWhenUsed/>
    <w:qFormat/>
    <w:rsid w:val="00011959"/>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E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7E28"/>
    <w:rPr>
      <w:rFonts w:ascii="Lucida Grande" w:hAnsi="Lucida Grande" w:cs="Lucida Grande"/>
      <w:sz w:val="18"/>
      <w:szCs w:val="18"/>
    </w:rPr>
  </w:style>
  <w:style w:type="character" w:styleId="CommentReference">
    <w:name w:val="annotation reference"/>
    <w:basedOn w:val="DefaultParagraphFont"/>
    <w:uiPriority w:val="99"/>
    <w:semiHidden/>
    <w:unhideWhenUsed/>
    <w:rsid w:val="007D78DB"/>
    <w:rPr>
      <w:sz w:val="18"/>
      <w:szCs w:val="18"/>
    </w:rPr>
  </w:style>
  <w:style w:type="paragraph" w:styleId="CommentText">
    <w:name w:val="annotation text"/>
    <w:basedOn w:val="Normal"/>
    <w:link w:val="CommentTextChar"/>
    <w:uiPriority w:val="99"/>
    <w:semiHidden/>
    <w:unhideWhenUsed/>
    <w:rsid w:val="007D78DB"/>
  </w:style>
  <w:style w:type="character" w:customStyle="1" w:styleId="CommentTextChar">
    <w:name w:val="Comment Text Char"/>
    <w:basedOn w:val="DefaultParagraphFont"/>
    <w:link w:val="CommentText"/>
    <w:uiPriority w:val="99"/>
    <w:semiHidden/>
    <w:rsid w:val="007D78DB"/>
  </w:style>
  <w:style w:type="paragraph" w:styleId="CommentSubject">
    <w:name w:val="annotation subject"/>
    <w:basedOn w:val="CommentText"/>
    <w:next w:val="CommentText"/>
    <w:link w:val="CommentSubjectChar"/>
    <w:uiPriority w:val="99"/>
    <w:semiHidden/>
    <w:unhideWhenUsed/>
    <w:rsid w:val="007D78DB"/>
    <w:rPr>
      <w:b/>
      <w:bCs/>
      <w:sz w:val="20"/>
      <w:szCs w:val="20"/>
    </w:rPr>
  </w:style>
  <w:style w:type="character" w:customStyle="1" w:styleId="CommentSubjectChar">
    <w:name w:val="Comment Subject Char"/>
    <w:basedOn w:val="CommentTextChar"/>
    <w:link w:val="CommentSubject"/>
    <w:uiPriority w:val="99"/>
    <w:semiHidden/>
    <w:rsid w:val="007D78DB"/>
    <w:rPr>
      <w:b/>
      <w:bCs/>
      <w:sz w:val="20"/>
      <w:szCs w:val="20"/>
    </w:rPr>
  </w:style>
  <w:style w:type="paragraph" w:styleId="Revision">
    <w:name w:val="Revision"/>
    <w:hidden/>
    <w:uiPriority w:val="99"/>
    <w:semiHidden/>
    <w:rsid w:val="006D60EA"/>
  </w:style>
  <w:style w:type="character" w:customStyle="1" w:styleId="apple-converted-space">
    <w:name w:val="apple-converted-space"/>
    <w:basedOn w:val="DefaultParagraphFont"/>
    <w:rsid w:val="00FF4C5D"/>
  </w:style>
  <w:style w:type="character" w:styleId="Strong">
    <w:name w:val="Strong"/>
    <w:basedOn w:val="DefaultParagraphFont"/>
    <w:uiPriority w:val="22"/>
    <w:qFormat/>
    <w:rsid w:val="00FF4C5D"/>
    <w:rPr>
      <w:b/>
      <w:bCs/>
    </w:rPr>
  </w:style>
  <w:style w:type="character" w:styleId="Hyperlink">
    <w:name w:val="Hyperlink"/>
    <w:basedOn w:val="DefaultParagraphFont"/>
    <w:uiPriority w:val="99"/>
    <w:unhideWhenUsed/>
    <w:rsid w:val="00E3295C"/>
    <w:rPr>
      <w:color w:val="0000FF" w:themeColor="hyperlink"/>
      <w:u w:val="single"/>
    </w:rPr>
  </w:style>
  <w:style w:type="paragraph" w:styleId="ListParagraph">
    <w:name w:val="List Paragraph"/>
    <w:basedOn w:val="Normal"/>
    <w:uiPriority w:val="34"/>
    <w:qFormat/>
    <w:rsid w:val="009B33A8"/>
    <w:pPr>
      <w:ind w:left="720"/>
      <w:contextualSpacing/>
    </w:pPr>
  </w:style>
  <w:style w:type="paragraph" w:styleId="Header">
    <w:name w:val="header"/>
    <w:basedOn w:val="Normal"/>
    <w:link w:val="HeaderChar"/>
    <w:uiPriority w:val="99"/>
    <w:unhideWhenUsed/>
    <w:rsid w:val="001A244E"/>
    <w:pPr>
      <w:tabs>
        <w:tab w:val="center" w:pos="4680"/>
        <w:tab w:val="right" w:pos="9360"/>
      </w:tabs>
    </w:pPr>
  </w:style>
  <w:style w:type="character" w:customStyle="1" w:styleId="HeaderChar">
    <w:name w:val="Header Char"/>
    <w:basedOn w:val="DefaultParagraphFont"/>
    <w:link w:val="Header"/>
    <w:uiPriority w:val="99"/>
    <w:rsid w:val="001A244E"/>
  </w:style>
  <w:style w:type="paragraph" w:styleId="Footer">
    <w:name w:val="footer"/>
    <w:basedOn w:val="Normal"/>
    <w:link w:val="FooterChar"/>
    <w:uiPriority w:val="99"/>
    <w:unhideWhenUsed/>
    <w:rsid w:val="001A244E"/>
    <w:pPr>
      <w:tabs>
        <w:tab w:val="center" w:pos="4680"/>
        <w:tab w:val="right" w:pos="9360"/>
      </w:tabs>
    </w:pPr>
  </w:style>
  <w:style w:type="character" w:customStyle="1" w:styleId="FooterChar">
    <w:name w:val="Footer Char"/>
    <w:basedOn w:val="DefaultParagraphFont"/>
    <w:link w:val="Footer"/>
    <w:uiPriority w:val="99"/>
    <w:rsid w:val="001A244E"/>
  </w:style>
  <w:style w:type="character" w:customStyle="1" w:styleId="Heading1Char">
    <w:name w:val="Heading 1 Char"/>
    <w:basedOn w:val="DefaultParagraphFont"/>
    <w:link w:val="Heading1"/>
    <w:uiPriority w:val="9"/>
    <w:rsid w:val="00BD2A50"/>
    <w:rPr>
      <w:rFonts w:ascii="Arial" w:eastAsiaTheme="majorEastAsia" w:hAnsi="Arial" w:cstheme="majorBidi"/>
      <w:b/>
      <w:sz w:val="22"/>
      <w:szCs w:val="32"/>
      <w:lang w:val="en-US"/>
    </w:rPr>
  </w:style>
  <w:style w:type="character" w:customStyle="1" w:styleId="Heading2Char">
    <w:name w:val="Heading 2 Char"/>
    <w:basedOn w:val="DefaultParagraphFont"/>
    <w:link w:val="Heading2"/>
    <w:uiPriority w:val="9"/>
    <w:rsid w:val="009E1C3A"/>
    <w:rPr>
      <w:rFonts w:ascii="Arial" w:eastAsiaTheme="majorEastAsia" w:hAnsi="Arial" w:cstheme="majorBidi"/>
      <w:i/>
      <w:sz w:val="22"/>
      <w:szCs w:val="26"/>
      <w:lang w:val="en-US"/>
    </w:rPr>
  </w:style>
  <w:style w:type="paragraph" w:styleId="Title">
    <w:name w:val="Title"/>
    <w:basedOn w:val="Normal"/>
    <w:next w:val="Normal"/>
    <w:link w:val="TitleChar"/>
    <w:uiPriority w:val="10"/>
    <w:qFormat/>
    <w:rsid w:val="001E320A"/>
    <w:pPr>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1E320A"/>
    <w:rPr>
      <w:rFonts w:ascii="Arial" w:eastAsiaTheme="majorEastAsia" w:hAnsi="Arial" w:cstheme="majorBidi"/>
      <w:b/>
      <w:spacing w:val="-10"/>
      <w:kern w:val="28"/>
      <w:szCs w:val="56"/>
    </w:rPr>
  </w:style>
  <w:style w:type="paragraph" w:customStyle="1" w:styleId="EndNoteBibliographyTitle">
    <w:name w:val="EndNote Bibliography Title"/>
    <w:basedOn w:val="Normal"/>
    <w:link w:val="EndNoteBibliographyTitleChar"/>
    <w:rsid w:val="00A435F9"/>
    <w:pPr>
      <w:jc w:val="center"/>
    </w:pPr>
    <w:rPr>
      <w:rFonts w:ascii="Cambria" w:hAnsi="Cambria"/>
      <w:noProof/>
      <w:sz w:val="24"/>
    </w:rPr>
  </w:style>
  <w:style w:type="character" w:customStyle="1" w:styleId="EndNoteBibliographyTitleChar">
    <w:name w:val="EndNote Bibliography Title Char"/>
    <w:basedOn w:val="DefaultParagraphFont"/>
    <w:link w:val="EndNoteBibliographyTitle"/>
    <w:rsid w:val="00A435F9"/>
    <w:rPr>
      <w:rFonts w:ascii="Cambria" w:hAnsi="Cambria"/>
      <w:noProof/>
    </w:rPr>
  </w:style>
  <w:style w:type="paragraph" w:customStyle="1" w:styleId="EndNoteBibliography">
    <w:name w:val="EndNote Bibliography"/>
    <w:basedOn w:val="Normal"/>
    <w:link w:val="EndNoteBibliographyChar"/>
    <w:rsid w:val="00A435F9"/>
    <w:pPr>
      <w:jc w:val="both"/>
    </w:pPr>
    <w:rPr>
      <w:rFonts w:ascii="Cambria" w:hAnsi="Cambria"/>
      <w:noProof/>
      <w:sz w:val="24"/>
    </w:rPr>
  </w:style>
  <w:style w:type="character" w:customStyle="1" w:styleId="EndNoteBibliographyChar">
    <w:name w:val="EndNote Bibliography Char"/>
    <w:basedOn w:val="DefaultParagraphFont"/>
    <w:link w:val="EndNoteBibliography"/>
    <w:rsid w:val="00A435F9"/>
    <w:rPr>
      <w:rFonts w:ascii="Cambria" w:hAnsi="Cambria"/>
      <w:noProof/>
    </w:rPr>
  </w:style>
  <w:style w:type="paragraph" w:styleId="NormalWeb">
    <w:name w:val="Normal (Web)"/>
    <w:basedOn w:val="Normal"/>
    <w:uiPriority w:val="99"/>
    <w:semiHidden/>
    <w:unhideWhenUsed/>
    <w:rsid w:val="00BE731D"/>
    <w:pPr>
      <w:spacing w:before="100" w:beforeAutospacing="1" w:after="100" w:afterAutospacing="1"/>
    </w:pPr>
    <w:rPr>
      <w:rFonts w:ascii="Times New Roman" w:eastAsia="Times New Roman" w:hAnsi="Times New Roman" w:cs="Times New Roman"/>
      <w:lang w:val="en-US" w:eastAsia="en-US"/>
    </w:rPr>
  </w:style>
  <w:style w:type="character" w:customStyle="1" w:styleId="Heading3Char">
    <w:name w:val="Heading 3 Char"/>
    <w:basedOn w:val="DefaultParagraphFont"/>
    <w:link w:val="Heading3"/>
    <w:uiPriority w:val="9"/>
    <w:semiHidden/>
    <w:rsid w:val="00011959"/>
    <w:rPr>
      <w:rFonts w:asciiTheme="majorHAnsi" w:eastAsiaTheme="majorEastAsia" w:hAnsiTheme="majorHAnsi" w:cstheme="majorBidi"/>
      <w:color w:val="243F60" w:themeColor="accent1" w:themeShade="7F"/>
    </w:rPr>
  </w:style>
  <w:style w:type="character" w:customStyle="1" w:styleId="UnresolvedMention1">
    <w:name w:val="Unresolved Mention1"/>
    <w:basedOn w:val="DefaultParagraphFont"/>
    <w:uiPriority w:val="99"/>
    <w:semiHidden/>
    <w:unhideWhenUsed/>
    <w:rsid w:val="008014D9"/>
    <w:rPr>
      <w:color w:val="605E5C"/>
      <w:shd w:val="clear" w:color="auto" w:fill="E1DFDD"/>
    </w:rPr>
  </w:style>
  <w:style w:type="character" w:styleId="FollowedHyperlink">
    <w:name w:val="FollowedHyperlink"/>
    <w:basedOn w:val="DefaultParagraphFont"/>
    <w:uiPriority w:val="99"/>
    <w:semiHidden/>
    <w:unhideWhenUsed/>
    <w:rsid w:val="008014D9"/>
    <w:rPr>
      <w:color w:val="800080" w:themeColor="followedHyperlink"/>
      <w:u w:val="single"/>
    </w:rPr>
  </w:style>
  <w:style w:type="character" w:styleId="LineNumber">
    <w:name w:val="line number"/>
    <w:basedOn w:val="DefaultParagraphFont"/>
    <w:uiPriority w:val="99"/>
    <w:semiHidden/>
    <w:unhideWhenUsed/>
    <w:rsid w:val="009A6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87560">
      <w:bodyDiv w:val="1"/>
      <w:marLeft w:val="0"/>
      <w:marRight w:val="0"/>
      <w:marTop w:val="0"/>
      <w:marBottom w:val="0"/>
      <w:divBdr>
        <w:top w:val="none" w:sz="0" w:space="0" w:color="auto"/>
        <w:left w:val="none" w:sz="0" w:space="0" w:color="auto"/>
        <w:bottom w:val="none" w:sz="0" w:space="0" w:color="auto"/>
        <w:right w:val="none" w:sz="0" w:space="0" w:color="auto"/>
      </w:divBdr>
    </w:div>
    <w:div w:id="100535646">
      <w:bodyDiv w:val="1"/>
      <w:marLeft w:val="0"/>
      <w:marRight w:val="0"/>
      <w:marTop w:val="0"/>
      <w:marBottom w:val="0"/>
      <w:divBdr>
        <w:top w:val="none" w:sz="0" w:space="0" w:color="auto"/>
        <w:left w:val="none" w:sz="0" w:space="0" w:color="auto"/>
        <w:bottom w:val="none" w:sz="0" w:space="0" w:color="auto"/>
        <w:right w:val="none" w:sz="0" w:space="0" w:color="auto"/>
      </w:divBdr>
    </w:div>
    <w:div w:id="376126920">
      <w:bodyDiv w:val="1"/>
      <w:marLeft w:val="0"/>
      <w:marRight w:val="0"/>
      <w:marTop w:val="0"/>
      <w:marBottom w:val="0"/>
      <w:divBdr>
        <w:top w:val="none" w:sz="0" w:space="0" w:color="auto"/>
        <w:left w:val="none" w:sz="0" w:space="0" w:color="auto"/>
        <w:bottom w:val="none" w:sz="0" w:space="0" w:color="auto"/>
        <w:right w:val="none" w:sz="0" w:space="0" w:color="auto"/>
      </w:divBdr>
    </w:div>
    <w:div w:id="719748133">
      <w:bodyDiv w:val="1"/>
      <w:marLeft w:val="0"/>
      <w:marRight w:val="0"/>
      <w:marTop w:val="0"/>
      <w:marBottom w:val="0"/>
      <w:divBdr>
        <w:top w:val="none" w:sz="0" w:space="0" w:color="auto"/>
        <w:left w:val="none" w:sz="0" w:space="0" w:color="auto"/>
        <w:bottom w:val="none" w:sz="0" w:space="0" w:color="auto"/>
        <w:right w:val="none" w:sz="0" w:space="0" w:color="auto"/>
      </w:divBdr>
    </w:div>
    <w:div w:id="726564033">
      <w:bodyDiv w:val="1"/>
      <w:marLeft w:val="0"/>
      <w:marRight w:val="0"/>
      <w:marTop w:val="0"/>
      <w:marBottom w:val="0"/>
      <w:divBdr>
        <w:top w:val="none" w:sz="0" w:space="0" w:color="auto"/>
        <w:left w:val="none" w:sz="0" w:space="0" w:color="auto"/>
        <w:bottom w:val="none" w:sz="0" w:space="0" w:color="auto"/>
        <w:right w:val="none" w:sz="0" w:space="0" w:color="auto"/>
      </w:divBdr>
    </w:div>
    <w:div w:id="786198762">
      <w:bodyDiv w:val="1"/>
      <w:marLeft w:val="0"/>
      <w:marRight w:val="0"/>
      <w:marTop w:val="0"/>
      <w:marBottom w:val="0"/>
      <w:divBdr>
        <w:top w:val="none" w:sz="0" w:space="0" w:color="auto"/>
        <w:left w:val="none" w:sz="0" w:space="0" w:color="auto"/>
        <w:bottom w:val="none" w:sz="0" w:space="0" w:color="auto"/>
        <w:right w:val="none" w:sz="0" w:space="0" w:color="auto"/>
      </w:divBdr>
    </w:div>
    <w:div w:id="830607983">
      <w:bodyDiv w:val="1"/>
      <w:marLeft w:val="0"/>
      <w:marRight w:val="0"/>
      <w:marTop w:val="0"/>
      <w:marBottom w:val="0"/>
      <w:divBdr>
        <w:top w:val="none" w:sz="0" w:space="0" w:color="auto"/>
        <w:left w:val="none" w:sz="0" w:space="0" w:color="auto"/>
        <w:bottom w:val="none" w:sz="0" w:space="0" w:color="auto"/>
        <w:right w:val="none" w:sz="0" w:space="0" w:color="auto"/>
      </w:divBdr>
    </w:div>
    <w:div w:id="866336469">
      <w:bodyDiv w:val="1"/>
      <w:marLeft w:val="0"/>
      <w:marRight w:val="0"/>
      <w:marTop w:val="0"/>
      <w:marBottom w:val="0"/>
      <w:divBdr>
        <w:top w:val="none" w:sz="0" w:space="0" w:color="auto"/>
        <w:left w:val="none" w:sz="0" w:space="0" w:color="auto"/>
        <w:bottom w:val="none" w:sz="0" w:space="0" w:color="auto"/>
        <w:right w:val="none" w:sz="0" w:space="0" w:color="auto"/>
      </w:divBdr>
    </w:div>
    <w:div w:id="1088426640">
      <w:bodyDiv w:val="1"/>
      <w:marLeft w:val="0"/>
      <w:marRight w:val="0"/>
      <w:marTop w:val="0"/>
      <w:marBottom w:val="0"/>
      <w:divBdr>
        <w:top w:val="none" w:sz="0" w:space="0" w:color="auto"/>
        <w:left w:val="none" w:sz="0" w:space="0" w:color="auto"/>
        <w:bottom w:val="none" w:sz="0" w:space="0" w:color="auto"/>
        <w:right w:val="none" w:sz="0" w:space="0" w:color="auto"/>
      </w:divBdr>
    </w:div>
    <w:div w:id="1126394572">
      <w:bodyDiv w:val="1"/>
      <w:marLeft w:val="0"/>
      <w:marRight w:val="0"/>
      <w:marTop w:val="0"/>
      <w:marBottom w:val="0"/>
      <w:divBdr>
        <w:top w:val="none" w:sz="0" w:space="0" w:color="auto"/>
        <w:left w:val="none" w:sz="0" w:space="0" w:color="auto"/>
        <w:bottom w:val="none" w:sz="0" w:space="0" w:color="auto"/>
        <w:right w:val="none" w:sz="0" w:space="0" w:color="auto"/>
      </w:divBdr>
      <w:divsChild>
        <w:div w:id="1014652246">
          <w:marLeft w:val="0"/>
          <w:marRight w:val="0"/>
          <w:marTop w:val="0"/>
          <w:marBottom w:val="0"/>
          <w:divBdr>
            <w:top w:val="none" w:sz="0" w:space="0" w:color="auto"/>
            <w:left w:val="none" w:sz="0" w:space="0" w:color="auto"/>
            <w:bottom w:val="none" w:sz="0" w:space="0" w:color="auto"/>
            <w:right w:val="none" w:sz="0" w:space="0" w:color="auto"/>
          </w:divBdr>
        </w:div>
      </w:divsChild>
    </w:div>
    <w:div w:id="1270700162">
      <w:bodyDiv w:val="1"/>
      <w:marLeft w:val="0"/>
      <w:marRight w:val="0"/>
      <w:marTop w:val="0"/>
      <w:marBottom w:val="0"/>
      <w:divBdr>
        <w:top w:val="none" w:sz="0" w:space="0" w:color="auto"/>
        <w:left w:val="none" w:sz="0" w:space="0" w:color="auto"/>
        <w:bottom w:val="none" w:sz="0" w:space="0" w:color="auto"/>
        <w:right w:val="none" w:sz="0" w:space="0" w:color="auto"/>
      </w:divBdr>
    </w:div>
    <w:div w:id="1424498024">
      <w:bodyDiv w:val="1"/>
      <w:marLeft w:val="0"/>
      <w:marRight w:val="0"/>
      <w:marTop w:val="0"/>
      <w:marBottom w:val="0"/>
      <w:divBdr>
        <w:top w:val="none" w:sz="0" w:space="0" w:color="auto"/>
        <w:left w:val="none" w:sz="0" w:space="0" w:color="auto"/>
        <w:bottom w:val="none" w:sz="0" w:space="0" w:color="auto"/>
        <w:right w:val="none" w:sz="0" w:space="0" w:color="auto"/>
      </w:divBdr>
    </w:div>
    <w:div w:id="1570577884">
      <w:bodyDiv w:val="1"/>
      <w:marLeft w:val="0"/>
      <w:marRight w:val="0"/>
      <w:marTop w:val="0"/>
      <w:marBottom w:val="0"/>
      <w:divBdr>
        <w:top w:val="none" w:sz="0" w:space="0" w:color="auto"/>
        <w:left w:val="none" w:sz="0" w:space="0" w:color="auto"/>
        <w:bottom w:val="none" w:sz="0" w:space="0" w:color="auto"/>
        <w:right w:val="none" w:sz="0" w:space="0" w:color="auto"/>
      </w:divBdr>
    </w:div>
    <w:div w:id="1615676617">
      <w:bodyDiv w:val="1"/>
      <w:marLeft w:val="0"/>
      <w:marRight w:val="0"/>
      <w:marTop w:val="0"/>
      <w:marBottom w:val="0"/>
      <w:divBdr>
        <w:top w:val="none" w:sz="0" w:space="0" w:color="auto"/>
        <w:left w:val="none" w:sz="0" w:space="0" w:color="auto"/>
        <w:bottom w:val="none" w:sz="0" w:space="0" w:color="auto"/>
        <w:right w:val="none" w:sz="0" w:space="0" w:color="auto"/>
      </w:divBdr>
    </w:div>
    <w:div w:id="1702704886">
      <w:bodyDiv w:val="1"/>
      <w:marLeft w:val="0"/>
      <w:marRight w:val="0"/>
      <w:marTop w:val="0"/>
      <w:marBottom w:val="0"/>
      <w:divBdr>
        <w:top w:val="none" w:sz="0" w:space="0" w:color="auto"/>
        <w:left w:val="none" w:sz="0" w:space="0" w:color="auto"/>
        <w:bottom w:val="none" w:sz="0" w:space="0" w:color="auto"/>
        <w:right w:val="none" w:sz="0" w:space="0" w:color="auto"/>
      </w:divBdr>
    </w:div>
    <w:div w:id="1937714140">
      <w:bodyDiv w:val="1"/>
      <w:marLeft w:val="0"/>
      <w:marRight w:val="0"/>
      <w:marTop w:val="0"/>
      <w:marBottom w:val="0"/>
      <w:divBdr>
        <w:top w:val="none" w:sz="0" w:space="0" w:color="auto"/>
        <w:left w:val="none" w:sz="0" w:space="0" w:color="auto"/>
        <w:bottom w:val="none" w:sz="0" w:space="0" w:color="auto"/>
        <w:right w:val="none" w:sz="0" w:space="0" w:color="auto"/>
      </w:divBdr>
    </w:div>
    <w:div w:id="2087149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er.broadinstitut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23"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CD692-6C05-4ED9-872D-FFD1417B7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Neupert</dc:creator>
  <cp:keywords/>
  <dc:description/>
  <cp:lastModifiedBy>Perez Palma, Eduardo</cp:lastModifiedBy>
  <cp:revision>19</cp:revision>
  <cp:lastPrinted>2018-11-02T18:36:00Z</cp:lastPrinted>
  <dcterms:created xsi:type="dcterms:W3CDTF">2018-11-26T20:04:00Z</dcterms:created>
  <dcterms:modified xsi:type="dcterms:W3CDTF">2019-12-11T22:04:00Z</dcterms:modified>
</cp:coreProperties>
</file>