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AE4DB" w14:textId="77777777" w:rsidR="008257A3" w:rsidRPr="00680CB8" w:rsidRDefault="00EA1968" w:rsidP="006F691B">
      <w:pPr>
        <w:spacing w:line="360" w:lineRule="auto"/>
        <w:rPr>
          <w:b/>
        </w:rPr>
      </w:pPr>
      <w:r w:rsidRPr="00680CB8">
        <w:rPr>
          <w:b/>
        </w:rPr>
        <w:t>Supplemental Methods</w:t>
      </w:r>
    </w:p>
    <w:p w14:paraId="448A555D" w14:textId="77777777" w:rsidR="00680CB8" w:rsidRDefault="00680CB8" w:rsidP="006F691B">
      <w:pPr>
        <w:spacing w:line="360" w:lineRule="auto"/>
      </w:pPr>
    </w:p>
    <w:p w14:paraId="4C85C515" w14:textId="77777777" w:rsidR="000A08A7" w:rsidRPr="00A01109" w:rsidRDefault="000A08A7" w:rsidP="000A08A7">
      <w:pPr>
        <w:spacing w:line="360" w:lineRule="auto"/>
        <w:rPr>
          <w:rFonts w:cs="Arial"/>
          <w:i/>
          <w:szCs w:val="22"/>
        </w:rPr>
      </w:pPr>
      <w:r w:rsidRPr="00A01109">
        <w:rPr>
          <w:rFonts w:cs="Arial"/>
          <w:i/>
          <w:szCs w:val="22"/>
        </w:rPr>
        <w:t>Embryo collection and fixation</w:t>
      </w:r>
    </w:p>
    <w:p w14:paraId="15BC688F" w14:textId="098586ED" w:rsidR="000A08A7" w:rsidRPr="000A08A7" w:rsidRDefault="000A08A7" w:rsidP="006F691B">
      <w:pPr>
        <w:spacing w:line="360" w:lineRule="auto"/>
        <w:rPr>
          <w:rFonts w:cs="Arial"/>
          <w:szCs w:val="22"/>
        </w:rPr>
      </w:pPr>
      <w:r w:rsidRPr="00A01109">
        <w:rPr>
          <w:rFonts w:cs="Arial"/>
          <w:szCs w:val="22"/>
        </w:rPr>
        <w:t>Fertilized chicken eggs (Leghorn White) were purchased from University of Connecticut (Department of Animal Science). Eggs were incubated at 37</w:t>
      </w:r>
      <w:r w:rsidRPr="00A01109">
        <w:rPr>
          <w:rFonts w:cs="Arial"/>
          <w:szCs w:val="22"/>
          <w:vertAlign w:val="superscript"/>
        </w:rPr>
        <w:t>o</w:t>
      </w:r>
      <w:r w:rsidRPr="00A01109">
        <w:rPr>
          <w:rFonts w:cs="Arial"/>
          <w:szCs w:val="22"/>
        </w:rPr>
        <w:t xml:space="preserve">C until embryos reached the desired developmental stage. Embryos were collected and cultured according to the EC </w:t>
      </w:r>
      <w:r w:rsidRPr="00CB39CD">
        <w:rPr>
          <w:rFonts w:cs="Arial"/>
          <w:szCs w:val="22"/>
        </w:rPr>
        <w:t>protocol</w:t>
      </w:r>
      <w:r w:rsidRPr="00B96E86">
        <w:rPr>
          <w:rFonts w:cs="Arial"/>
          <w:szCs w:val="22"/>
        </w:rPr>
        <w:fldChar w:fldCharType="begin"/>
      </w:r>
      <w:r w:rsidR="00D17181">
        <w:rPr>
          <w:rFonts w:cs="Arial"/>
          <w:szCs w:val="22"/>
        </w:rPr>
        <w:instrText xml:space="preserve"> ADDIN EN.CITE &lt;EndNote&gt;&lt;Cite&gt;&lt;Author&gt;Chapman&lt;/Author&gt;&lt;Year&gt;2001&lt;/Year&gt;&lt;RecNum&gt;87&lt;/RecNum&gt;&lt;DisplayText&gt;(Chapman et al., 2001)&lt;/DisplayText&gt;&lt;record&gt;&lt;rec-number&gt;87&lt;/rec-number&gt;&lt;foreign-keys&gt;&lt;key app="EN" db-id="dref959dwz0va4efxvgxr50qxxx0zedwzv92" timestamp="1544717037"&gt;87&lt;/key&gt;&lt;/foreign-keys&gt;&lt;ref-type name="Journal Article"&gt;17&lt;/ref-type&gt;&lt;contributors&gt;&lt;authors&gt;&lt;author&gt;Chapman, S. C.&lt;/author&gt;&lt;author&gt;Collignon, J.&lt;/author&gt;&lt;author&gt;Schoenwolf, G. C.&lt;/author&gt;&lt;author&gt;Lumsden, A.&lt;/author&gt;&lt;/authors&gt;&lt;/contributors&gt;&lt;auth-address&gt;MRC Centre for Developmental Neurobiology, King&amp;apos;s College London, Guy&amp;apos;s Hospital, London, United Kingdom. susan.chapman@kcl.ac.uk&lt;/auth-address&gt;&lt;titles&gt;&lt;title&gt;Improved method for chick whole-embryo culture using a filter paper carrier&lt;/title&gt;&lt;secondary-title&gt;Dev Dyn&lt;/secondary-title&gt;&lt;/titles&gt;&lt;periodical&gt;&lt;full-title&gt;Dev Dyn&lt;/full-title&gt;&lt;/periodical&gt;&lt;pages&gt;284-9&lt;/pages&gt;&lt;volume&gt;220&lt;/volume&gt;&lt;number&gt;3&lt;/number&gt;&lt;edition&gt;2001/03/10&lt;/edition&gt;&lt;keywords&gt;&lt;keyword&gt;Agar&lt;/keyword&gt;&lt;keyword&gt;Albumins&lt;/keyword&gt;&lt;keyword&gt;Animals&lt;/keyword&gt;&lt;keyword&gt;Chick Embryo/*embryology&lt;/keyword&gt;&lt;keyword&gt;Culture Techniques/instrumentation/*methods&lt;/keyword&gt;&lt;keyword&gt;Paper&lt;/keyword&gt;&lt;/keywords&gt;&lt;dates&gt;&lt;year&gt;2001&lt;/year&gt;&lt;pub-dates&gt;&lt;date&gt;Mar&lt;/date&gt;&lt;/pub-dates&gt;&lt;/dates&gt;&lt;isbn&gt;1058-8388 (Print)&amp;#xD;1058-8388 (Linking)&lt;/isbn&gt;&lt;accession-num&gt;11241836&lt;/accession-num&gt;&lt;urls&gt;&lt;related-urls&gt;&lt;url&gt;https://www.ncbi.nlm.nih.gov/pubmed/11241836&lt;/url&gt;&lt;/related-urls&gt;&lt;/urls&gt;&lt;electronic-resource-num&gt;10.1002/1097-0177(20010301)220:3&amp;lt;284::AID-DVDY1102&amp;gt;3.0.CO;2-5&lt;/electronic-resource-num&gt;&lt;/record&gt;&lt;/Cite&gt;&lt;/EndNote&gt;</w:instrText>
      </w:r>
      <w:r w:rsidRPr="00B96E86">
        <w:rPr>
          <w:rFonts w:cs="Arial"/>
          <w:szCs w:val="22"/>
        </w:rPr>
        <w:fldChar w:fldCharType="separate"/>
      </w:r>
      <w:r>
        <w:rPr>
          <w:rFonts w:cs="Arial"/>
          <w:noProof/>
          <w:szCs w:val="22"/>
        </w:rPr>
        <w:t>(Chapman et al., 2001)</w:t>
      </w:r>
      <w:r w:rsidRPr="00B96E86">
        <w:rPr>
          <w:rFonts w:cs="Arial"/>
          <w:szCs w:val="22"/>
        </w:rPr>
        <w:fldChar w:fldCharType="end"/>
      </w:r>
      <w:r w:rsidRPr="00CB39CD">
        <w:rPr>
          <w:rFonts w:cs="Arial"/>
          <w:szCs w:val="22"/>
        </w:rPr>
        <w:t xml:space="preserve"> and staged based on Hamburger and Hamilton</w:t>
      </w:r>
      <w:r w:rsidRPr="00B96E86">
        <w:rPr>
          <w:rFonts w:cs="Arial"/>
          <w:szCs w:val="22"/>
        </w:rPr>
        <w:fldChar w:fldCharType="begin"/>
      </w:r>
      <w:r w:rsidR="00D17181">
        <w:rPr>
          <w:rFonts w:cs="Arial"/>
          <w:szCs w:val="22"/>
        </w:rPr>
        <w:instrText xml:space="preserve"> ADDIN EN.CITE &lt;EndNote&gt;&lt;Cite&gt;&lt;Author&gt;Hamburger&lt;/Author&gt;&lt;Year&gt;1951&lt;/Year&gt;&lt;RecNum&gt;90&lt;/RecNum&gt;&lt;DisplayText&gt;(Hamburger and Hamilton, 1951)&lt;/DisplayText&gt;&lt;record&gt;&lt;rec-number&gt;90&lt;/rec-number&gt;&lt;foreign-keys&gt;&lt;key app="EN" db-id="dref959dwz0va4efxvgxr50qxxx0zedwzv92" timestamp="1544717055"&gt;90&lt;/key&gt;&lt;/foreign-keys&gt;&lt;ref-type name="Journal Article"&gt;17&lt;/ref-type&gt;&lt;contributors&gt;&lt;authors&gt;&lt;author&gt;Hamburger, V.&lt;/author&gt;&lt;author&gt;Hamilton, H. L.&lt;/author&gt;&lt;/authors&gt;&lt;/contributors&gt;&lt;titles&gt;&lt;title&gt;A series of normal stages in the development of the chick embryo&lt;/title&gt;&lt;secondary-title&gt;J Morphol&lt;/secondary-title&gt;&lt;/titles&gt;&lt;periodical&gt;&lt;full-title&gt;J Morphol&lt;/full-title&gt;&lt;/periodical&gt;&lt;pages&gt;49-92&lt;/pages&gt;&lt;volume&gt;88&lt;/volume&gt;&lt;number&gt;1&lt;/number&gt;&lt;edition&gt;1951/01/01&lt;/edition&gt;&lt;keywords&gt;&lt;keyword&gt;Animals&lt;/keyword&gt;&lt;keyword&gt;Chick Embryo&lt;/keyword&gt;&lt;keyword&gt;*Embryo, Mammalian&lt;/keyword&gt;&lt;keyword&gt;*Embryo, Nonmammalian&lt;/keyword&gt;&lt;keyword&gt;*embryo&lt;/keyword&gt;&lt;/keywords&gt;&lt;dates&gt;&lt;year&gt;1951&lt;/year&gt;&lt;pub-dates&gt;&lt;date&gt;Jan&lt;/date&gt;&lt;/pub-dates&gt;&lt;/dates&gt;&lt;isbn&gt;0362-2525 (Print)&amp;#xD;0022-2887 (Linking)&lt;/isbn&gt;&lt;accession-num&gt;24539719&lt;/accession-num&gt;&lt;urls&gt;&lt;related-urls&gt;&lt;url&gt;https://www.ncbi.nlm.nih.gov/pubmed/24539719&lt;/url&gt;&lt;/related-urls&gt;&lt;/urls&gt;&lt;/record&gt;&lt;/Cite&gt;&lt;/EndNote&gt;</w:instrText>
      </w:r>
      <w:r w:rsidRPr="00B96E86">
        <w:rPr>
          <w:rFonts w:cs="Arial"/>
          <w:szCs w:val="22"/>
        </w:rPr>
        <w:fldChar w:fldCharType="separate"/>
      </w:r>
      <w:r>
        <w:rPr>
          <w:rFonts w:cs="Arial"/>
          <w:noProof/>
          <w:szCs w:val="22"/>
        </w:rPr>
        <w:t>(Hamburger and Hamilton, 1951)</w:t>
      </w:r>
      <w:r w:rsidRPr="00B96E86">
        <w:rPr>
          <w:rFonts w:cs="Arial"/>
          <w:szCs w:val="22"/>
        </w:rPr>
        <w:fldChar w:fldCharType="end"/>
      </w:r>
      <w:r w:rsidRPr="00CB39CD">
        <w:rPr>
          <w:rFonts w:cs="Arial"/>
          <w:szCs w:val="22"/>
        </w:rPr>
        <w:t xml:space="preserve">. For immunohistochemistry, embryos were fixed with phosphate buffer (PB) containing 4% PFA for 20 minutes at room temperature and processed immediately. For </w:t>
      </w:r>
      <w:r w:rsidRPr="00CB39CD">
        <w:rPr>
          <w:rFonts w:cs="Arial"/>
          <w:i/>
          <w:szCs w:val="22"/>
        </w:rPr>
        <w:t>in situ</w:t>
      </w:r>
      <w:r w:rsidRPr="00CB39CD">
        <w:rPr>
          <w:rFonts w:cs="Arial"/>
          <w:szCs w:val="22"/>
        </w:rPr>
        <w:t xml:space="preserve"> hybridization, embryos were fixed in phosphate buffer saline (PBS) containing 4% paraformaldehyde (PFA) for 2 hours at room temperature or overnight at 4</w:t>
      </w:r>
      <w:r w:rsidRPr="00CB39CD">
        <w:rPr>
          <w:rFonts w:cs="Arial"/>
          <w:szCs w:val="22"/>
          <w:vertAlign w:val="superscript"/>
        </w:rPr>
        <w:t>o</w:t>
      </w:r>
      <w:r w:rsidRPr="00CB39CD">
        <w:rPr>
          <w:rFonts w:cs="Arial"/>
          <w:szCs w:val="22"/>
        </w:rPr>
        <w:t>C. Following fixation, embryos were dissected, washed with PBS + 0.1% Tween-20, dehydrated and stored in methanol at -20</w:t>
      </w:r>
      <w:r w:rsidRPr="00CB39CD">
        <w:rPr>
          <w:rFonts w:cs="Arial"/>
          <w:szCs w:val="22"/>
          <w:vertAlign w:val="superscript"/>
        </w:rPr>
        <w:t>o</w:t>
      </w:r>
      <w:r w:rsidRPr="00CB39CD">
        <w:rPr>
          <w:rFonts w:cs="Arial"/>
          <w:szCs w:val="22"/>
        </w:rPr>
        <w:t xml:space="preserve">C. Whole-mount </w:t>
      </w:r>
      <w:r w:rsidRPr="00CB39CD">
        <w:rPr>
          <w:rFonts w:cs="Arial"/>
          <w:i/>
          <w:szCs w:val="22"/>
        </w:rPr>
        <w:t>in-situ</w:t>
      </w:r>
      <w:r w:rsidRPr="00CB39CD">
        <w:rPr>
          <w:rFonts w:cs="Arial"/>
          <w:szCs w:val="22"/>
        </w:rPr>
        <w:t xml:space="preserve"> hybridization was performed as previously described</w:t>
      </w:r>
      <w:r w:rsidRPr="00B96E86">
        <w:rPr>
          <w:rFonts w:cs="Arial"/>
          <w:szCs w:val="22"/>
        </w:rPr>
        <w:fldChar w:fldCharType="begin"/>
      </w:r>
      <w:r>
        <w:rPr>
          <w:rFonts w:cs="Arial"/>
          <w:szCs w:val="22"/>
        </w:rPr>
        <w:instrText xml:space="preserve"> ADDIN EN.CITE &lt;EndNote&gt;&lt;Cite&gt;&lt;Author&gt;Wilkinson&lt;/Author&gt;&lt;Year&gt;1992&lt;/Year&gt;&lt;RecNum&gt;653&lt;/RecNum&gt;&lt;DisplayText&gt;(Wilkinson, 1992)&lt;/DisplayText&gt;&lt;record&gt;&lt;rec-number&gt;653&lt;/rec-number&gt;&lt;foreign-keys&gt;&lt;key app="EN" db-id="tw5e0erzmwdvzleepsxvp5pispf2x9ezxzzf" timestamp="1374905501"&gt;653&lt;/key&gt;&lt;/foreign-keys&gt;&lt;ref-type name="Book"&gt;6&lt;/ref-type&gt;&lt;contributors&gt;&lt;authors&gt;&lt;author&gt;Wilkinson, D. G.&lt;/author&gt;&lt;/authors&gt;&lt;/contributors&gt;&lt;titles&gt;&lt;title&gt;In situ hybridization : a practical approach&lt;/title&gt;&lt;secondary-title&gt;The Practical approach series&lt;/secondary-title&gt;&lt;/titles&gt;&lt;pages&gt;xvii, 163 p.&lt;/pages&gt;&lt;keywords&gt;&lt;keyword&gt;In situ hybridization.&lt;/keyword&gt;&lt;/keywords&gt;&lt;dates&gt;&lt;year&gt;1992&lt;/year&gt;&lt;/dates&gt;&lt;pub-location&gt;Oxford ; New York&lt;/pub-location&gt;&lt;publisher&gt;IRL Press at Oxford University Press&lt;/publisher&gt;&lt;isbn&gt;0199633282&amp;#xD;0199633274 (pbk.)&lt;/isbn&gt;&lt;accession-num&gt;4867175&lt;/accession-num&gt;&lt;call-num&gt;Jefferson or Adams Building Reading Rooms QH452.8; .I52 1992&lt;/call-num&gt;&lt;urls&gt;&lt;related-urls&gt;&lt;url&gt;http://www.loc.gov/catdir/enhancements/fy0636/92000392-d.html&lt;/url&gt;&lt;url&gt;http://www.loc.gov/catdir/enhancements/fy0636/92000392-t.html&lt;/url&gt;&lt;/related-urls&gt;&lt;/urls&gt;&lt;/record&gt;&lt;/Cite&gt;&lt;/EndNote&gt;</w:instrText>
      </w:r>
      <w:r w:rsidRPr="00B96E86">
        <w:rPr>
          <w:rFonts w:cs="Arial"/>
          <w:szCs w:val="22"/>
        </w:rPr>
        <w:fldChar w:fldCharType="separate"/>
      </w:r>
      <w:r>
        <w:rPr>
          <w:rFonts w:cs="Arial"/>
          <w:noProof/>
          <w:szCs w:val="22"/>
        </w:rPr>
        <w:t>(Wilkinson, 1992)</w:t>
      </w:r>
      <w:r w:rsidRPr="00B96E86">
        <w:rPr>
          <w:rFonts w:cs="Arial"/>
          <w:szCs w:val="22"/>
        </w:rPr>
        <w:fldChar w:fldCharType="end"/>
      </w:r>
      <w:r>
        <w:rPr>
          <w:rFonts w:cs="Arial"/>
          <w:szCs w:val="22"/>
        </w:rPr>
        <w:t>.</w:t>
      </w:r>
    </w:p>
    <w:p w14:paraId="78040020" w14:textId="77777777" w:rsidR="000A08A7" w:rsidRDefault="000A08A7" w:rsidP="006F691B">
      <w:pPr>
        <w:spacing w:line="360" w:lineRule="auto"/>
      </w:pPr>
    </w:p>
    <w:p w14:paraId="09F9A648" w14:textId="77777777" w:rsidR="00680CB8" w:rsidRPr="006F691B" w:rsidRDefault="00680CB8" w:rsidP="006F691B">
      <w:pPr>
        <w:spacing w:line="360" w:lineRule="auto"/>
        <w:rPr>
          <w:rFonts w:cs="Arial"/>
          <w:i/>
          <w:szCs w:val="22"/>
        </w:rPr>
      </w:pPr>
      <w:r>
        <w:rPr>
          <w:rFonts w:cs="Arial"/>
          <w:i/>
          <w:szCs w:val="22"/>
        </w:rPr>
        <w:t>E</w:t>
      </w:r>
      <w:r w:rsidRPr="00CB39CD">
        <w:rPr>
          <w:rFonts w:cs="Arial"/>
          <w:i/>
          <w:szCs w:val="22"/>
        </w:rPr>
        <w:t>mbryo transfection and perturbation experiments</w:t>
      </w:r>
    </w:p>
    <w:p w14:paraId="496CD54C" w14:textId="62A0644A" w:rsidR="00680CB8" w:rsidRPr="00A01109" w:rsidRDefault="000A08A7" w:rsidP="006F691B">
      <w:pPr>
        <w:spacing w:line="360" w:lineRule="auto"/>
        <w:rPr>
          <w:rFonts w:cs="Arial"/>
          <w:szCs w:val="22"/>
        </w:rPr>
      </w:pPr>
      <w:r>
        <w:rPr>
          <w:rFonts w:cs="Arial"/>
          <w:szCs w:val="22"/>
        </w:rPr>
        <w:t>M</w:t>
      </w:r>
      <w:r w:rsidR="00680CB8" w:rsidRPr="009A7C92">
        <w:rPr>
          <w:rFonts w:cs="Arial"/>
          <w:szCs w:val="22"/>
        </w:rPr>
        <w:t>orpholinos/</w:t>
      </w:r>
      <w:proofErr w:type="spellStart"/>
      <w:r w:rsidR="00680CB8" w:rsidRPr="009A7C92">
        <w:rPr>
          <w:rFonts w:cs="Arial"/>
          <w:szCs w:val="22"/>
        </w:rPr>
        <w:t>DsiRNAs</w:t>
      </w:r>
      <w:proofErr w:type="spellEnd"/>
      <w:r w:rsidR="00680CB8" w:rsidRPr="009A7C92">
        <w:rPr>
          <w:rFonts w:cs="Arial"/>
          <w:szCs w:val="22"/>
        </w:rPr>
        <w:t xml:space="preserve"> or DNA expression vectors were injected between the epiblast and vitelline membrane of dissected embryos and electroporated with platinum electrodes (</w:t>
      </w:r>
      <w:r w:rsidR="00680CB8" w:rsidRPr="00D27BF1">
        <w:rPr>
          <w:rFonts w:cs="Arial"/>
          <w:szCs w:val="22"/>
          <w:shd w:val="clear" w:color="auto" w:fill="FFFFFF"/>
        </w:rPr>
        <w:t>five 50ms pulses of 5.1V, with an interval of 100ms between pulses</w:t>
      </w:r>
      <w:r w:rsidR="00680CB8" w:rsidRPr="009A7C92">
        <w:rPr>
          <w:rFonts w:cs="Arial"/>
          <w:szCs w:val="22"/>
        </w:rPr>
        <w:t>)</w:t>
      </w:r>
      <w:r w:rsidR="00680CB8">
        <w:rPr>
          <w:rFonts w:cs="Arial"/>
          <w:szCs w:val="22"/>
        </w:rPr>
        <w:fldChar w:fldCharType="begin"/>
      </w:r>
      <w:r w:rsidR="00680CB8">
        <w:rPr>
          <w:rFonts w:cs="Arial"/>
          <w:szCs w:val="22"/>
        </w:rPr>
        <w:instrText xml:space="preserve"> ADDIN EN.CITE &lt;EndNote&gt;&lt;Cite&gt;&lt;Author&gt;Sauka-Spengler&lt;/Author&gt;&lt;Year&gt;2008&lt;/Year&gt;&lt;RecNum&gt;420&lt;/RecNum&gt;&lt;DisplayText&gt;(Sauka-Spengler and Barembaum, 2008)&lt;/DisplayText&gt;&lt;record&gt;&lt;rec-number&gt;420&lt;/rec-number&gt;&lt;foreign-keys&gt;&lt;key app="EN" db-id="dref959dwz0va4efxvgxr50qxxx0zedwzv92" timestamp="1547936306"&gt;420&lt;/key&gt;&lt;/foreign-keys&gt;&lt;ref-type name="Journal Article"&gt;17&lt;/ref-type&gt;&lt;contributors&gt;&lt;authors&gt;&lt;author&gt;Sauka-Spengler, T.&lt;/author&gt;&lt;author&gt;Barembaum, M.&lt;/author&gt;&lt;/authors&gt;&lt;/contributors&gt;&lt;auth-address&gt;California Institute of Technology, Pasadena, California 91125, USA.&lt;/auth-address&gt;&lt;titles&gt;&lt;title&gt;Gain- and loss-of-function approaches in the chick embryo&lt;/title&gt;&lt;secondary-title&gt;Methods Cell Biol&lt;/secondary-title&gt;&lt;/titles&gt;&lt;periodical&gt;&lt;full-title&gt;Methods Cell Biol&lt;/full-title&gt;&lt;/periodical&gt;&lt;pages&gt;237-56&lt;/pages&gt;&lt;volume&gt;87&lt;/volume&gt;&lt;edition&gt;2008/05/20&lt;/edition&gt;&lt;keywords&gt;&lt;keyword&gt;Animals&lt;/keyword&gt;&lt;keyword&gt;Animals, Genetically Modified&lt;/keyword&gt;&lt;keyword&gt;*Chick Embryo/metabolism/physiology&lt;/keyword&gt;&lt;keyword&gt;Ectoderm/metabolism&lt;/keyword&gt;&lt;keyword&gt;Electroporation/methods&lt;/keyword&gt;&lt;keyword&gt;*Gene Expression Regulation, Developmental&lt;/keyword&gt;&lt;keyword&gt;Gene Targeting/methods&lt;/keyword&gt;&lt;keyword&gt;*Gene Transfer Techniques&lt;/keyword&gt;&lt;keyword&gt;Genes, Dominant&lt;/keyword&gt;&lt;keyword&gt;Heterozygote&lt;/keyword&gt;&lt;keyword&gt;Models, Biological&lt;/keyword&gt;&lt;keyword&gt;Neural Crest/metabolism&lt;/keyword&gt;&lt;keyword&gt;Organ Specificity/genetics&lt;/keyword&gt;&lt;keyword&gt;RNA Interference&lt;/keyword&gt;&lt;keyword&gt;Retroviridae/genetics&lt;/keyword&gt;&lt;/keywords&gt;&lt;dates&gt;&lt;year&gt;2008&lt;/year&gt;&lt;/dates&gt;&lt;isbn&gt;0091-679X (Print)&amp;#xD;0091-679X (Linking)&lt;/isbn&gt;&lt;accession-num&gt;18485300&lt;/accession-num&gt;&lt;urls&gt;&lt;related-urls&gt;&lt;url&gt;https://www.ncbi.nlm.nih.gov/pubmed/18485300&lt;/url&gt;&lt;/related-urls&gt;&lt;/urls&gt;&lt;electronic-resource-num&gt;10.1016/S0091-679X(08)00212-4&lt;/electronic-resource-num&gt;&lt;/record&gt;&lt;/Cite&gt;&lt;/EndNote&gt;</w:instrText>
      </w:r>
      <w:r w:rsidR="00680CB8">
        <w:rPr>
          <w:rFonts w:cs="Arial"/>
          <w:szCs w:val="22"/>
        </w:rPr>
        <w:fldChar w:fldCharType="separate"/>
      </w:r>
      <w:r w:rsidR="00680CB8">
        <w:rPr>
          <w:rFonts w:cs="Arial"/>
          <w:noProof/>
          <w:szCs w:val="22"/>
        </w:rPr>
        <w:t>(Sauka-Spengler and Barembaum, 2008)</w:t>
      </w:r>
      <w:r w:rsidR="00680CB8">
        <w:rPr>
          <w:rFonts w:cs="Arial"/>
          <w:szCs w:val="22"/>
        </w:rPr>
        <w:fldChar w:fldCharType="end"/>
      </w:r>
      <w:r w:rsidR="00680CB8" w:rsidDel="00D22846">
        <w:rPr>
          <w:rFonts w:cs="Arial"/>
          <w:szCs w:val="22"/>
        </w:rPr>
        <w:t xml:space="preserve"> </w:t>
      </w:r>
      <w:r w:rsidR="00680CB8" w:rsidRPr="009A7C92">
        <w:rPr>
          <w:rFonts w:cs="Arial"/>
          <w:szCs w:val="22"/>
        </w:rPr>
        <w:t>. In all gene knockdown and overexpression experiments, the embryos were injected bilaterally with the control reagent on the left side and the targeted reagent on the right side. Following electroporation, embryos were c</w:t>
      </w:r>
      <w:r w:rsidR="00680CB8" w:rsidRPr="00A01109">
        <w:rPr>
          <w:rFonts w:cs="Arial"/>
          <w:szCs w:val="22"/>
        </w:rPr>
        <w:t>ultured in albumin at 37</w:t>
      </w:r>
      <w:r w:rsidR="00680CB8" w:rsidRPr="00A01109">
        <w:rPr>
          <w:rFonts w:cs="Arial"/>
          <w:szCs w:val="22"/>
          <w:vertAlign w:val="superscript"/>
        </w:rPr>
        <w:t>o</w:t>
      </w:r>
      <w:r w:rsidR="00680CB8" w:rsidRPr="00A01109">
        <w:rPr>
          <w:rFonts w:cs="Arial"/>
          <w:szCs w:val="22"/>
        </w:rPr>
        <w:t xml:space="preserve">C until they reached the desired developmental stages. All embryos were screened to ensure that only uniformly electroporated, healthy embryos were used for further analysis. </w:t>
      </w:r>
      <w:r w:rsidR="000E15B4">
        <w:rPr>
          <w:rFonts w:cs="Arial"/>
          <w:i/>
          <w:szCs w:val="22"/>
        </w:rPr>
        <w:t>TFAP2A</w:t>
      </w:r>
      <w:r w:rsidR="00680CB8" w:rsidRPr="00A01109">
        <w:rPr>
          <w:rFonts w:cs="Arial"/>
          <w:i/>
          <w:szCs w:val="22"/>
        </w:rPr>
        <w:t xml:space="preserve"> </w:t>
      </w:r>
      <w:r w:rsidR="00680CB8" w:rsidRPr="00A01109">
        <w:rPr>
          <w:rFonts w:cs="Arial"/>
          <w:szCs w:val="22"/>
        </w:rPr>
        <w:t xml:space="preserve">and </w:t>
      </w:r>
      <w:r w:rsidR="000E15B4">
        <w:rPr>
          <w:rFonts w:cs="Arial"/>
          <w:i/>
          <w:szCs w:val="22"/>
        </w:rPr>
        <w:t>TFAP2B</w:t>
      </w:r>
      <w:r w:rsidR="00680CB8" w:rsidRPr="00A01109">
        <w:rPr>
          <w:rFonts w:cs="Arial"/>
          <w:i/>
          <w:szCs w:val="22"/>
        </w:rPr>
        <w:t xml:space="preserve"> </w:t>
      </w:r>
      <w:r w:rsidR="00680CB8" w:rsidRPr="00A01109">
        <w:rPr>
          <w:rFonts w:cs="Arial"/>
          <w:szCs w:val="22"/>
        </w:rPr>
        <w:t xml:space="preserve">knockdown was performed using </w:t>
      </w:r>
      <w:proofErr w:type="spellStart"/>
      <w:r w:rsidR="00680CB8" w:rsidRPr="00A01109">
        <w:rPr>
          <w:rFonts w:cs="Arial"/>
          <w:szCs w:val="22"/>
        </w:rPr>
        <w:t>DsiRNAs</w:t>
      </w:r>
      <w:proofErr w:type="spellEnd"/>
      <w:r w:rsidR="00680CB8" w:rsidRPr="00A01109">
        <w:rPr>
          <w:rFonts w:cs="Arial"/>
          <w:szCs w:val="22"/>
        </w:rPr>
        <w:t xml:space="preserve">. The control and targeted </w:t>
      </w:r>
      <w:proofErr w:type="spellStart"/>
      <w:r w:rsidR="00680CB8" w:rsidRPr="00A01109">
        <w:rPr>
          <w:rFonts w:cs="Arial"/>
          <w:szCs w:val="22"/>
        </w:rPr>
        <w:t>DsiRNAs</w:t>
      </w:r>
      <w:proofErr w:type="spellEnd"/>
      <w:r w:rsidR="00680CB8" w:rsidRPr="00A01109">
        <w:rPr>
          <w:rFonts w:cs="Arial"/>
          <w:szCs w:val="22"/>
        </w:rPr>
        <w:t xml:space="preserve"> (IDT) were injected at a final concentration of 20 </w:t>
      </w:r>
      <w:r w:rsidR="00680CB8" w:rsidRPr="009A7C92">
        <w:rPr>
          <w:rFonts w:ascii="Symbol" w:hAnsi="Symbol" w:cs="Arial"/>
          <w:szCs w:val="22"/>
        </w:rPr>
        <w:sym w:font="Symbol" w:char="F06D"/>
      </w:r>
      <w:r w:rsidR="00680CB8" w:rsidRPr="009A7C92">
        <w:rPr>
          <w:rFonts w:cs="Arial"/>
          <w:szCs w:val="22"/>
        </w:rPr>
        <w:t xml:space="preserve">M. </w:t>
      </w:r>
      <w:r w:rsidR="000E15B4">
        <w:rPr>
          <w:rFonts w:cs="Arial"/>
          <w:i/>
          <w:szCs w:val="22"/>
        </w:rPr>
        <w:t>TFAP2C</w:t>
      </w:r>
      <w:r w:rsidR="00680CB8" w:rsidRPr="0018396E">
        <w:rPr>
          <w:rFonts w:cs="Arial"/>
          <w:szCs w:val="22"/>
        </w:rPr>
        <w:t xml:space="preserve"> knockdown was administered using a FITC labeled translation-blocking </w:t>
      </w:r>
      <w:r w:rsidR="00680CB8" w:rsidRPr="000E15B4">
        <w:rPr>
          <w:rFonts w:cs="Arial"/>
          <w:i/>
          <w:szCs w:val="22"/>
        </w:rPr>
        <w:t>morpholino</w:t>
      </w:r>
      <w:r w:rsidR="00680CB8" w:rsidRPr="0018396E">
        <w:rPr>
          <w:rFonts w:cs="Arial"/>
          <w:szCs w:val="22"/>
        </w:rPr>
        <w:t xml:space="preserve"> (</w:t>
      </w:r>
      <w:proofErr w:type="spellStart"/>
      <w:r w:rsidR="00680CB8" w:rsidRPr="0018396E">
        <w:rPr>
          <w:rFonts w:cs="Arial"/>
          <w:szCs w:val="22"/>
        </w:rPr>
        <w:t>GeneTools</w:t>
      </w:r>
      <w:proofErr w:type="spellEnd"/>
      <w:r w:rsidR="00680CB8" w:rsidRPr="0018396E">
        <w:rPr>
          <w:rFonts w:cs="Arial"/>
          <w:szCs w:val="22"/>
        </w:rPr>
        <w:t xml:space="preserve">). Both control and </w:t>
      </w:r>
      <w:r w:rsidR="000E15B4">
        <w:rPr>
          <w:rFonts w:cs="Arial"/>
          <w:i/>
          <w:szCs w:val="22"/>
        </w:rPr>
        <w:t>TFAP2C</w:t>
      </w:r>
      <w:r w:rsidR="00680CB8" w:rsidRPr="00A01109">
        <w:rPr>
          <w:rFonts w:cs="Arial"/>
          <w:szCs w:val="22"/>
        </w:rPr>
        <w:t xml:space="preserve"> morpholinos were injected at a final concentration of 1.5 </w:t>
      </w:r>
      <w:proofErr w:type="spellStart"/>
      <w:r w:rsidR="00680CB8" w:rsidRPr="00A01109">
        <w:rPr>
          <w:rFonts w:cs="Arial"/>
          <w:szCs w:val="22"/>
        </w:rPr>
        <w:t>mM</w:t>
      </w:r>
      <w:proofErr w:type="spellEnd"/>
      <w:r w:rsidR="00680CB8" w:rsidRPr="00A01109">
        <w:rPr>
          <w:rFonts w:cs="Arial"/>
          <w:szCs w:val="22"/>
        </w:rPr>
        <w:t>, supplemented with 1</w:t>
      </w:r>
      <w:r w:rsidR="00680CB8" w:rsidRPr="009A7C92">
        <w:rPr>
          <w:rFonts w:ascii="Symbol" w:hAnsi="Symbol" w:cs="Arial"/>
          <w:szCs w:val="22"/>
        </w:rPr>
        <w:sym w:font="Symbol" w:char="F06D"/>
      </w:r>
      <w:r w:rsidR="00680CB8" w:rsidRPr="009A7C92">
        <w:rPr>
          <w:rFonts w:cs="Arial"/>
          <w:szCs w:val="22"/>
        </w:rPr>
        <w:t>g/</w:t>
      </w:r>
      <w:r w:rsidR="00680CB8" w:rsidRPr="009A7C92">
        <w:rPr>
          <w:rFonts w:ascii="Symbol" w:hAnsi="Symbol" w:cs="Arial"/>
          <w:szCs w:val="22"/>
        </w:rPr>
        <w:sym w:font="Symbol" w:char="F06D"/>
      </w:r>
      <w:r w:rsidR="00680CB8" w:rsidRPr="009A7C92">
        <w:rPr>
          <w:rFonts w:cs="Arial"/>
          <w:szCs w:val="22"/>
        </w:rPr>
        <w:t xml:space="preserve">l of carrier DNA and 10mM Tris pH 8.0. </w:t>
      </w:r>
    </w:p>
    <w:p w14:paraId="6F3FA6D6" w14:textId="77777777" w:rsidR="00EA1968" w:rsidRDefault="00EA1968" w:rsidP="006F691B">
      <w:pPr>
        <w:spacing w:line="360" w:lineRule="auto"/>
      </w:pPr>
    </w:p>
    <w:p w14:paraId="77F064F6" w14:textId="77777777" w:rsidR="00680CB8" w:rsidRDefault="00680CB8" w:rsidP="006F691B">
      <w:pPr>
        <w:spacing w:line="360" w:lineRule="auto"/>
        <w:rPr>
          <w:i/>
        </w:rPr>
      </w:pPr>
      <w:r>
        <w:rPr>
          <w:i/>
        </w:rPr>
        <w:t xml:space="preserve"> Immunohistochemistry</w:t>
      </w:r>
    </w:p>
    <w:p w14:paraId="5FAD5EBB" w14:textId="77777777" w:rsidR="00116815" w:rsidRDefault="00680CB8" w:rsidP="006F691B">
      <w:pPr>
        <w:spacing w:line="360" w:lineRule="auto"/>
        <w:rPr>
          <w:rFonts w:eastAsia="Times New Roman" w:cs="Arial"/>
          <w:szCs w:val="22"/>
          <w:shd w:val="clear" w:color="auto" w:fill="FFFFFF"/>
        </w:rPr>
      </w:pPr>
      <w:r>
        <w:t xml:space="preserve">Antibodies used for immunohistochemistry experiments are as follows: </w:t>
      </w:r>
      <w:r w:rsidRPr="00D27BF1">
        <w:rPr>
          <w:rFonts w:cs="Arial"/>
          <w:szCs w:val="22"/>
        </w:rPr>
        <w:t xml:space="preserve">anti-AP2 alpha, mouse (DSHB </w:t>
      </w:r>
      <w:r>
        <w:rPr>
          <w:rFonts w:eastAsia="Times New Roman" w:cs="Arial"/>
          <w:szCs w:val="22"/>
        </w:rPr>
        <w:t>3B5</w:t>
      </w:r>
      <w:r w:rsidRPr="00D27BF1">
        <w:rPr>
          <w:rFonts w:cs="Arial"/>
          <w:szCs w:val="22"/>
        </w:rPr>
        <w:t>); anti-AP2 alpha, rabbit monoclonal (</w:t>
      </w:r>
      <w:proofErr w:type="spellStart"/>
      <w:r w:rsidRPr="00D27BF1">
        <w:rPr>
          <w:rFonts w:cs="Arial"/>
          <w:szCs w:val="22"/>
        </w:rPr>
        <w:t>abcam</w:t>
      </w:r>
      <w:proofErr w:type="spellEnd"/>
      <w:r w:rsidRPr="00D27BF1">
        <w:rPr>
          <w:rFonts w:cs="Arial"/>
          <w:szCs w:val="22"/>
        </w:rPr>
        <w:t>, ab108311); anti-AP2 beta, mouse monoclonal (</w:t>
      </w:r>
      <w:r>
        <w:rPr>
          <w:rFonts w:cs="Arial"/>
          <w:szCs w:val="22"/>
        </w:rPr>
        <w:t>Santa Cruz Biotechnology</w:t>
      </w:r>
      <w:r w:rsidRPr="00D27BF1">
        <w:rPr>
          <w:rFonts w:cs="Arial"/>
          <w:szCs w:val="22"/>
        </w:rPr>
        <w:t>,</w:t>
      </w:r>
      <w:r w:rsidRPr="009A7C92">
        <w:rPr>
          <w:rFonts w:cs="Arial"/>
          <w:szCs w:val="22"/>
          <w:lang w:val="en-IN"/>
        </w:rPr>
        <w:t xml:space="preserve"> sc-390119)</w:t>
      </w:r>
      <w:r w:rsidRPr="00D27BF1">
        <w:rPr>
          <w:rFonts w:cs="Arial"/>
          <w:szCs w:val="22"/>
        </w:rPr>
        <w:t>; anti-AP2 beta, rabbit polyclonal (</w:t>
      </w:r>
      <w:proofErr w:type="spellStart"/>
      <w:r w:rsidRPr="00D27BF1">
        <w:rPr>
          <w:rFonts w:cs="Arial"/>
          <w:szCs w:val="22"/>
        </w:rPr>
        <w:t>abcam</w:t>
      </w:r>
      <w:proofErr w:type="spellEnd"/>
      <w:r w:rsidRPr="00D27BF1">
        <w:rPr>
          <w:rFonts w:cs="Arial"/>
          <w:szCs w:val="22"/>
        </w:rPr>
        <w:t xml:space="preserve">, </w:t>
      </w:r>
      <w:r w:rsidRPr="00D27BF1">
        <w:rPr>
          <w:rFonts w:cs="Arial"/>
          <w:szCs w:val="22"/>
        </w:rPr>
        <w:lastRenderedPageBreak/>
        <w:t>ab221094); anti-AP2 gamma, rabbit monoclonal (</w:t>
      </w:r>
      <w:proofErr w:type="spellStart"/>
      <w:r w:rsidRPr="00D27BF1">
        <w:rPr>
          <w:rFonts w:cs="Arial"/>
          <w:szCs w:val="22"/>
        </w:rPr>
        <w:t>abcam</w:t>
      </w:r>
      <w:proofErr w:type="spellEnd"/>
      <w:r w:rsidRPr="00D27BF1">
        <w:rPr>
          <w:rFonts w:cs="Arial"/>
          <w:szCs w:val="22"/>
        </w:rPr>
        <w:t>, ab218107); anti-Pax7, mouse (DSHB AB528428); anti-Sox</w:t>
      </w:r>
      <w:r>
        <w:rPr>
          <w:rFonts w:cs="Arial"/>
          <w:szCs w:val="22"/>
        </w:rPr>
        <w:t>9</w:t>
      </w:r>
      <w:r w:rsidRPr="00D27BF1">
        <w:rPr>
          <w:rFonts w:cs="Arial"/>
          <w:szCs w:val="22"/>
        </w:rPr>
        <w:t xml:space="preserve">, </w:t>
      </w:r>
      <w:r>
        <w:rPr>
          <w:rFonts w:cs="Arial"/>
          <w:szCs w:val="22"/>
        </w:rPr>
        <w:t>rabbit</w:t>
      </w:r>
      <w:r w:rsidRPr="00D27BF1">
        <w:rPr>
          <w:rFonts w:cs="Arial"/>
          <w:szCs w:val="22"/>
        </w:rPr>
        <w:t xml:space="preserve"> polyclonal (</w:t>
      </w:r>
      <w:r>
        <w:rPr>
          <w:rFonts w:eastAsia="Times New Roman" w:cs="Arial"/>
          <w:szCs w:val="22"/>
        </w:rPr>
        <w:t>Millipore Sigma, ab5535</w:t>
      </w:r>
      <w:r w:rsidRPr="00D27BF1">
        <w:rPr>
          <w:rFonts w:cs="Arial"/>
          <w:szCs w:val="22"/>
        </w:rPr>
        <w:t xml:space="preserve">); </w:t>
      </w:r>
      <w:r w:rsidRPr="00D27BF1">
        <w:rPr>
          <w:rFonts w:eastAsia="Times New Roman" w:cs="Arial"/>
          <w:szCs w:val="22"/>
        </w:rPr>
        <w:t>anti-Histone H3(</w:t>
      </w:r>
      <w:proofErr w:type="spellStart"/>
      <w:r w:rsidRPr="00D27BF1">
        <w:rPr>
          <w:rFonts w:eastAsia="Times New Roman" w:cs="Arial"/>
          <w:szCs w:val="22"/>
        </w:rPr>
        <w:t>phospho</w:t>
      </w:r>
      <w:proofErr w:type="spellEnd"/>
      <w:r w:rsidRPr="00D27BF1">
        <w:rPr>
          <w:rFonts w:eastAsia="Times New Roman" w:cs="Arial"/>
          <w:szCs w:val="22"/>
        </w:rPr>
        <w:t xml:space="preserve"> S10), </w:t>
      </w:r>
      <w:r w:rsidRPr="00D27BF1">
        <w:rPr>
          <w:rFonts w:eastAsia="Times New Roman" w:cs="Arial"/>
          <w:szCs w:val="22"/>
          <w:shd w:val="clear" w:color="auto" w:fill="FFFFFF"/>
        </w:rPr>
        <w:t>rabbit polyclonal (</w:t>
      </w:r>
      <w:proofErr w:type="spellStart"/>
      <w:r w:rsidRPr="00D27BF1">
        <w:rPr>
          <w:rFonts w:eastAsia="Times New Roman" w:cs="Arial"/>
          <w:szCs w:val="22"/>
          <w:shd w:val="clear" w:color="auto" w:fill="FFFFFF"/>
        </w:rPr>
        <w:t>abcam</w:t>
      </w:r>
      <w:proofErr w:type="spellEnd"/>
      <w:r w:rsidRPr="00D27BF1">
        <w:rPr>
          <w:rFonts w:eastAsia="Times New Roman" w:cs="Arial"/>
          <w:szCs w:val="22"/>
          <w:shd w:val="clear" w:color="auto" w:fill="FFFFFF"/>
        </w:rPr>
        <w:t>,</w:t>
      </w:r>
      <w:r w:rsidRPr="00D27BF1">
        <w:rPr>
          <w:rFonts w:cs="Arial"/>
          <w:b/>
          <w:bCs/>
          <w:szCs w:val="22"/>
        </w:rPr>
        <w:t xml:space="preserve"> </w:t>
      </w:r>
      <w:r w:rsidRPr="00D27BF1">
        <w:rPr>
          <w:rFonts w:cs="Arial"/>
          <w:bCs/>
          <w:szCs w:val="22"/>
        </w:rPr>
        <w:t xml:space="preserve">ab47297); anti-Caspase3, rabbit polyclonal (R&amp;D Systems, AF835). </w:t>
      </w:r>
      <w:r w:rsidRPr="00D27BF1">
        <w:rPr>
          <w:rFonts w:eastAsia="Times New Roman" w:cs="Arial"/>
          <w:szCs w:val="22"/>
          <w:shd w:val="clear" w:color="auto" w:fill="FFFFFF"/>
        </w:rPr>
        <w:t>Secondary antibodies used included donkey anti-</w:t>
      </w:r>
      <w:proofErr w:type="spellStart"/>
      <w:r w:rsidRPr="00D27BF1">
        <w:rPr>
          <w:rFonts w:eastAsia="Times New Roman" w:cs="Arial"/>
          <w:szCs w:val="22"/>
          <w:shd w:val="clear" w:color="auto" w:fill="FFFFFF"/>
        </w:rPr>
        <w:t>mou</w:t>
      </w:r>
      <w:proofErr w:type="spellEnd"/>
    </w:p>
    <w:p w14:paraId="5C5E3012" w14:textId="03DA103B" w:rsidR="00680CB8" w:rsidRDefault="00680CB8" w:rsidP="006F691B">
      <w:pPr>
        <w:spacing w:line="360" w:lineRule="auto"/>
        <w:rPr>
          <w:rFonts w:eastAsia="Times New Roman" w:cs="Arial"/>
          <w:szCs w:val="22"/>
          <w:shd w:val="clear" w:color="auto" w:fill="FFFFFF"/>
        </w:rPr>
      </w:pPr>
      <w:r w:rsidRPr="00D27BF1">
        <w:rPr>
          <w:rFonts w:eastAsia="Times New Roman" w:cs="Arial"/>
          <w:szCs w:val="22"/>
          <w:shd w:val="clear" w:color="auto" w:fill="FFFFFF"/>
        </w:rPr>
        <w:t xml:space="preserve">se/goat/rabbit IgG conjugated with Alexa Fluor 488/568/647 or goat anti-mouse Alexa 633 (Molecular Probes, 1:3000). </w:t>
      </w:r>
    </w:p>
    <w:p w14:paraId="24670260" w14:textId="77777777" w:rsidR="00680CB8" w:rsidRDefault="00680CB8" w:rsidP="006F691B">
      <w:pPr>
        <w:spacing w:line="360" w:lineRule="auto"/>
        <w:rPr>
          <w:rFonts w:eastAsia="Times New Roman" w:cs="Arial"/>
          <w:szCs w:val="22"/>
          <w:shd w:val="clear" w:color="auto" w:fill="FFFFFF"/>
        </w:rPr>
      </w:pPr>
    </w:p>
    <w:p w14:paraId="1ED2DC91" w14:textId="79175E07" w:rsidR="00680CB8" w:rsidRPr="002E4735" w:rsidRDefault="00680CB8" w:rsidP="006F691B">
      <w:pPr>
        <w:spacing w:line="360" w:lineRule="auto"/>
        <w:rPr>
          <w:rFonts w:cs="Arial"/>
          <w:i/>
          <w:szCs w:val="22"/>
        </w:rPr>
      </w:pPr>
      <w:r w:rsidRPr="002E4735">
        <w:rPr>
          <w:rFonts w:cs="Arial"/>
          <w:i/>
          <w:szCs w:val="22"/>
        </w:rPr>
        <w:t>Primer Sequences for TFAP2</w:t>
      </w:r>
      <w:r w:rsidR="000E15B4">
        <w:rPr>
          <w:rFonts w:cs="Arial"/>
          <w:i/>
          <w:szCs w:val="22"/>
        </w:rPr>
        <w:t>A</w:t>
      </w:r>
      <w:r w:rsidRPr="002E4735">
        <w:rPr>
          <w:rFonts w:cs="Arial"/>
          <w:i/>
          <w:szCs w:val="22"/>
        </w:rPr>
        <w:t>E1 insert</w:t>
      </w:r>
    </w:p>
    <w:p w14:paraId="1A64694A" w14:textId="3C30A1B1" w:rsidR="00680CB8" w:rsidRDefault="000E15B4" w:rsidP="006F691B">
      <w:pPr>
        <w:spacing w:line="360" w:lineRule="auto"/>
        <w:rPr>
          <w:rFonts w:cs="Arial"/>
          <w:szCs w:val="22"/>
        </w:rPr>
      </w:pPr>
      <w:bookmarkStart w:id="0" w:name="_GoBack"/>
      <w:r w:rsidRPr="000E15B4">
        <w:rPr>
          <w:rFonts w:cs="Arial"/>
          <w:i/>
          <w:szCs w:val="22"/>
        </w:rPr>
        <w:t>TFAP2</w:t>
      </w:r>
      <w:bookmarkEnd w:id="0"/>
      <w:r w:rsidRPr="000E15B4">
        <w:rPr>
          <w:rFonts w:cs="Arial"/>
          <w:i/>
          <w:szCs w:val="22"/>
        </w:rPr>
        <w:t>A</w:t>
      </w:r>
      <w:r w:rsidR="00680CB8" w:rsidRPr="000E15B4">
        <w:rPr>
          <w:rFonts w:cs="Arial"/>
          <w:i/>
          <w:szCs w:val="22"/>
        </w:rPr>
        <w:t>E1</w:t>
      </w:r>
      <w:r w:rsidR="00680CB8">
        <w:rPr>
          <w:rFonts w:cs="Arial"/>
          <w:szCs w:val="22"/>
        </w:rPr>
        <w:t xml:space="preserve"> forward: </w:t>
      </w:r>
      <w:r w:rsidR="00680CB8" w:rsidRPr="00592015">
        <w:rPr>
          <w:rFonts w:cs="Arial"/>
          <w:szCs w:val="22"/>
        </w:rPr>
        <w:t>TACCACCTCACGCTCGTC</w:t>
      </w:r>
    </w:p>
    <w:p w14:paraId="192801B8" w14:textId="1846E447" w:rsidR="00680CB8" w:rsidRPr="00A01109" w:rsidRDefault="000E15B4" w:rsidP="006F691B">
      <w:pPr>
        <w:spacing w:line="360" w:lineRule="auto"/>
        <w:rPr>
          <w:rFonts w:cs="Arial"/>
          <w:szCs w:val="22"/>
        </w:rPr>
      </w:pPr>
      <w:r w:rsidRPr="000E15B4">
        <w:rPr>
          <w:rFonts w:cs="Arial"/>
          <w:i/>
          <w:szCs w:val="22"/>
        </w:rPr>
        <w:t>TFAP2A</w:t>
      </w:r>
      <w:r w:rsidR="00680CB8" w:rsidRPr="000E15B4">
        <w:rPr>
          <w:rFonts w:cs="Arial"/>
          <w:i/>
          <w:szCs w:val="22"/>
        </w:rPr>
        <w:t>E1</w:t>
      </w:r>
      <w:r w:rsidR="00680CB8">
        <w:rPr>
          <w:rFonts w:cs="Arial"/>
          <w:szCs w:val="22"/>
        </w:rPr>
        <w:t xml:space="preserve"> reverse: </w:t>
      </w:r>
      <w:r w:rsidR="00680CB8" w:rsidRPr="00592015">
        <w:rPr>
          <w:rFonts w:cs="Arial"/>
          <w:szCs w:val="22"/>
        </w:rPr>
        <w:t>TAAAGAACACACGCTCAAGATAAG</w:t>
      </w:r>
    </w:p>
    <w:p w14:paraId="2ED6AE69" w14:textId="77777777" w:rsidR="00680CB8" w:rsidRDefault="00680CB8" w:rsidP="006F691B">
      <w:pPr>
        <w:spacing w:line="360" w:lineRule="auto"/>
        <w:rPr>
          <w:rFonts w:cs="Arial"/>
          <w:szCs w:val="22"/>
        </w:rPr>
      </w:pPr>
    </w:p>
    <w:p w14:paraId="7CEDBF51" w14:textId="77777777" w:rsidR="00680CB8" w:rsidRPr="006F691B" w:rsidRDefault="00680CB8" w:rsidP="006F691B">
      <w:pPr>
        <w:spacing w:line="360" w:lineRule="auto"/>
        <w:rPr>
          <w:rFonts w:cs="Arial"/>
          <w:i/>
          <w:szCs w:val="22"/>
        </w:rPr>
      </w:pPr>
      <w:r w:rsidRPr="00A01109">
        <w:rPr>
          <w:rStyle w:val="st"/>
          <w:rFonts w:cs="Arial"/>
          <w:i/>
          <w:szCs w:val="22"/>
        </w:rPr>
        <w:t>Quantitative reverse transcription PCR</w:t>
      </w:r>
      <w:r w:rsidRPr="00A01109">
        <w:rPr>
          <w:rFonts w:cs="Arial"/>
          <w:i/>
          <w:szCs w:val="22"/>
        </w:rPr>
        <w:t xml:space="preserve"> (RT-PCR)</w:t>
      </w:r>
    </w:p>
    <w:p w14:paraId="47D18A13" w14:textId="77777777" w:rsidR="00680CB8" w:rsidRPr="00867ECD" w:rsidRDefault="00680CB8" w:rsidP="006F691B">
      <w:pPr>
        <w:spacing w:line="360" w:lineRule="auto"/>
        <w:rPr>
          <w:rFonts w:eastAsia="Times New Roman" w:cs="Arial"/>
          <w:szCs w:val="22"/>
        </w:rPr>
      </w:pPr>
      <w:r w:rsidRPr="009A7C92">
        <w:rPr>
          <w:rFonts w:cs="Arial"/>
          <w:szCs w:val="22"/>
        </w:rPr>
        <w:t>To quantify changes in gene expression caused by perturbation experiments, si</w:t>
      </w:r>
      <w:r w:rsidRPr="00A01109">
        <w:rPr>
          <w:rFonts w:cs="Arial"/>
          <w:szCs w:val="22"/>
        </w:rPr>
        <w:t>ngle neural folds were dissected from the control and targeted side of the embryo, which were subsequently lysed in 50</w:t>
      </w:r>
      <w:r w:rsidRPr="00D27BF1">
        <w:rPr>
          <w:rFonts w:cs="Arial"/>
          <w:szCs w:val="22"/>
        </w:rPr>
        <w:sym w:font="Symbol" w:char="F06D"/>
      </w:r>
      <w:r w:rsidRPr="00D27BF1">
        <w:rPr>
          <w:rFonts w:cs="Arial"/>
          <w:szCs w:val="22"/>
        </w:rPr>
        <w:t xml:space="preserve">l </w:t>
      </w:r>
      <w:r w:rsidRPr="009A7C92">
        <w:rPr>
          <w:rFonts w:cs="Arial"/>
          <w:szCs w:val="22"/>
        </w:rPr>
        <w:t>lysis buffer from the Power SYBR Green Cells-to-CT Kit (</w:t>
      </w:r>
      <w:proofErr w:type="spellStart"/>
      <w:r>
        <w:rPr>
          <w:rFonts w:cs="Arial"/>
          <w:szCs w:val="22"/>
        </w:rPr>
        <w:t>Thermo</w:t>
      </w:r>
      <w:proofErr w:type="spellEnd"/>
      <w:r>
        <w:rPr>
          <w:rFonts w:cs="Arial"/>
          <w:szCs w:val="22"/>
        </w:rPr>
        <w:t xml:space="preserve"> Fisher Scientific</w:t>
      </w:r>
      <w:r w:rsidRPr="009A7C92">
        <w:rPr>
          <w:rFonts w:cs="Arial"/>
          <w:szCs w:val="22"/>
        </w:rPr>
        <w:t xml:space="preserve">, </w:t>
      </w:r>
      <w:r w:rsidRPr="00A01109">
        <w:rPr>
          <w:rFonts w:eastAsia="Times New Roman" w:cs="Arial"/>
          <w:szCs w:val="22"/>
        </w:rPr>
        <w:t>4402953</w:t>
      </w:r>
      <w:r w:rsidRPr="00A01109">
        <w:rPr>
          <w:rFonts w:cs="Arial"/>
          <w:szCs w:val="22"/>
        </w:rPr>
        <w:t xml:space="preserve">). RNA extraction and cDNA preparation were performed according to the kit's protocol. RT-PCR was performed using Power </w:t>
      </w:r>
      <w:r>
        <w:rPr>
          <w:rFonts w:cs="Arial"/>
          <w:szCs w:val="22"/>
        </w:rPr>
        <w:t>SYBR Green</w:t>
      </w:r>
      <w:r w:rsidRPr="00A01109">
        <w:rPr>
          <w:rFonts w:cs="Arial"/>
          <w:szCs w:val="22"/>
        </w:rPr>
        <w:t xml:space="preserve"> PCR master mix (</w:t>
      </w:r>
      <w:proofErr w:type="spellStart"/>
      <w:r>
        <w:rPr>
          <w:rFonts w:cs="Arial"/>
          <w:szCs w:val="22"/>
        </w:rPr>
        <w:t>Thermo</w:t>
      </w:r>
      <w:proofErr w:type="spellEnd"/>
      <w:r>
        <w:rPr>
          <w:rFonts w:cs="Arial"/>
          <w:szCs w:val="22"/>
        </w:rPr>
        <w:t xml:space="preserve"> Fisher Scientific</w:t>
      </w:r>
      <w:r w:rsidRPr="00A01109">
        <w:rPr>
          <w:rFonts w:cs="Arial"/>
          <w:szCs w:val="22"/>
        </w:rPr>
        <w:t xml:space="preserve">, 4368577) in an ABI viia7 RT-PCR machine. Expression in whole embryos over time was expressed as fold change compared to the reference gene, </w:t>
      </w:r>
      <w:proofErr w:type="spellStart"/>
      <w:r w:rsidRPr="00A01109">
        <w:rPr>
          <w:rFonts w:cs="Arial"/>
          <w:i/>
          <w:szCs w:val="22"/>
        </w:rPr>
        <w:t>hprt</w:t>
      </w:r>
      <w:proofErr w:type="spellEnd"/>
      <w:r w:rsidRPr="00A01109">
        <w:rPr>
          <w:rFonts w:cs="Arial"/>
          <w:szCs w:val="22"/>
        </w:rPr>
        <w:t xml:space="preserve">. For perturbation </w:t>
      </w:r>
      <w:r w:rsidRPr="002E4735">
        <w:rPr>
          <w:rFonts w:cs="Arial"/>
          <w:color w:val="000000" w:themeColor="text1"/>
          <w:szCs w:val="22"/>
        </w:rPr>
        <w:t xml:space="preserve">experiments, Ct values of all genes were normalized to </w:t>
      </w:r>
      <w:proofErr w:type="spellStart"/>
      <w:r w:rsidRPr="002E4735">
        <w:rPr>
          <w:rFonts w:cs="Arial"/>
          <w:i/>
          <w:color w:val="000000" w:themeColor="text1"/>
          <w:szCs w:val="22"/>
        </w:rPr>
        <w:t>hprt</w:t>
      </w:r>
      <w:proofErr w:type="spellEnd"/>
      <w:r w:rsidRPr="002E4735">
        <w:rPr>
          <w:rFonts w:cs="Arial"/>
          <w:color w:val="000000" w:themeColor="text1"/>
          <w:szCs w:val="22"/>
        </w:rPr>
        <w:t xml:space="preserve"> and expressed as a fold change compared to the control sample.</w:t>
      </w:r>
      <w:r>
        <w:rPr>
          <w:rFonts w:eastAsia="Times New Roman" w:cs="Arial"/>
          <w:szCs w:val="22"/>
        </w:rPr>
        <w:t xml:space="preserve"> </w:t>
      </w:r>
      <w:r w:rsidRPr="00867ECD">
        <w:rPr>
          <w:rFonts w:eastAsia="Times New Roman" w:cs="Arial"/>
          <w:szCs w:val="22"/>
        </w:rPr>
        <w:t xml:space="preserve">An unpaired, </w:t>
      </w:r>
      <w:r>
        <w:rPr>
          <w:rFonts w:eastAsia="Times New Roman" w:cs="Arial"/>
          <w:szCs w:val="22"/>
        </w:rPr>
        <w:t>one sample</w:t>
      </w:r>
      <w:r w:rsidRPr="00867ECD">
        <w:rPr>
          <w:rFonts w:eastAsia="Times New Roman" w:cs="Arial"/>
          <w:szCs w:val="22"/>
        </w:rPr>
        <w:t xml:space="preserve"> </w:t>
      </w:r>
      <w:r w:rsidRPr="00116815">
        <w:rPr>
          <w:rFonts w:eastAsia="Times New Roman" w:cs="Arial"/>
          <w:i/>
          <w:szCs w:val="22"/>
        </w:rPr>
        <w:t>t</w:t>
      </w:r>
      <w:r w:rsidRPr="00867ECD">
        <w:rPr>
          <w:rFonts w:eastAsia="Times New Roman" w:cs="Arial"/>
          <w:szCs w:val="22"/>
        </w:rPr>
        <w:t>-test was used to determine significance.</w:t>
      </w:r>
    </w:p>
    <w:p w14:paraId="4CAADA49" w14:textId="77777777" w:rsidR="00680CB8" w:rsidRDefault="00680CB8" w:rsidP="006F691B">
      <w:pPr>
        <w:spacing w:line="360" w:lineRule="auto"/>
        <w:rPr>
          <w:rFonts w:cs="Arial"/>
          <w:color w:val="000000" w:themeColor="text1"/>
          <w:szCs w:val="22"/>
        </w:rPr>
      </w:pPr>
    </w:p>
    <w:p w14:paraId="51850520" w14:textId="63D314BA" w:rsidR="00680CB8" w:rsidRPr="00831833" w:rsidRDefault="00680CB8" w:rsidP="006F691B">
      <w:pPr>
        <w:spacing w:line="360" w:lineRule="auto"/>
        <w:rPr>
          <w:rFonts w:eastAsia="Times New Roman" w:cs="Arial"/>
          <w:szCs w:val="22"/>
        </w:rPr>
      </w:pPr>
      <w:r w:rsidRPr="002E4735">
        <w:rPr>
          <w:rFonts w:cs="Arial"/>
          <w:color w:val="000000" w:themeColor="text1"/>
          <w:szCs w:val="22"/>
        </w:rPr>
        <w:t xml:space="preserve">For quantification of gene expression in </w:t>
      </w:r>
      <w:proofErr w:type="spellStart"/>
      <w:r w:rsidRPr="002E4735">
        <w:rPr>
          <w:rFonts w:cs="Arial"/>
          <w:color w:val="000000" w:themeColor="text1"/>
          <w:szCs w:val="22"/>
        </w:rPr>
        <w:t>mcherry</w:t>
      </w:r>
      <w:proofErr w:type="spellEnd"/>
      <w:r w:rsidRPr="002E4735">
        <w:rPr>
          <w:rFonts w:cs="Arial"/>
          <w:color w:val="000000" w:themeColor="text1"/>
          <w:szCs w:val="22"/>
        </w:rPr>
        <w:t xml:space="preserve">+ neural crest cells in control vs </w:t>
      </w:r>
      <w:r w:rsidR="000E15B4">
        <w:rPr>
          <w:rFonts w:cs="Arial"/>
          <w:i/>
          <w:color w:val="000000" w:themeColor="text1"/>
          <w:szCs w:val="22"/>
        </w:rPr>
        <w:t>TFAP2A</w:t>
      </w:r>
      <w:r w:rsidRPr="002E4735">
        <w:rPr>
          <w:rFonts w:cs="Arial"/>
          <w:i/>
          <w:color w:val="000000" w:themeColor="text1"/>
          <w:szCs w:val="22"/>
        </w:rPr>
        <w:t>E1:</w:t>
      </w:r>
      <w:r w:rsidR="000E15B4">
        <w:rPr>
          <w:rFonts w:cs="Arial"/>
          <w:i/>
          <w:color w:val="000000" w:themeColor="text1"/>
          <w:szCs w:val="22"/>
        </w:rPr>
        <w:t>TFAP2B</w:t>
      </w:r>
      <w:r w:rsidRPr="002E4735">
        <w:rPr>
          <w:rFonts w:cs="Arial"/>
          <w:color w:val="000000" w:themeColor="text1"/>
          <w:szCs w:val="22"/>
        </w:rPr>
        <w:t xml:space="preserve">-expressing embryos, single neural folds were dissected and incubated in </w:t>
      </w:r>
      <w:proofErr w:type="spellStart"/>
      <w:r w:rsidRPr="002E4735">
        <w:rPr>
          <w:rFonts w:cs="Arial"/>
          <w:color w:val="000000" w:themeColor="text1"/>
          <w:szCs w:val="22"/>
        </w:rPr>
        <w:t>Accumax</w:t>
      </w:r>
      <w:proofErr w:type="spellEnd"/>
      <w:r w:rsidRPr="002E4735">
        <w:rPr>
          <w:rFonts w:cs="Arial"/>
          <w:color w:val="000000" w:themeColor="text1"/>
          <w:szCs w:val="22"/>
        </w:rPr>
        <w:t xml:space="preserve"> (</w:t>
      </w:r>
      <w:proofErr w:type="spellStart"/>
      <w:r w:rsidRPr="002E4735">
        <w:rPr>
          <w:rFonts w:cs="Arial"/>
          <w:color w:val="000000" w:themeColor="text1"/>
          <w:szCs w:val="22"/>
        </w:rPr>
        <w:t>Accutase</w:t>
      </w:r>
      <w:proofErr w:type="spellEnd"/>
      <w:r w:rsidRPr="002E4735">
        <w:rPr>
          <w:rFonts w:cs="Arial"/>
          <w:color w:val="000000" w:themeColor="text1"/>
          <w:szCs w:val="22"/>
        </w:rPr>
        <w:t xml:space="preserve">, SCR006) cell dissociation solution, for 30 minutes at RT under mild agitation. </w:t>
      </w:r>
      <w:proofErr w:type="spellStart"/>
      <w:r w:rsidRPr="002E4735">
        <w:rPr>
          <w:rFonts w:cs="Arial"/>
          <w:color w:val="000000" w:themeColor="text1"/>
          <w:szCs w:val="22"/>
        </w:rPr>
        <w:t>Mcherry</w:t>
      </w:r>
      <w:proofErr w:type="spellEnd"/>
      <w:r w:rsidRPr="002E4735">
        <w:rPr>
          <w:rFonts w:cs="Arial"/>
          <w:color w:val="000000" w:themeColor="text1"/>
          <w:szCs w:val="22"/>
        </w:rPr>
        <w:t xml:space="preserve">+ cells were then FACS sorted using a BD </w:t>
      </w:r>
      <w:proofErr w:type="spellStart"/>
      <w:r w:rsidRPr="002E4735">
        <w:rPr>
          <w:rFonts w:cs="Arial"/>
          <w:color w:val="000000" w:themeColor="text1"/>
          <w:szCs w:val="22"/>
        </w:rPr>
        <w:t>FACSAria</w:t>
      </w:r>
      <w:proofErr w:type="spellEnd"/>
      <w:r w:rsidRPr="002E4735">
        <w:rPr>
          <w:rFonts w:cs="Arial"/>
          <w:color w:val="000000" w:themeColor="text1"/>
          <w:szCs w:val="22"/>
        </w:rPr>
        <w:t xml:space="preserve"> fusion flow cytometer directly into 10</w:t>
      </w:r>
      <w:r w:rsidRPr="002E4735">
        <w:rPr>
          <w:rFonts w:cs="Arial"/>
          <w:color w:val="000000" w:themeColor="text1"/>
          <w:szCs w:val="22"/>
        </w:rPr>
        <w:sym w:font="Symbol" w:char="F06D"/>
      </w:r>
      <w:r w:rsidRPr="002E4735">
        <w:rPr>
          <w:rFonts w:cs="Arial"/>
          <w:color w:val="000000" w:themeColor="text1"/>
          <w:szCs w:val="22"/>
        </w:rPr>
        <w:t xml:space="preserve">l lysis buffer from the </w:t>
      </w:r>
      <w:r w:rsidRPr="00985F20">
        <w:rPr>
          <w:rFonts w:eastAsia="Times New Roman" w:cs="Arial"/>
          <w:bCs/>
          <w:color w:val="000000" w:themeColor="text1"/>
          <w:kern w:val="36"/>
          <w:szCs w:val="22"/>
        </w:rPr>
        <w:t>Single Cell-to-CT</w:t>
      </w:r>
      <w:r w:rsidRPr="002E4735">
        <w:rPr>
          <w:rFonts w:eastAsia="Times New Roman" w:cs="Arial"/>
          <w:bCs/>
          <w:color w:val="000000" w:themeColor="text1"/>
          <w:kern w:val="36"/>
          <w:szCs w:val="22"/>
        </w:rPr>
        <w:t xml:space="preserve"> </w:t>
      </w:r>
      <w:proofErr w:type="spellStart"/>
      <w:r w:rsidRPr="002E4735">
        <w:rPr>
          <w:rFonts w:eastAsia="Times New Roman" w:cs="Arial"/>
          <w:bCs/>
          <w:color w:val="000000" w:themeColor="text1"/>
          <w:kern w:val="36"/>
          <w:szCs w:val="22"/>
        </w:rPr>
        <w:t>qRT</w:t>
      </w:r>
      <w:proofErr w:type="spellEnd"/>
      <w:r w:rsidRPr="002E4735">
        <w:rPr>
          <w:rFonts w:eastAsia="Times New Roman" w:cs="Arial"/>
          <w:bCs/>
          <w:color w:val="000000" w:themeColor="text1"/>
          <w:kern w:val="36"/>
          <w:szCs w:val="22"/>
        </w:rPr>
        <w:t>-PCR Kit</w:t>
      </w:r>
      <w:r>
        <w:rPr>
          <w:rFonts w:eastAsia="Times New Roman" w:cs="Arial"/>
          <w:bCs/>
          <w:color w:val="000000" w:themeColor="text1"/>
          <w:kern w:val="36"/>
          <w:szCs w:val="22"/>
        </w:rPr>
        <w:t xml:space="preserve"> </w:t>
      </w:r>
      <w:r w:rsidRPr="009A7C92">
        <w:rPr>
          <w:rFonts w:cs="Arial"/>
          <w:szCs w:val="22"/>
        </w:rPr>
        <w:t>(</w:t>
      </w:r>
      <w:proofErr w:type="spellStart"/>
      <w:r>
        <w:rPr>
          <w:rFonts w:cs="Arial"/>
          <w:szCs w:val="22"/>
        </w:rPr>
        <w:t>Thermo</w:t>
      </w:r>
      <w:proofErr w:type="spellEnd"/>
      <w:r>
        <w:rPr>
          <w:rFonts w:cs="Arial"/>
          <w:szCs w:val="22"/>
        </w:rPr>
        <w:t xml:space="preserve"> Fisher Scientific</w:t>
      </w:r>
      <w:r w:rsidRPr="009A7C92">
        <w:rPr>
          <w:rFonts w:cs="Arial"/>
          <w:szCs w:val="22"/>
        </w:rPr>
        <w:t xml:space="preserve">, </w:t>
      </w:r>
      <w:r>
        <w:rPr>
          <w:rFonts w:eastAsia="Times New Roman" w:cs="Arial"/>
          <w:szCs w:val="22"/>
        </w:rPr>
        <w:t>4458236</w:t>
      </w:r>
      <w:r w:rsidRPr="00A01109">
        <w:rPr>
          <w:rFonts w:cs="Arial"/>
          <w:szCs w:val="22"/>
        </w:rPr>
        <w:t>).</w:t>
      </w:r>
      <w:r>
        <w:rPr>
          <w:rFonts w:cs="Arial"/>
          <w:szCs w:val="22"/>
        </w:rPr>
        <w:t xml:space="preserve"> </w:t>
      </w:r>
      <w:r w:rsidRPr="00A01109">
        <w:rPr>
          <w:rFonts w:cs="Arial"/>
          <w:szCs w:val="22"/>
        </w:rPr>
        <w:t>RNA extraction and cDNA preparation were performed according to the kit's protocol.</w:t>
      </w:r>
      <w:r>
        <w:rPr>
          <w:rFonts w:cs="Arial"/>
          <w:szCs w:val="22"/>
        </w:rPr>
        <w:t xml:space="preserve"> </w:t>
      </w:r>
      <w:r w:rsidRPr="00A01109">
        <w:rPr>
          <w:rFonts w:cs="Arial"/>
          <w:szCs w:val="22"/>
        </w:rPr>
        <w:t xml:space="preserve">RT-PCR was performed </w:t>
      </w:r>
      <w:r w:rsidRPr="00985F20">
        <w:rPr>
          <w:rFonts w:cs="Arial"/>
          <w:szCs w:val="22"/>
        </w:rPr>
        <w:t xml:space="preserve">using </w:t>
      </w:r>
      <w:r w:rsidRPr="002E4735">
        <w:rPr>
          <w:rFonts w:cs="Arial"/>
          <w:color w:val="000000"/>
          <w:szCs w:val="22"/>
        </w:rPr>
        <w:t xml:space="preserve">TaqMan Gene Expression </w:t>
      </w:r>
      <w:proofErr w:type="spellStart"/>
      <w:r w:rsidRPr="002E4735">
        <w:rPr>
          <w:rFonts w:cs="Arial"/>
          <w:color w:val="000000"/>
          <w:szCs w:val="22"/>
        </w:rPr>
        <w:t>MasterMix</w:t>
      </w:r>
      <w:proofErr w:type="spellEnd"/>
      <w:r w:rsidRPr="00A01109">
        <w:rPr>
          <w:rFonts w:cs="Arial"/>
          <w:szCs w:val="22"/>
        </w:rPr>
        <w:t xml:space="preserve"> (</w:t>
      </w:r>
      <w:proofErr w:type="spellStart"/>
      <w:r>
        <w:rPr>
          <w:rFonts w:cs="Arial"/>
          <w:szCs w:val="22"/>
        </w:rPr>
        <w:t>Thermo</w:t>
      </w:r>
      <w:proofErr w:type="spellEnd"/>
      <w:r>
        <w:rPr>
          <w:rFonts w:cs="Arial"/>
          <w:szCs w:val="22"/>
        </w:rPr>
        <w:t xml:space="preserve"> Fisher Scientific</w:t>
      </w:r>
      <w:r w:rsidRPr="00A01109">
        <w:rPr>
          <w:rFonts w:cs="Arial"/>
          <w:szCs w:val="22"/>
        </w:rPr>
        <w:t>,</w:t>
      </w:r>
      <w:r w:rsidRPr="00375223">
        <w:t xml:space="preserve"> </w:t>
      </w:r>
      <w:r w:rsidRPr="00375223">
        <w:rPr>
          <w:rFonts w:cs="Arial"/>
          <w:szCs w:val="22"/>
        </w:rPr>
        <w:t>4369016</w:t>
      </w:r>
      <w:r w:rsidRPr="00A01109">
        <w:rPr>
          <w:rFonts w:cs="Arial"/>
          <w:szCs w:val="22"/>
        </w:rPr>
        <w:t xml:space="preserve">) </w:t>
      </w:r>
      <w:r>
        <w:rPr>
          <w:rFonts w:cs="Arial"/>
          <w:szCs w:val="22"/>
        </w:rPr>
        <w:t>and TaqMan</w:t>
      </w:r>
      <w:r w:rsidRPr="00F83AC3">
        <w:rPr>
          <w:rFonts w:cs="Arial"/>
          <w:szCs w:val="22"/>
        </w:rPr>
        <w:t xml:space="preserve"> Gene Expression Assay</w:t>
      </w:r>
      <w:r>
        <w:rPr>
          <w:rFonts w:cs="Arial"/>
          <w:szCs w:val="22"/>
        </w:rPr>
        <w:t>s (</w:t>
      </w:r>
      <w:proofErr w:type="spellStart"/>
      <w:r>
        <w:rPr>
          <w:rFonts w:cs="Arial"/>
          <w:szCs w:val="22"/>
        </w:rPr>
        <w:t>Thermo</w:t>
      </w:r>
      <w:proofErr w:type="spellEnd"/>
      <w:r>
        <w:rPr>
          <w:rFonts w:cs="Arial"/>
          <w:szCs w:val="22"/>
        </w:rPr>
        <w:t xml:space="preserve"> Fisher Scientific</w:t>
      </w:r>
      <w:r w:rsidRPr="00A01109">
        <w:rPr>
          <w:rFonts w:cs="Arial"/>
          <w:szCs w:val="22"/>
        </w:rPr>
        <w:t>,</w:t>
      </w:r>
      <w:r w:rsidRPr="00375223">
        <w:t xml:space="preserve"> </w:t>
      </w:r>
      <w:r>
        <w:rPr>
          <w:rFonts w:cs="Arial"/>
          <w:szCs w:val="22"/>
        </w:rPr>
        <w:t xml:space="preserve">4448892) for chicken </w:t>
      </w:r>
      <w:r>
        <w:rPr>
          <w:rFonts w:cs="Arial"/>
          <w:i/>
          <w:szCs w:val="22"/>
        </w:rPr>
        <w:t>Sox9</w:t>
      </w:r>
      <w:r>
        <w:rPr>
          <w:rFonts w:cs="Arial"/>
          <w:szCs w:val="22"/>
        </w:rPr>
        <w:t xml:space="preserve">, </w:t>
      </w:r>
      <w:r>
        <w:rPr>
          <w:rFonts w:cs="Arial"/>
          <w:i/>
          <w:szCs w:val="22"/>
        </w:rPr>
        <w:t>Snai2</w:t>
      </w:r>
      <w:r>
        <w:rPr>
          <w:rFonts w:cs="Arial"/>
          <w:szCs w:val="22"/>
        </w:rPr>
        <w:t xml:space="preserve">, </w:t>
      </w:r>
      <w:r>
        <w:rPr>
          <w:rFonts w:cs="Arial"/>
          <w:i/>
          <w:szCs w:val="22"/>
        </w:rPr>
        <w:t>Foxd3</w:t>
      </w:r>
      <w:r>
        <w:rPr>
          <w:rFonts w:cs="Arial"/>
          <w:szCs w:val="22"/>
        </w:rPr>
        <w:t xml:space="preserve">, </w:t>
      </w:r>
      <w:r>
        <w:rPr>
          <w:rFonts w:cs="Arial"/>
          <w:i/>
          <w:szCs w:val="22"/>
        </w:rPr>
        <w:t>Ets1</w:t>
      </w:r>
      <w:r>
        <w:rPr>
          <w:rFonts w:cs="Arial"/>
          <w:szCs w:val="22"/>
        </w:rPr>
        <w:t xml:space="preserve">, </w:t>
      </w:r>
      <w:r>
        <w:rPr>
          <w:rFonts w:cs="Arial"/>
          <w:i/>
          <w:szCs w:val="22"/>
        </w:rPr>
        <w:t>Sox10</w:t>
      </w:r>
      <w:r>
        <w:rPr>
          <w:rFonts w:cs="Arial"/>
          <w:szCs w:val="22"/>
        </w:rPr>
        <w:t xml:space="preserve">, and </w:t>
      </w:r>
      <w:proofErr w:type="spellStart"/>
      <w:r>
        <w:rPr>
          <w:rFonts w:cs="Arial"/>
          <w:i/>
          <w:szCs w:val="22"/>
        </w:rPr>
        <w:t>Hprt</w:t>
      </w:r>
      <w:proofErr w:type="spellEnd"/>
      <w:r>
        <w:rPr>
          <w:rFonts w:cs="Arial"/>
          <w:i/>
          <w:szCs w:val="22"/>
        </w:rPr>
        <w:t xml:space="preserve"> </w:t>
      </w:r>
      <w:r w:rsidRPr="00A01109">
        <w:rPr>
          <w:rFonts w:cs="Arial"/>
          <w:szCs w:val="22"/>
        </w:rPr>
        <w:t>in an ABI viia7 RT-PCR machine.</w:t>
      </w:r>
      <w:r>
        <w:rPr>
          <w:rFonts w:cs="Arial"/>
          <w:szCs w:val="22"/>
        </w:rPr>
        <w:t xml:space="preserve"> </w:t>
      </w:r>
      <w:r w:rsidRPr="00231F3F">
        <w:rPr>
          <w:rFonts w:cs="Arial"/>
          <w:color w:val="000000" w:themeColor="text1"/>
          <w:szCs w:val="22"/>
        </w:rPr>
        <w:t xml:space="preserve">Ct values of all genes were normalized to </w:t>
      </w:r>
      <w:proofErr w:type="spellStart"/>
      <w:r w:rsidRPr="00231F3F">
        <w:rPr>
          <w:rFonts w:cs="Arial"/>
          <w:i/>
          <w:color w:val="000000" w:themeColor="text1"/>
          <w:szCs w:val="22"/>
        </w:rPr>
        <w:t>hprt</w:t>
      </w:r>
      <w:proofErr w:type="spellEnd"/>
      <w:r w:rsidRPr="00231F3F">
        <w:rPr>
          <w:rFonts w:cs="Arial"/>
          <w:color w:val="000000" w:themeColor="text1"/>
          <w:szCs w:val="22"/>
        </w:rPr>
        <w:t xml:space="preserve"> and expressed as a fold change compared to the control sample</w:t>
      </w:r>
      <w:r w:rsidRPr="00857CEC">
        <w:rPr>
          <w:rFonts w:cs="Arial"/>
          <w:color w:val="000000" w:themeColor="text1"/>
          <w:szCs w:val="22"/>
        </w:rPr>
        <w:t xml:space="preserve">. </w:t>
      </w:r>
      <w:r w:rsidRPr="00867ECD">
        <w:rPr>
          <w:rFonts w:eastAsia="Times New Roman" w:cs="Arial"/>
          <w:szCs w:val="22"/>
        </w:rPr>
        <w:t xml:space="preserve">An unpaired, </w:t>
      </w:r>
      <w:r>
        <w:rPr>
          <w:rFonts w:eastAsia="Times New Roman" w:cs="Arial"/>
          <w:szCs w:val="22"/>
        </w:rPr>
        <w:t>one sample</w:t>
      </w:r>
      <w:r w:rsidRPr="00867ECD">
        <w:rPr>
          <w:rFonts w:eastAsia="Times New Roman" w:cs="Arial"/>
          <w:szCs w:val="22"/>
        </w:rPr>
        <w:t xml:space="preserve"> </w:t>
      </w:r>
      <w:r w:rsidRPr="00116815">
        <w:rPr>
          <w:rFonts w:eastAsia="Times New Roman" w:cs="Arial"/>
          <w:i/>
          <w:szCs w:val="22"/>
        </w:rPr>
        <w:t>t</w:t>
      </w:r>
      <w:r w:rsidRPr="00867ECD">
        <w:rPr>
          <w:rFonts w:eastAsia="Times New Roman" w:cs="Arial"/>
          <w:szCs w:val="22"/>
        </w:rPr>
        <w:t>-test was used to determine significance.</w:t>
      </w:r>
    </w:p>
    <w:p w14:paraId="772277F6" w14:textId="77777777" w:rsidR="00680CB8" w:rsidRDefault="00680CB8" w:rsidP="006F691B">
      <w:pPr>
        <w:spacing w:line="360" w:lineRule="auto"/>
        <w:rPr>
          <w:rFonts w:cs="Arial"/>
          <w:szCs w:val="22"/>
        </w:rPr>
      </w:pPr>
    </w:p>
    <w:p w14:paraId="00610252" w14:textId="77777777" w:rsidR="00680CB8" w:rsidRPr="00AE5C00" w:rsidRDefault="00680CB8" w:rsidP="006F691B">
      <w:pPr>
        <w:pStyle w:val="Heading2"/>
        <w:spacing w:before="0" w:line="360" w:lineRule="auto"/>
        <w:rPr>
          <w:rFonts w:ascii="Arial" w:hAnsi="Arial" w:cs="Arial"/>
          <w:b w:val="0"/>
          <w:i/>
          <w:sz w:val="22"/>
          <w:szCs w:val="22"/>
        </w:rPr>
      </w:pPr>
      <w:r w:rsidRPr="00AE5C00">
        <w:rPr>
          <w:rFonts w:ascii="Arial" w:hAnsi="Arial" w:cs="Arial"/>
          <w:b w:val="0"/>
          <w:i/>
          <w:color w:val="000000" w:themeColor="text1"/>
          <w:sz w:val="22"/>
          <w:szCs w:val="22"/>
        </w:rPr>
        <w:lastRenderedPageBreak/>
        <w:t>ATAC-</w:t>
      </w:r>
      <w:proofErr w:type="spellStart"/>
      <w:r w:rsidRPr="00AE5C00">
        <w:rPr>
          <w:rFonts w:ascii="Arial" w:hAnsi="Arial" w:cs="Arial"/>
          <w:b w:val="0"/>
          <w:i/>
          <w:color w:val="000000" w:themeColor="text1"/>
          <w:sz w:val="22"/>
          <w:szCs w:val="22"/>
        </w:rPr>
        <w:t>seq</w:t>
      </w:r>
      <w:proofErr w:type="spellEnd"/>
    </w:p>
    <w:p w14:paraId="24A2B146" w14:textId="6C227BE3" w:rsidR="00680CB8" w:rsidRDefault="003A2973" w:rsidP="006F691B">
      <w:pPr>
        <w:spacing w:line="360" w:lineRule="auto"/>
        <w:rPr>
          <w:rFonts w:cs="Arial"/>
          <w:szCs w:val="22"/>
        </w:rPr>
      </w:pPr>
      <w:r>
        <w:rPr>
          <w:rFonts w:eastAsia="Times New Roman" w:cs="Arial"/>
          <w:szCs w:val="22"/>
        </w:rPr>
        <w:t>To perform ATAC-</w:t>
      </w:r>
      <w:proofErr w:type="spellStart"/>
      <w:r>
        <w:rPr>
          <w:rFonts w:eastAsia="Times New Roman" w:cs="Arial"/>
          <w:szCs w:val="22"/>
        </w:rPr>
        <w:t>seq</w:t>
      </w:r>
      <w:proofErr w:type="spellEnd"/>
      <w:r>
        <w:rPr>
          <w:rFonts w:eastAsia="Times New Roman" w:cs="Arial"/>
          <w:szCs w:val="22"/>
        </w:rPr>
        <w:t xml:space="preserve">, </w:t>
      </w:r>
      <w:r w:rsidR="00680CB8">
        <w:rPr>
          <w:rFonts w:eastAsia="Times New Roman" w:cs="Arial"/>
          <w:szCs w:val="22"/>
        </w:rPr>
        <w:t xml:space="preserve">cells were centrifuged at 400x g for 10 minutes and resuspended in lysis buffer containing 10 </w:t>
      </w:r>
      <w:proofErr w:type="spellStart"/>
      <w:r w:rsidR="00680CB8">
        <w:rPr>
          <w:rFonts w:eastAsia="Times New Roman" w:cs="Arial"/>
          <w:szCs w:val="22"/>
        </w:rPr>
        <w:t>mM</w:t>
      </w:r>
      <w:proofErr w:type="spellEnd"/>
      <w:r w:rsidR="00680CB8">
        <w:rPr>
          <w:rFonts w:eastAsia="Times New Roman" w:cs="Arial"/>
          <w:szCs w:val="22"/>
        </w:rPr>
        <w:t xml:space="preserve"> Tris-</w:t>
      </w:r>
      <w:proofErr w:type="spellStart"/>
      <w:r w:rsidR="00680CB8">
        <w:rPr>
          <w:rFonts w:eastAsia="Times New Roman" w:cs="Arial"/>
          <w:szCs w:val="22"/>
        </w:rPr>
        <w:t>HCl</w:t>
      </w:r>
      <w:proofErr w:type="spellEnd"/>
      <w:r w:rsidR="00680CB8">
        <w:rPr>
          <w:rFonts w:eastAsia="Times New Roman" w:cs="Arial"/>
          <w:szCs w:val="22"/>
        </w:rPr>
        <w:t xml:space="preserve">, pH 7.4, 10mM </w:t>
      </w:r>
      <w:proofErr w:type="spellStart"/>
      <w:r w:rsidR="00680CB8">
        <w:rPr>
          <w:rFonts w:eastAsia="Times New Roman" w:cs="Arial"/>
          <w:szCs w:val="22"/>
        </w:rPr>
        <w:t>NaCl</w:t>
      </w:r>
      <w:proofErr w:type="spellEnd"/>
      <w:r w:rsidR="00680CB8">
        <w:rPr>
          <w:rFonts w:eastAsia="Times New Roman" w:cs="Arial"/>
          <w:szCs w:val="22"/>
        </w:rPr>
        <w:t xml:space="preserve">, 3mM MgCl2, and 0.1? IGEPAL CA-630. </w:t>
      </w:r>
      <w:proofErr w:type="spellStart"/>
      <w:r w:rsidR="00680CB8">
        <w:rPr>
          <w:rFonts w:eastAsia="Times New Roman" w:cs="Arial"/>
          <w:szCs w:val="22"/>
        </w:rPr>
        <w:t>Transpostion</w:t>
      </w:r>
      <w:proofErr w:type="spellEnd"/>
      <w:r w:rsidR="00680CB8">
        <w:rPr>
          <w:rFonts w:eastAsia="Times New Roman" w:cs="Arial"/>
          <w:szCs w:val="22"/>
        </w:rPr>
        <w:t xml:space="preserve"> was performed using the </w:t>
      </w:r>
      <w:proofErr w:type="spellStart"/>
      <w:r w:rsidR="00680CB8">
        <w:rPr>
          <w:rFonts w:eastAsia="Times New Roman" w:cs="Arial"/>
          <w:szCs w:val="22"/>
        </w:rPr>
        <w:t>Nextera</w:t>
      </w:r>
      <w:proofErr w:type="spellEnd"/>
      <w:r w:rsidR="00680CB8">
        <w:rPr>
          <w:rFonts w:eastAsia="Times New Roman" w:cs="Arial"/>
          <w:szCs w:val="22"/>
        </w:rPr>
        <w:t xml:space="preserve"> DNA Library Prep Kit (Illumina, 15028212), using 2.5</w:t>
      </w:r>
      <w:r w:rsidR="00680CB8" w:rsidRPr="00D27BF1">
        <w:rPr>
          <w:rFonts w:cs="Arial"/>
          <w:szCs w:val="22"/>
        </w:rPr>
        <w:sym w:font="Symbol" w:char="F06D"/>
      </w:r>
      <w:r w:rsidR="00680CB8" w:rsidRPr="00D27BF1">
        <w:rPr>
          <w:rFonts w:cs="Arial"/>
          <w:szCs w:val="22"/>
        </w:rPr>
        <w:t>l</w:t>
      </w:r>
      <w:r w:rsidR="00680CB8">
        <w:rPr>
          <w:rFonts w:cs="Arial"/>
          <w:szCs w:val="22"/>
        </w:rPr>
        <w:t xml:space="preserve"> Tn5 transposase and incubating at 37°C for 30 minutes. </w:t>
      </w:r>
      <w:r w:rsidR="00680CB8" w:rsidRPr="002E4735">
        <w:rPr>
          <w:rFonts w:cs="Arial"/>
          <w:szCs w:val="22"/>
        </w:rPr>
        <w:t xml:space="preserve">Quality control of prepared libraries was conducted using an </w:t>
      </w:r>
      <w:r w:rsidR="00680CB8" w:rsidRPr="002E4735">
        <w:rPr>
          <w:rFonts w:eastAsia="Times New Roman" w:cs="Arial"/>
          <w:szCs w:val="22"/>
        </w:rPr>
        <w:t>ABI 3730xl DNA Analyzer for fragment analysis. Libraries were pooled to equimolar concentrations using the KAPA Library Quant Kit (</w:t>
      </w:r>
      <w:proofErr w:type="spellStart"/>
      <w:r w:rsidR="00680CB8" w:rsidRPr="002E4735">
        <w:rPr>
          <w:rFonts w:eastAsia="Times New Roman" w:cs="Arial"/>
          <w:szCs w:val="22"/>
        </w:rPr>
        <w:t>illumina</w:t>
      </w:r>
      <w:proofErr w:type="spellEnd"/>
      <w:r w:rsidR="00680CB8" w:rsidRPr="002E4735">
        <w:rPr>
          <w:rFonts w:eastAsia="Times New Roman" w:cs="Arial"/>
          <w:szCs w:val="22"/>
        </w:rPr>
        <w:t xml:space="preserve">) ROX Low qPCR Mix (Roche, 07960336001) and sequenced with paired-end 37bp reads </w:t>
      </w:r>
      <w:r w:rsidR="00680CB8" w:rsidRPr="002E4735">
        <w:rPr>
          <w:rFonts w:cs="Arial"/>
          <w:szCs w:val="22"/>
        </w:rPr>
        <w:t xml:space="preserve">on an Illumina </w:t>
      </w:r>
      <w:proofErr w:type="spellStart"/>
      <w:r w:rsidR="00680CB8">
        <w:rPr>
          <w:rFonts w:cs="Arial"/>
          <w:szCs w:val="22"/>
        </w:rPr>
        <w:t>NextSeq</w:t>
      </w:r>
      <w:proofErr w:type="spellEnd"/>
      <w:r w:rsidR="00680CB8">
        <w:rPr>
          <w:rFonts w:cs="Arial"/>
          <w:szCs w:val="22"/>
        </w:rPr>
        <w:t xml:space="preserve"> 500</w:t>
      </w:r>
      <w:r w:rsidR="00680CB8" w:rsidRPr="002E4735">
        <w:rPr>
          <w:rFonts w:cs="Arial"/>
          <w:szCs w:val="22"/>
        </w:rPr>
        <w:t xml:space="preserve"> instrument.</w:t>
      </w:r>
    </w:p>
    <w:p w14:paraId="01F79CAB" w14:textId="13420080" w:rsidR="00D17181" w:rsidRDefault="00D17181" w:rsidP="006F691B">
      <w:pPr>
        <w:spacing w:line="360" w:lineRule="auto"/>
        <w:rPr>
          <w:rFonts w:cs="Arial"/>
          <w:szCs w:val="22"/>
        </w:rPr>
      </w:pPr>
    </w:p>
    <w:p w14:paraId="09CE3EB3" w14:textId="77777777" w:rsidR="00D17181" w:rsidRPr="00D17181" w:rsidRDefault="00D17181" w:rsidP="00D17181">
      <w:pPr>
        <w:tabs>
          <w:tab w:val="left" w:pos="2700"/>
        </w:tabs>
        <w:spacing w:line="360" w:lineRule="auto"/>
        <w:rPr>
          <w:rFonts w:cs="Arial"/>
          <w:i/>
          <w:color w:val="000000" w:themeColor="text1"/>
          <w:szCs w:val="22"/>
        </w:rPr>
      </w:pPr>
      <w:r w:rsidRPr="00D17181">
        <w:rPr>
          <w:rFonts w:cs="Arial"/>
          <w:i/>
          <w:color w:val="000000" w:themeColor="text1"/>
          <w:szCs w:val="22"/>
        </w:rPr>
        <w:t>ATAC-</w:t>
      </w:r>
      <w:proofErr w:type="spellStart"/>
      <w:r w:rsidRPr="00D17181">
        <w:rPr>
          <w:rFonts w:cs="Arial"/>
          <w:i/>
          <w:color w:val="000000" w:themeColor="text1"/>
          <w:szCs w:val="22"/>
        </w:rPr>
        <w:t>seq</w:t>
      </w:r>
      <w:proofErr w:type="spellEnd"/>
      <w:r w:rsidRPr="00D17181">
        <w:rPr>
          <w:rFonts w:cs="Arial"/>
          <w:i/>
          <w:color w:val="000000" w:themeColor="text1"/>
          <w:szCs w:val="22"/>
        </w:rPr>
        <w:t xml:space="preserve"> data analysis</w:t>
      </w:r>
    </w:p>
    <w:p w14:paraId="6619E0B4" w14:textId="0CA79E79" w:rsidR="00D17181" w:rsidRPr="00D27BF1" w:rsidRDefault="00D17181" w:rsidP="00D17181">
      <w:pPr>
        <w:tabs>
          <w:tab w:val="left" w:pos="2700"/>
        </w:tabs>
        <w:spacing w:line="360" w:lineRule="auto"/>
        <w:rPr>
          <w:rFonts w:cs="Arial"/>
          <w:szCs w:val="22"/>
        </w:rPr>
      </w:pPr>
      <w:r w:rsidRPr="00D17181">
        <w:rPr>
          <w:rFonts w:cs="Arial"/>
          <w:szCs w:val="22"/>
        </w:rPr>
        <w:t>In processing ATAC-</w:t>
      </w:r>
      <w:proofErr w:type="spellStart"/>
      <w:r w:rsidRPr="00D17181">
        <w:rPr>
          <w:rFonts w:cs="Arial"/>
          <w:szCs w:val="22"/>
        </w:rPr>
        <w:t>seq</w:t>
      </w:r>
      <w:proofErr w:type="spellEnd"/>
      <w:r w:rsidRPr="00D17181">
        <w:rPr>
          <w:rFonts w:cs="Arial"/>
          <w:szCs w:val="22"/>
        </w:rPr>
        <w:t xml:space="preserve"> data, paired-end sequencing reads were trimmed using </w:t>
      </w:r>
      <w:proofErr w:type="spellStart"/>
      <w:r w:rsidRPr="00D17181">
        <w:rPr>
          <w:rFonts w:cs="Arial"/>
          <w:szCs w:val="22"/>
        </w:rPr>
        <w:t>Cutadapt</w:t>
      </w:r>
      <w:proofErr w:type="spellEnd"/>
      <w:r w:rsidRPr="00D17181">
        <w:rPr>
          <w:rFonts w:cs="Arial"/>
          <w:szCs w:val="22"/>
        </w:rPr>
        <w:fldChar w:fldCharType="begin"/>
      </w:r>
      <w:r w:rsidRPr="00D17181">
        <w:rPr>
          <w:rFonts w:cs="Arial"/>
          <w:szCs w:val="22"/>
        </w:rPr>
        <w:instrText xml:space="preserve"> ADDIN EN.CITE &lt;EndNote&gt;&lt;Cite&gt;&lt;Author&gt;Martin&lt;/Author&gt;&lt;Year&gt;2011&lt;/Year&gt;&lt;RecNum&gt;423&lt;/RecNum&gt;&lt;DisplayText&gt;(Martin, 2011)&lt;/DisplayText&gt;&lt;record&gt;&lt;rec-number&gt;423&lt;/rec-number&gt;&lt;foreign-keys&gt;&lt;key app="EN" db-id="dref959dwz0va4efxvgxr50qxxx0zedwzv92" timestamp="1547938692"&gt;423&lt;/key&gt;&lt;/foreign-keys&gt;&lt;ref-type name="Journal Article"&gt;17&lt;/ref-type&gt;&lt;contributors&gt;&lt;authors&gt;&lt;author&gt;Marcel Martin&lt;/author&gt;&lt;/authors&gt;&lt;/contributors&gt;&lt;titles&gt;&lt;title&gt;Cutadapt removes adapter sequences from high-throughput sequencing reads.&lt;/title&gt;&lt;secondary-title&gt;EMBnet.journal&lt;/secondary-title&gt;&lt;/titles&gt;&lt;periodical&gt;&lt;full-title&gt;EMBnet.journal&lt;/full-title&gt;&lt;/periodical&gt;&lt;pages&gt;10-12&lt;/pages&gt;&lt;volume&gt;17&lt;/volume&gt;&lt;number&gt;1&lt;/number&gt;&lt;dates&gt;&lt;year&gt;2011&lt;/year&gt;&lt;/dates&gt;&lt;isbn&gt;ISSN 2226-6089&lt;/isbn&gt;&lt;urls&gt;&lt;/urls&gt;&lt;/record&gt;&lt;/Cite&gt;&lt;/EndNote&gt;</w:instrText>
      </w:r>
      <w:r w:rsidRPr="00D17181">
        <w:rPr>
          <w:rFonts w:cs="Arial"/>
          <w:szCs w:val="22"/>
        </w:rPr>
        <w:fldChar w:fldCharType="separate"/>
      </w:r>
      <w:r w:rsidRPr="00D17181">
        <w:rPr>
          <w:rFonts w:cs="Arial"/>
          <w:noProof/>
          <w:szCs w:val="22"/>
        </w:rPr>
        <w:t>(Martin, 2011)</w:t>
      </w:r>
      <w:r w:rsidRPr="00D17181">
        <w:rPr>
          <w:rFonts w:cs="Arial"/>
          <w:szCs w:val="22"/>
        </w:rPr>
        <w:fldChar w:fldCharType="end"/>
      </w:r>
      <w:r w:rsidRPr="00D17181">
        <w:rPr>
          <w:rFonts w:cs="Arial"/>
          <w:szCs w:val="22"/>
        </w:rPr>
        <w:t xml:space="preserve"> and aligned to the reference chicken galGal5 assembly using Bowtie 2</w:t>
      </w:r>
      <w:r w:rsidRPr="00D17181">
        <w:rPr>
          <w:rFonts w:cs="Arial"/>
          <w:szCs w:val="22"/>
        </w:rPr>
        <w:fldChar w:fldCharType="begin"/>
      </w:r>
      <w:r w:rsidRPr="00D17181">
        <w:rPr>
          <w:rFonts w:cs="Arial"/>
          <w:szCs w:val="22"/>
        </w:rPr>
        <w:instrText xml:space="preserve"> ADDIN EN.CITE &lt;EndNote&gt;&lt;Cite&gt;&lt;Author&gt;Langmead&lt;/Author&gt;&lt;Year&gt;2012&lt;/Year&gt;&lt;RecNum&gt;91&lt;/RecNum&gt;&lt;DisplayText&gt;(Langmead and Salzberg, 2012)&lt;/DisplayText&gt;&lt;record&gt;&lt;rec-number&gt;91&lt;/rec-number&gt;&lt;foreign-keys&gt;&lt;key app="EN" db-id="dref959dwz0va4efxvgxr50qxxx0zedwzv92" timestamp="1544717079"&gt;91&lt;/key&gt;&lt;/foreign-keys&gt;&lt;ref-type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Methods&lt;/full-title&gt;&lt;/periodical&gt;&lt;pages&gt;357-9&lt;/pages&gt;&lt;volume&gt;9&lt;/volume&gt;&lt;number&gt;4&lt;/number&gt;&lt;edition&gt;2012/03/06&lt;/edition&gt;&lt;keywords&gt;&lt;keyword&gt;*Algorithms&lt;/keyword&gt;&lt;keyword&gt;Computational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4&lt;/date&gt;&lt;/pub-dates&gt;&lt;/dates&gt;&lt;isbn&gt;1548-7105 (Electronic)&amp;#xD;1548-7091 (Linking)&lt;/isbn&gt;&lt;accession-num&gt;22388286&lt;/accession-num&gt;&lt;urls&gt;&lt;related-urls&gt;&lt;url&gt;https://www.ncbi.nlm.nih.gov/pubmed/22388286&lt;/url&gt;&lt;/related-urls&gt;&lt;/urls&gt;&lt;custom2&gt;PMC3322381&lt;/custom2&gt;&lt;electronic-resource-num&gt;10.1038/nmeth.1923&lt;/electronic-resource-num&gt;&lt;/record&gt;&lt;/Cite&gt;&lt;/EndNote&gt;</w:instrText>
      </w:r>
      <w:r w:rsidRPr="00D17181">
        <w:rPr>
          <w:rFonts w:cs="Arial"/>
          <w:szCs w:val="22"/>
        </w:rPr>
        <w:fldChar w:fldCharType="separate"/>
      </w:r>
      <w:r w:rsidRPr="00D17181">
        <w:rPr>
          <w:rFonts w:cs="Arial"/>
          <w:noProof/>
          <w:szCs w:val="22"/>
        </w:rPr>
        <w:t>(Langmead and Salzberg, 2012)</w:t>
      </w:r>
      <w:r w:rsidRPr="00D17181">
        <w:rPr>
          <w:rFonts w:cs="Arial"/>
          <w:szCs w:val="22"/>
        </w:rPr>
        <w:fldChar w:fldCharType="end"/>
      </w:r>
      <w:r w:rsidRPr="00D17181">
        <w:rPr>
          <w:rFonts w:cs="Arial"/>
          <w:szCs w:val="22"/>
        </w:rPr>
        <w:t xml:space="preserve">. Picard </w:t>
      </w:r>
      <w:proofErr w:type="spellStart"/>
      <w:r w:rsidRPr="00D17181">
        <w:rPr>
          <w:rFonts w:cs="Arial"/>
          <w:szCs w:val="22"/>
        </w:rPr>
        <w:t>MarkDuplicates</w:t>
      </w:r>
      <w:proofErr w:type="spellEnd"/>
      <w:r w:rsidRPr="00D17181">
        <w:rPr>
          <w:rFonts w:cs="Arial"/>
          <w:szCs w:val="22"/>
        </w:rPr>
        <w:t xml:space="preserve"> tool was used to mark duplicate reads and BAM files were filtered with </w:t>
      </w:r>
      <w:proofErr w:type="spellStart"/>
      <w:r w:rsidRPr="00D17181">
        <w:rPr>
          <w:rFonts w:cs="Arial"/>
          <w:szCs w:val="22"/>
        </w:rPr>
        <w:t>SAMtools</w:t>
      </w:r>
      <w:proofErr w:type="spellEnd"/>
      <w:r w:rsidRPr="00D17181">
        <w:rPr>
          <w:rFonts w:cs="Arial"/>
          <w:szCs w:val="22"/>
        </w:rPr>
        <w:fldChar w:fldCharType="begin"/>
      </w:r>
      <w:r w:rsidRPr="00D17181">
        <w:rPr>
          <w:rFonts w:cs="Arial"/>
          <w:szCs w:val="22"/>
        </w:rPr>
        <w:instrText xml:space="preserve"> ADDIN EN.CITE &lt;EndNote&gt;&lt;Cite&gt;&lt;Author&gt;Li&lt;/Author&gt;&lt;Year&gt;2009&lt;/Year&gt;&lt;RecNum&gt;484&lt;/RecNum&gt;&lt;DisplayText&gt;(Li et al., 2009)&lt;/DisplayText&gt;&lt;record&gt;&lt;rec-number&gt;484&lt;/rec-number&gt;&lt;foreign-keys&gt;&lt;key app="EN" db-id="dref959dwz0va4efxvgxr50qxxx0zedwzv92" timestamp="1575990842"&gt;484&lt;/key&gt;&lt;/foreign-keys&gt;&lt;ref-type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R.&lt;/author&gt;&lt;author&gt;Genome Project Data Processing, Subgroup&lt;/author&gt;&lt;/authors&gt;&lt;/contributors&gt;&lt;auth-address&gt;Wellcome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15&lt;/date&gt;&lt;/pub-dates&gt;&lt;/dates&gt;&lt;isbn&gt;1367-4811 (Electronic)&amp;#xD;1367-4803 (Linking)&lt;/isbn&gt;&lt;accession-num&gt;19505943&lt;/accession-num&gt;&lt;urls&gt;&lt;related-urls&gt;&lt;url&gt;https://www.ncbi.nlm.nih.gov/pubmed/19505943&lt;/url&gt;&lt;/related-urls&gt;&lt;/urls&gt;&lt;custom2&gt;PMC2723002&lt;/custom2&gt;&lt;electronic-resource-num&gt;10.1093/bioinformatics/btp352&lt;/electronic-resource-num&gt;&lt;/record&gt;&lt;/Cite&gt;&lt;/EndNote&gt;</w:instrText>
      </w:r>
      <w:r w:rsidRPr="00D17181">
        <w:rPr>
          <w:rFonts w:cs="Arial"/>
          <w:szCs w:val="22"/>
        </w:rPr>
        <w:fldChar w:fldCharType="separate"/>
      </w:r>
      <w:r w:rsidRPr="00D17181">
        <w:rPr>
          <w:rFonts w:cs="Arial"/>
          <w:noProof/>
          <w:szCs w:val="22"/>
        </w:rPr>
        <w:t>(Li et al., 2009)</w:t>
      </w:r>
      <w:r w:rsidRPr="00D17181">
        <w:rPr>
          <w:rFonts w:cs="Arial"/>
          <w:szCs w:val="22"/>
        </w:rPr>
        <w:fldChar w:fldCharType="end"/>
      </w:r>
      <w:r w:rsidRPr="00D17181">
        <w:rPr>
          <w:rFonts w:cs="Arial"/>
          <w:szCs w:val="22"/>
        </w:rPr>
        <w:t xml:space="preserve"> to discard unmapped reads, those which were not the primary alignment, reads </w:t>
      </w:r>
      <w:r w:rsidRPr="00D17181">
        <w:rPr>
          <w:rFonts w:eastAsia="Times New Roman" w:cs="Arial"/>
          <w:szCs w:val="22"/>
        </w:rPr>
        <w:t>failing platform/vendor quality checks, and PCR/optical duplicates (</w:t>
      </w:r>
      <w:r w:rsidRPr="00D17181">
        <w:rPr>
          <w:rFonts w:cs="Arial"/>
          <w:szCs w:val="22"/>
        </w:rPr>
        <w:t xml:space="preserve">-f 2 -F 1804). Heatmaps were generated using deepTools2 </w:t>
      </w:r>
      <w:proofErr w:type="spellStart"/>
      <w:r w:rsidRPr="00D17181">
        <w:rPr>
          <w:rFonts w:cs="Arial"/>
          <w:szCs w:val="22"/>
        </w:rPr>
        <w:t>plotHeatmap</w:t>
      </w:r>
      <w:proofErr w:type="spellEnd"/>
      <w:r w:rsidRPr="00D17181">
        <w:rPr>
          <w:rFonts w:cs="Arial"/>
          <w:szCs w:val="22"/>
        </w:rPr>
        <w:t xml:space="preserve"> function </w:t>
      </w:r>
      <w:r w:rsidRPr="00D17181">
        <w:rPr>
          <w:rFonts w:cs="Arial"/>
          <w:szCs w:val="22"/>
        </w:rPr>
        <w:fldChar w:fldCharType="begin">
          <w:fldData xml:space="preserve">PEVuZE5vdGU+PENpdGU+PEF1dGhvcj5SYW1pcmV6PC9BdXRob3I+PFllYXI+MjAxNjwvWWVhcj48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</w:fldData>
        </w:fldChar>
      </w:r>
      <w:r w:rsidRPr="00D17181">
        <w:rPr>
          <w:rFonts w:cs="Arial"/>
          <w:szCs w:val="22"/>
        </w:rPr>
        <w:instrText xml:space="preserve"> ADDIN EN.CITE </w:instrText>
      </w:r>
      <w:r w:rsidRPr="00D17181">
        <w:rPr>
          <w:rFonts w:cs="Arial"/>
          <w:szCs w:val="22"/>
        </w:rPr>
        <w:fldChar w:fldCharType="begin">
          <w:fldData xml:space="preserve">PEVuZE5vdGU+PENpdGU+PEF1dGhvcj5SYW1pcmV6PC9BdXRob3I+PFllYXI+MjAxNjwvWWVhcj48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</w:fldData>
        </w:fldChar>
      </w:r>
      <w:r w:rsidRPr="00D17181">
        <w:rPr>
          <w:rFonts w:cs="Arial"/>
          <w:szCs w:val="22"/>
        </w:rPr>
        <w:instrText xml:space="preserve"> ADDIN EN.CITE.DATA </w:instrText>
      </w:r>
      <w:r w:rsidRPr="00D17181">
        <w:rPr>
          <w:rFonts w:cs="Arial"/>
          <w:szCs w:val="22"/>
        </w:rPr>
      </w:r>
      <w:r w:rsidRPr="00D17181">
        <w:rPr>
          <w:rFonts w:cs="Arial"/>
          <w:szCs w:val="22"/>
        </w:rPr>
        <w:fldChar w:fldCharType="end"/>
      </w:r>
      <w:r w:rsidRPr="00D17181">
        <w:rPr>
          <w:rFonts w:cs="Arial"/>
          <w:szCs w:val="22"/>
        </w:rPr>
      </w:r>
      <w:r w:rsidRPr="00D17181">
        <w:rPr>
          <w:rFonts w:cs="Arial"/>
          <w:szCs w:val="22"/>
        </w:rPr>
        <w:fldChar w:fldCharType="separate"/>
      </w:r>
      <w:r w:rsidRPr="00D17181">
        <w:rPr>
          <w:rFonts w:cs="Arial"/>
          <w:noProof/>
          <w:szCs w:val="22"/>
        </w:rPr>
        <w:t>(Ramirez et al., 2016)</w:t>
      </w:r>
      <w:r w:rsidRPr="00D17181">
        <w:rPr>
          <w:rFonts w:cs="Arial"/>
          <w:szCs w:val="22"/>
        </w:rPr>
        <w:fldChar w:fldCharType="end"/>
      </w:r>
      <w:r w:rsidRPr="00D17181">
        <w:rPr>
          <w:rFonts w:cs="Arial"/>
          <w:szCs w:val="22"/>
        </w:rPr>
        <w:t xml:space="preserve"> and profiles were generated using fluff’s profile function </w:t>
      </w:r>
      <w:r w:rsidRPr="00D17181">
        <w:rPr>
          <w:rFonts w:cs="Arial"/>
          <w:szCs w:val="22"/>
        </w:rPr>
        <w:fldChar w:fldCharType="begin"/>
      </w:r>
      <w:r w:rsidRPr="00D17181">
        <w:rPr>
          <w:rFonts w:cs="Arial"/>
          <w:szCs w:val="22"/>
        </w:rPr>
        <w:instrText xml:space="preserve"> ADDIN EN.CITE &lt;EndNote&gt;&lt;Cite&gt;&lt;Author&gt;Georgiou&lt;/Author&gt;&lt;Year&gt;2016&lt;/Year&gt;&lt;RecNum&gt;69&lt;/RecNum&gt;&lt;DisplayText&gt;(Georgiou and van Heeringen, 2016)&lt;/DisplayText&gt;&lt;record&gt;&lt;rec-number&gt;69&lt;/rec-number&gt;&lt;foreign-keys&gt;&lt;key app="EN" db-id="vfaztddrkw5z2ue25vqxzram9pt9x2sr9evr" timestamp="1569781717"&gt;69&lt;/key&gt;&lt;/foreign-keys&gt;&lt;ref-type name="Journal Article"&gt;17&lt;/ref-type&gt;&lt;contributors&gt;&lt;authors&gt;&lt;author&gt;Georgiou, G.&lt;/author&gt;&lt;author&gt;van Heeringen, S. J.&lt;/author&gt;&lt;/authors&gt;&lt;/contributors&gt;&lt;auth-address&gt;Radboud University, Molecular Developmental Biology , Nijmegen , The Netherlands.&lt;/auth-address&gt;&lt;titles&gt;&lt;title&gt;fluff: exploratory analysis and visualization of high-throughput sequencing data&lt;/title&gt;&lt;secondary-title&gt;PeerJ&lt;/secondary-title&gt;&lt;/titles&gt;&lt;periodical&gt;&lt;full-title&gt;PeerJ&lt;/full-title&gt;&lt;/periodical&gt;&lt;pages&gt;e2209&lt;/pages&gt;&lt;volume&gt;4&lt;/volume&gt;&lt;edition&gt;2016/08/23&lt;/edition&gt;&lt;keywords&gt;&lt;keyword&gt;ChIP-seq&lt;/keyword&gt;&lt;keyword&gt;Clustering&lt;/keyword&gt;&lt;keyword&gt;High-throughput sequencing&lt;/keyword&gt;&lt;keyword&gt;Next-generation sequencing&lt;/keyword&gt;&lt;keyword&gt;Python&lt;/keyword&gt;&lt;keyword&gt;Visualization&lt;/keyword&gt;&lt;/keywords&gt;&lt;dates&gt;&lt;year&gt;2016&lt;/year&gt;&lt;/dates&gt;&lt;isbn&gt;2167-8359 (Print)&amp;#xD;2167-8359 (Linking)&lt;/isbn&gt;&lt;accession-num&gt;27547532&lt;/accession-num&gt;&lt;urls&gt;&lt;related-urls&gt;&lt;url&gt;https://www.ncbi.nlm.nih.gov/pubmed/27547532&lt;/url&gt;&lt;/related-urls&gt;&lt;/urls&gt;&lt;custom2&gt;PMC4957989&lt;/custom2&gt;&lt;electronic-resource-num&gt;10.7717/peerj.2209&lt;/electronic-resource-num&gt;&lt;/record&gt;&lt;/Cite&gt;&lt;/EndNote&gt;</w:instrText>
      </w:r>
      <w:r w:rsidRPr="00D17181">
        <w:rPr>
          <w:rFonts w:cs="Arial"/>
          <w:szCs w:val="22"/>
        </w:rPr>
        <w:fldChar w:fldCharType="separate"/>
      </w:r>
      <w:r w:rsidRPr="00D17181">
        <w:rPr>
          <w:rFonts w:cs="Arial"/>
          <w:noProof/>
          <w:szCs w:val="22"/>
        </w:rPr>
        <w:t>(Georgiou and van Heeringen, 2016)</w:t>
      </w:r>
      <w:r w:rsidRPr="00D17181">
        <w:rPr>
          <w:rFonts w:cs="Arial"/>
          <w:szCs w:val="22"/>
        </w:rPr>
        <w:fldChar w:fldCharType="end"/>
      </w:r>
      <w:r w:rsidRPr="00D17181">
        <w:rPr>
          <w:rFonts w:cs="Arial"/>
          <w:szCs w:val="22"/>
        </w:rPr>
        <w:t>.</w:t>
      </w:r>
    </w:p>
    <w:p w14:paraId="107787BA" w14:textId="77777777" w:rsidR="00680CB8" w:rsidRDefault="00680CB8" w:rsidP="006F691B">
      <w:pPr>
        <w:spacing w:line="360" w:lineRule="auto"/>
      </w:pPr>
    </w:p>
    <w:p w14:paraId="549E9C66" w14:textId="77777777" w:rsidR="003A2973" w:rsidRDefault="003A2973" w:rsidP="006F691B">
      <w:pPr>
        <w:pStyle w:val="Heading2"/>
        <w:spacing w:before="0" w:line="360" w:lineRule="auto"/>
        <w:rPr>
          <w:rFonts w:ascii="Arial" w:hAnsi="Arial" w:cs="Arial"/>
          <w:b w:val="0"/>
          <w:i/>
          <w:color w:val="auto"/>
          <w:sz w:val="22"/>
          <w:szCs w:val="22"/>
        </w:rPr>
      </w:pPr>
      <w:r w:rsidRPr="00D27BF1">
        <w:rPr>
          <w:rFonts w:ascii="Arial" w:hAnsi="Arial" w:cs="Arial"/>
          <w:b w:val="0"/>
          <w:i/>
          <w:color w:val="auto"/>
          <w:sz w:val="22"/>
          <w:szCs w:val="22"/>
        </w:rPr>
        <w:t>CUT&amp;RUN</w:t>
      </w:r>
    </w:p>
    <w:p w14:paraId="63E2C6E0" w14:textId="77777777" w:rsidR="006F691B" w:rsidRDefault="003A2973" w:rsidP="006F691B">
      <w:pPr>
        <w:spacing w:line="360" w:lineRule="auto"/>
        <w:rPr>
          <w:rFonts w:cs="Arial"/>
          <w:szCs w:val="22"/>
        </w:rPr>
      </w:pPr>
      <w:r>
        <w:t xml:space="preserve">Antibodies used for CUT&amp;RUN experiments are as follows: </w:t>
      </w:r>
      <w:r w:rsidRPr="002C23C6">
        <w:rPr>
          <w:rFonts w:eastAsia="Times New Roman" w:cs="Arial"/>
          <w:szCs w:val="22"/>
        </w:rPr>
        <w:t xml:space="preserve">Antibodies used for CUT&amp;RUN experiments are as follows: </w:t>
      </w:r>
      <w:r w:rsidRPr="002C23C6">
        <w:rPr>
          <w:rFonts w:cs="Arial"/>
          <w:szCs w:val="22"/>
        </w:rPr>
        <w:t>anti-AP2 alpha, rabbit monoclonal (</w:t>
      </w:r>
      <w:proofErr w:type="spellStart"/>
      <w:r w:rsidRPr="002C23C6">
        <w:rPr>
          <w:rFonts w:cs="Arial"/>
          <w:szCs w:val="22"/>
        </w:rPr>
        <w:t>abcam</w:t>
      </w:r>
      <w:proofErr w:type="spellEnd"/>
      <w:r w:rsidRPr="002C23C6">
        <w:rPr>
          <w:rFonts w:cs="Arial"/>
          <w:szCs w:val="22"/>
        </w:rPr>
        <w:t>, ab108311); anti-AP2 beta, rabbit polyclonal (</w:t>
      </w:r>
      <w:proofErr w:type="spellStart"/>
      <w:r w:rsidRPr="002C23C6">
        <w:rPr>
          <w:rFonts w:cs="Arial"/>
          <w:szCs w:val="22"/>
        </w:rPr>
        <w:t>abcam</w:t>
      </w:r>
      <w:proofErr w:type="spellEnd"/>
      <w:r w:rsidRPr="002C23C6">
        <w:rPr>
          <w:rFonts w:cs="Arial"/>
          <w:szCs w:val="22"/>
        </w:rPr>
        <w:t>, ab221094); anti-AP2 gamma, rabbit monoclonal (</w:t>
      </w:r>
      <w:proofErr w:type="spellStart"/>
      <w:r w:rsidRPr="002C23C6">
        <w:rPr>
          <w:rFonts w:cs="Arial"/>
          <w:szCs w:val="22"/>
        </w:rPr>
        <w:t>abcam</w:t>
      </w:r>
      <w:proofErr w:type="spellEnd"/>
      <w:r w:rsidRPr="002C23C6">
        <w:rPr>
          <w:rFonts w:cs="Arial"/>
          <w:szCs w:val="22"/>
        </w:rPr>
        <w:t>, ab218107); anti-</w:t>
      </w:r>
      <w:r w:rsidRPr="002C23C6">
        <w:rPr>
          <w:rFonts w:eastAsia="Times New Roman" w:cs="Arial"/>
          <w:szCs w:val="22"/>
        </w:rPr>
        <w:t xml:space="preserve">Histone H3 (acetyl K27), </w:t>
      </w:r>
      <w:r w:rsidRPr="002C23C6">
        <w:rPr>
          <w:rFonts w:cs="Arial"/>
          <w:szCs w:val="22"/>
        </w:rPr>
        <w:t>rabbit monoclonal (</w:t>
      </w:r>
      <w:proofErr w:type="spellStart"/>
      <w:r w:rsidRPr="002C23C6">
        <w:rPr>
          <w:rFonts w:cs="Arial"/>
          <w:szCs w:val="22"/>
        </w:rPr>
        <w:t>abcam</w:t>
      </w:r>
      <w:proofErr w:type="spellEnd"/>
      <w:r w:rsidRPr="002C23C6">
        <w:rPr>
          <w:rFonts w:cs="Arial"/>
          <w:szCs w:val="22"/>
        </w:rPr>
        <w:t xml:space="preserve">, </w:t>
      </w:r>
      <w:r w:rsidRPr="002C23C6">
        <w:rPr>
          <w:rFonts w:cs="Arial"/>
          <w:szCs w:val="22"/>
          <w:lang w:val="en-IN"/>
        </w:rPr>
        <w:t>ab177178</w:t>
      </w:r>
      <w:r w:rsidRPr="002C23C6">
        <w:rPr>
          <w:rFonts w:cs="Arial"/>
          <w:szCs w:val="22"/>
        </w:rPr>
        <w:t>); anti-IgG H&amp;L, rabbit (</w:t>
      </w:r>
      <w:proofErr w:type="spellStart"/>
      <w:r w:rsidRPr="002C23C6">
        <w:rPr>
          <w:rFonts w:cs="Arial"/>
          <w:szCs w:val="22"/>
        </w:rPr>
        <w:t>abcam</w:t>
      </w:r>
      <w:proofErr w:type="spellEnd"/>
      <w:r w:rsidRPr="002C23C6">
        <w:rPr>
          <w:rFonts w:cs="Arial"/>
          <w:szCs w:val="22"/>
        </w:rPr>
        <w:t xml:space="preserve">, </w:t>
      </w:r>
      <w:r w:rsidRPr="002C23C6">
        <w:rPr>
          <w:rFonts w:cs="Arial"/>
          <w:szCs w:val="22"/>
          <w:lang w:val="en-IN"/>
        </w:rPr>
        <w:t>ab46540</w:t>
      </w:r>
      <w:r w:rsidRPr="002C23C6">
        <w:rPr>
          <w:rFonts w:cs="Arial"/>
          <w:szCs w:val="22"/>
        </w:rPr>
        <w:t>)</w:t>
      </w:r>
      <w:r>
        <w:rPr>
          <w:rFonts w:cs="Arial"/>
          <w:szCs w:val="22"/>
        </w:rPr>
        <w:t>.</w:t>
      </w:r>
    </w:p>
    <w:p w14:paraId="0DF466B4" w14:textId="59656BE2" w:rsidR="003A2973" w:rsidRDefault="003A2973" w:rsidP="006F691B">
      <w:pPr>
        <w:spacing w:line="360" w:lineRule="auto"/>
        <w:rPr>
          <w:rFonts w:cs="Arial"/>
          <w:szCs w:val="22"/>
        </w:rPr>
      </w:pPr>
    </w:p>
    <w:p w14:paraId="4F4CB4B9" w14:textId="77777777" w:rsidR="00D17181" w:rsidRPr="009A7C92" w:rsidRDefault="00D17181" w:rsidP="00D17181">
      <w:pPr>
        <w:tabs>
          <w:tab w:val="left" w:pos="2700"/>
        </w:tabs>
        <w:spacing w:line="360" w:lineRule="auto"/>
        <w:rPr>
          <w:rFonts w:cs="Arial"/>
          <w:i/>
          <w:szCs w:val="22"/>
        </w:rPr>
      </w:pPr>
      <w:r w:rsidRPr="009A7C92">
        <w:rPr>
          <w:rFonts w:cs="Arial"/>
          <w:i/>
          <w:szCs w:val="22"/>
        </w:rPr>
        <w:t>CUT&amp;RUN data analysis</w:t>
      </w:r>
    </w:p>
    <w:p w14:paraId="4CBDFF70" w14:textId="77777777" w:rsidR="00D17181" w:rsidRDefault="00D17181" w:rsidP="00D17181">
      <w:pPr>
        <w:tabs>
          <w:tab w:val="left" w:pos="2700"/>
        </w:tabs>
        <w:spacing w:line="360" w:lineRule="auto"/>
        <w:rPr>
          <w:rFonts w:cs="Arial"/>
          <w:szCs w:val="22"/>
        </w:rPr>
      </w:pPr>
      <w:r w:rsidRPr="00A01109">
        <w:rPr>
          <w:rFonts w:cs="Arial"/>
          <w:szCs w:val="22"/>
        </w:rPr>
        <w:t xml:space="preserve">In processing CUT&amp;RUN data, paired-end sequencing reads were trimmed using </w:t>
      </w:r>
      <w:proofErr w:type="spellStart"/>
      <w:r w:rsidRPr="00A01109">
        <w:rPr>
          <w:rFonts w:cs="Arial"/>
          <w:szCs w:val="22"/>
        </w:rPr>
        <w:t>Cutadapt</w:t>
      </w:r>
      <w:proofErr w:type="spellEnd"/>
      <w:r>
        <w:rPr>
          <w:rFonts w:cs="Arial"/>
          <w:szCs w:val="22"/>
        </w:rPr>
        <w:fldChar w:fldCharType="begin"/>
      </w:r>
      <w:r>
        <w:rPr>
          <w:rFonts w:cs="Arial"/>
          <w:szCs w:val="22"/>
        </w:rPr>
        <w:instrText xml:space="preserve"> ADDIN EN.CITE &lt;EndNote&gt;&lt;Cite&gt;&lt;Author&gt;Martin&lt;/Author&gt;&lt;Year&gt;2011&lt;/Year&gt;&lt;RecNum&gt;423&lt;/RecNum&gt;&lt;DisplayText&gt;(Martin, 2011)&lt;/DisplayText&gt;&lt;record&gt;&lt;rec-number&gt;423&lt;/rec-number&gt;&lt;foreign-keys&gt;&lt;key app="EN" db-id="dref959dwz0va4efxvgxr50qxxx0zedwzv92" timestamp="1547938692"&gt;423&lt;/key&gt;&lt;/foreign-keys&gt;&lt;ref-type name="Journal Article"&gt;17&lt;/ref-type&gt;&lt;contributors&gt;&lt;authors&gt;&lt;author&gt;Marcel Martin&lt;/author&gt;&lt;/authors&gt;&lt;/contributors&gt;&lt;titles&gt;&lt;title&gt;Cutadapt removes adapter sequences from high-throughput sequencing reads.&lt;/title&gt;&lt;secondary-title&gt;EMBnet.journal&lt;/secondary-title&gt;&lt;/titles&gt;&lt;periodical&gt;&lt;full-title&gt;EMBnet.journal&lt;/full-title&gt;&lt;/periodical&gt;&lt;pages&gt;10-12&lt;/pages&gt;&lt;volume&gt;17&lt;/volume&gt;&lt;number&gt;1&lt;/number&gt;&lt;dates&gt;&lt;year&gt;2011&lt;/year&gt;&lt;/dates&gt;&lt;isbn&gt;ISSN 2226-6089&lt;/isbn&gt;&lt;urls&gt;&lt;/urls&gt;&lt;/record&gt;&lt;/Cite&gt;&lt;/EndNote&gt;</w:instrText>
      </w:r>
      <w:r>
        <w:rPr>
          <w:rFonts w:cs="Arial"/>
          <w:szCs w:val="22"/>
        </w:rPr>
        <w:fldChar w:fldCharType="separate"/>
      </w:r>
      <w:r>
        <w:rPr>
          <w:rFonts w:cs="Arial"/>
          <w:noProof/>
          <w:szCs w:val="22"/>
        </w:rPr>
        <w:t>(Martin, 2011)</w:t>
      </w:r>
      <w:r>
        <w:rPr>
          <w:rFonts w:cs="Arial"/>
          <w:szCs w:val="22"/>
        </w:rPr>
        <w:fldChar w:fldCharType="end"/>
      </w:r>
      <w:r w:rsidRPr="00A01109">
        <w:rPr>
          <w:rFonts w:cs="Arial"/>
          <w:szCs w:val="22"/>
        </w:rPr>
        <w:t xml:space="preserve">. Reads were filtered for those with a minimum length of 25bp or longer and aligned to the reference chicken </w:t>
      </w:r>
      <w:r>
        <w:rPr>
          <w:rFonts w:cs="Arial"/>
          <w:szCs w:val="22"/>
        </w:rPr>
        <w:t>galGal5</w:t>
      </w:r>
      <w:r w:rsidRPr="00A01109">
        <w:rPr>
          <w:rFonts w:cs="Arial"/>
          <w:szCs w:val="22"/>
        </w:rPr>
        <w:t xml:space="preserve"> assembly using </w:t>
      </w:r>
      <w:r>
        <w:rPr>
          <w:rFonts w:cs="Arial"/>
          <w:szCs w:val="22"/>
        </w:rPr>
        <w:t>Bowtie 2</w:t>
      </w:r>
      <w:r w:rsidRPr="0018396E">
        <w:rPr>
          <w:rFonts w:cs="Arial"/>
          <w:szCs w:val="22"/>
        </w:rPr>
        <w:fldChar w:fldCharType="begin"/>
      </w:r>
      <w:r>
        <w:rPr>
          <w:rFonts w:cs="Arial"/>
          <w:szCs w:val="22"/>
        </w:rPr>
        <w:instrText xml:space="preserve"> ADDIN EN.CITE &lt;EndNote&gt;&lt;Cite&gt;&lt;Author&gt;Langmead&lt;/Author&gt;&lt;Year&gt;2012&lt;/Year&gt;&lt;RecNum&gt;91&lt;/RecNum&gt;&lt;DisplayText&gt;(Langmead and Salzberg, 2012)&lt;/DisplayText&gt;&lt;record&gt;&lt;rec-number&gt;91&lt;/rec-number&gt;&lt;foreign-keys&gt;&lt;key app="EN" db-id="dref959dwz0va4efxvgxr50qxxx0zedwzv92" timestamp="1544717079"&gt;91&lt;/key&gt;&lt;/foreign-keys&gt;&lt;ref-type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Methods&lt;/full-title&gt;&lt;/periodical&gt;&lt;pages&gt;357-9&lt;/pages&gt;&lt;volume&gt;9&lt;/volume&gt;&lt;number&gt;4&lt;/number&gt;&lt;edition&gt;2012/03/06&lt;/edition&gt;&lt;keywords&gt;&lt;keyword&gt;*Algorithms&lt;/keyword&gt;&lt;keyword&gt;Computational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4&lt;/date&gt;&lt;/pub-dates&gt;&lt;/dates&gt;&lt;isbn&gt;1548-7105 (Electronic)&amp;#xD;1548-7091 (Linking)&lt;/isbn&gt;&lt;accession-num&gt;22388286&lt;/accession-num&gt;&lt;urls&gt;&lt;related-urls&gt;&lt;url&gt;https://www.ncbi.nlm.nih.gov/pubmed/22388286&lt;/url&gt;&lt;/related-urls&gt;&lt;/urls&gt;&lt;custom2&gt;PMC3322381&lt;/custom2&gt;&lt;electronic-resource-num&gt;10.1038/nmeth.1923&lt;/electronic-resource-num&gt;&lt;/record&gt;&lt;/Cite&gt;&lt;/EndNote&gt;</w:instrText>
      </w:r>
      <w:r w:rsidRPr="0018396E">
        <w:rPr>
          <w:rFonts w:cs="Arial"/>
          <w:szCs w:val="22"/>
        </w:rPr>
        <w:fldChar w:fldCharType="separate"/>
      </w:r>
      <w:r>
        <w:rPr>
          <w:rFonts w:cs="Arial"/>
          <w:noProof/>
          <w:szCs w:val="22"/>
        </w:rPr>
        <w:t>(Langmead and Salzberg, 2012)</w:t>
      </w:r>
      <w:r w:rsidRPr="0018396E">
        <w:rPr>
          <w:rFonts w:cs="Arial"/>
          <w:szCs w:val="22"/>
        </w:rPr>
        <w:fldChar w:fldCharType="end"/>
      </w:r>
      <w:r w:rsidRPr="009A7C92">
        <w:rPr>
          <w:rFonts w:cs="Arial"/>
          <w:szCs w:val="22"/>
        </w:rPr>
        <w:t xml:space="preserve">. Picard </w:t>
      </w:r>
      <w:proofErr w:type="spellStart"/>
      <w:r w:rsidRPr="009A7C92">
        <w:rPr>
          <w:rFonts w:cs="Arial"/>
          <w:szCs w:val="22"/>
        </w:rPr>
        <w:t>MarkDuplicates</w:t>
      </w:r>
      <w:proofErr w:type="spellEnd"/>
      <w:r w:rsidRPr="009A7C92">
        <w:rPr>
          <w:rFonts w:cs="Arial"/>
          <w:szCs w:val="22"/>
        </w:rPr>
        <w:t xml:space="preserve"> tool was used to mark duplicate reads and BAM files were filtered with </w:t>
      </w:r>
      <w:proofErr w:type="spellStart"/>
      <w:r w:rsidRPr="009A7C92">
        <w:rPr>
          <w:rFonts w:cs="Arial"/>
          <w:szCs w:val="22"/>
        </w:rPr>
        <w:t>SAMtools</w:t>
      </w:r>
      <w:proofErr w:type="spellEnd"/>
      <w:r w:rsidRPr="009A7C92">
        <w:rPr>
          <w:rFonts w:cs="Arial"/>
          <w:szCs w:val="22"/>
        </w:rPr>
        <w:t xml:space="preserve"> to discard unmapped reads, those which were not the primary alignment, reads </w:t>
      </w:r>
      <w:r w:rsidRPr="00A01109">
        <w:rPr>
          <w:rFonts w:eastAsia="Times New Roman" w:cs="Arial"/>
          <w:szCs w:val="22"/>
        </w:rPr>
        <w:t>failing platform/vendor quality checks, and PCR/optical duplicates (</w:t>
      </w:r>
      <w:r w:rsidRPr="00A01109">
        <w:rPr>
          <w:rFonts w:cs="Arial"/>
          <w:szCs w:val="22"/>
        </w:rPr>
        <w:t xml:space="preserve">-f 2 -F </w:t>
      </w:r>
      <w:r w:rsidRPr="00A01109">
        <w:rPr>
          <w:rFonts w:cs="Arial"/>
          <w:szCs w:val="22"/>
        </w:rPr>
        <w:lastRenderedPageBreak/>
        <w:t>1804). Peak calling was performed using MACS version 2.1</w:t>
      </w:r>
      <w:r w:rsidRPr="0018396E">
        <w:rPr>
          <w:rFonts w:cs="Arial"/>
          <w:szCs w:val="22"/>
        </w:rPr>
        <w:fldChar w:fldCharType="begin"/>
      </w:r>
      <w:r>
        <w:rPr>
          <w:rFonts w:cs="Arial"/>
          <w:szCs w:val="22"/>
        </w:rPr>
        <w:instrText xml:space="preserve"> ADDIN EN.CITE &lt;EndNote&gt;&lt;Cite&gt;&lt;Author&gt;Zhang&lt;/Author&gt;&lt;Year&gt;2008&lt;/Year&gt;&lt;RecNum&gt;338&lt;/RecNum&gt;&lt;DisplayText&gt;(Zhang et al., 2008)&lt;/DisplayText&gt;&lt;record&gt;&lt;rec-number&gt;338&lt;/rec-number&gt;&lt;foreign-keys&gt;&lt;key app="EN" db-id="dref959dwz0va4efxvgxr50qxxx0zedwzv92" timestamp="1544717275"&gt;338&lt;/key&gt;&lt;/foreign-keys&gt;&lt;ref-type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Biol&lt;/secondary-title&gt;&lt;/titles&gt;&lt;periodical&gt;&lt;full-title&gt;Genome Biol&lt;/full-title&gt;&lt;/periodical&gt;&lt;pages&gt;R137&lt;/pages&gt;&lt;volume&gt;9&lt;/volume&gt;&lt;number&gt;9&lt;/number&gt;&lt;edition&gt;2008/09/19&lt;/edition&gt;&lt;keywords&gt;&lt;keyword&gt;*Algorithms&lt;/keyword&gt;&lt;keyword&gt;Cell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(Electronic)&amp;#xD;1474-7596 (Linking)&lt;/isbn&gt;&lt;accession-num&gt;18798982&lt;/accession-num&gt;&lt;urls&gt;&lt;related-urls&gt;&lt;url&gt;https://www.ncbi.nlm.nih.gov/pubmed/18798982&lt;/url&gt;&lt;/related-urls&gt;&lt;/urls&gt;&lt;custom2&gt;PMC2592715&lt;/custom2&gt;&lt;electronic-resource-num&gt;10.1186/gb-2008-9-9-r137&lt;/electronic-resource-num&gt;&lt;/record&gt;&lt;/Cite&gt;&lt;/EndNote&gt;</w:instrText>
      </w:r>
      <w:r w:rsidRPr="0018396E">
        <w:rPr>
          <w:rFonts w:cs="Arial"/>
          <w:szCs w:val="22"/>
        </w:rPr>
        <w:fldChar w:fldCharType="separate"/>
      </w:r>
      <w:r>
        <w:rPr>
          <w:rFonts w:cs="Arial"/>
          <w:noProof/>
          <w:szCs w:val="22"/>
        </w:rPr>
        <w:t>(Zhang et al., 2008)</w:t>
      </w:r>
      <w:r w:rsidRPr="0018396E">
        <w:rPr>
          <w:rFonts w:cs="Arial"/>
          <w:szCs w:val="22"/>
        </w:rPr>
        <w:fldChar w:fldCharType="end"/>
      </w:r>
      <w:r w:rsidRPr="009A7C92">
        <w:rPr>
          <w:rFonts w:cs="Arial"/>
          <w:szCs w:val="22"/>
        </w:rPr>
        <w:t xml:space="preserve"> with a p value cutoff of 0.001. Peaks were annotated by assigning the closest </w:t>
      </w:r>
      <w:r>
        <w:rPr>
          <w:rFonts w:cs="Arial"/>
          <w:szCs w:val="22"/>
        </w:rPr>
        <w:t xml:space="preserve">expressed </w:t>
      </w:r>
      <w:r w:rsidRPr="009A7C92">
        <w:rPr>
          <w:rFonts w:cs="Arial"/>
          <w:szCs w:val="22"/>
        </w:rPr>
        <w:t>gene</w:t>
      </w:r>
      <w:r>
        <w:rPr>
          <w:rFonts w:cs="Arial"/>
          <w:szCs w:val="22"/>
        </w:rPr>
        <w:t xml:space="preserve"> (genes receiving at least one count in two or more samples as determined via RNA-</w:t>
      </w:r>
      <w:proofErr w:type="spellStart"/>
      <w:r>
        <w:rPr>
          <w:rFonts w:cs="Arial"/>
          <w:szCs w:val="22"/>
        </w:rPr>
        <w:t>seq</w:t>
      </w:r>
      <w:proofErr w:type="spellEnd"/>
      <w:r>
        <w:rPr>
          <w:rFonts w:cs="Arial"/>
          <w:szCs w:val="22"/>
        </w:rPr>
        <w:t xml:space="preserve">) </w:t>
      </w:r>
      <w:r w:rsidRPr="009A7C92">
        <w:rPr>
          <w:rFonts w:cs="Arial"/>
          <w:szCs w:val="22"/>
        </w:rPr>
        <w:t xml:space="preserve">using </w:t>
      </w:r>
      <w:proofErr w:type="spellStart"/>
      <w:r>
        <w:rPr>
          <w:rFonts w:cs="Arial"/>
          <w:szCs w:val="22"/>
        </w:rPr>
        <w:t>BEDTools</w:t>
      </w:r>
      <w:proofErr w:type="spellEnd"/>
      <w:r w:rsidRPr="009A7C92">
        <w:rPr>
          <w:rFonts w:cs="Arial"/>
          <w:szCs w:val="22"/>
        </w:rPr>
        <w:t xml:space="preserve"> closest function and filtered for those within 10kb. </w:t>
      </w:r>
      <w:r>
        <w:rPr>
          <w:rFonts w:cs="Arial"/>
          <w:szCs w:val="22"/>
        </w:rPr>
        <w:t xml:space="preserve">Heatmaps were generated using deepTools2 </w:t>
      </w:r>
      <w:proofErr w:type="spellStart"/>
      <w:r>
        <w:rPr>
          <w:rFonts w:cs="Arial"/>
          <w:szCs w:val="22"/>
        </w:rPr>
        <w:t>plotHeatmap</w:t>
      </w:r>
      <w:proofErr w:type="spellEnd"/>
      <w:r>
        <w:rPr>
          <w:rFonts w:cs="Arial"/>
          <w:szCs w:val="22"/>
        </w:rPr>
        <w:t xml:space="preserve"> function </w:t>
      </w:r>
      <w:r>
        <w:rPr>
          <w:rFonts w:cs="Arial"/>
          <w:szCs w:val="22"/>
        </w:rPr>
        <w:fldChar w:fldCharType="begin">
          <w:fldData xml:space="preserve">PEVuZE5vdGU+PENpdGU+PEF1dGhvcj5SYW1pcmV6PC9BdXRob3I+PFllYXI+MjAxNjwvWWVhcj48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</w:fldData>
        </w:fldChar>
      </w:r>
      <w:r>
        <w:rPr>
          <w:rFonts w:cs="Arial"/>
          <w:szCs w:val="22"/>
        </w:rPr>
        <w:instrText xml:space="preserve"> ADDIN EN.CITE </w:instrText>
      </w:r>
      <w:r>
        <w:rPr>
          <w:rFonts w:cs="Arial"/>
          <w:szCs w:val="22"/>
        </w:rPr>
        <w:fldChar w:fldCharType="begin">
          <w:fldData xml:space="preserve">PEVuZE5vdGU+PENpdGU+PEF1dGhvcj5SYW1pcmV6PC9BdXRob3I+PFllYXI+MjAxNjwvWWVhcj48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</w:fldData>
        </w:fldChar>
      </w:r>
      <w:r>
        <w:rPr>
          <w:rFonts w:cs="Arial"/>
          <w:szCs w:val="22"/>
        </w:rPr>
        <w:instrText xml:space="preserve"> ADDIN EN.CITE.DATA </w:instrText>
      </w:r>
      <w:r>
        <w:rPr>
          <w:rFonts w:cs="Arial"/>
          <w:szCs w:val="22"/>
        </w:rPr>
      </w:r>
      <w:r>
        <w:rPr>
          <w:rFonts w:cs="Arial"/>
          <w:szCs w:val="22"/>
        </w:rPr>
        <w:fldChar w:fldCharType="end"/>
      </w:r>
      <w:r>
        <w:rPr>
          <w:rFonts w:cs="Arial"/>
          <w:szCs w:val="22"/>
        </w:rPr>
      </w:r>
      <w:r>
        <w:rPr>
          <w:rFonts w:cs="Arial"/>
          <w:szCs w:val="22"/>
        </w:rPr>
        <w:fldChar w:fldCharType="separate"/>
      </w:r>
      <w:r>
        <w:rPr>
          <w:rFonts w:cs="Arial"/>
          <w:noProof/>
          <w:szCs w:val="22"/>
        </w:rPr>
        <w:t>(Ramirez et al., 2016)</w:t>
      </w:r>
      <w:r>
        <w:rPr>
          <w:rFonts w:cs="Arial"/>
          <w:szCs w:val="22"/>
        </w:rPr>
        <w:fldChar w:fldCharType="end"/>
      </w:r>
      <w:r>
        <w:rPr>
          <w:rFonts w:cs="Arial"/>
          <w:szCs w:val="22"/>
        </w:rPr>
        <w:t xml:space="preserve"> and profiles were generated using fluff’s profile function </w:t>
      </w:r>
      <w:r>
        <w:rPr>
          <w:rFonts w:cs="Arial"/>
          <w:szCs w:val="22"/>
        </w:rPr>
        <w:fldChar w:fldCharType="begin"/>
      </w:r>
      <w:r>
        <w:rPr>
          <w:rFonts w:cs="Arial"/>
          <w:szCs w:val="22"/>
        </w:rPr>
        <w:instrText xml:space="preserve"> ADDIN EN.CITE &lt;EndNote&gt;&lt;Cite&gt;&lt;Author&gt;Georgiou&lt;/Author&gt;&lt;Year&gt;2016&lt;/Year&gt;&lt;RecNum&gt;69&lt;/RecNum&gt;&lt;DisplayText&gt;(Georgiou and van Heeringen, 2016)&lt;/DisplayText&gt;&lt;record&gt;&lt;rec-number&gt;69&lt;/rec-number&gt;&lt;foreign-keys&gt;&lt;key app="EN" db-id="vfaztddrkw5z2ue25vqxzram9pt9x2sr9evr" timestamp="1569781717"&gt;69&lt;/key&gt;&lt;/foreign-keys&gt;&lt;ref-type name="Journal Article"&gt;17&lt;/ref-type&gt;&lt;contributors&gt;&lt;authors&gt;&lt;author&gt;Georgiou, G.&lt;/author&gt;&lt;author&gt;van Heeringen, S. J.&lt;/author&gt;&lt;/authors&gt;&lt;/contributors&gt;&lt;auth-address&gt;Radboud University, Molecular Developmental Biology , Nijmegen , The Netherlands.&lt;/auth-address&gt;&lt;titles&gt;&lt;title&gt;fluff: exploratory analysis and visualization of high-throughput sequencing data&lt;/title&gt;&lt;secondary-title&gt;PeerJ&lt;/secondary-title&gt;&lt;/titles&gt;&lt;periodical&gt;&lt;full-title&gt;PeerJ&lt;/full-title&gt;&lt;/periodical&gt;&lt;pages&gt;e2209&lt;/pages&gt;&lt;volume&gt;4&lt;/volume&gt;&lt;edition&gt;2016/08/23&lt;/edition&gt;&lt;keywords&gt;&lt;keyword&gt;ChIP-seq&lt;/keyword&gt;&lt;keyword&gt;Clustering&lt;/keyword&gt;&lt;keyword&gt;High-throughput sequencing&lt;/keyword&gt;&lt;keyword&gt;Next-generation sequencing&lt;/keyword&gt;&lt;keyword&gt;Python&lt;/keyword&gt;&lt;keyword&gt;Visualization&lt;/keyword&gt;&lt;/keywords&gt;&lt;dates&gt;&lt;year&gt;2016&lt;/year&gt;&lt;/dates&gt;&lt;isbn&gt;2167-8359 (Print)&amp;#xD;2167-8359 (Linking)&lt;/isbn&gt;&lt;accession-num&gt;27547532&lt;/accession-num&gt;&lt;urls&gt;&lt;related-urls&gt;&lt;url&gt;https://www.ncbi.nlm.nih.gov/pubmed/27547532&lt;/url&gt;&lt;/related-urls&gt;&lt;/urls&gt;&lt;custom2&gt;PMC4957989&lt;/custom2&gt;&lt;electronic-resource-num&gt;10.7717/peerj.2209&lt;/electronic-resource-num&gt;&lt;/record&gt;&lt;/Cite&gt;&lt;/EndNote&gt;</w:instrText>
      </w:r>
      <w:r>
        <w:rPr>
          <w:rFonts w:cs="Arial"/>
          <w:szCs w:val="22"/>
        </w:rPr>
        <w:fldChar w:fldCharType="separate"/>
      </w:r>
      <w:r>
        <w:rPr>
          <w:rFonts w:cs="Arial"/>
          <w:noProof/>
          <w:szCs w:val="22"/>
        </w:rPr>
        <w:t>(Georgiou and van Heeringen, 2016)</w:t>
      </w:r>
      <w:r>
        <w:rPr>
          <w:rFonts w:cs="Arial"/>
          <w:szCs w:val="22"/>
        </w:rPr>
        <w:fldChar w:fldCharType="end"/>
      </w:r>
      <w:r>
        <w:rPr>
          <w:rFonts w:cs="Arial"/>
          <w:szCs w:val="22"/>
        </w:rPr>
        <w:t xml:space="preserve">. </w:t>
      </w:r>
      <w:r w:rsidRPr="009A7C92">
        <w:rPr>
          <w:rFonts w:cs="Arial"/>
          <w:szCs w:val="22"/>
        </w:rPr>
        <w:t>Mot</w:t>
      </w:r>
      <w:r w:rsidRPr="0018396E">
        <w:rPr>
          <w:rFonts w:cs="Arial"/>
          <w:szCs w:val="22"/>
        </w:rPr>
        <w:t xml:space="preserve">if enrichment analysis was performed using the MEME motif suite’s </w:t>
      </w:r>
      <w:r w:rsidRPr="0018396E">
        <w:rPr>
          <w:rFonts w:cs="Arial"/>
          <w:szCs w:val="22"/>
        </w:rPr>
        <w:fldChar w:fldCharType="begin"/>
      </w:r>
      <w:r>
        <w:rPr>
          <w:rFonts w:cs="Arial"/>
          <w:szCs w:val="22"/>
        </w:rPr>
        <w:instrText xml:space="preserve"> ADDIN EN.CITE &lt;EndNote&gt;&lt;Cite&gt;&lt;Author&gt;Bailey&lt;/Author&gt;&lt;Year&gt;2009&lt;/Year&gt;&lt;RecNum&gt;79&lt;/RecNum&gt;&lt;DisplayText&gt;(Bailey et al., 2009)&lt;/DisplayText&gt;&lt;record&gt;&lt;rec-number&gt;79&lt;/rec-number&gt;&lt;foreign-keys&gt;&lt;key app="EN" db-id="dref959dwz0va4efxvgxr50qxxx0zedwzv92" timestamp="1544716967"&gt;79&lt;/key&gt;&lt;/foreign-keys&gt;&lt;ref-type name="Journal Article"&gt;17&lt;/ref-type&gt;&lt;contributors&gt;&lt;authors&gt;&lt;author&gt;Bailey, T. L.&lt;/author&gt;&lt;author&gt;Boden, M.&lt;/author&gt;&lt;author&gt;Buske, F. A.&lt;/author&gt;&lt;author&gt;Frith, M.&lt;/author&gt;&lt;author&gt;Grant, C. E.&lt;/author&gt;&lt;author&gt;Clementi, L.&lt;/author&gt;&lt;author&gt;Ren, J.&lt;/author&gt;&lt;author&gt;Li, W. W.&lt;/author&gt;&lt;author&gt;Noble, W. S.&lt;/author&gt;&lt;/authors&gt;&lt;/contributors&gt;&lt;auth-address&gt;Institute for Molecular Bioscience, University of Queensland, Brisbane, Queensland, Australia. t.bailey@imb.uq.edu.au&lt;/auth-address&gt;&lt;titles&gt;&lt;title&gt;MEME SUITE: tools for motif discovery and searching&lt;/title&gt;&lt;secondary-title&gt;Nucleic Acids Res&lt;/secondary-title&gt;&lt;/titles&gt;&lt;periodical&gt;&lt;full-title&gt;Nucleic Acids Res&lt;/full-title&gt;&lt;/periodical&gt;&lt;pages&gt;W202-8&lt;/pages&gt;&lt;volume&gt;37&lt;/volume&gt;&lt;number&gt;Web Server issue&lt;/number&gt;&lt;edition&gt;2009/05/22&lt;/edition&gt;&lt;keywords&gt;&lt;keyword&gt;Algorithms&lt;/keyword&gt;&lt;keyword&gt;Binding Sites&lt;/keyword&gt;&lt;keyword&gt;Databases, Genetic&lt;/keyword&gt;&lt;keyword&gt;Internet&lt;/keyword&gt;&lt;keyword&gt;Regulatory Elements, Transcriptional&lt;/keyword&gt;&lt;keyword&gt;*Sequence Analysis, DNA&lt;/keyword&gt;&lt;keyword&gt;*Sequence Analysis, Protein&lt;/keyword&gt;&lt;keyword&gt;*Software&lt;/keyword&gt;&lt;keyword&gt;Transcription Factors/metabolism&lt;/keyword&gt;&lt;/keywords&gt;&lt;dates&gt;&lt;year&gt;2009&lt;/year&gt;&lt;pub-dates&gt;&lt;date&gt;Jul&lt;/date&gt;&lt;/pub-dates&gt;&lt;/dates&gt;&lt;isbn&gt;1362-4962 (Electronic)&amp;#xD;0305-1048 (Linking)&lt;/isbn&gt;&lt;accession-num&gt;19458158&lt;/accession-num&gt;&lt;urls&gt;&lt;related-urls&gt;&lt;url&gt;https://www.ncbi.nlm.nih.gov/pubmed/19458158&lt;/url&gt;&lt;/related-urls&gt;&lt;/urls&gt;&lt;custom2&gt;PMC2703892&lt;/custom2&gt;&lt;electronic-resource-num&gt;10.1093/nar/gkp335&lt;/electronic-resource-num&gt;&lt;/record&gt;&lt;/Cite&gt;&lt;/EndNote&gt;</w:instrText>
      </w:r>
      <w:r w:rsidRPr="0018396E">
        <w:rPr>
          <w:rFonts w:cs="Arial"/>
          <w:szCs w:val="22"/>
        </w:rPr>
        <w:fldChar w:fldCharType="separate"/>
      </w:r>
      <w:r>
        <w:rPr>
          <w:rFonts w:cs="Arial"/>
          <w:noProof/>
          <w:szCs w:val="22"/>
        </w:rPr>
        <w:t>(Bailey et al., 2009)</w:t>
      </w:r>
      <w:r w:rsidRPr="0018396E">
        <w:rPr>
          <w:rFonts w:cs="Arial"/>
          <w:szCs w:val="22"/>
        </w:rPr>
        <w:fldChar w:fldCharType="end"/>
      </w:r>
      <w:r w:rsidRPr="009A7C92">
        <w:rPr>
          <w:rFonts w:cs="Arial"/>
          <w:szCs w:val="22"/>
        </w:rPr>
        <w:t xml:space="preserve"> MEME-</w:t>
      </w:r>
      <w:proofErr w:type="spellStart"/>
      <w:r w:rsidRPr="009A7C92">
        <w:rPr>
          <w:rFonts w:cs="Arial"/>
          <w:szCs w:val="22"/>
        </w:rPr>
        <w:t>ChIP</w:t>
      </w:r>
      <w:proofErr w:type="spellEnd"/>
      <w:r w:rsidRPr="009A7C92">
        <w:rPr>
          <w:rFonts w:cs="Arial"/>
          <w:szCs w:val="22"/>
        </w:rPr>
        <w:t xml:space="preserve"> function on 1000bp sequences flanking the summit of each peak.</w:t>
      </w:r>
      <w:r>
        <w:rPr>
          <w:rFonts w:cs="Arial"/>
          <w:szCs w:val="22"/>
        </w:rPr>
        <w:t xml:space="preserve"> Methodology for the </w:t>
      </w:r>
      <w:r w:rsidRPr="00CB72D7">
        <w:rPr>
          <w:rFonts w:cs="Arial"/>
          <w:szCs w:val="22"/>
        </w:rPr>
        <w:t>CUT&amp;RUN differential binding analysis</w:t>
      </w:r>
      <w:r>
        <w:rPr>
          <w:rFonts w:cs="Arial"/>
          <w:szCs w:val="22"/>
        </w:rPr>
        <w:t xml:space="preserve"> is described in the Supplementary Methods.</w:t>
      </w:r>
    </w:p>
    <w:p w14:paraId="22E89299" w14:textId="77777777" w:rsidR="00D17181" w:rsidRDefault="00D17181" w:rsidP="006F691B">
      <w:pPr>
        <w:spacing w:line="360" w:lineRule="auto"/>
        <w:rPr>
          <w:rFonts w:cs="Arial"/>
          <w:szCs w:val="22"/>
        </w:rPr>
      </w:pPr>
    </w:p>
    <w:p w14:paraId="7414CD5F" w14:textId="77777777" w:rsidR="003A2973" w:rsidRPr="002E4735" w:rsidRDefault="003A2973" w:rsidP="006F691B">
      <w:pPr>
        <w:spacing w:line="360" w:lineRule="auto"/>
        <w:rPr>
          <w:rFonts w:cs="Arial"/>
          <w:i/>
          <w:szCs w:val="22"/>
        </w:rPr>
      </w:pPr>
      <w:r w:rsidRPr="009A7C92">
        <w:rPr>
          <w:rFonts w:cs="Arial"/>
          <w:i/>
          <w:szCs w:val="22"/>
        </w:rPr>
        <w:t xml:space="preserve">CUT&amp;RUN </w:t>
      </w:r>
      <w:r>
        <w:rPr>
          <w:rFonts w:cs="Arial"/>
          <w:i/>
          <w:szCs w:val="22"/>
        </w:rPr>
        <w:t>differential binding analysis</w:t>
      </w:r>
    </w:p>
    <w:p w14:paraId="5D17A860" w14:textId="0A79D98E" w:rsidR="003A2973" w:rsidRDefault="003A2973" w:rsidP="006F691B">
      <w:pPr>
        <w:spacing w:line="360" w:lineRule="auto"/>
        <w:rPr>
          <w:rFonts w:cs="Arial"/>
          <w:szCs w:val="22"/>
        </w:rPr>
      </w:pPr>
      <w:r>
        <w:rPr>
          <w:rFonts w:cs="Arial"/>
          <w:szCs w:val="22"/>
        </w:rPr>
        <w:t xml:space="preserve">Differential binding analysis of TFAP2A occupancy was performed on a master set of </w:t>
      </w:r>
      <w:r w:rsidRPr="00CA0B4C">
        <w:rPr>
          <w:rFonts w:cs="Arial"/>
          <w:szCs w:val="22"/>
        </w:rPr>
        <w:t>85837</w:t>
      </w:r>
      <w:r>
        <w:rPr>
          <w:rFonts w:cs="Arial"/>
          <w:szCs w:val="22"/>
        </w:rPr>
        <w:t xml:space="preserve"> peaks obtained from the H3K27ac and </w:t>
      </w:r>
      <w:r w:rsidR="000E15B4">
        <w:rPr>
          <w:rFonts w:cs="Arial"/>
          <w:szCs w:val="22"/>
        </w:rPr>
        <w:t>TFAP2A</w:t>
      </w:r>
      <w:r>
        <w:rPr>
          <w:rFonts w:cs="Arial"/>
          <w:szCs w:val="22"/>
        </w:rPr>
        <w:t xml:space="preserve"> CUT&amp;RUN peak sets using </w:t>
      </w:r>
      <w:proofErr w:type="spellStart"/>
      <w:r>
        <w:rPr>
          <w:rFonts w:cs="Arial"/>
          <w:szCs w:val="22"/>
        </w:rPr>
        <w:t>DiffBind</w:t>
      </w:r>
      <w:proofErr w:type="spellEnd"/>
      <w:r>
        <w:rPr>
          <w:rFonts w:cs="Arial"/>
          <w:szCs w:val="22"/>
        </w:rPr>
        <w:t xml:space="preserve"> </w:t>
      </w:r>
      <w:r>
        <w:rPr>
          <w:rFonts w:cs="Arial"/>
          <w:szCs w:val="22"/>
        </w:rPr>
        <w:fldChar w:fldCharType="begin">
          <w:fldData xml:space="preserve">PEVuZE5vdGU+PENpdGU+PEF1dGhvcj5Sb3NzLUlubmVzPC9BdXRob3I+PFllYXI+MjAxMjwvWWVh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</w:fldData>
        </w:fldChar>
      </w:r>
      <w:r w:rsidR="00D17181">
        <w:rPr>
          <w:rFonts w:cs="Arial"/>
          <w:szCs w:val="22"/>
        </w:rPr>
        <w:instrText xml:space="preserve"> ADDIN EN.CITE </w:instrText>
      </w:r>
      <w:r w:rsidR="00D17181">
        <w:rPr>
          <w:rFonts w:cs="Arial"/>
          <w:szCs w:val="22"/>
        </w:rPr>
        <w:fldChar w:fldCharType="begin">
          <w:fldData xml:space="preserve">PEVuZE5vdGU+PENpdGU+PEF1dGhvcj5Sb3NzLUlubmVzPC9BdXRob3I+PFllYXI+MjAxMjwvWWVh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</w:fldData>
        </w:fldChar>
      </w:r>
      <w:r w:rsidR="00D17181">
        <w:rPr>
          <w:rFonts w:cs="Arial"/>
          <w:szCs w:val="22"/>
        </w:rPr>
        <w:instrText xml:space="preserve"> ADDIN EN.CITE.DATA </w:instrText>
      </w:r>
      <w:r w:rsidR="00D17181">
        <w:rPr>
          <w:rFonts w:cs="Arial"/>
          <w:szCs w:val="22"/>
        </w:rPr>
      </w:r>
      <w:r w:rsidR="00D17181">
        <w:rPr>
          <w:rFonts w:cs="Arial"/>
          <w:szCs w:val="22"/>
        </w:rPr>
        <w:fldChar w:fldCharType="end"/>
      </w:r>
      <w:r>
        <w:rPr>
          <w:rFonts w:cs="Arial"/>
          <w:szCs w:val="22"/>
        </w:rPr>
      </w:r>
      <w:r>
        <w:rPr>
          <w:rFonts w:cs="Arial"/>
          <w:szCs w:val="22"/>
        </w:rPr>
        <w:fldChar w:fldCharType="separate"/>
      </w:r>
      <w:r>
        <w:rPr>
          <w:rFonts w:cs="Arial"/>
          <w:noProof/>
          <w:szCs w:val="22"/>
        </w:rPr>
        <w:t>(Ross-Innes et al., 2012)</w:t>
      </w:r>
      <w:r>
        <w:rPr>
          <w:rFonts w:cs="Arial"/>
          <w:szCs w:val="22"/>
        </w:rPr>
        <w:fldChar w:fldCharType="end"/>
      </w:r>
      <w:r>
        <w:rPr>
          <w:rFonts w:cs="Arial"/>
          <w:szCs w:val="22"/>
        </w:rPr>
        <w:t xml:space="preserve">. Significantly enriched peaks at HH6 vs HH9 were filtered to those with a fold change greater than or less than 2 and an FDR less than 0.05. </w:t>
      </w:r>
    </w:p>
    <w:p w14:paraId="6FA3563F" w14:textId="60A2F912" w:rsidR="006F691B" w:rsidRDefault="006F691B" w:rsidP="006F691B">
      <w:pPr>
        <w:spacing w:line="360" w:lineRule="auto"/>
        <w:rPr>
          <w:rFonts w:cs="Arial"/>
          <w:szCs w:val="22"/>
        </w:rPr>
      </w:pPr>
    </w:p>
    <w:p w14:paraId="3B72A873" w14:textId="77777777" w:rsidR="00D17181" w:rsidRPr="00D17181" w:rsidRDefault="00D17181" w:rsidP="00D17181">
      <w:pPr>
        <w:pStyle w:val="Heading2"/>
        <w:tabs>
          <w:tab w:val="left" w:pos="2700"/>
        </w:tabs>
        <w:spacing w:before="0" w:line="360" w:lineRule="auto"/>
        <w:rPr>
          <w:rFonts w:ascii="Arial" w:hAnsi="Arial" w:cs="Arial"/>
          <w:b w:val="0"/>
          <w:color w:val="auto"/>
          <w:sz w:val="22"/>
          <w:szCs w:val="22"/>
        </w:rPr>
      </w:pPr>
      <w:r w:rsidRPr="00D17181">
        <w:rPr>
          <w:rFonts w:ascii="Arial" w:hAnsi="Arial" w:cs="Arial"/>
          <w:b w:val="0"/>
          <w:i/>
          <w:color w:val="auto"/>
          <w:sz w:val="22"/>
          <w:szCs w:val="22"/>
        </w:rPr>
        <w:t>RNA-</w:t>
      </w:r>
      <w:proofErr w:type="spellStart"/>
      <w:r w:rsidRPr="00D17181">
        <w:rPr>
          <w:rFonts w:ascii="Arial" w:hAnsi="Arial" w:cs="Arial"/>
          <w:b w:val="0"/>
          <w:i/>
          <w:color w:val="auto"/>
          <w:sz w:val="22"/>
          <w:szCs w:val="22"/>
        </w:rPr>
        <w:t>seq</w:t>
      </w:r>
      <w:proofErr w:type="spellEnd"/>
      <w:r w:rsidRPr="00D17181">
        <w:rPr>
          <w:rFonts w:ascii="Arial" w:hAnsi="Arial" w:cs="Arial"/>
          <w:b w:val="0"/>
          <w:i/>
          <w:color w:val="auto"/>
          <w:sz w:val="22"/>
          <w:szCs w:val="22"/>
        </w:rPr>
        <w:t xml:space="preserve"> </w:t>
      </w:r>
      <w:r w:rsidRPr="00D17181">
        <w:rPr>
          <w:rFonts w:ascii="Arial" w:hAnsi="Arial" w:cs="Arial"/>
          <w:b w:val="0"/>
          <w:color w:val="auto"/>
          <w:sz w:val="22"/>
          <w:szCs w:val="22"/>
        </w:rPr>
        <w:t>data analysis</w:t>
      </w:r>
    </w:p>
    <w:p w14:paraId="38B50CE8" w14:textId="77777777" w:rsidR="00D17181" w:rsidRDefault="00D17181" w:rsidP="00D17181">
      <w:pPr>
        <w:pStyle w:val="Heading2"/>
        <w:tabs>
          <w:tab w:val="left" w:pos="2700"/>
        </w:tabs>
        <w:spacing w:before="0" w:line="360" w:lineRule="auto"/>
        <w:rPr>
          <w:rFonts w:ascii="Arial" w:hAnsi="Arial" w:cs="Arial"/>
          <w:b w:val="0"/>
          <w:color w:val="auto"/>
          <w:sz w:val="22"/>
          <w:szCs w:val="22"/>
        </w:rPr>
      </w:pPr>
      <w:r w:rsidRPr="00D17181">
        <w:rPr>
          <w:rFonts w:ascii="Arial" w:hAnsi="Arial" w:cs="Arial"/>
          <w:b w:val="0"/>
          <w:color w:val="auto"/>
          <w:sz w:val="22"/>
          <w:szCs w:val="22"/>
        </w:rPr>
        <w:t>RNA-</w:t>
      </w:r>
      <w:proofErr w:type="spellStart"/>
      <w:r w:rsidRPr="00D17181">
        <w:rPr>
          <w:rFonts w:ascii="Arial" w:hAnsi="Arial" w:cs="Arial"/>
          <w:b w:val="0"/>
          <w:color w:val="auto"/>
          <w:sz w:val="22"/>
          <w:szCs w:val="22"/>
        </w:rPr>
        <w:t>seq</w:t>
      </w:r>
      <w:proofErr w:type="spellEnd"/>
      <w:r w:rsidRPr="00D17181">
        <w:rPr>
          <w:rFonts w:ascii="Arial" w:hAnsi="Arial" w:cs="Arial"/>
          <w:b w:val="0"/>
          <w:color w:val="auto"/>
          <w:sz w:val="22"/>
          <w:szCs w:val="22"/>
        </w:rPr>
        <w:t xml:space="preserve"> reads were trimmed using </w:t>
      </w:r>
      <w:proofErr w:type="spellStart"/>
      <w:r w:rsidRPr="00D17181">
        <w:rPr>
          <w:rFonts w:ascii="Arial" w:hAnsi="Arial" w:cs="Arial"/>
          <w:b w:val="0"/>
          <w:color w:val="auto"/>
          <w:sz w:val="22"/>
          <w:szCs w:val="22"/>
        </w:rPr>
        <w:t>Cutadapt</w:t>
      </w:r>
      <w:proofErr w:type="spellEnd"/>
      <w:r w:rsidRPr="00D17181">
        <w:rPr>
          <w:rFonts w:ascii="Arial" w:hAnsi="Arial" w:cs="Arial"/>
          <w:b w:val="0"/>
          <w:color w:val="auto"/>
          <w:sz w:val="22"/>
          <w:szCs w:val="22"/>
        </w:rPr>
        <w:fldChar w:fldCharType="begin"/>
      </w:r>
      <w:r w:rsidRPr="00D17181">
        <w:rPr>
          <w:rFonts w:ascii="Arial" w:hAnsi="Arial" w:cs="Arial"/>
          <w:b w:val="0"/>
          <w:color w:val="auto"/>
          <w:sz w:val="22"/>
          <w:szCs w:val="22"/>
        </w:rPr>
        <w:instrText xml:space="preserve"> ADDIN EN.CITE &lt;EndNote&gt;&lt;Cite&gt;&lt;Author&gt;Martin&lt;/Author&gt;&lt;Year&gt;2011&lt;/Year&gt;&lt;RecNum&gt;423&lt;/RecNum&gt;&lt;DisplayText&gt;(Martin, 2011)&lt;/DisplayText&gt;&lt;record&gt;&lt;rec-number&gt;423&lt;/rec-number&gt;&lt;foreign-keys&gt;&lt;key app="EN" db-id="dref959dwz0va4efxvgxr50qxxx0zedwzv92" timestamp="1547938692"&gt;423&lt;/key&gt;&lt;/foreign-keys&gt;&lt;ref-type name="Journal Article"&gt;17&lt;/ref-type&gt;&lt;contributors&gt;&lt;authors&gt;&lt;author&gt;Marcel Martin&lt;/author&gt;&lt;/authors&gt;&lt;/contributors&gt;&lt;titles&gt;&lt;title&gt;Cutadapt removes adapter sequences from high-throughput sequencing reads.&lt;/title&gt;&lt;secondary-title&gt;EMBnet.journal&lt;/secondary-title&gt;&lt;/titles&gt;&lt;periodical&gt;&lt;full-title&gt;EMBnet.journal&lt;/full-title&gt;&lt;/periodical&gt;&lt;pages&gt;10-12&lt;/pages&gt;&lt;volume&gt;17&lt;/volume&gt;&lt;number&gt;1&lt;/number&gt;&lt;dates&gt;&lt;year&gt;2011&lt;/year&gt;&lt;/dates&gt;&lt;isbn&gt;ISSN 2226-6089&lt;/isbn&gt;&lt;urls&gt;&lt;/urls&gt;&lt;/record&gt;&lt;/Cite&gt;&lt;/EndNote&gt;</w:instrText>
      </w:r>
      <w:r w:rsidRPr="00D17181">
        <w:rPr>
          <w:rFonts w:ascii="Arial" w:hAnsi="Arial" w:cs="Arial"/>
          <w:b w:val="0"/>
          <w:color w:val="auto"/>
          <w:sz w:val="22"/>
          <w:szCs w:val="22"/>
        </w:rPr>
        <w:fldChar w:fldCharType="separate"/>
      </w:r>
      <w:r w:rsidRPr="00D17181">
        <w:rPr>
          <w:rFonts w:ascii="Arial" w:hAnsi="Arial" w:cs="Arial"/>
          <w:b w:val="0"/>
          <w:noProof/>
          <w:color w:val="auto"/>
          <w:sz w:val="22"/>
          <w:szCs w:val="22"/>
        </w:rPr>
        <w:t>(Martin, 2011)</w:t>
      </w:r>
      <w:r w:rsidRPr="00D17181">
        <w:rPr>
          <w:rFonts w:ascii="Arial" w:hAnsi="Arial" w:cs="Arial"/>
          <w:b w:val="0"/>
          <w:color w:val="auto"/>
          <w:sz w:val="22"/>
          <w:szCs w:val="22"/>
        </w:rPr>
        <w:fldChar w:fldCharType="end"/>
      </w:r>
      <w:r w:rsidRPr="00D17181">
        <w:rPr>
          <w:rFonts w:ascii="Arial" w:hAnsi="Arial" w:cs="Arial"/>
          <w:b w:val="0"/>
          <w:color w:val="auto"/>
          <w:sz w:val="22"/>
          <w:szCs w:val="22"/>
        </w:rPr>
        <w:t xml:space="preserve"> to remove adaptor sequences. Reads were then aligned to the chicken reference genome galGal5 using HISAT2</w:t>
      </w:r>
      <w:r w:rsidRPr="00D17181">
        <w:rPr>
          <w:rFonts w:ascii="Arial" w:hAnsi="Arial" w:cs="Arial"/>
          <w:b w:val="0"/>
          <w:color w:val="auto"/>
          <w:sz w:val="22"/>
          <w:szCs w:val="22"/>
        </w:rPr>
        <w:fldChar w:fldCharType="begin"/>
      </w:r>
      <w:r w:rsidRPr="00D17181">
        <w:rPr>
          <w:rFonts w:ascii="Arial" w:hAnsi="Arial" w:cs="Arial"/>
          <w:b w:val="0"/>
          <w:color w:val="auto"/>
          <w:sz w:val="22"/>
          <w:szCs w:val="22"/>
        </w:rPr>
        <w:instrText xml:space="preserve"> ADDIN EN.CITE &lt;EndNote&gt;&lt;Cite&gt;&lt;Author&gt;Kim&lt;/Author&gt;&lt;Year&gt;2019&lt;/Year&gt;&lt;RecNum&gt;82&lt;/RecNum&gt;&lt;DisplayText&gt;(Kim et al., 2019)&lt;/DisplayText&gt;&lt;record&gt;&lt;rec-number&gt;82&lt;/rec-number&gt;&lt;foreign-keys&gt;&lt;key app="EN" db-id="vfaztddrkw5z2ue25vqxzram9pt9x2sr9evr" timestamp="1569795110"&gt;82&lt;/key&gt;&lt;/foreign-keys&gt;&lt;ref-type name="Journal Article"&gt;17&lt;/ref-type&gt;&lt;contributors&gt;&lt;authors&gt;&lt;author&gt;Kim, D.&lt;/author&gt;&lt;author&gt;Paggi, J. M.&lt;/author&gt;&lt;author&gt;Park, C.&lt;/author&gt;&lt;author&gt;Bennett, C.&lt;/author&gt;&lt;author&gt;Salzberg, S. L.&lt;/author&gt;&lt;/authors&gt;&lt;/contributors&gt;&lt;auth-address&gt;Lyda Hill Department of Bioinformatics, University of Texas Southwestern Medical Center, Dallas, TX, USA. daehwan.kim@utsouthwestern.edu.&amp;#xD;Department of Computer Science, Stanford University, Stanford, CA, USA.&amp;#xD;Lyda Hill Department of Bioinformatics, University of Texas Southwestern Medical Center, Dallas, TX, USA.&amp;#xD;Center for Computational Biology, McKusick-Nathans Institute of Genetic Medicine, School of Medicine, Johns Hopkins University, Baltimore, MD, USA.&amp;#xD;Departments of Biomedical Engineering, Computer Science, and Biostatistics, Johns Hopkins University, Baltimore, MD, USA.&lt;/auth-address&gt;&lt;titles&gt;&lt;title&gt;Graph-based genome alignment and genotyping with HISAT2 and HISAT-genotype&lt;/title&gt;&lt;secondary-title&gt;Nat Biotechnol&lt;/secondary-title&gt;&lt;/titles&gt;&lt;periodical&gt;&lt;full-title&gt;Nat Biotechnol&lt;/full-title&gt;&lt;/periodical&gt;&lt;pages&gt;907-915&lt;/pages&gt;&lt;volume&gt;37&lt;/volume&gt;&lt;number&gt;8&lt;/number&gt;&lt;edition&gt;2019/08/04&lt;/edition&gt;&lt;dates&gt;&lt;year&gt;2019&lt;/year&gt;&lt;pub-dates&gt;&lt;date&gt;Aug&lt;/date&gt;&lt;/pub-dates&gt;&lt;/dates&gt;&lt;isbn&gt;1546-1696 (Electronic)&amp;#xD;1087-0156 (Linking)&lt;/isbn&gt;&lt;accession-num&gt;31375807&lt;/accession-num&gt;&lt;urls&gt;&lt;related-urls&gt;&lt;url&gt;https://www.ncbi.nlm.nih.gov/pubmed/31375807&lt;/url&gt;&lt;/related-urls&gt;&lt;/urls&gt;&lt;electronic-resource-num&gt;10.1038/s41587-019-0201-4&lt;/electronic-resource-num&gt;&lt;/record&gt;&lt;/Cite&gt;&lt;/EndNote&gt;</w:instrText>
      </w:r>
      <w:r w:rsidRPr="00D17181">
        <w:rPr>
          <w:rFonts w:ascii="Arial" w:hAnsi="Arial" w:cs="Arial"/>
          <w:b w:val="0"/>
          <w:color w:val="auto"/>
          <w:sz w:val="22"/>
          <w:szCs w:val="22"/>
        </w:rPr>
        <w:fldChar w:fldCharType="separate"/>
      </w:r>
      <w:r w:rsidRPr="00D17181">
        <w:rPr>
          <w:rFonts w:ascii="Arial" w:hAnsi="Arial" w:cs="Arial"/>
          <w:b w:val="0"/>
          <w:noProof/>
          <w:color w:val="auto"/>
          <w:sz w:val="22"/>
          <w:szCs w:val="22"/>
        </w:rPr>
        <w:t>(Kim et al., 2019)</w:t>
      </w:r>
      <w:r w:rsidRPr="00D17181">
        <w:rPr>
          <w:rFonts w:ascii="Arial" w:hAnsi="Arial" w:cs="Arial"/>
          <w:b w:val="0"/>
          <w:color w:val="auto"/>
          <w:sz w:val="22"/>
          <w:szCs w:val="22"/>
        </w:rPr>
        <w:fldChar w:fldCharType="end"/>
      </w:r>
      <w:r w:rsidRPr="00D17181">
        <w:rPr>
          <w:rFonts w:ascii="Arial" w:hAnsi="Arial" w:cs="Arial"/>
          <w:b w:val="0"/>
          <w:color w:val="auto"/>
          <w:sz w:val="22"/>
          <w:szCs w:val="22"/>
        </w:rPr>
        <w:t xml:space="preserve">. Read counts were obtained using </w:t>
      </w:r>
      <w:proofErr w:type="spellStart"/>
      <w:r w:rsidRPr="00D17181">
        <w:rPr>
          <w:rFonts w:ascii="Arial" w:hAnsi="Arial" w:cs="Arial"/>
          <w:b w:val="0"/>
          <w:color w:val="auto"/>
          <w:sz w:val="22"/>
          <w:szCs w:val="22"/>
        </w:rPr>
        <w:t>featureCounts</w:t>
      </w:r>
      <w:proofErr w:type="spellEnd"/>
      <w:r w:rsidRPr="00D17181">
        <w:rPr>
          <w:rFonts w:ascii="Arial" w:hAnsi="Arial" w:cs="Arial"/>
          <w:b w:val="0"/>
          <w:color w:val="auto"/>
          <w:sz w:val="22"/>
          <w:szCs w:val="22"/>
        </w:rPr>
        <w:fldChar w:fldCharType="begin"/>
      </w:r>
      <w:r w:rsidRPr="00D17181">
        <w:rPr>
          <w:rFonts w:ascii="Arial" w:hAnsi="Arial" w:cs="Arial"/>
          <w:b w:val="0"/>
          <w:color w:val="auto"/>
          <w:sz w:val="22"/>
          <w:szCs w:val="22"/>
        </w:rPr>
        <w:instrText xml:space="preserve"> ADDIN EN.CITE &lt;EndNote&gt;&lt;Cite&gt;&lt;Author&gt;Liao&lt;/Author&gt;&lt;Year&gt;2014&lt;/Year&gt;&lt;RecNum&gt;425&lt;/RecNum&gt;&lt;DisplayText&gt;(Liao et al., 2014)&lt;/DisplayText&gt;&lt;record&gt;&lt;rec-number&gt;425&lt;/rec-number&gt;&lt;foreign-keys&gt;&lt;key app="EN" db-id="dref959dwz0va4efxvgxr50qxxx0zedwzv92" timestamp="1547939328"&gt;425&lt;/key&gt;&lt;/foreign-keys&gt;&lt;ref-type name="Journal Article"&gt;17&lt;/ref-type&gt;&lt;contributors&gt;&lt;authors&gt;&lt;author&gt;Liao, Y.&lt;/author&gt;&lt;author&gt;Smyth, G. K.&lt;/author&gt;&lt;author&gt;Shi, W.&lt;/author&gt;&lt;/authors&gt;&lt;/contributors&gt;&lt;auth-address&gt;Bioinformatics Division, The Walter and Eliza Hall Institute of Medical Research, 1G Royal Parade, Parkville, VIC 3052, Department of Computing and Information Systems and Department of Mathematics and Statistics, The University of Melbourne, Parkville, VIC 3010, Australia.&lt;/auth-address&gt;&lt;titles&gt;&lt;title&gt;featureCounts: an efficient general purpose program for assigning sequence reads to genomic features&lt;/title&gt;&lt;secondary-title&gt;Bioinformatics&lt;/secondary-title&gt;&lt;/titles&gt;&lt;periodical&gt;&lt;full-title&gt;Bioinformatics&lt;/full-title&gt;&lt;/periodical&gt;&lt;pages&gt;923-30&lt;/pages&gt;&lt;volume&gt;30&lt;/volume&gt;&lt;number&gt;7&lt;/number&gt;&lt;edition&gt;2013/11/15&lt;/edition&gt;&lt;keywords&gt;&lt;keyword&gt;Algorithms&lt;/keyword&gt;&lt;keyword&gt;Genome&lt;/keyword&gt;&lt;keyword&gt;Genomics/*methods&lt;/keyword&gt;&lt;keyword&gt;High-Throughput Nucleotide Sequencing&lt;/keyword&gt;&lt;keyword&gt;Histones/chemistry/genetics&lt;/keyword&gt;&lt;keyword&gt;Sequence Analysis, RNA&lt;/keyword&gt;&lt;keyword&gt;*Software&lt;/keyword&gt;&lt;/keywords&gt;&lt;dates&gt;&lt;year&gt;2014&lt;/year&gt;&lt;pub-dates&gt;&lt;date&gt;Apr 1&lt;/date&gt;&lt;/pub-dates&gt;&lt;/dates&gt;&lt;isbn&gt;1367-4811 (Electronic)&amp;#xD;1367-4803 (Linking)&lt;/isbn&gt;&lt;accession-num&gt;24227677&lt;/accession-num&gt;&lt;urls&gt;&lt;related-urls&gt;&lt;url&gt;https://www.ncbi.nlm.nih.gov/pubmed/24227677&lt;/url&gt;&lt;/related-urls&gt;&lt;/urls&gt;&lt;electronic-resource-num&gt;10.1093/bioinformatics/btt656&lt;/electronic-resource-num&gt;&lt;/record&gt;&lt;/Cite&gt;&lt;/EndNote&gt;</w:instrText>
      </w:r>
      <w:r w:rsidRPr="00D17181">
        <w:rPr>
          <w:rFonts w:ascii="Arial" w:hAnsi="Arial" w:cs="Arial"/>
          <w:b w:val="0"/>
          <w:color w:val="auto"/>
          <w:sz w:val="22"/>
          <w:szCs w:val="22"/>
        </w:rPr>
        <w:fldChar w:fldCharType="separate"/>
      </w:r>
      <w:r w:rsidRPr="00D17181">
        <w:rPr>
          <w:rFonts w:ascii="Arial" w:hAnsi="Arial" w:cs="Arial"/>
          <w:b w:val="0"/>
          <w:noProof/>
          <w:color w:val="auto"/>
          <w:sz w:val="22"/>
          <w:szCs w:val="22"/>
        </w:rPr>
        <w:t>(Liao et al., 2014)</w:t>
      </w:r>
      <w:r w:rsidRPr="00D17181">
        <w:rPr>
          <w:rFonts w:ascii="Arial" w:hAnsi="Arial" w:cs="Arial"/>
          <w:b w:val="0"/>
          <w:color w:val="auto"/>
          <w:sz w:val="22"/>
          <w:szCs w:val="22"/>
        </w:rPr>
        <w:fldChar w:fldCharType="end"/>
      </w:r>
      <w:r w:rsidRPr="00D17181">
        <w:rPr>
          <w:rFonts w:ascii="Arial" w:hAnsi="Arial" w:cs="Arial"/>
          <w:b w:val="0"/>
          <w:color w:val="auto"/>
          <w:sz w:val="22"/>
          <w:szCs w:val="22"/>
        </w:rPr>
        <w:t xml:space="preserve">. Differential gene expression analysis was performed using DESeq2 </w:t>
      </w:r>
      <w:r w:rsidRPr="00D17181">
        <w:rPr>
          <w:rFonts w:ascii="Arial" w:hAnsi="Arial" w:cs="Arial"/>
          <w:b w:val="0"/>
          <w:color w:val="auto"/>
          <w:sz w:val="22"/>
          <w:szCs w:val="22"/>
        </w:rPr>
        <w:fldChar w:fldCharType="begin"/>
      </w:r>
      <w:r w:rsidRPr="00D17181">
        <w:rPr>
          <w:rFonts w:ascii="Arial" w:hAnsi="Arial" w:cs="Arial"/>
          <w:b w:val="0"/>
          <w:color w:val="auto"/>
          <w:sz w:val="22"/>
          <w:szCs w:val="22"/>
        </w:rPr>
        <w:instrText xml:space="preserve"> ADDIN EN.CITE &lt;EndNote&gt;&lt;Cite&gt;&lt;Author&gt;Love&lt;/Author&gt;&lt;Year&gt;2014&lt;/Year&gt;&lt;RecNum&gt;426&lt;/RecNum&gt;&lt;DisplayText&gt;(Love et al., 2014)&lt;/DisplayText&gt;&lt;record&gt;&lt;rec-number&gt;426&lt;/rec-number&gt;&lt;foreign-keys&gt;&lt;key app="EN" db-id="dref959dwz0va4efxvgxr50qxxx0zedwzv92" timestamp="1547939394"&gt;426&lt;/key&gt;&lt;/foreign-keys&gt;&lt;ref-type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Pr="00D17181">
        <w:rPr>
          <w:rFonts w:ascii="Arial" w:hAnsi="Arial" w:cs="Arial"/>
          <w:b w:val="0"/>
          <w:color w:val="auto"/>
          <w:sz w:val="22"/>
          <w:szCs w:val="22"/>
        </w:rPr>
        <w:fldChar w:fldCharType="separate"/>
      </w:r>
      <w:r w:rsidRPr="00D17181">
        <w:rPr>
          <w:rFonts w:ascii="Arial" w:hAnsi="Arial" w:cs="Arial"/>
          <w:b w:val="0"/>
          <w:noProof/>
          <w:color w:val="auto"/>
          <w:sz w:val="22"/>
          <w:szCs w:val="22"/>
        </w:rPr>
        <w:t>(Love et al., 2014)</w:t>
      </w:r>
      <w:r w:rsidRPr="00D17181">
        <w:rPr>
          <w:rFonts w:ascii="Arial" w:hAnsi="Arial" w:cs="Arial"/>
          <w:b w:val="0"/>
          <w:color w:val="auto"/>
          <w:sz w:val="22"/>
          <w:szCs w:val="22"/>
        </w:rPr>
        <w:fldChar w:fldCharType="end"/>
      </w:r>
      <w:r w:rsidRPr="00D17181">
        <w:rPr>
          <w:rFonts w:ascii="Arial" w:hAnsi="Arial" w:cs="Arial"/>
          <w:b w:val="0"/>
          <w:color w:val="auto"/>
          <w:sz w:val="22"/>
          <w:szCs w:val="22"/>
        </w:rPr>
        <w:t>.</w:t>
      </w:r>
    </w:p>
    <w:p w14:paraId="673A1CE0" w14:textId="77777777" w:rsidR="00D17181" w:rsidRDefault="00D17181" w:rsidP="006F691B">
      <w:pPr>
        <w:spacing w:line="360" w:lineRule="auto"/>
        <w:rPr>
          <w:rFonts w:cs="Arial"/>
          <w:szCs w:val="22"/>
        </w:rPr>
      </w:pPr>
    </w:p>
    <w:p w14:paraId="5EFCE5A2" w14:textId="77777777" w:rsidR="00853A4A" w:rsidRPr="002E4735" w:rsidRDefault="00853A4A" w:rsidP="00853A4A">
      <w:pPr>
        <w:spacing w:line="360" w:lineRule="auto"/>
        <w:rPr>
          <w:i/>
        </w:rPr>
      </w:pPr>
      <w:r w:rsidRPr="002E4735">
        <w:rPr>
          <w:i/>
        </w:rPr>
        <w:t>Enhancer mutations and flow cytometry analysis</w:t>
      </w:r>
    </w:p>
    <w:p w14:paraId="27025CB5" w14:textId="1AB18325" w:rsidR="00853A4A" w:rsidRPr="00985F20" w:rsidRDefault="00853A4A" w:rsidP="00853A4A">
      <w:pPr>
        <w:spacing w:line="360" w:lineRule="auto"/>
      </w:pPr>
      <w:r>
        <w:t>Putative enhancer elements were narrowed down to 500-600bp fragments flanking the TFAP2A binding motif (predicted via JASPAR</w:t>
      </w:r>
      <w:r>
        <w:fldChar w:fldCharType="begin">
          <w:fldData xml:space="preserve">PEVuZE5vdGU+PENpdGU+PEF1dGhvcj5Gb3JuZXM8L0F1dGhvcj48WWVhcj4yMDE5PC9ZZWFyPjxS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</w:fldData>
        </w:fldChar>
      </w:r>
      <w:r>
        <w:instrText xml:space="preserve"> ADDIN EN.CITE </w:instrText>
      </w:r>
      <w:r>
        <w:fldChar w:fldCharType="begin">
          <w:fldData xml:space="preserve">PEVuZE5vdGU+PENpdGU+PEF1dGhvcj5Gb3JuZXM8L0F1dGhvcj48WWVhcj4yMDE5PC9ZZWFyPjxS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</w:fldData>
        </w:fldChar>
      </w:r>
      <w:r>
        <w:instrText xml:space="preserve"> ADDIN EN.CITE.DATA </w:instrText>
      </w:r>
      <w:r>
        <w:fldChar w:fldCharType="end"/>
      </w:r>
      <w:r>
        <w:fldChar w:fldCharType="separate"/>
      </w:r>
      <w:r>
        <w:rPr>
          <w:noProof/>
        </w:rPr>
        <w:t>(Fornes et al., 2019)</w:t>
      </w:r>
      <w:r>
        <w:fldChar w:fldCharType="end"/>
      </w:r>
      <w:r>
        <w:t xml:space="preserve">) and cloned into </w:t>
      </w:r>
      <w:proofErr w:type="spellStart"/>
      <w:r w:rsidRPr="0018396E">
        <w:rPr>
          <w:rFonts w:cs="Arial"/>
          <w:szCs w:val="22"/>
        </w:rPr>
        <w:t>ptk</w:t>
      </w:r>
      <w:proofErr w:type="spellEnd"/>
      <w:r>
        <w:rPr>
          <w:rFonts w:cs="Arial"/>
          <w:szCs w:val="22"/>
        </w:rPr>
        <w:t xml:space="preserve"> </w:t>
      </w:r>
      <w:proofErr w:type="spellStart"/>
      <w:r w:rsidRPr="0018396E">
        <w:rPr>
          <w:rFonts w:cs="Arial"/>
          <w:szCs w:val="22"/>
        </w:rPr>
        <w:t>eGFP</w:t>
      </w:r>
      <w:proofErr w:type="spellEnd"/>
      <w:r>
        <w:rPr>
          <w:rFonts w:cs="Arial"/>
          <w:szCs w:val="22"/>
        </w:rPr>
        <w:fldChar w:fldCharType="begin">
          <w:fldData xml:space="preserve">PEVuZE5vdGU+PENpdGU+PEF1dGhvcj5VY2hpa2F3YTwvQXV0aG9yPjxZZWFyPjIwMDM8L1llYXI+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</w:fldData>
        </w:fldChar>
      </w:r>
      <w:r>
        <w:rPr>
          <w:rFonts w:cs="Arial"/>
          <w:szCs w:val="22"/>
        </w:rPr>
        <w:instrText xml:space="preserve"> ADDIN EN.CITE </w:instrText>
      </w:r>
      <w:r>
        <w:rPr>
          <w:rFonts w:cs="Arial"/>
          <w:szCs w:val="22"/>
        </w:rPr>
        <w:fldChar w:fldCharType="begin">
          <w:fldData xml:space="preserve">PEVuZE5vdGU+PENpdGU+PEF1dGhvcj5VY2hpa2F3YTwvQXV0aG9yPjxZZWFyPjIwMDM8L1llYXI+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</w:fldData>
        </w:fldChar>
      </w:r>
      <w:r>
        <w:rPr>
          <w:rFonts w:cs="Arial"/>
          <w:szCs w:val="22"/>
        </w:rPr>
        <w:instrText xml:space="preserve"> ADDIN EN.CITE.DATA </w:instrText>
      </w:r>
      <w:r>
        <w:rPr>
          <w:rFonts w:cs="Arial"/>
          <w:szCs w:val="22"/>
        </w:rPr>
      </w:r>
      <w:r>
        <w:rPr>
          <w:rFonts w:cs="Arial"/>
          <w:szCs w:val="22"/>
        </w:rPr>
        <w:fldChar w:fldCharType="end"/>
      </w:r>
      <w:r>
        <w:rPr>
          <w:rFonts w:cs="Arial"/>
          <w:szCs w:val="22"/>
        </w:rPr>
      </w:r>
      <w:r>
        <w:rPr>
          <w:rFonts w:cs="Arial"/>
          <w:szCs w:val="22"/>
        </w:rPr>
        <w:fldChar w:fldCharType="separate"/>
      </w:r>
      <w:r>
        <w:rPr>
          <w:rFonts w:cs="Arial"/>
          <w:noProof/>
          <w:szCs w:val="22"/>
        </w:rPr>
        <w:t>(Uchikawa et al., 2003)</w:t>
      </w:r>
      <w:r>
        <w:rPr>
          <w:rFonts w:cs="Arial"/>
          <w:szCs w:val="22"/>
        </w:rPr>
        <w:fldChar w:fldCharType="end"/>
      </w:r>
      <w:r w:rsidRPr="009A7C92">
        <w:rPr>
          <w:rFonts w:cs="Arial"/>
          <w:szCs w:val="22"/>
        </w:rPr>
        <w:t>, such that enhancer activity drives GFP expression</w:t>
      </w:r>
      <w:r>
        <w:rPr>
          <w:rFonts w:cs="Arial"/>
          <w:szCs w:val="22"/>
        </w:rPr>
        <w:t>. All</w:t>
      </w:r>
      <w:r w:rsidRPr="00A01109">
        <w:rPr>
          <w:rFonts w:cs="Arial"/>
          <w:szCs w:val="22"/>
        </w:rPr>
        <w:t xml:space="preserve"> </w:t>
      </w:r>
      <w:r>
        <w:rPr>
          <w:rFonts w:cs="Arial"/>
          <w:szCs w:val="22"/>
        </w:rPr>
        <w:t>enhancer</w:t>
      </w:r>
      <w:r w:rsidRPr="00A01109">
        <w:rPr>
          <w:rFonts w:cs="Arial"/>
          <w:szCs w:val="22"/>
        </w:rPr>
        <w:t xml:space="preserve"> sequ</w:t>
      </w:r>
      <w:r>
        <w:rPr>
          <w:rFonts w:cs="Arial"/>
          <w:szCs w:val="22"/>
        </w:rPr>
        <w:t>ences were PCR amplified from a</w:t>
      </w:r>
      <w:r w:rsidRPr="00A01109">
        <w:rPr>
          <w:rFonts w:cs="Arial"/>
          <w:szCs w:val="22"/>
        </w:rPr>
        <w:t xml:space="preserve"> </w:t>
      </w:r>
      <w:r>
        <w:rPr>
          <w:rFonts w:cs="Arial"/>
          <w:szCs w:val="22"/>
        </w:rPr>
        <w:t>chicken gDNA</w:t>
      </w:r>
      <w:r w:rsidRPr="00A01109">
        <w:rPr>
          <w:rFonts w:cs="Arial"/>
          <w:szCs w:val="22"/>
        </w:rPr>
        <w:t xml:space="preserve"> library.</w:t>
      </w:r>
      <w:r>
        <w:rPr>
          <w:rFonts w:cs="Arial"/>
          <w:szCs w:val="22"/>
        </w:rPr>
        <w:t xml:space="preserve"> To identify putative cofactor binding sites, the 500-600bp sequences were submitted to JASPAR and sites matching the motifs of predicted cofactors (as determined via MEME-</w:t>
      </w:r>
      <w:proofErr w:type="spellStart"/>
      <w:r>
        <w:rPr>
          <w:rFonts w:cs="Arial"/>
          <w:szCs w:val="22"/>
        </w:rPr>
        <w:t>ChIP</w:t>
      </w:r>
      <w:proofErr w:type="spellEnd"/>
      <w:r>
        <w:rPr>
          <w:rFonts w:cs="Arial"/>
          <w:szCs w:val="22"/>
        </w:rPr>
        <w:t>) were chosen for mutational analysis. Binding sites were mutated to poly ‘</w:t>
      </w:r>
      <w:proofErr w:type="spellStart"/>
      <w:r>
        <w:rPr>
          <w:rFonts w:cs="Arial"/>
          <w:szCs w:val="22"/>
        </w:rPr>
        <w:t>gc</w:t>
      </w:r>
      <w:proofErr w:type="spellEnd"/>
      <w:r>
        <w:rPr>
          <w:rFonts w:cs="Arial"/>
          <w:szCs w:val="22"/>
        </w:rPr>
        <w:t xml:space="preserve">’ sequences and mutated enhancers were cloned into </w:t>
      </w:r>
      <w:proofErr w:type="spellStart"/>
      <w:r>
        <w:rPr>
          <w:rFonts w:cs="Arial"/>
          <w:szCs w:val="22"/>
        </w:rPr>
        <w:t>ptk</w:t>
      </w:r>
      <w:proofErr w:type="spellEnd"/>
      <w:r>
        <w:rPr>
          <w:rFonts w:cs="Arial"/>
          <w:szCs w:val="22"/>
        </w:rPr>
        <w:t xml:space="preserve"> </w:t>
      </w:r>
      <w:proofErr w:type="spellStart"/>
      <w:r>
        <w:rPr>
          <w:rFonts w:cs="Arial"/>
          <w:szCs w:val="22"/>
        </w:rPr>
        <w:t>eGFP</w:t>
      </w:r>
      <w:proofErr w:type="spellEnd"/>
      <w:r>
        <w:rPr>
          <w:rFonts w:cs="Arial"/>
          <w:szCs w:val="22"/>
        </w:rPr>
        <w:t xml:space="preserve">. Enhancer activity was quantitatively measured by co-electroporating control or mutated enhancer constructs with the </w:t>
      </w:r>
      <w:r w:rsidR="000E15B4">
        <w:rPr>
          <w:rFonts w:cs="Arial"/>
          <w:i/>
          <w:szCs w:val="22"/>
        </w:rPr>
        <w:t>TFAP2A</w:t>
      </w:r>
      <w:r>
        <w:rPr>
          <w:rFonts w:cs="Arial"/>
          <w:i/>
          <w:szCs w:val="22"/>
        </w:rPr>
        <w:t>E1-mCherry</w:t>
      </w:r>
      <w:r>
        <w:rPr>
          <w:rFonts w:cs="Arial"/>
          <w:szCs w:val="22"/>
        </w:rPr>
        <w:t xml:space="preserve"> reporter vector. For flow cytometry analysis, whole embryos were dissected </w:t>
      </w:r>
      <w:r w:rsidRPr="00D27BF1">
        <w:rPr>
          <w:rFonts w:cs="Arial"/>
          <w:szCs w:val="22"/>
        </w:rPr>
        <w:t xml:space="preserve">and incubated in </w:t>
      </w:r>
      <w:proofErr w:type="spellStart"/>
      <w:r w:rsidRPr="00D27BF1">
        <w:rPr>
          <w:rFonts w:cs="Arial"/>
          <w:szCs w:val="22"/>
        </w:rPr>
        <w:t>Accumax</w:t>
      </w:r>
      <w:proofErr w:type="spellEnd"/>
      <w:r w:rsidRPr="00D27BF1">
        <w:rPr>
          <w:rFonts w:cs="Arial"/>
          <w:szCs w:val="22"/>
        </w:rPr>
        <w:t xml:space="preserve"> (</w:t>
      </w:r>
      <w:proofErr w:type="spellStart"/>
      <w:r w:rsidRPr="00D27BF1">
        <w:rPr>
          <w:rFonts w:cs="Arial"/>
          <w:szCs w:val="22"/>
        </w:rPr>
        <w:t>Accutase</w:t>
      </w:r>
      <w:proofErr w:type="spellEnd"/>
      <w:r w:rsidRPr="00D27BF1">
        <w:rPr>
          <w:rFonts w:cs="Arial"/>
          <w:szCs w:val="22"/>
        </w:rPr>
        <w:t>, SCR</w:t>
      </w:r>
      <w:r>
        <w:rPr>
          <w:rFonts w:cs="Arial"/>
          <w:szCs w:val="22"/>
        </w:rPr>
        <w:t>006) cell dissociation solution</w:t>
      </w:r>
      <w:r w:rsidRPr="00D27BF1">
        <w:rPr>
          <w:rFonts w:cs="Arial"/>
          <w:szCs w:val="22"/>
        </w:rPr>
        <w:t xml:space="preserve"> for 40 minu</w:t>
      </w:r>
      <w:r>
        <w:rPr>
          <w:rFonts w:cs="Arial"/>
          <w:szCs w:val="22"/>
        </w:rPr>
        <w:t xml:space="preserve">tes at RT under mild agitation. Analysis was performed on an </w:t>
      </w:r>
      <w:r w:rsidRPr="002824F1">
        <w:rPr>
          <w:rFonts w:cs="Arial"/>
          <w:szCs w:val="22"/>
        </w:rPr>
        <w:t xml:space="preserve">Attune </w:t>
      </w:r>
      <w:proofErr w:type="spellStart"/>
      <w:r w:rsidRPr="002824F1">
        <w:rPr>
          <w:rFonts w:cs="Arial"/>
          <w:szCs w:val="22"/>
        </w:rPr>
        <w:t>NxT</w:t>
      </w:r>
      <w:proofErr w:type="spellEnd"/>
      <w:r w:rsidRPr="002824F1">
        <w:rPr>
          <w:rFonts w:cs="Arial"/>
          <w:szCs w:val="22"/>
        </w:rPr>
        <w:t xml:space="preserve"> </w:t>
      </w:r>
      <w:r w:rsidRPr="002824F1">
        <w:rPr>
          <w:rFonts w:cs="Arial"/>
          <w:szCs w:val="22"/>
        </w:rPr>
        <w:lastRenderedPageBreak/>
        <w:t>Flow Cytometer</w:t>
      </w:r>
      <w:r>
        <w:rPr>
          <w:rFonts w:cs="Arial"/>
          <w:szCs w:val="22"/>
        </w:rPr>
        <w:t xml:space="preserve"> (</w:t>
      </w:r>
      <w:proofErr w:type="spellStart"/>
      <w:r>
        <w:rPr>
          <w:rFonts w:cs="Arial"/>
          <w:szCs w:val="22"/>
        </w:rPr>
        <w:t>Thermo</w:t>
      </w:r>
      <w:proofErr w:type="spellEnd"/>
      <w:r>
        <w:rPr>
          <w:rFonts w:cs="Arial"/>
          <w:szCs w:val="22"/>
        </w:rPr>
        <w:t xml:space="preserve"> Fisher Scientific), measuring the </w:t>
      </w:r>
      <w:proofErr w:type="spellStart"/>
      <w:r>
        <w:rPr>
          <w:rFonts w:cs="Arial"/>
          <w:szCs w:val="22"/>
        </w:rPr>
        <w:t>mCherry</w:t>
      </w:r>
      <w:proofErr w:type="spellEnd"/>
      <w:r>
        <w:rPr>
          <w:rFonts w:cs="Arial"/>
          <w:szCs w:val="22"/>
        </w:rPr>
        <w:t xml:space="preserve"> and GFP fluorescence intensity of each sample. GFP fluorescence intensity within the </w:t>
      </w:r>
      <w:proofErr w:type="spellStart"/>
      <w:r>
        <w:rPr>
          <w:rFonts w:cs="Arial"/>
          <w:szCs w:val="22"/>
        </w:rPr>
        <w:t>mCherry</w:t>
      </w:r>
      <w:proofErr w:type="spellEnd"/>
      <w:r>
        <w:rPr>
          <w:rFonts w:cs="Arial"/>
          <w:szCs w:val="22"/>
        </w:rPr>
        <w:t xml:space="preserve">+ population for control vs mutant enhancers was plotted to compare enhancer activity within the neural crest cell population for each enhancer analyzed. </w:t>
      </w:r>
    </w:p>
    <w:p w14:paraId="17457742" w14:textId="77777777" w:rsidR="00853A4A" w:rsidRPr="009A7C92" w:rsidRDefault="00853A4A" w:rsidP="006F691B">
      <w:pPr>
        <w:spacing w:line="360" w:lineRule="auto"/>
        <w:rPr>
          <w:rFonts w:cs="Arial"/>
          <w:szCs w:val="22"/>
        </w:rPr>
      </w:pPr>
    </w:p>
    <w:p w14:paraId="683093E3" w14:textId="77777777" w:rsidR="006F691B" w:rsidRPr="00A01109" w:rsidRDefault="006F691B" w:rsidP="006F691B">
      <w:pPr>
        <w:widowControl w:val="0"/>
        <w:autoSpaceDE w:val="0"/>
        <w:autoSpaceDN w:val="0"/>
        <w:adjustRightInd w:val="0"/>
        <w:spacing w:line="360" w:lineRule="auto"/>
        <w:rPr>
          <w:rFonts w:cs="Arial"/>
          <w:bCs/>
          <w:szCs w:val="22"/>
        </w:rPr>
      </w:pPr>
      <w:r w:rsidRPr="00A01109">
        <w:rPr>
          <w:rFonts w:cs="Arial"/>
          <w:bCs/>
          <w:i/>
          <w:szCs w:val="22"/>
        </w:rPr>
        <w:t>Proximity ligation assays</w:t>
      </w:r>
    </w:p>
    <w:p w14:paraId="2AA665F9" w14:textId="20AB51F7" w:rsidR="003A2973" w:rsidRPr="006F691B" w:rsidRDefault="006F691B" w:rsidP="006F691B">
      <w:pPr>
        <w:widowControl w:val="0"/>
        <w:autoSpaceDE w:val="0"/>
        <w:autoSpaceDN w:val="0"/>
        <w:adjustRightInd w:val="0"/>
        <w:spacing w:line="360" w:lineRule="auto"/>
        <w:rPr>
          <w:rFonts w:cs="Arial"/>
          <w:bCs/>
          <w:szCs w:val="22"/>
        </w:rPr>
      </w:pPr>
      <w:r w:rsidRPr="00A01109">
        <w:rPr>
          <w:rFonts w:cs="Arial"/>
          <w:szCs w:val="22"/>
        </w:rPr>
        <w:t>Primary antibody pairs used</w:t>
      </w:r>
      <w:r>
        <w:rPr>
          <w:rFonts w:cs="Arial"/>
          <w:szCs w:val="22"/>
        </w:rPr>
        <w:t xml:space="preserve"> for </w:t>
      </w:r>
      <w:r>
        <w:rPr>
          <w:rFonts w:cs="Arial"/>
          <w:bCs/>
          <w:szCs w:val="22"/>
        </w:rPr>
        <w:t>p</w:t>
      </w:r>
      <w:r w:rsidRPr="006F691B">
        <w:rPr>
          <w:rFonts w:cs="Arial"/>
          <w:bCs/>
          <w:szCs w:val="22"/>
        </w:rPr>
        <w:t>roximity ligation assays</w:t>
      </w:r>
      <w:r>
        <w:rPr>
          <w:rFonts w:cs="Arial"/>
          <w:bCs/>
          <w:szCs w:val="22"/>
        </w:rPr>
        <w:t xml:space="preserve"> are as follows: </w:t>
      </w:r>
      <w:r w:rsidRPr="00D27BF1">
        <w:rPr>
          <w:rFonts w:cs="Arial"/>
          <w:szCs w:val="22"/>
        </w:rPr>
        <w:t xml:space="preserve">anti-AP2 alpha(3B5), mouse (DSHB </w:t>
      </w:r>
      <w:r w:rsidRPr="009A7C92">
        <w:rPr>
          <w:rFonts w:eastAsia="Times New Roman" w:cs="Arial"/>
          <w:szCs w:val="22"/>
        </w:rPr>
        <w:t>AB2313948</w:t>
      </w:r>
      <w:r w:rsidRPr="00D27BF1">
        <w:rPr>
          <w:rFonts w:cs="Arial"/>
          <w:szCs w:val="22"/>
        </w:rPr>
        <w:t>)/ anti-AP2 gamma, rabbit monoclonal (</w:t>
      </w:r>
      <w:proofErr w:type="spellStart"/>
      <w:r w:rsidRPr="00D27BF1">
        <w:rPr>
          <w:rFonts w:cs="Arial"/>
          <w:szCs w:val="22"/>
        </w:rPr>
        <w:t>abcam</w:t>
      </w:r>
      <w:proofErr w:type="spellEnd"/>
      <w:r w:rsidRPr="00D27BF1">
        <w:rPr>
          <w:rFonts w:cs="Arial"/>
          <w:szCs w:val="22"/>
        </w:rPr>
        <w:t>, ab218107)</w:t>
      </w:r>
      <w:r>
        <w:rPr>
          <w:rFonts w:cs="Arial"/>
          <w:szCs w:val="22"/>
        </w:rPr>
        <w:t>,</w:t>
      </w:r>
      <w:r w:rsidRPr="00D27BF1">
        <w:rPr>
          <w:rFonts w:cs="Arial"/>
          <w:szCs w:val="22"/>
        </w:rPr>
        <w:t xml:space="preserve"> anti-AP2 alpha, mouse (DSHB</w:t>
      </w:r>
      <w:r>
        <w:rPr>
          <w:rFonts w:cs="Arial"/>
          <w:szCs w:val="22"/>
        </w:rPr>
        <w:t xml:space="preserve"> 3B5</w:t>
      </w:r>
      <w:r w:rsidRPr="00D27BF1">
        <w:rPr>
          <w:rFonts w:cs="Arial"/>
          <w:szCs w:val="22"/>
        </w:rPr>
        <w:t>)/ anti-AP2 beta, rabbit polyclonal (</w:t>
      </w:r>
      <w:proofErr w:type="spellStart"/>
      <w:r w:rsidRPr="00D27BF1">
        <w:rPr>
          <w:rFonts w:cs="Arial"/>
          <w:szCs w:val="22"/>
        </w:rPr>
        <w:t>abcam</w:t>
      </w:r>
      <w:proofErr w:type="spellEnd"/>
      <w:r w:rsidRPr="00D27BF1">
        <w:rPr>
          <w:rFonts w:cs="Arial"/>
          <w:szCs w:val="22"/>
        </w:rPr>
        <w:t>, ab221094)</w:t>
      </w:r>
      <w:r>
        <w:rPr>
          <w:rFonts w:cs="Arial"/>
          <w:szCs w:val="22"/>
        </w:rPr>
        <w:t xml:space="preserve">, </w:t>
      </w:r>
      <w:r w:rsidRPr="00231F3F">
        <w:rPr>
          <w:rFonts w:cs="Arial"/>
          <w:color w:val="000000" w:themeColor="text1"/>
          <w:szCs w:val="22"/>
        </w:rPr>
        <w:t>anti-AP2 alpha, rabbit monoclonal (</w:t>
      </w:r>
      <w:proofErr w:type="spellStart"/>
      <w:r w:rsidRPr="00231F3F">
        <w:rPr>
          <w:rFonts w:cs="Arial"/>
          <w:color w:val="000000" w:themeColor="text1"/>
          <w:szCs w:val="22"/>
        </w:rPr>
        <w:t>abcam</w:t>
      </w:r>
      <w:proofErr w:type="spellEnd"/>
      <w:r w:rsidRPr="00231F3F">
        <w:rPr>
          <w:rFonts w:cs="Arial"/>
          <w:color w:val="000000" w:themeColor="text1"/>
          <w:szCs w:val="22"/>
        </w:rPr>
        <w:t>, ab108311)/ anti-MSX1/2, mouse (</w:t>
      </w:r>
      <w:r w:rsidRPr="00231F3F">
        <w:rPr>
          <w:rFonts w:eastAsia="Times New Roman" w:cs="Arial"/>
          <w:color w:val="000000" w:themeColor="text1"/>
          <w:szCs w:val="22"/>
        </w:rPr>
        <w:t>DSHB 4G1),</w:t>
      </w:r>
      <w:r>
        <w:rPr>
          <w:rFonts w:eastAsia="Times New Roman" w:cs="Arial"/>
          <w:color w:val="000000" w:themeColor="text1"/>
          <w:szCs w:val="22"/>
        </w:rPr>
        <w:t xml:space="preserve"> and </w:t>
      </w:r>
      <w:r w:rsidRPr="00231F3F">
        <w:rPr>
          <w:rFonts w:cs="Arial"/>
          <w:color w:val="000000" w:themeColor="text1"/>
          <w:szCs w:val="22"/>
        </w:rPr>
        <w:t>anti-AP2 alpha, rabbit monoclonal (</w:t>
      </w:r>
      <w:proofErr w:type="spellStart"/>
      <w:r w:rsidRPr="00231F3F">
        <w:rPr>
          <w:rFonts w:cs="Arial"/>
          <w:color w:val="000000" w:themeColor="text1"/>
          <w:szCs w:val="22"/>
        </w:rPr>
        <w:t>abcam</w:t>
      </w:r>
      <w:proofErr w:type="spellEnd"/>
      <w:r w:rsidRPr="00231F3F">
        <w:rPr>
          <w:rFonts w:cs="Arial"/>
          <w:color w:val="000000" w:themeColor="text1"/>
          <w:szCs w:val="22"/>
        </w:rPr>
        <w:t>, ab108311)/ anti-p300, mouse (</w:t>
      </w:r>
      <w:r>
        <w:rPr>
          <w:rFonts w:cs="Arial"/>
          <w:szCs w:val="22"/>
        </w:rPr>
        <w:t>Santa Cruz Biotechnology</w:t>
      </w:r>
      <w:r w:rsidRPr="00231F3F">
        <w:rPr>
          <w:rFonts w:eastAsia="Times New Roman" w:cs="Arial"/>
          <w:color w:val="000000" w:themeColor="text1"/>
          <w:szCs w:val="22"/>
        </w:rPr>
        <w:t xml:space="preserve"> sc-48343)</w:t>
      </w:r>
      <w:r>
        <w:rPr>
          <w:rFonts w:eastAsia="Times New Roman" w:cs="Arial"/>
          <w:color w:val="000000" w:themeColor="text1"/>
          <w:szCs w:val="22"/>
        </w:rPr>
        <w:t>.</w:t>
      </w:r>
    </w:p>
    <w:p w14:paraId="4CA2DA9F" w14:textId="3F7189B7" w:rsidR="003A2973" w:rsidRDefault="003A2973"/>
    <w:p w14:paraId="0E1798E0" w14:textId="7A1731D5" w:rsidR="00D17181" w:rsidRDefault="00D17181"/>
    <w:p w14:paraId="66DFC4B8" w14:textId="318AA8ED" w:rsidR="00511B7C" w:rsidRDefault="00511B7C"/>
    <w:p w14:paraId="2F7F5D06" w14:textId="44206940" w:rsidR="00511B7C" w:rsidRDefault="00511B7C"/>
    <w:p w14:paraId="2A728D53" w14:textId="77777777" w:rsidR="00511B7C" w:rsidRDefault="00511B7C"/>
    <w:p w14:paraId="0DE258AC" w14:textId="77777777" w:rsidR="00D17181" w:rsidRPr="00D17181" w:rsidRDefault="00D17181" w:rsidP="00D17181">
      <w:pPr>
        <w:pStyle w:val="EndNoteBibliography"/>
        <w:rPr>
          <w:noProof/>
        </w:rPr>
      </w:pPr>
      <w:r>
        <w:fldChar w:fldCharType="begin"/>
      </w:r>
      <w:r>
        <w:instrText xml:space="preserve"> ADDIN EN.REFLIST </w:instrText>
      </w:r>
      <w:r>
        <w:fldChar w:fldCharType="separate"/>
      </w:r>
      <w:r w:rsidRPr="00D17181">
        <w:rPr>
          <w:noProof/>
        </w:rPr>
        <w:t>Bailey, T.L., Boden, M., Buske, F.A., Frith, M., Grant, C.E., Clementi, L., Ren, J., Li, W.W., and Noble, W.S. (2009). MEME SUITE: tools for motif discovery and searching. Nucleic Acids Res</w:t>
      </w:r>
      <w:r w:rsidRPr="00D17181">
        <w:rPr>
          <w:i/>
          <w:noProof/>
        </w:rPr>
        <w:t xml:space="preserve"> 37</w:t>
      </w:r>
      <w:r w:rsidRPr="00D17181">
        <w:rPr>
          <w:noProof/>
        </w:rPr>
        <w:t>, W202-208.</w:t>
      </w:r>
    </w:p>
    <w:p w14:paraId="24CD5F28" w14:textId="77777777" w:rsidR="00D17181" w:rsidRPr="00D17181" w:rsidRDefault="00D17181" w:rsidP="00D17181">
      <w:pPr>
        <w:pStyle w:val="EndNoteBibliography"/>
        <w:rPr>
          <w:noProof/>
        </w:rPr>
      </w:pPr>
      <w:r w:rsidRPr="00D17181">
        <w:rPr>
          <w:noProof/>
        </w:rPr>
        <w:t>Chapman, S.C., Collignon, J., Schoenwolf, G.C., and Lumsden, A. (2001). Improved method for chick whole-embryo culture using a filter paper carrier. Dev Dyn</w:t>
      </w:r>
      <w:r w:rsidRPr="00D17181">
        <w:rPr>
          <w:i/>
          <w:noProof/>
        </w:rPr>
        <w:t xml:space="preserve"> 220</w:t>
      </w:r>
      <w:r w:rsidRPr="00D17181">
        <w:rPr>
          <w:noProof/>
        </w:rPr>
        <w:t>, 284-289.</w:t>
      </w:r>
    </w:p>
    <w:p w14:paraId="273E631D" w14:textId="77777777" w:rsidR="00D17181" w:rsidRPr="00D17181" w:rsidRDefault="00D17181" w:rsidP="00D17181">
      <w:pPr>
        <w:pStyle w:val="EndNoteBibliography"/>
        <w:rPr>
          <w:noProof/>
        </w:rPr>
      </w:pPr>
      <w:r w:rsidRPr="00D17181">
        <w:rPr>
          <w:noProof/>
        </w:rPr>
        <w:t>Fornes, O., Castro-Mondragon, J.A., Khan, A., van der Lee, R., Zhang, X., Richmond, P.A., Modi, B.P., Correard, S., Gheorghe, M., Baranasic, D.</w:t>
      </w:r>
      <w:r w:rsidRPr="00D17181">
        <w:rPr>
          <w:i/>
          <w:noProof/>
        </w:rPr>
        <w:t>, et al.</w:t>
      </w:r>
      <w:r w:rsidRPr="00D17181">
        <w:rPr>
          <w:noProof/>
        </w:rPr>
        <w:t xml:space="preserve"> (2019). JASPAR 2020: update of the open-access database of transcription factor binding profiles. Nucleic Acids Res.</w:t>
      </w:r>
    </w:p>
    <w:p w14:paraId="284FD7E8" w14:textId="77777777" w:rsidR="00D17181" w:rsidRPr="00D17181" w:rsidRDefault="00D17181" w:rsidP="00D17181">
      <w:pPr>
        <w:pStyle w:val="EndNoteBibliography"/>
        <w:rPr>
          <w:noProof/>
        </w:rPr>
      </w:pPr>
      <w:r w:rsidRPr="00D17181">
        <w:rPr>
          <w:noProof/>
        </w:rPr>
        <w:t>Georgiou, G., and van Heeringen, S.J. (2016). fluff: exploratory analysis and visualization of high-throughput sequencing data. PeerJ</w:t>
      </w:r>
      <w:r w:rsidRPr="00D17181">
        <w:rPr>
          <w:i/>
          <w:noProof/>
        </w:rPr>
        <w:t xml:space="preserve"> 4</w:t>
      </w:r>
      <w:r w:rsidRPr="00D17181">
        <w:rPr>
          <w:noProof/>
        </w:rPr>
        <w:t>, e2209.</w:t>
      </w:r>
    </w:p>
    <w:p w14:paraId="0A8256E0" w14:textId="77777777" w:rsidR="00D17181" w:rsidRPr="00D17181" w:rsidRDefault="00D17181" w:rsidP="00D17181">
      <w:pPr>
        <w:pStyle w:val="EndNoteBibliography"/>
        <w:rPr>
          <w:noProof/>
        </w:rPr>
      </w:pPr>
      <w:r w:rsidRPr="00D17181">
        <w:rPr>
          <w:noProof/>
        </w:rPr>
        <w:t>Hamburger, V., and Hamilton, H.L. (1951). A series of normal stages in the development of the chick embryo. J Morphol</w:t>
      </w:r>
      <w:r w:rsidRPr="00D17181">
        <w:rPr>
          <w:i/>
          <w:noProof/>
        </w:rPr>
        <w:t xml:space="preserve"> 88</w:t>
      </w:r>
      <w:r w:rsidRPr="00D17181">
        <w:rPr>
          <w:noProof/>
        </w:rPr>
        <w:t>, 49-92.</w:t>
      </w:r>
    </w:p>
    <w:p w14:paraId="33699B80" w14:textId="77777777" w:rsidR="00D17181" w:rsidRPr="00D17181" w:rsidRDefault="00D17181" w:rsidP="00D17181">
      <w:pPr>
        <w:pStyle w:val="EndNoteBibliography"/>
        <w:rPr>
          <w:noProof/>
        </w:rPr>
      </w:pPr>
      <w:r w:rsidRPr="00D17181">
        <w:rPr>
          <w:noProof/>
        </w:rPr>
        <w:t>Kim, D., Paggi, J.M., Park, C., Bennett, C., and Salzberg, S.L. (2019). Graph-based genome alignment and genotyping with HISAT2 and HISAT-genotype. Nat Biotechnol</w:t>
      </w:r>
      <w:r w:rsidRPr="00D17181">
        <w:rPr>
          <w:i/>
          <w:noProof/>
        </w:rPr>
        <w:t xml:space="preserve"> 37</w:t>
      </w:r>
      <w:r w:rsidRPr="00D17181">
        <w:rPr>
          <w:noProof/>
        </w:rPr>
        <w:t>, 907-915.</w:t>
      </w:r>
    </w:p>
    <w:p w14:paraId="310CF8DD" w14:textId="77777777" w:rsidR="00D17181" w:rsidRPr="00D17181" w:rsidRDefault="00D17181" w:rsidP="00D17181">
      <w:pPr>
        <w:pStyle w:val="EndNoteBibliography"/>
        <w:rPr>
          <w:noProof/>
        </w:rPr>
      </w:pPr>
      <w:r w:rsidRPr="00D17181">
        <w:rPr>
          <w:noProof/>
        </w:rPr>
        <w:t>Langmead, B., and Salzberg, S.L. (2012). Fast gapped-read alignment with Bowtie 2. Nat Methods</w:t>
      </w:r>
      <w:r w:rsidRPr="00D17181">
        <w:rPr>
          <w:i/>
          <w:noProof/>
        </w:rPr>
        <w:t xml:space="preserve"> 9</w:t>
      </w:r>
      <w:r w:rsidRPr="00D17181">
        <w:rPr>
          <w:noProof/>
        </w:rPr>
        <w:t>, 357-359.</w:t>
      </w:r>
    </w:p>
    <w:p w14:paraId="5FCA9E20" w14:textId="77777777" w:rsidR="00D17181" w:rsidRPr="00D17181" w:rsidRDefault="00D17181" w:rsidP="00D17181">
      <w:pPr>
        <w:pStyle w:val="EndNoteBibliography"/>
        <w:rPr>
          <w:noProof/>
        </w:rPr>
      </w:pPr>
      <w:r w:rsidRPr="00D17181">
        <w:rPr>
          <w:noProof/>
        </w:rPr>
        <w:t>Li, H., Handsaker, B., Wysoker, A., Fennell, T., Ruan, J., Homer, N., Marth, G., Abecasis, G., Durbin, R., and Genome Project Data Processing, S. (2009). The Sequence Alignment/Map format and SAMtools. Bioinformatics</w:t>
      </w:r>
      <w:r w:rsidRPr="00D17181">
        <w:rPr>
          <w:i/>
          <w:noProof/>
        </w:rPr>
        <w:t xml:space="preserve"> 25</w:t>
      </w:r>
      <w:r w:rsidRPr="00D17181">
        <w:rPr>
          <w:noProof/>
        </w:rPr>
        <w:t>, 2078-2079.</w:t>
      </w:r>
    </w:p>
    <w:p w14:paraId="05AF9DCA" w14:textId="77777777" w:rsidR="00D17181" w:rsidRPr="00D17181" w:rsidRDefault="00D17181" w:rsidP="00D17181">
      <w:pPr>
        <w:pStyle w:val="EndNoteBibliography"/>
        <w:rPr>
          <w:noProof/>
        </w:rPr>
      </w:pPr>
      <w:r w:rsidRPr="00D17181">
        <w:rPr>
          <w:noProof/>
        </w:rPr>
        <w:t>Liao, Y., Smyth, G.K., and Shi, W. (2014). featureCounts: an efficient general purpose program for assigning sequence reads to genomic features. Bioinformatics</w:t>
      </w:r>
      <w:r w:rsidRPr="00D17181">
        <w:rPr>
          <w:i/>
          <w:noProof/>
        </w:rPr>
        <w:t xml:space="preserve"> 30</w:t>
      </w:r>
      <w:r w:rsidRPr="00D17181">
        <w:rPr>
          <w:noProof/>
        </w:rPr>
        <w:t>, 923-930.</w:t>
      </w:r>
    </w:p>
    <w:p w14:paraId="19B8D9DE" w14:textId="77777777" w:rsidR="00D17181" w:rsidRPr="00D17181" w:rsidRDefault="00D17181" w:rsidP="00D17181">
      <w:pPr>
        <w:pStyle w:val="EndNoteBibliography"/>
        <w:rPr>
          <w:noProof/>
        </w:rPr>
      </w:pPr>
      <w:r w:rsidRPr="00D17181">
        <w:rPr>
          <w:noProof/>
        </w:rPr>
        <w:t>Love, M.I., Huber, W., and Anders, S. (2014). Moderated estimation of fold change and dispersion for RNA-seq data with DESeq2. Genome Biol</w:t>
      </w:r>
      <w:r w:rsidRPr="00D17181">
        <w:rPr>
          <w:i/>
          <w:noProof/>
        </w:rPr>
        <w:t xml:space="preserve"> 15</w:t>
      </w:r>
      <w:r w:rsidRPr="00D17181">
        <w:rPr>
          <w:noProof/>
        </w:rPr>
        <w:t>, 550.</w:t>
      </w:r>
    </w:p>
    <w:p w14:paraId="574CFD53" w14:textId="77777777" w:rsidR="00D17181" w:rsidRPr="00D17181" w:rsidRDefault="00D17181" w:rsidP="00D17181">
      <w:pPr>
        <w:pStyle w:val="EndNoteBibliography"/>
        <w:rPr>
          <w:noProof/>
        </w:rPr>
      </w:pPr>
      <w:r w:rsidRPr="00D17181">
        <w:rPr>
          <w:noProof/>
        </w:rPr>
        <w:t>Martin, M. (2011). Cutadapt removes adapter sequences from high-throughput sequencing reads. EMBnetjournal</w:t>
      </w:r>
      <w:r w:rsidRPr="00D17181">
        <w:rPr>
          <w:i/>
          <w:noProof/>
        </w:rPr>
        <w:t xml:space="preserve"> 17</w:t>
      </w:r>
      <w:r w:rsidRPr="00D17181">
        <w:rPr>
          <w:noProof/>
        </w:rPr>
        <w:t>, 10-12.</w:t>
      </w:r>
    </w:p>
    <w:p w14:paraId="260C92EA" w14:textId="77777777" w:rsidR="00D17181" w:rsidRPr="00D17181" w:rsidRDefault="00D17181" w:rsidP="00D17181">
      <w:pPr>
        <w:pStyle w:val="EndNoteBibliography"/>
        <w:rPr>
          <w:noProof/>
        </w:rPr>
      </w:pPr>
      <w:r w:rsidRPr="00D17181">
        <w:rPr>
          <w:noProof/>
        </w:rPr>
        <w:t>Ramirez, F., Ryan, D.P., Gruning, B., Bhardwaj, V., Kilpert, F., Richter, A.S., Heyne, S., Dundar, F., and Manke, T. (2016). deepTools2: a next generation web server for deep-sequencing data analysis. Nucleic Acids Res</w:t>
      </w:r>
      <w:r w:rsidRPr="00D17181">
        <w:rPr>
          <w:i/>
          <w:noProof/>
        </w:rPr>
        <w:t xml:space="preserve"> 44</w:t>
      </w:r>
      <w:r w:rsidRPr="00D17181">
        <w:rPr>
          <w:noProof/>
        </w:rPr>
        <w:t>, W160-165.</w:t>
      </w:r>
    </w:p>
    <w:p w14:paraId="0C721429" w14:textId="77777777" w:rsidR="00D17181" w:rsidRPr="00D17181" w:rsidRDefault="00D17181" w:rsidP="00D17181">
      <w:pPr>
        <w:pStyle w:val="EndNoteBibliography"/>
        <w:rPr>
          <w:noProof/>
        </w:rPr>
      </w:pPr>
      <w:r w:rsidRPr="00D17181">
        <w:rPr>
          <w:noProof/>
        </w:rPr>
        <w:lastRenderedPageBreak/>
        <w:t>Ross-Innes, C.S., Stark, R., Teschendorff, A.E., Holmes, K.A., Ali, H.R., Dunning, M.J., Brown, G.D., Gojis, O., Ellis, I.O., Green, A.R.</w:t>
      </w:r>
      <w:r w:rsidRPr="00D17181">
        <w:rPr>
          <w:i/>
          <w:noProof/>
        </w:rPr>
        <w:t>, et al.</w:t>
      </w:r>
      <w:r w:rsidRPr="00D17181">
        <w:rPr>
          <w:noProof/>
        </w:rPr>
        <w:t xml:space="preserve"> (2012). Differential oestrogen receptor binding is associated with clinical outcome in breast cancer. Nature</w:t>
      </w:r>
      <w:r w:rsidRPr="00D17181">
        <w:rPr>
          <w:i/>
          <w:noProof/>
        </w:rPr>
        <w:t xml:space="preserve"> 481</w:t>
      </w:r>
      <w:r w:rsidRPr="00D17181">
        <w:rPr>
          <w:noProof/>
        </w:rPr>
        <w:t>, 389-393.</w:t>
      </w:r>
    </w:p>
    <w:p w14:paraId="26ACC1F2" w14:textId="77777777" w:rsidR="00D17181" w:rsidRPr="00D17181" w:rsidRDefault="00D17181" w:rsidP="00D17181">
      <w:pPr>
        <w:pStyle w:val="EndNoteBibliography"/>
        <w:rPr>
          <w:noProof/>
        </w:rPr>
      </w:pPr>
      <w:r w:rsidRPr="00D17181">
        <w:rPr>
          <w:noProof/>
        </w:rPr>
        <w:t>Sauka-Spengler, T., and Barembaum, M. (2008). Gain- and loss-of-function approaches in the chick embryo. Methods Cell Biol</w:t>
      </w:r>
      <w:r w:rsidRPr="00D17181">
        <w:rPr>
          <w:i/>
          <w:noProof/>
        </w:rPr>
        <w:t xml:space="preserve"> 87</w:t>
      </w:r>
      <w:r w:rsidRPr="00D17181">
        <w:rPr>
          <w:noProof/>
        </w:rPr>
        <w:t>, 237-256.</w:t>
      </w:r>
    </w:p>
    <w:p w14:paraId="49BF371E" w14:textId="77777777" w:rsidR="00D17181" w:rsidRPr="00D17181" w:rsidRDefault="00D17181" w:rsidP="00D17181">
      <w:pPr>
        <w:pStyle w:val="EndNoteBibliography"/>
        <w:rPr>
          <w:noProof/>
        </w:rPr>
      </w:pPr>
      <w:r w:rsidRPr="00D17181">
        <w:rPr>
          <w:noProof/>
        </w:rPr>
        <w:t>Uchikawa, M., Ishida, Y., Takemoto, T., Kamachi, Y., and Kondoh, H. (2003). Functional analysis of chicken Sox2 enhancers highlights an array of diverse regulatory elements that are conserved in mammals. Dev Cell</w:t>
      </w:r>
      <w:r w:rsidRPr="00D17181">
        <w:rPr>
          <w:i/>
          <w:noProof/>
        </w:rPr>
        <w:t xml:space="preserve"> 4</w:t>
      </w:r>
      <w:r w:rsidRPr="00D17181">
        <w:rPr>
          <w:noProof/>
        </w:rPr>
        <w:t>, 509-519.</w:t>
      </w:r>
    </w:p>
    <w:p w14:paraId="3AB34AD0" w14:textId="77777777" w:rsidR="00D17181" w:rsidRPr="00D17181" w:rsidRDefault="00D17181" w:rsidP="00D17181">
      <w:pPr>
        <w:pStyle w:val="EndNoteBibliography"/>
        <w:rPr>
          <w:noProof/>
        </w:rPr>
      </w:pPr>
      <w:r w:rsidRPr="00D17181">
        <w:rPr>
          <w:noProof/>
        </w:rPr>
        <w:t>Wilkinson, D.G. (1992). In situ hybridization : a practical approach (Oxford ; New York: IRL Press at Oxford University Press).</w:t>
      </w:r>
    </w:p>
    <w:p w14:paraId="16D83E70" w14:textId="77777777" w:rsidR="00D17181" w:rsidRPr="00D17181" w:rsidRDefault="00D17181" w:rsidP="00D17181">
      <w:pPr>
        <w:pStyle w:val="EndNoteBibliography"/>
        <w:rPr>
          <w:noProof/>
        </w:rPr>
      </w:pPr>
      <w:r w:rsidRPr="00D17181">
        <w:rPr>
          <w:noProof/>
        </w:rPr>
        <w:t>Zhang, Y., Liu, T., Meyer, C.A., Eeckhoute, J., Johnson, D.S., Bernstein, B.E., Nusbaum, C., Myers, R.M., Brown, M., Li, W.</w:t>
      </w:r>
      <w:r w:rsidRPr="00D17181">
        <w:rPr>
          <w:i/>
          <w:noProof/>
        </w:rPr>
        <w:t>, et al.</w:t>
      </w:r>
      <w:r w:rsidRPr="00D17181">
        <w:rPr>
          <w:noProof/>
        </w:rPr>
        <w:t xml:space="preserve"> (2008). Model-based analysis of ChIP-Seq (MACS). Genome Biol</w:t>
      </w:r>
      <w:r w:rsidRPr="00D17181">
        <w:rPr>
          <w:i/>
          <w:noProof/>
        </w:rPr>
        <w:t xml:space="preserve"> 9</w:t>
      </w:r>
      <w:r w:rsidRPr="00D17181">
        <w:rPr>
          <w:noProof/>
        </w:rPr>
        <w:t>, R137.</w:t>
      </w:r>
    </w:p>
    <w:p w14:paraId="01BD192F" w14:textId="2D61AA8A" w:rsidR="00D17181" w:rsidRPr="00680CB8" w:rsidRDefault="00D17181">
      <w:r>
        <w:fldChar w:fldCharType="end"/>
      </w:r>
    </w:p>
    <w:sectPr w:rsidR="00D17181" w:rsidRPr="00680CB8" w:rsidSect="00EA1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Cell&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ef959dwz0va4efxvgxr50qxxx0zedwzv92&quot;&gt;TFAP2_library&lt;record-ids&gt;&lt;item&gt;79&lt;/item&gt;&lt;item&gt;87&lt;/item&gt;&lt;item&gt;90&lt;/item&gt;&lt;item&gt;91&lt;/item&gt;&lt;item&gt;338&lt;/item&gt;&lt;item&gt;420&lt;/item&gt;&lt;item&gt;421&lt;/item&gt;&lt;item&gt;423&lt;/item&gt;&lt;item&gt;425&lt;/item&gt;&lt;item&gt;426&lt;/item&gt;&lt;item&gt;477&lt;/item&gt;&lt;item&gt;480&lt;/item&gt;&lt;item&gt;484&lt;/item&gt;&lt;/record-ids&gt;&lt;/item&gt;&lt;/Libraries&gt;"/>
  </w:docVars>
  <w:rsids>
    <w:rsidRoot w:val="00EA1968"/>
    <w:rsid w:val="00026D19"/>
    <w:rsid w:val="00032D08"/>
    <w:rsid w:val="0003393A"/>
    <w:rsid w:val="00040B31"/>
    <w:rsid w:val="00052C14"/>
    <w:rsid w:val="000947D3"/>
    <w:rsid w:val="000A08A7"/>
    <w:rsid w:val="000C033F"/>
    <w:rsid w:val="000C678D"/>
    <w:rsid w:val="000E15B4"/>
    <w:rsid w:val="000E1649"/>
    <w:rsid w:val="00101011"/>
    <w:rsid w:val="00116109"/>
    <w:rsid w:val="00116815"/>
    <w:rsid w:val="0012218D"/>
    <w:rsid w:val="00123963"/>
    <w:rsid w:val="00126571"/>
    <w:rsid w:val="00134C4C"/>
    <w:rsid w:val="00145B70"/>
    <w:rsid w:val="00147740"/>
    <w:rsid w:val="001561CE"/>
    <w:rsid w:val="00183CD6"/>
    <w:rsid w:val="00185064"/>
    <w:rsid w:val="0022255C"/>
    <w:rsid w:val="00267F97"/>
    <w:rsid w:val="00292705"/>
    <w:rsid w:val="002B4D5A"/>
    <w:rsid w:val="002C2D04"/>
    <w:rsid w:val="002C6ECA"/>
    <w:rsid w:val="002F1AEC"/>
    <w:rsid w:val="00311743"/>
    <w:rsid w:val="003955F7"/>
    <w:rsid w:val="003A2973"/>
    <w:rsid w:val="003B175D"/>
    <w:rsid w:val="003F5AA5"/>
    <w:rsid w:val="00465BB5"/>
    <w:rsid w:val="00473C72"/>
    <w:rsid w:val="00494124"/>
    <w:rsid w:val="004B19F0"/>
    <w:rsid w:val="004D2A59"/>
    <w:rsid w:val="00511B7C"/>
    <w:rsid w:val="00516145"/>
    <w:rsid w:val="00517F60"/>
    <w:rsid w:val="00574CFC"/>
    <w:rsid w:val="00575F18"/>
    <w:rsid w:val="005D67C4"/>
    <w:rsid w:val="00625B56"/>
    <w:rsid w:val="00646F6D"/>
    <w:rsid w:val="00666C0A"/>
    <w:rsid w:val="006728B4"/>
    <w:rsid w:val="00680CB8"/>
    <w:rsid w:val="00691430"/>
    <w:rsid w:val="0069221C"/>
    <w:rsid w:val="006B0768"/>
    <w:rsid w:val="006F691B"/>
    <w:rsid w:val="006F7865"/>
    <w:rsid w:val="00711365"/>
    <w:rsid w:val="00722D83"/>
    <w:rsid w:val="007C77AA"/>
    <w:rsid w:val="007D6577"/>
    <w:rsid w:val="007F021C"/>
    <w:rsid w:val="008036DA"/>
    <w:rsid w:val="00806213"/>
    <w:rsid w:val="008257A3"/>
    <w:rsid w:val="00837763"/>
    <w:rsid w:val="00853A4A"/>
    <w:rsid w:val="008D298F"/>
    <w:rsid w:val="008F6DFA"/>
    <w:rsid w:val="0092482F"/>
    <w:rsid w:val="00927AB6"/>
    <w:rsid w:val="0093651B"/>
    <w:rsid w:val="009A0A3B"/>
    <w:rsid w:val="009B2045"/>
    <w:rsid w:val="009B5B50"/>
    <w:rsid w:val="009C5760"/>
    <w:rsid w:val="009D23AA"/>
    <w:rsid w:val="009E4D84"/>
    <w:rsid w:val="00A20522"/>
    <w:rsid w:val="00A5301A"/>
    <w:rsid w:val="00A62BBA"/>
    <w:rsid w:val="00A702D3"/>
    <w:rsid w:val="00A8143B"/>
    <w:rsid w:val="00AC02D2"/>
    <w:rsid w:val="00AD02DC"/>
    <w:rsid w:val="00AD4A50"/>
    <w:rsid w:val="00AE5C00"/>
    <w:rsid w:val="00B333A2"/>
    <w:rsid w:val="00B63286"/>
    <w:rsid w:val="00B8152E"/>
    <w:rsid w:val="00B91957"/>
    <w:rsid w:val="00BA05AA"/>
    <w:rsid w:val="00BB5B09"/>
    <w:rsid w:val="00BD6168"/>
    <w:rsid w:val="00C15B37"/>
    <w:rsid w:val="00C64B69"/>
    <w:rsid w:val="00CC5728"/>
    <w:rsid w:val="00CE1B34"/>
    <w:rsid w:val="00CE329F"/>
    <w:rsid w:val="00D17181"/>
    <w:rsid w:val="00D32159"/>
    <w:rsid w:val="00D33833"/>
    <w:rsid w:val="00D43B5F"/>
    <w:rsid w:val="00D55179"/>
    <w:rsid w:val="00D90250"/>
    <w:rsid w:val="00D9688C"/>
    <w:rsid w:val="00DA5B6F"/>
    <w:rsid w:val="00DA7105"/>
    <w:rsid w:val="00DC3C12"/>
    <w:rsid w:val="00DC6391"/>
    <w:rsid w:val="00E00537"/>
    <w:rsid w:val="00E212C5"/>
    <w:rsid w:val="00E36177"/>
    <w:rsid w:val="00E36BA1"/>
    <w:rsid w:val="00E40A0F"/>
    <w:rsid w:val="00E47467"/>
    <w:rsid w:val="00EA1968"/>
    <w:rsid w:val="00EB0AEB"/>
    <w:rsid w:val="00F40D41"/>
    <w:rsid w:val="00F90BD1"/>
    <w:rsid w:val="00FB259E"/>
    <w:rsid w:val="00FC6BA6"/>
    <w:rsid w:val="00FE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A27D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0CB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680CB8"/>
  </w:style>
  <w:style w:type="character" w:customStyle="1" w:styleId="Heading2Char">
    <w:name w:val="Heading 2 Char"/>
    <w:basedOn w:val="DefaultParagraphFont"/>
    <w:link w:val="Heading2"/>
    <w:uiPriority w:val="9"/>
    <w:rsid w:val="00680CB8"/>
    <w:rPr>
      <w:rFonts w:asciiTheme="majorHAnsi" w:eastAsiaTheme="majorEastAsia" w:hAnsiTheme="majorHAnsi" w:cstheme="majorBidi"/>
      <w:b/>
      <w:bCs/>
      <w:color w:val="4472C4" w:themeColor="accent1"/>
      <w:sz w:val="26"/>
      <w:szCs w:val="26"/>
    </w:rPr>
  </w:style>
  <w:style w:type="paragraph" w:customStyle="1" w:styleId="EndNoteBibliographyTitle">
    <w:name w:val="EndNote Bibliography Title"/>
    <w:basedOn w:val="Normal"/>
    <w:link w:val="EndNoteBibliographyTitleChar"/>
    <w:rsid w:val="00D17181"/>
    <w:pPr>
      <w:jc w:val="center"/>
    </w:pPr>
    <w:rPr>
      <w:rFonts w:cs="Arial"/>
    </w:rPr>
  </w:style>
  <w:style w:type="character" w:customStyle="1" w:styleId="EndNoteBibliographyTitleChar">
    <w:name w:val="EndNote Bibliography Title Char"/>
    <w:basedOn w:val="DefaultParagraphFont"/>
    <w:link w:val="EndNoteBibliographyTitle"/>
    <w:rsid w:val="00D17181"/>
    <w:rPr>
      <w:rFonts w:cs="Arial"/>
    </w:rPr>
  </w:style>
  <w:style w:type="paragraph" w:customStyle="1" w:styleId="EndNoteBibliography">
    <w:name w:val="EndNote Bibliography"/>
    <w:basedOn w:val="Normal"/>
    <w:link w:val="EndNoteBibliographyChar"/>
    <w:rsid w:val="00D17181"/>
    <w:rPr>
      <w:rFonts w:cs="Arial"/>
    </w:rPr>
  </w:style>
  <w:style w:type="character" w:customStyle="1" w:styleId="EndNoteBibliographyChar">
    <w:name w:val="EndNote Bibliography Char"/>
    <w:basedOn w:val="DefaultParagraphFont"/>
    <w:link w:val="EndNoteBibliography"/>
    <w:rsid w:val="00D17181"/>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5739</Words>
  <Characters>32717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Rothstein</dc:creator>
  <cp:keywords/>
  <dc:description/>
  <cp:lastModifiedBy>Megan Rothstein</cp:lastModifiedBy>
  <cp:revision>5</cp:revision>
  <dcterms:created xsi:type="dcterms:W3CDTF">2019-12-10T16:38:00Z</dcterms:created>
  <dcterms:modified xsi:type="dcterms:W3CDTF">2019-12-20T16:47:00Z</dcterms:modified>
</cp:coreProperties>
</file>