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24241" w14:textId="77777777" w:rsidR="00F81CC3" w:rsidRPr="00A75A78" w:rsidRDefault="00F81CC3" w:rsidP="00553292">
      <w:pPr>
        <w:outlineLvl w:val="0"/>
        <w:rPr>
          <w:rFonts w:cs="Arial"/>
          <w:b/>
          <w:szCs w:val="22"/>
        </w:rPr>
      </w:pPr>
      <w:r w:rsidRPr="00A75A78">
        <w:rPr>
          <w:rFonts w:cs="Arial"/>
          <w:b/>
          <w:szCs w:val="22"/>
        </w:rPr>
        <w:t>List of Supplementary Materials:</w:t>
      </w:r>
    </w:p>
    <w:p w14:paraId="2C647E59" w14:textId="77777777" w:rsidR="00F81CC3" w:rsidRPr="00A75A78" w:rsidRDefault="00F81CC3" w:rsidP="00F81CC3">
      <w:pPr>
        <w:rPr>
          <w:rFonts w:cs="Arial"/>
          <w:b/>
          <w:szCs w:val="22"/>
        </w:rPr>
      </w:pPr>
    </w:p>
    <w:p w14:paraId="264FE1CB" w14:textId="062188AE" w:rsidR="00F81CC3" w:rsidRPr="00F81CC3" w:rsidRDefault="00F81CC3" w:rsidP="00553292">
      <w:pPr>
        <w:spacing w:line="480" w:lineRule="auto"/>
        <w:outlineLvl w:val="0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Fig S1. </w:t>
      </w:r>
      <w:r w:rsidR="008C3EBC">
        <w:rPr>
          <w:rFonts w:cs="Arial"/>
          <w:i/>
          <w:szCs w:val="22"/>
        </w:rPr>
        <w:t>TFAP2A</w:t>
      </w:r>
      <w:r w:rsidRPr="00F81CC3">
        <w:rPr>
          <w:rFonts w:cs="Arial"/>
          <w:szCs w:val="22"/>
        </w:rPr>
        <w:t xml:space="preserve"> is enriched in neural crest</w:t>
      </w:r>
    </w:p>
    <w:p w14:paraId="6195EAD5" w14:textId="6B832F0B" w:rsidR="00F81CC3" w:rsidRPr="00F81CC3" w:rsidRDefault="00496A63" w:rsidP="00F81CC3">
      <w:pPr>
        <w:spacing w:line="480" w:lineRule="auto"/>
        <w:rPr>
          <w:rFonts w:cs="Arial"/>
          <w:szCs w:val="22"/>
        </w:rPr>
      </w:pPr>
      <w:r>
        <w:rPr>
          <w:rFonts w:cs="Arial"/>
          <w:szCs w:val="22"/>
        </w:rPr>
        <w:t>Fig S2. TFAP2A</w:t>
      </w:r>
      <w:r w:rsidR="00F81CC3" w:rsidRPr="00F81CC3">
        <w:rPr>
          <w:rFonts w:cs="Arial"/>
          <w:szCs w:val="22"/>
        </w:rPr>
        <w:t xml:space="preserve"> CUT&amp;RUN libraries are highly concordant and enriched for the </w:t>
      </w:r>
      <w:r w:rsidR="00553292">
        <w:rPr>
          <w:rFonts w:cs="Arial"/>
          <w:szCs w:val="22"/>
        </w:rPr>
        <w:t>TFAP2A</w:t>
      </w:r>
      <w:r w:rsidR="00F81CC3" w:rsidRPr="00F81CC3">
        <w:rPr>
          <w:rFonts w:cs="Arial"/>
          <w:szCs w:val="22"/>
        </w:rPr>
        <w:t xml:space="preserve"> binding motif</w:t>
      </w:r>
    </w:p>
    <w:p w14:paraId="4F5ECF29" w14:textId="56B77301" w:rsidR="00F81CC3" w:rsidRPr="00F81CC3" w:rsidRDefault="00F81CC3" w:rsidP="00F81CC3">
      <w:pPr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>Fig S3. Differe</w:t>
      </w:r>
      <w:r w:rsidR="00496A63">
        <w:rPr>
          <w:rFonts w:cs="Arial"/>
          <w:szCs w:val="22"/>
        </w:rPr>
        <w:t>ntial binding analysis by TFAP2A</w:t>
      </w:r>
      <w:r w:rsidRPr="00F81CC3">
        <w:rPr>
          <w:rFonts w:cs="Arial"/>
          <w:szCs w:val="22"/>
        </w:rPr>
        <w:t xml:space="preserve"> at induction and specification reveals putative neural crest enhancers</w:t>
      </w:r>
    </w:p>
    <w:p w14:paraId="033E3350" w14:textId="63BBF78A" w:rsidR="00F81CC3" w:rsidRPr="00F81CC3" w:rsidRDefault="00F81CC3" w:rsidP="00553292">
      <w:pPr>
        <w:spacing w:line="480" w:lineRule="auto"/>
        <w:outlineLvl w:val="0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Fig S4. Expression domains of </w:t>
      </w:r>
      <w:r w:rsidRPr="00F81CC3">
        <w:rPr>
          <w:rFonts w:cs="Arial"/>
          <w:i/>
          <w:szCs w:val="22"/>
        </w:rPr>
        <w:t>T</w:t>
      </w:r>
      <w:r w:rsidR="008C3EBC">
        <w:rPr>
          <w:rFonts w:cs="Arial"/>
          <w:i/>
          <w:szCs w:val="22"/>
        </w:rPr>
        <w:t>FAP</w:t>
      </w:r>
      <w:r w:rsidRPr="00F81CC3">
        <w:rPr>
          <w:rFonts w:cs="Arial"/>
          <w:i/>
          <w:szCs w:val="22"/>
        </w:rPr>
        <w:t>2</w:t>
      </w:r>
      <w:r w:rsidRPr="00F81CC3">
        <w:rPr>
          <w:rFonts w:cs="Arial"/>
          <w:szCs w:val="22"/>
        </w:rPr>
        <w:t xml:space="preserve"> paralogs in the early avian embryo</w:t>
      </w:r>
    </w:p>
    <w:p w14:paraId="04432842" w14:textId="743638C9" w:rsidR="00F81CC3" w:rsidRPr="00F81CC3" w:rsidRDefault="00F81CC3" w:rsidP="00F81CC3">
      <w:pPr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Fig S5. Validation of antibody specificity via overexpression of </w:t>
      </w:r>
      <w:r w:rsidRPr="00F81CC3">
        <w:rPr>
          <w:rFonts w:cs="Arial"/>
          <w:i/>
          <w:szCs w:val="22"/>
        </w:rPr>
        <w:t>T</w:t>
      </w:r>
      <w:r w:rsidR="008C3EBC">
        <w:rPr>
          <w:rFonts w:cs="Arial"/>
          <w:i/>
          <w:szCs w:val="22"/>
        </w:rPr>
        <w:t>FAP</w:t>
      </w:r>
      <w:r w:rsidRPr="00F81CC3">
        <w:rPr>
          <w:rFonts w:cs="Arial"/>
          <w:i/>
          <w:szCs w:val="22"/>
        </w:rPr>
        <w:t>2</w:t>
      </w:r>
      <w:r w:rsidRPr="00F81CC3">
        <w:rPr>
          <w:rFonts w:cs="Arial"/>
          <w:szCs w:val="22"/>
        </w:rPr>
        <w:t xml:space="preserve"> paralogs</w:t>
      </w:r>
    </w:p>
    <w:p w14:paraId="1F6C1531" w14:textId="48D6EF00" w:rsidR="00F81CC3" w:rsidRPr="00F81CC3" w:rsidRDefault="00F81CC3" w:rsidP="00553292">
      <w:pPr>
        <w:spacing w:line="480" w:lineRule="auto"/>
        <w:outlineLvl w:val="0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Fig S6. Stage-specific binding by </w:t>
      </w:r>
      <w:r w:rsidR="00553292">
        <w:rPr>
          <w:rFonts w:cs="Arial"/>
          <w:szCs w:val="22"/>
        </w:rPr>
        <w:t>TFAP2B</w:t>
      </w:r>
      <w:r w:rsidRPr="00F81CC3">
        <w:rPr>
          <w:rFonts w:cs="Arial"/>
          <w:szCs w:val="22"/>
        </w:rPr>
        <w:t xml:space="preserve"> and </w:t>
      </w:r>
      <w:r w:rsidR="00553292">
        <w:rPr>
          <w:rFonts w:cs="Arial"/>
          <w:szCs w:val="22"/>
        </w:rPr>
        <w:t>TFAP2C</w:t>
      </w:r>
    </w:p>
    <w:p w14:paraId="1075BF87" w14:textId="77777777" w:rsidR="00F81CC3" w:rsidRPr="00F81CC3" w:rsidRDefault="00F81CC3" w:rsidP="00F81CC3">
      <w:pPr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>Fig S7. Mutation of co-factor binding sites results in loss of neural crest enhancer activity</w:t>
      </w:r>
    </w:p>
    <w:p w14:paraId="10415442" w14:textId="41BE2A79" w:rsidR="00F81CC3" w:rsidRPr="00F81CC3" w:rsidRDefault="00F81CC3" w:rsidP="00F81CC3">
      <w:pPr>
        <w:pStyle w:val="p1"/>
        <w:spacing w:line="480" w:lineRule="auto"/>
        <w:rPr>
          <w:rFonts w:ascii="Arial" w:hAnsi="Arial" w:cs="Arial"/>
          <w:sz w:val="22"/>
          <w:szCs w:val="22"/>
        </w:rPr>
      </w:pPr>
      <w:r w:rsidRPr="00F81CC3">
        <w:rPr>
          <w:rFonts w:ascii="Arial" w:hAnsi="Arial" w:cs="Arial"/>
          <w:sz w:val="22"/>
          <w:szCs w:val="22"/>
        </w:rPr>
        <w:t xml:space="preserve">Fig S8. Proximity ligation assays indicate putative interactions between </w:t>
      </w:r>
      <w:r w:rsidR="00553292">
        <w:rPr>
          <w:rFonts w:ascii="Arial" w:hAnsi="Arial" w:cs="Arial"/>
          <w:sz w:val="22"/>
          <w:szCs w:val="22"/>
        </w:rPr>
        <w:t>TFAP2A</w:t>
      </w:r>
      <w:r w:rsidRPr="00F81CC3">
        <w:rPr>
          <w:rFonts w:ascii="Arial" w:hAnsi="Arial" w:cs="Arial"/>
          <w:sz w:val="22"/>
          <w:szCs w:val="22"/>
        </w:rPr>
        <w:t xml:space="preserve"> and </w:t>
      </w:r>
      <w:r w:rsidR="00553292">
        <w:rPr>
          <w:rFonts w:ascii="Arial" w:hAnsi="Arial" w:cs="Arial"/>
          <w:sz w:val="22"/>
          <w:szCs w:val="22"/>
        </w:rPr>
        <w:t>TFAP2C</w:t>
      </w:r>
      <w:r w:rsidRPr="00F81CC3">
        <w:rPr>
          <w:rFonts w:ascii="Arial" w:hAnsi="Arial" w:cs="Arial"/>
          <w:sz w:val="22"/>
          <w:szCs w:val="22"/>
        </w:rPr>
        <w:t xml:space="preserve"> at the neural plate border and </w:t>
      </w:r>
      <w:r w:rsidR="00553292">
        <w:rPr>
          <w:rFonts w:ascii="Arial" w:hAnsi="Arial" w:cs="Arial"/>
          <w:sz w:val="22"/>
          <w:szCs w:val="22"/>
        </w:rPr>
        <w:t>TFAP2A</w:t>
      </w:r>
      <w:r w:rsidRPr="00F81CC3">
        <w:rPr>
          <w:rFonts w:ascii="Arial" w:hAnsi="Arial" w:cs="Arial"/>
          <w:sz w:val="22"/>
          <w:szCs w:val="22"/>
        </w:rPr>
        <w:t xml:space="preserve"> and </w:t>
      </w:r>
      <w:r w:rsidR="00553292">
        <w:rPr>
          <w:rFonts w:ascii="Arial" w:hAnsi="Arial" w:cs="Arial"/>
          <w:sz w:val="22"/>
          <w:szCs w:val="22"/>
        </w:rPr>
        <w:t>TFAP2B</w:t>
      </w:r>
      <w:r w:rsidRPr="00F81CC3">
        <w:rPr>
          <w:rFonts w:ascii="Arial" w:hAnsi="Arial" w:cs="Arial"/>
          <w:sz w:val="22"/>
          <w:szCs w:val="22"/>
        </w:rPr>
        <w:t xml:space="preserve"> in the neural crest</w:t>
      </w:r>
    </w:p>
    <w:p w14:paraId="354A1845" w14:textId="4DCC1369" w:rsidR="00F81CC3" w:rsidRPr="00F81CC3" w:rsidRDefault="00F81CC3" w:rsidP="00F81CC3">
      <w:pPr>
        <w:pStyle w:val="p1"/>
        <w:spacing w:line="480" w:lineRule="auto"/>
        <w:rPr>
          <w:rFonts w:ascii="Arial" w:hAnsi="Arial" w:cs="Arial"/>
          <w:sz w:val="22"/>
          <w:szCs w:val="22"/>
        </w:rPr>
      </w:pPr>
      <w:r w:rsidRPr="00F81CC3">
        <w:rPr>
          <w:rFonts w:ascii="Arial" w:hAnsi="Arial" w:cs="Arial"/>
          <w:sz w:val="22"/>
          <w:szCs w:val="22"/>
        </w:rPr>
        <w:t xml:space="preserve">Fig S9. A </w:t>
      </w:r>
      <w:r w:rsidR="008C3EBC">
        <w:rPr>
          <w:rFonts w:ascii="Arial" w:hAnsi="Arial" w:cs="Arial"/>
          <w:i/>
          <w:sz w:val="22"/>
          <w:szCs w:val="22"/>
        </w:rPr>
        <w:t>TFAP2A</w:t>
      </w:r>
      <w:r w:rsidRPr="00F81CC3">
        <w:rPr>
          <w:rFonts w:ascii="Arial" w:hAnsi="Arial" w:cs="Arial"/>
          <w:sz w:val="22"/>
          <w:szCs w:val="22"/>
        </w:rPr>
        <w:t xml:space="preserve"> enhancer (</w:t>
      </w:r>
      <w:r w:rsidRPr="00F81CC3">
        <w:rPr>
          <w:rFonts w:ascii="Arial" w:hAnsi="Arial" w:cs="Arial"/>
          <w:i/>
          <w:sz w:val="22"/>
          <w:szCs w:val="22"/>
        </w:rPr>
        <w:t>T</w:t>
      </w:r>
      <w:r w:rsidR="008C3EBC">
        <w:rPr>
          <w:rFonts w:ascii="Arial" w:hAnsi="Arial" w:cs="Arial"/>
          <w:i/>
          <w:sz w:val="22"/>
          <w:szCs w:val="22"/>
        </w:rPr>
        <w:t>FAP</w:t>
      </w:r>
      <w:r w:rsidRPr="00F81CC3">
        <w:rPr>
          <w:rFonts w:ascii="Arial" w:hAnsi="Arial" w:cs="Arial"/>
          <w:i/>
          <w:sz w:val="22"/>
          <w:szCs w:val="22"/>
        </w:rPr>
        <w:t>2E1</w:t>
      </w:r>
      <w:r w:rsidRPr="00F81CC3">
        <w:rPr>
          <w:rFonts w:ascii="Arial" w:hAnsi="Arial" w:cs="Arial"/>
          <w:sz w:val="22"/>
          <w:szCs w:val="22"/>
        </w:rPr>
        <w:t xml:space="preserve">) drives specific reporter activity in neural crest cells </w:t>
      </w:r>
    </w:p>
    <w:p w14:paraId="7691D84E" w14:textId="1B696A59" w:rsidR="00F81CC3" w:rsidRPr="00F81CC3" w:rsidRDefault="00F81CC3" w:rsidP="00F81CC3">
      <w:pPr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>Fig S10. A T</w:t>
      </w:r>
      <w:r w:rsidR="008C3EBC">
        <w:rPr>
          <w:rFonts w:cs="Arial"/>
          <w:szCs w:val="22"/>
        </w:rPr>
        <w:t>FAP</w:t>
      </w:r>
      <w:r w:rsidRPr="00F81CC3">
        <w:rPr>
          <w:rFonts w:cs="Arial"/>
          <w:szCs w:val="22"/>
        </w:rPr>
        <w:t xml:space="preserve">2-mediated molecular switch controls the transition from induction to specification </w:t>
      </w:r>
    </w:p>
    <w:p w14:paraId="54242A99" w14:textId="77777777" w:rsidR="00F81CC3" w:rsidRPr="00F81CC3" w:rsidRDefault="00F81CC3" w:rsidP="00553292">
      <w:pPr>
        <w:pStyle w:val="Header"/>
        <w:spacing w:line="480" w:lineRule="auto"/>
        <w:outlineLvl w:val="0"/>
        <w:rPr>
          <w:rFonts w:ascii="Arial" w:hAnsi="Arial" w:cs="Arial"/>
          <w:sz w:val="22"/>
          <w:szCs w:val="22"/>
          <w:lang w:val="en-US"/>
        </w:rPr>
      </w:pPr>
      <w:r w:rsidRPr="00F81CC3">
        <w:rPr>
          <w:rFonts w:ascii="Arial" w:hAnsi="Arial" w:cs="Arial"/>
          <w:sz w:val="22"/>
          <w:szCs w:val="22"/>
          <w:lang w:val="en-US"/>
        </w:rPr>
        <w:t>Table S1. Number of embryos analyzed and fraction displaying phenotypes</w:t>
      </w:r>
    </w:p>
    <w:p w14:paraId="0A83145D" w14:textId="77777777" w:rsidR="00F81CC3" w:rsidRPr="00F81CC3" w:rsidRDefault="00F81CC3" w:rsidP="00F81CC3">
      <w:pPr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>Table S2: Global TFAP2 paralog peak coordinates at induction and specification</w:t>
      </w:r>
    </w:p>
    <w:p w14:paraId="61B0F306" w14:textId="15D14889" w:rsidR="00F81CC3" w:rsidRPr="00F81CC3" w:rsidRDefault="00F81CC3" w:rsidP="00F81CC3">
      <w:pPr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Table S3: Gene ontology analysis of genes associated with </w:t>
      </w:r>
      <w:r w:rsidR="00553292">
        <w:rPr>
          <w:rFonts w:cs="Arial"/>
          <w:szCs w:val="22"/>
        </w:rPr>
        <w:t>TFAP2A</w:t>
      </w:r>
      <w:r w:rsidRPr="00F81CC3">
        <w:rPr>
          <w:rFonts w:cs="Arial"/>
          <w:szCs w:val="22"/>
        </w:rPr>
        <w:t xml:space="preserve"> binding</w:t>
      </w:r>
    </w:p>
    <w:p w14:paraId="5C6812B5" w14:textId="5A5A5FC1" w:rsidR="00F81CC3" w:rsidRPr="00F81CC3" w:rsidRDefault="00F81CC3" w:rsidP="00553292">
      <w:pPr>
        <w:tabs>
          <w:tab w:val="left" w:pos="4090"/>
        </w:tabs>
        <w:spacing w:line="480" w:lineRule="auto"/>
        <w:outlineLvl w:val="0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Table S4: </w:t>
      </w:r>
      <w:r w:rsidR="00553292">
        <w:rPr>
          <w:rFonts w:cs="Arial"/>
          <w:szCs w:val="22"/>
        </w:rPr>
        <w:t>TFAP2A</w:t>
      </w:r>
      <w:r w:rsidRPr="00F81CC3">
        <w:rPr>
          <w:rFonts w:cs="Arial"/>
          <w:szCs w:val="22"/>
        </w:rPr>
        <w:t xml:space="preserve"> peak coordinates relative to neural crest GRN genes</w:t>
      </w:r>
    </w:p>
    <w:p w14:paraId="1FA28851" w14:textId="7A988F3D" w:rsidR="00F81CC3" w:rsidRPr="00F81CC3" w:rsidRDefault="00F81CC3" w:rsidP="00F81CC3">
      <w:pPr>
        <w:tabs>
          <w:tab w:val="left" w:pos="4090"/>
        </w:tabs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Table S5: Differential binding analysis of </w:t>
      </w:r>
      <w:r w:rsidR="00553292">
        <w:rPr>
          <w:rFonts w:cs="Arial"/>
          <w:szCs w:val="22"/>
        </w:rPr>
        <w:t>TFAP2A</w:t>
      </w:r>
      <w:r w:rsidRPr="00F81CC3">
        <w:rPr>
          <w:rFonts w:cs="Arial"/>
          <w:szCs w:val="22"/>
        </w:rPr>
        <w:t xml:space="preserve"> induction and specification peaks</w:t>
      </w:r>
    </w:p>
    <w:p w14:paraId="395447BE" w14:textId="42AAB432" w:rsidR="00F81CC3" w:rsidRPr="00F81CC3" w:rsidRDefault="00F81CC3" w:rsidP="00F81CC3">
      <w:pPr>
        <w:spacing w:line="480" w:lineRule="auto"/>
        <w:rPr>
          <w:rFonts w:cs="Arial"/>
          <w:szCs w:val="22"/>
        </w:rPr>
      </w:pPr>
      <w:r w:rsidRPr="00F81CC3">
        <w:rPr>
          <w:rFonts w:cs="Arial"/>
          <w:szCs w:val="22"/>
        </w:rPr>
        <w:t xml:space="preserve">Table S6. Coordinates of putative enhancers dynamically regulated by </w:t>
      </w:r>
      <w:r w:rsidR="00553292">
        <w:rPr>
          <w:rFonts w:cs="Arial"/>
          <w:szCs w:val="22"/>
        </w:rPr>
        <w:t>TFAP2A</w:t>
      </w:r>
    </w:p>
    <w:p w14:paraId="71512654" w14:textId="77777777" w:rsidR="00F81CC3" w:rsidRDefault="00F81CC3" w:rsidP="00F81CC3">
      <w:pPr>
        <w:rPr>
          <w:rFonts w:cs="Arial"/>
          <w:b/>
          <w:szCs w:val="22"/>
        </w:rPr>
      </w:pPr>
    </w:p>
    <w:p w14:paraId="51384A58" w14:textId="77777777" w:rsidR="00380696" w:rsidRDefault="00380696"/>
    <w:p w14:paraId="7788E61C" w14:textId="77777777" w:rsidR="00F81CC3" w:rsidRDefault="00F81CC3"/>
    <w:p w14:paraId="59F0BFB3" w14:textId="77777777" w:rsidR="00F81CC3" w:rsidRDefault="00F81CC3"/>
    <w:p w14:paraId="03F715DD" w14:textId="77777777" w:rsidR="00F81CC3" w:rsidRDefault="00F81CC3"/>
    <w:p w14:paraId="390E7EFA" w14:textId="77777777" w:rsidR="00F81CC3" w:rsidRDefault="00F81CC3"/>
    <w:p w14:paraId="7C29FF6E" w14:textId="77777777" w:rsidR="00F81CC3" w:rsidRDefault="00F81CC3"/>
    <w:p w14:paraId="72390B28" w14:textId="77777777" w:rsidR="00F81CC3" w:rsidRDefault="00F81CC3"/>
    <w:p w14:paraId="116DE276" w14:textId="77777777" w:rsidR="00F81CC3" w:rsidRDefault="00F81CC3"/>
    <w:p w14:paraId="3F95961E" w14:textId="21BABF5A" w:rsidR="00F81CC3" w:rsidRDefault="00F81CC3" w:rsidP="00F81CC3">
      <w:pPr>
        <w:jc w:val="center"/>
      </w:pPr>
    </w:p>
    <w:p w14:paraId="68ACE126" w14:textId="743DDB9D" w:rsidR="00F81CC3" w:rsidRDefault="00104894" w:rsidP="00104894">
      <w:pPr>
        <w:jc w:val="center"/>
      </w:pPr>
      <w:r>
        <w:rPr>
          <w:noProof/>
        </w:rPr>
        <w:drawing>
          <wp:inline distT="0" distB="0" distL="0" distR="0" wp14:anchorId="44E11D62" wp14:editId="7743AC33">
            <wp:extent cx="487680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l_Fig_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1A70" w14:textId="77777777" w:rsidR="00104894" w:rsidRDefault="00104894" w:rsidP="00104894">
      <w:pPr>
        <w:jc w:val="center"/>
      </w:pPr>
    </w:p>
    <w:p w14:paraId="4B46705B" w14:textId="5C53B632" w:rsidR="00F81CC3" w:rsidRPr="008A097E" w:rsidRDefault="00F81CC3" w:rsidP="00553292">
      <w:pPr>
        <w:outlineLvl w:val="0"/>
        <w:rPr>
          <w:rFonts w:cs="Arial"/>
          <w:b/>
          <w:szCs w:val="22"/>
        </w:rPr>
      </w:pPr>
      <w:r>
        <w:rPr>
          <w:rFonts w:cs="Arial"/>
          <w:b/>
          <w:szCs w:val="22"/>
        </w:rPr>
        <w:t>Fig S1</w:t>
      </w:r>
      <w:r w:rsidRPr="008A097E">
        <w:rPr>
          <w:rFonts w:cs="Arial"/>
          <w:b/>
          <w:szCs w:val="22"/>
        </w:rPr>
        <w:t xml:space="preserve">. </w:t>
      </w:r>
      <w:r w:rsidR="008C3EBC">
        <w:rPr>
          <w:rFonts w:cs="Arial"/>
          <w:b/>
          <w:i/>
          <w:szCs w:val="22"/>
        </w:rPr>
        <w:t>TFAP2A</w:t>
      </w:r>
      <w:r w:rsidRPr="008A097E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>is enriched in neural crest</w:t>
      </w:r>
    </w:p>
    <w:p w14:paraId="68512F12" w14:textId="77777777" w:rsidR="00F81CC3" w:rsidRDefault="00F81CC3" w:rsidP="00F81CC3">
      <w:pPr>
        <w:rPr>
          <w:rFonts w:cs="Arial"/>
          <w:szCs w:val="22"/>
        </w:rPr>
      </w:pPr>
    </w:p>
    <w:p w14:paraId="0D87A17B" w14:textId="55C84D1C" w:rsidR="00F81CC3" w:rsidRDefault="00496A63" w:rsidP="00F81CC3">
      <w:pPr>
        <w:rPr>
          <w:rFonts w:cs="Arial"/>
          <w:szCs w:val="22"/>
        </w:rPr>
      </w:pPr>
      <w:r>
        <w:rPr>
          <w:rFonts w:cs="Arial"/>
          <w:szCs w:val="22"/>
        </w:rPr>
        <w:t>(A</w:t>
      </w:r>
      <w:r w:rsidR="00F81CC3">
        <w:rPr>
          <w:rFonts w:cs="Arial"/>
          <w:szCs w:val="22"/>
        </w:rPr>
        <w:t xml:space="preserve">) Immunohistochemistry for </w:t>
      </w:r>
      <w:r w:rsidR="00553292"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(green) and PAX7/SOX10 (red) shows strong co-localization with neural plate border and neural crest markers. </w:t>
      </w:r>
      <w:r w:rsidR="00553292">
        <w:rPr>
          <w:rFonts w:cs="Arial"/>
          <w:szCs w:val="22"/>
        </w:rPr>
        <w:t>(B)</w:t>
      </w:r>
      <w:r w:rsidR="00F81CC3">
        <w:rPr>
          <w:rFonts w:cs="Arial"/>
          <w:szCs w:val="22"/>
        </w:rPr>
        <w:t xml:space="preserve"> Quantitative RT-</w:t>
      </w:r>
      <w:r w:rsidR="00F81CC3" w:rsidRPr="00941B64">
        <w:rPr>
          <w:rFonts w:cs="Arial"/>
          <w:szCs w:val="22"/>
        </w:rPr>
        <w:t>PCR for</w:t>
      </w:r>
      <w:r w:rsidR="00F81CC3">
        <w:rPr>
          <w:rFonts w:cs="Arial"/>
          <w:i/>
          <w:szCs w:val="22"/>
        </w:rPr>
        <w:t xml:space="preserve"> </w:t>
      </w:r>
      <w:r w:rsidR="008C3EBC">
        <w:rPr>
          <w:rFonts w:cs="Arial"/>
          <w:i/>
          <w:szCs w:val="22"/>
        </w:rPr>
        <w:t>TFAP2A</w:t>
      </w:r>
      <w:r w:rsidR="00F81CC3" w:rsidRPr="00941B64">
        <w:rPr>
          <w:rFonts w:cs="Arial"/>
          <w:szCs w:val="22"/>
        </w:rPr>
        <w:t xml:space="preserve"> in control vs </w:t>
      </w:r>
      <w:r w:rsidR="008C3EBC">
        <w:rPr>
          <w:rFonts w:cs="Arial"/>
          <w:i/>
          <w:szCs w:val="22"/>
        </w:rPr>
        <w:t>TFAP2A</w:t>
      </w:r>
      <w:r w:rsidR="00F81CC3" w:rsidRPr="00941B64">
        <w:rPr>
          <w:rFonts w:cs="Arial"/>
          <w:szCs w:val="22"/>
        </w:rPr>
        <w:t xml:space="preserve"> </w:t>
      </w:r>
      <w:proofErr w:type="spellStart"/>
      <w:r w:rsidR="00F81CC3" w:rsidRPr="00941B64">
        <w:rPr>
          <w:rFonts w:cs="Arial"/>
          <w:szCs w:val="22"/>
        </w:rPr>
        <w:t>DsiRNA</w:t>
      </w:r>
      <w:proofErr w:type="spellEnd"/>
      <w:r w:rsidR="00F81CC3" w:rsidRPr="00941B64">
        <w:rPr>
          <w:rFonts w:cs="Arial"/>
          <w:szCs w:val="22"/>
        </w:rPr>
        <w:t>-treatment sides of bila</w:t>
      </w:r>
      <w:r w:rsidR="00F81CC3">
        <w:rPr>
          <w:rFonts w:cs="Arial"/>
          <w:szCs w:val="22"/>
        </w:rPr>
        <w:t xml:space="preserve">terally electroporated embryos surveyed at HH8- and </w:t>
      </w:r>
      <w:r w:rsidR="00F81CC3" w:rsidRPr="00941B64">
        <w:rPr>
          <w:rFonts w:cs="Arial"/>
          <w:szCs w:val="22"/>
        </w:rPr>
        <w:t>HH9</w:t>
      </w:r>
      <w:r w:rsidR="00F81CC3">
        <w:rPr>
          <w:rFonts w:cs="Arial"/>
          <w:szCs w:val="22"/>
        </w:rPr>
        <w:t xml:space="preserve"> shows strong reduction in gene expression upon stage-specific knockdown. </w:t>
      </w:r>
      <w:r w:rsidR="00553292">
        <w:rPr>
          <w:rFonts w:cs="Arial"/>
          <w:szCs w:val="22"/>
        </w:rPr>
        <w:t>(C)</w:t>
      </w:r>
      <w:r w:rsidR="00F81CC3">
        <w:rPr>
          <w:rFonts w:cs="Arial"/>
          <w:szCs w:val="22"/>
        </w:rPr>
        <w:t xml:space="preserve"> </w:t>
      </w:r>
      <w:r w:rsidR="00F81CC3" w:rsidRPr="00877DCD">
        <w:rPr>
          <w:rFonts w:cs="Arial"/>
          <w:szCs w:val="22"/>
        </w:rPr>
        <w:t>Immunohistochemistry for cell prolifer</w:t>
      </w:r>
      <w:r w:rsidR="00F81CC3">
        <w:rPr>
          <w:rFonts w:cs="Arial"/>
          <w:szCs w:val="22"/>
        </w:rPr>
        <w:t xml:space="preserve">ation (phospho-histone H3, red) and </w:t>
      </w:r>
      <w:r w:rsidR="002A2073">
        <w:rPr>
          <w:rFonts w:cs="Arial"/>
          <w:szCs w:val="22"/>
        </w:rPr>
        <w:t>cell death (CASP</w:t>
      </w:r>
      <w:r w:rsidR="00F81CC3" w:rsidRPr="00877DCD">
        <w:rPr>
          <w:rFonts w:cs="Arial"/>
          <w:szCs w:val="22"/>
        </w:rPr>
        <w:t>3, green)</w:t>
      </w:r>
      <w:r w:rsidR="00F81CC3" w:rsidRPr="007C3CA8">
        <w:rPr>
          <w:rFonts w:cs="Arial"/>
          <w:szCs w:val="22"/>
        </w:rPr>
        <w:t xml:space="preserve"> </w:t>
      </w:r>
      <w:r w:rsidR="00F81CC3" w:rsidRPr="00877DCD">
        <w:rPr>
          <w:rFonts w:cs="Arial"/>
          <w:szCs w:val="22"/>
        </w:rPr>
        <w:t xml:space="preserve">markers in bilaterally-transfected </w:t>
      </w:r>
      <w:r w:rsidR="008C3EBC">
        <w:rPr>
          <w:rFonts w:cs="Arial"/>
          <w:i/>
          <w:szCs w:val="22"/>
        </w:rPr>
        <w:t>TFAP2A</w:t>
      </w:r>
      <w:r w:rsidR="00F81CC3" w:rsidRPr="00877DCD">
        <w:rPr>
          <w:rFonts w:cs="Arial"/>
          <w:szCs w:val="22"/>
        </w:rPr>
        <w:t xml:space="preserve"> </w:t>
      </w:r>
      <w:proofErr w:type="spellStart"/>
      <w:r w:rsidR="00F81CC3" w:rsidRPr="00877DCD">
        <w:rPr>
          <w:rFonts w:cs="Arial"/>
          <w:szCs w:val="22"/>
        </w:rPr>
        <w:t>DsiRNA</w:t>
      </w:r>
      <w:proofErr w:type="spellEnd"/>
      <w:r w:rsidR="00F81CC3" w:rsidRPr="00877DCD">
        <w:rPr>
          <w:rFonts w:cs="Arial"/>
          <w:szCs w:val="22"/>
        </w:rPr>
        <w:t xml:space="preserve">-treated embryos. Error bars in </w:t>
      </w:r>
      <w:r w:rsidR="00553292">
        <w:rPr>
          <w:rFonts w:cs="Arial"/>
          <w:szCs w:val="22"/>
        </w:rPr>
        <w:t>(B)</w:t>
      </w:r>
      <w:r w:rsidR="00F81CC3" w:rsidRPr="00877DCD">
        <w:rPr>
          <w:rFonts w:cs="Arial"/>
          <w:szCs w:val="22"/>
        </w:rPr>
        <w:t xml:space="preserve"> represent standard error. </w:t>
      </w:r>
      <w:proofErr w:type="spellStart"/>
      <w:r w:rsidR="00F81CC3" w:rsidRPr="00877DCD">
        <w:rPr>
          <w:rFonts w:cs="Arial"/>
          <w:szCs w:val="22"/>
        </w:rPr>
        <w:t>kd</w:t>
      </w:r>
      <w:proofErr w:type="spellEnd"/>
      <w:r w:rsidR="00F81CC3" w:rsidRPr="00877DCD">
        <w:rPr>
          <w:rFonts w:cs="Arial"/>
          <w:szCs w:val="22"/>
        </w:rPr>
        <w:t>: knockdown, ***P≤0.001</w:t>
      </w:r>
      <w:r w:rsidR="00F81CC3" w:rsidRPr="00941B64">
        <w:rPr>
          <w:rFonts w:cs="Arial"/>
          <w:szCs w:val="22"/>
        </w:rPr>
        <w:t xml:space="preserve"> </w:t>
      </w:r>
      <w:r w:rsidR="00F81CC3">
        <w:rPr>
          <w:rFonts w:cs="Arial"/>
          <w:szCs w:val="22"/>
        </w:rPr>
        <w:t>(see also Table S1 for number of embryos analyzed)</w:t>
      </w:r>
    </w:p>
    <w:p w14:paraId="274A9A4A" w14:textId="77777777" w:rsidR="00F81CC3" w:rsidRDefault="00F81CC3" w:rsidP="00F81CC3"/>
    <w:p w14:paraId="740DE1F8" w14:textId="77777777" w:rsidR="00F81CC3" w:rsidRDefault="00F81CC3" w:rsidP="00F81CC3"/>
    <w:p w14:paraId="53A2E62C" w14:textId="77777777" w:rsidR="00F81CC3" w:rsidRDefault="00F81CC3" w:rsidP="00F81CC3"/>
    <w:p w14:paraId="2B650239" w14:textId="77777777" w:rsidR="00F81CC3" w:rsidRDefault="00F81CC3" w:rsidP="00F81CC3"/>
    <w:p w14:paraId="5D130F2F" w14:textId="77777777" w:rsidR="00F81CC3" w:rsidRDefault="00F81CC3" w:rsidP="00F81CC3"/>
    <w:p w14:paraId="3F3A6D0B" w14:textId="77777777" w:rsidR="00F81CC3" w:rsidRDefault="00F81CC3" w:rsidP="00F81CC3"/>
    <w:p w14:paraId="3F761936" w14:textId="77777777" w:rsidR="00F81CC3" w:rsidRDefault="00F81CC3" w:rsidP="00F81CC3"/>
    <w:p w14:paraId="30B1FAC5" w14:textId="77777777" w:rsidR="00F81CC3" w:rsidRDefault="00F81CC3" w:rsidP="00F81CC3"/>
    <w:p w14:paraId="36EE1C5A" w14:textId="77777777" w:rsidR="00F81CC3" w:rsidRDefault="00F81CC3" w:rsidP="00F81CC3"/>
    <w:p w14:paraId="67C278CB" w14:textId="77777777" w:rsidR="00F81CC3" w:rsidRDefault="00F81CC3" w:rsidP="00F81CC3"/>
    <w:p w14:paraId="2AA0E441" w14:textId="77777777" w:rsidR="00F81CC3" w:rsidRDefault="00F81CC3" w:rsidP="00F81CC3"/>
    <w:p w14:paraId="796169A7" w14:textId="77777777" w:rsidR="00F81CC3" w:rsidRDefault="00F81CC3" w:rsidP="00F81CC3"/>
    <w:p w14:paraId="291F15EB" w14:textId="77777777" w:rsidR="00F81CC3" w:rsidRDefault="00F81CC3" w:rsidP="00F81CC3"/>
    <w:p w14:paraId="2898A1BA" w14:textId="77777777" w:rsidR="00F81CC3" w:rsidRDefault="00F81CC3" w:rsidP="00F81CC3"/>
    <w:p w14:paraId="02812FBF" w14:textId="77777777" w:rsidR="00F81CC3" w:rsidRDefault="00F81CC3" w:rsidP="00F81CC3"/>
    <w:p w14:paraId="31115754" w14:textId="77777777" w:rsidR="00F81CC3" w:rsidRDefault="00F81CC3" w:rsidP="00F81CC3"/>
    <w:p w14:paraId="014FFA0D" w14:textId="77777777" w:rsidR="00F81CC3" w:rsidRDefault="00F81CC3" w:rsidP="00F81CC3"/>
    <w:p w14:paraId="7438889B" w14:textId="77777777" w:rsidR="00F81CC3" w:rsidRDefault="00F81CC3" w:rsidP="00F81CC3"/>
    <w:p w14:paraId="37DD91E1" w14:textId="77777777" w:rsidR="00F81CC3" w:rsidRDefault="00F81CC3" w:rsidP="00F81CC3"/>
    <w:p w14:paraId="4A323596" w14:textId="77777777" w:rsidR="00F81CC3" w:rsidRDefault="00F81CC3" w:rsidP="00F81CC3"/>
    <w:p w14:paraId="033E94F6" w14:textId="719AD69F" w:rsidR="00F81CC3" w:rsidRDefault="00104894" w:rsidP="00F81CC3">
      <w:pPr>
        <w:jc w:val="center"/>
      </w:pPr>
      <w:r>
        <w:rPr>
          <w:noProof/>
        </w:rPr>
        <w:lastRenderedPageBreak/>
        <w:drawing>
          <wp:inline distT="0" distB="0" distL="0" distR="0" wp14:anchorId="5C2880CE" wp14:editId="20DF22C6">
            <wp:extent cx="5943600" cy="577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_Fig_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55033" w14:textId="77777777" w:rsidR="00F81CC3" w:rsidRDefault="00F81CC3" w:rsidP="00F81CC3"/>
    <w:p w14:paraId="02427C2A" w14:textId="066AA0BE" w:rsidR="00F81CC3" w:rsidRPr="009056BA" w:rsidRDefault="00F81CC3" w:rsidP="00F81CC3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Fig S2</w:t>
      </w:r>
      <w:r w:rsidRPr="008A097E">
        <w:rPr>
          <w:rFonts w:cs="Arial"/>
          <w:b/>
          <w:szCs w:val="22"/>
        </w:rPr>
        <w:t xml:space="preserve">. </w:t>
      </w:r>
      <w:r w:rsidR="00553292">
        <w:rPr>
          <w:rFonts w:cs="Arial"/>
          <w:b/>
          <w:szCs w:val="22"/>
        </w:rPr>
        <w:t>TFAP2A</w:t>
      </w:r>
      <w:r>
        <w:rPr>
          <w:rFonts w:cs="Arial"/>
          <w:b/>
          <w:szCs w:val="22"/>
        </w:rPr>
        <w:t xml:space="preserve"> CUT&amp;RUN libraries are highly concordant and enriched for the </w:t>
      </w:r>
      <w:r w:rsidR="00553292">
        <w:rPr>
          <w:rFonts w:cs="Arial"/>
          <w:b/>
          <w:szCs w:val="22"/>
        </w:rPr>
        <w:t>TFAP2A</w:t>
      </w:r>
      <w:r>
        <w:rPr>
          <w:rFonts w:cs="Arial"/>
          <w:b/>
          <w:szCs w:val="22"/>
        </w:rPr>
        <w:t xml:space="preserve"> binding motif</w:t>
      </w:r>
    </w:p>
    <w:p w14:paraId="4BA21440" w14:textId="77777777" w:rsidR="00F81CC3" w:rsidRDefault="00F81CC3" w:rsidP="00F81CC3">
      <w:pPr>
        <w:rPr>
          <w:szCs w:val="22"/>
        </w:rPr>
      </w:pPr>
    </w:p>
    <w:p w14:paraId="23EFAF8C" w14:textId="13D50393" w:rsidR="00F81CC3" w:rsidRPr="00EA21BC" w:rsidRDefault="00553292" w:rsidP="00F81CC3">
      <w:pPr>
        <w:rPr>
          <w:rFonts w:cs="Arial"/>
          <w:szCs w:val="22"/>
        </w:rPr>
      </w:pPr>
      <w:r>
        <w:rPr>
          <w:szCs w:val="22"/>
        </w:rPr>
        <w:t>(A)</w:t>
      </w:r>
      <w:r w:rsidR="00F81CC3">
        <w:rPr>
          <w:szCs w:val="22"/>
        </w:rPr>
        <w:t xml:space="preserve"> Pairwise Pearson correlation analysis of </w:t>
      </w:r>
      <w:r>
        <w:rPr>
          <w:szCs w:val="22"/>
        </w:rPr>
        <w:t>TFAP2A</w:t>
      </w:r>
      <w:r w:rsidR="00F81CC3">
        <w:rPr>
          <w:szCs w:val="22"/>
        </w:rPr>
        <w:t xml:space="preserve"> </w:t>
      </w:r>
      <w:r w:rsidR="00F81CC3">
        <w:rPr>
          <w:rFonts w:cs="Arial"/>
          <w:szCs w:val="22"/>
        </w:rPr>
        <w:t>CUT&amp;RUN replicates at HH6 and HH9 (two replicates per stage).</w:t>
      </w:r>
      <w:r w:rsidR="00F81CC3" w:rsidRPr="000C629E">
        <w:rPr>
          <w:rFonts w:cs="Arial"/>
          <w:szCs w:val="22"/>
        </w:rPr>
        <w:t xml:space="preserve"> </w:t>
      </w:r>
      <w:r w:rsidR="00F81CC3" w:rsidRPr="000C629E">
        <w:rPr>
          <w:rFonts w:cs="Arial"/>
          <w:color w:val="000000"/>
          <w:szCs w:val="22"/>
        </w:rPr>
        <w:t>Intra-stage correlations were found to be significantly higher than inter-stage correlations</w:t>
      </w:r>
      <w:r w:rsidR="00F81CC3">
        <w:rPr>
          <w:rFonts w:cs="Arial"/>
          <w:color w:val="000000"/>
          <w:szCs w:val="22"/>
        </w:rPr>
        <w:t xml:space="preserve">. </w:t>
      </w:r>
      <w:r>
        <w:rPr>
          <w:rFonts w:cs="Arial"/>
          <w:color w:val="000000"/>
          <w:szCs w:val="22"/>
        </w:rPr>
        <w:t>(B)</w:t>
      </w:r>
      <w:r w:rsidR="00F81CC3">
        <w:rPr>
          <w:rFonts w:cs="Arial"/>
          <w:color w:val="000000"/>
          <w:szCs w:val="22"/>
        </w:rPr>
        <w:t xml:space="preserve"> </w:t>
      </w:r>
      <w:r w:rsidR="00F81CC3">
        <w:rPr>
          <w:szCs w:val="22"/>
        </w:rPr>
        <w:t xml:space="preserve">Pairwise Pearson correlation analysis of H3K27ac </w:t>
      </w:r>
      <w:r w:rsidR="00F81CC3">
        <w:rPr>
          <w:rFonts w:cs="Arial"/>
          <w:szCs w:val="22"/>
        </w:rPr>
        <w:t xml:space="preserve">CUT&amp;RUN replicates at HH6 and HH9 (three replicates per stage). </w:t>
      </w:r>
      <w:r>
        <w:rPr>
          <w:rFonts w:cs="Arial"/>
          <w:szCs w:val="22"/>
        </w:rPr>
        <w:t>(C)</w:t>
      </w:r>
      <w:r w:rsidR="00F81CC3">
        <w:rPr>
          <w:rFonts w:cs="Arial"/>
          <w:szCs w:val="22"/>
        </w:rPr>
        <w:t xml:space="preserve"> Fragment size distribution of </w:t>
      </w:r>
      <w:r>
        <w:rPr>
          <w:szCs w:val="22"/>
        </w:rPr>
        <w:t>TFAP2A</w:t>
      </w:r>
      <w:r w:rsidR="00F81CC3">
        <w:rPr>
          <w:szCs w:val="22"/>
        </w:rPr>
        <w:t xml:space="preserve"> </w:t>
      </w:r>
      <w:r w:rsidR="00F81CC3">
        <w:rPr>
          <w:rFonts w:cs="Arial"/>
          <w:szCs w:val="22"/>
        </w:rPr>
        <w:t xml:space="preserve">CUT&amp;RUN read pairs. The average fragment size at HH6 was 110bp, while the average fragment size at HH9 was 126bp. </w:t>
      </w:r>
      <w:r>
        <w:rPr>
          <w:rFonts w:cs="Arial"/>
          <w:szCs w:val="22"/>
        </w:rPr>
        <w:t>(D)</w:t>
      </w:r>
      <w:r w:rsidR="00F81CC3">
        <w:rPr>
          <w:rFonts w:cs="Arial"/>
          <w:szCs w:val="22"/>
        </w:rPr>
        <w:t xml:space="preserve"> Profiles and heatmaps of TFAP2A CUT&amp;RUN signal,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signal of fragments less than 120bp, and IgG signal at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specification peaks (HH9). Little to no unspecific binding of IgG to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peaks is detected. </w:t>
      </w:r>
      <w:r>
        <w:rPr>
          <w:rFonts w:cs="Arial"/>
          <w:szCs w:val="22"/>
        </w:rPr>
        <w:t>(E)</w:t>
      </w:r>
      <w:r w:rsidR="00F81CC3">
        <w:rPr>
          <w:rFonts w:cs="Arial"/>
          <w:szCs w:val="22"/>
        </w:rPr>
        <w:t xml:space="preserve"> Position of the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motif within the 500bp region centered around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peak summits. The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motif is centrally-enriched. </w:t>
      </w:r>
      <w:r>
        <w:rPr>
          <w:rFonts w:cs="Arial"/>
          <w:szCs w:val="22"/>
        </w:rPr>
        <w:t>(F)</w:t>
      </w:r>
      <w:r w:rsidR="00F81CC3">
        <w:rPr>
          <w:rFonts w:cs="Arial"/>
          <w:szCs w:val="22"/>
        </w:rPr>
        <w:t xml:space="preserve"> CUT&amp;RUN analysis identified 8442 total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peaks at induction and 18046 total peaks at specification, 6821 of which were maintained between </w:t>
      </w:r>
      <w:r w:rsidR="00F81CC3">
        <w:rPr>
          <w:rFonts w:cs="Arial"/>
          <w:szCs w:val="22"/>
        </w:rPr>
        <w:lastRenderedPageBreak/>
        <w:t xml:space="preserve">both developmental time points. </w:t>
      </w:r>
      <w:r>
        <w:rPr>
          <w:szCs w:val="22"/>
        </w:rPr>
        <w:t>(G)</w:t>
      </w:r>
      <w:r w:rsidR="00F81CC3">
        <w:rPr>
          <w:szCs w:val="22"/>
        </w:rPr>
        <w:t xml:space="preserve"> </w:t>
      </w:r>
      <w:r w:rsidR="00F81CC3">
        <w:rPr>
          <w:rFonts w:cs="Arial"/>
          <w:szCs w:val="22"/>
        </w:rPr>
        <w:t>CUT&amp;RUN and RNA-</w:t>
      </w:r>
      <w:proofErr w:type="spellStart"/>
      <w:r w:rsidR="00F81CC3">
        <w:rPr>
          <w:rFonts w:cs="Arial"/>
          <w:szCs w:val="22"/>
        </w:rPr>
        <w:t>seq</w:t>
      </w:r>
      <w:proofErr w:type="spellEnd"/>
      <w:r w:rsidR="00F81CC3">
        <w:rPr>
          <w:rFonts w:cs="Arial"/>
          <w:szCs w:val="22"/>
        </w:rPr>
        <w:t xml:space="preserve"> profiles at the locus of the induction/specification gene </w:t>
      </w:r>
      <w:r w:rsidR="00F81CC3">
        <w:rPr>
          <w:rFonts w:cs="Arial"/>
          <w:i/>
          <w:szCs w:val="22"/>
        </w:rPr>
        <w:t>Msx1</w:t>
      </w:r>
      <w:r w:rsidR="00F81CC3">
        <w:rPr>
          <w:rFonts w:cs="Arial"/>
          <w:szCs w:val="22"/>
        </w:rPr>
        <w:t xml:space="preserve">. </w:t>
      </w:r>
      <w:r w:rsidR="00F81CC3">
        <w:rPr>
          <w:rFonts w:cs="Arial"/>
          <w:i/>
          <w:szCs w:val="22"/>
        </w:rPr>
        <w:t xml:space="preserve">Msx1 </w:t>
      </w:r>
      <w:r w:rsidR="00F81CC3">
        <w:rPr>
          <w:rFonts w:cs="Arial"/>
          <w:szCs w:val="22"/>
        </w:rPr>
        <w:t xml:space="preserve">is occupied by stable, “shared”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/H3K27ac peaks and is expressed at both HH6 and at HH10. </w:t>
      </w:r>
      <w:r>
        <w:rPr>
          <w:rFonts w:cs="Arial"/>
          <w:szCs w:val="22"/>
        </w:rPr>
        <w:t>(H)</w:t>
      </w:r>
      <w:r w:rsidR="00F81CC3">
        <w:rPr>
          <w:rFonts w:cs="Arial"/>
          <w:szCs w:val="22"/>
        </w:rPr>
        <w:t xml:space="preserve"> </w:t>
      </w:r>
      <w:r w:rsidR="00F81CC3">
        <w:rPr>
          <w:rFonts w:cs="Arial"/>
          <w:i/>
          <w:szCs w:val="22"/>
        </w:rPr>
        <w:t>de novo</w:t>
      </w:r>
      <w:r w:rsidR="00F81CC3">
        <w:rPr>
          <w:rFonts w:cs="Arial"/>
          <w:szCs w:val="22"/>
        </w:rPr>
        <w:t xml:space="preserve"> motif enrichment analysis via MEME-</w:t>
      </w:r>
      <w:proofErr w:type="spellStart"/>
      <w:r w:rsidR="00F81CC3">
        <w:rPr>
          <w:rFonts w:cs="Arial"/>
          <w:szCs w:val="22"/>
        </w:rPr>
        <w:t>ChIP</w:t>
      </w:r>
      <w:proofErr w:type="spellEnd"/>
      <w:r w:rsidR="00F81CC3">
        <w:rPr>
          <w:rFonts w:cs="Arial"/>
          <w:szCs w:val="22"/>
        </w:rPr>
        <w:t xml:space="preserve"> reveals the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binding motif as the top enriched motif from both HH6 and HH9 CUT&amp;RUN datasets. Values indicate significance of motif occurrence as reported by MEME. HH: Hamburger Hamilton</w:t>
      </w:r>
      <w:r w:rsidR="00F81CC3">
        <w:rPr>
          <w:szCs w:val="22"/>
        </w:rPr>
        <w:t xml:space="preserve">, </w:t>
      </w:r>
      <w:proofErr w:type="spellStart"/>
      <w:r w:rsidR="00F81CC3">
        <w:rPr>
          <w:szCs w:val="22"/>
        </w:rPr>
        <w:t>bp</w:t>
      </w:r>
      <w:proofErr w:type="spellEnd"/>
      <w:r w:rsidR="00F81CC3">
        <w:rPr>
          <w:szCs w:val="22"/>
        </w:rPr>
        <w:t>: base pairs, kb: kilobase</w:t>
      </w:r>
    </w:p>
    <w:p w14:paraId="3D2E659A" w14:textId="77777777" w:rsidR="00F81CC3" w:rsidRDefault="00F81CC3" w:rsidP="00F81CC3"/>
    <w:p w14:paraId="37FC9352" w14:textId="77777777" w:rsidR="00F81CC3" w:rsidRDefault="00F81CC3" w:rsidP="00F81CC3"/>
    <w:p w14:paraId="6FAC8A7A" w14:textId="77777777" w:rsidR="00F81CC3" w:rsidRDefault="00F81CC3" w:rsidP="00F81CC3"/>
    <w:p w14:paraId="4949546B" w14:textId="77777777" w:rsidR="00F81CC3" w:rsidRDefault="00F81CC3" w:rsidP="00F81CC3"/>
    <w:p w14:paraId="1D386E81" w14:textId="77777777" w:rsidR="00F81CC3" w:rsidRDefault="00F81CC3" w:rsidP="00F81CC3"/>
    <w:p w14:paraId="18F41858" w14:textId="77777777" w:rsidR="00F81CC3" w:rsidRDefault="00F81CC3" w:rsidP="00F81CC3"/>
    <w:p w14:paraId="67569466" w14:textId="77777777" w:rsidR="00F81CC3" w:rsidRDefault="00F81CC3" w:rsidP="00F81CC3"/>
    <w:p w14:paraId="7F88023D" w14:textId="77777777" w:rsidR="00F81CC3" w:rsidRDefault="00F81CC3" w:rsidP="00F81CC3"/>
    <w:p w14:paraId="1FCAE1A9" w14:textId="77777777" w:rsidR="00F81CC3" w:rsidRDefault="00F81CC3" w:rsidP="00F81CC3"/>
    <w:p w14:paraId="453FE1D7" w14:textId="77777777" w:rsidR="00F81CC3" w:rsidRDefault="00F81CC3" w:rsidP="00F81CC3"/>
    <w:p w14:paraId="3EC7DFF4" w14:textId="77777777" w:rsidR="00F81CC3" w:rsidRDefault="00F81CC3" w:rsidP="00F81CC3"/>
    <w:p w14:paraId="14E76E3B" w14:textId="77777777" w:rsidR="00F81CC3" w:rsidRDefault="00F81CC3" w:rsidP="00F81CC3"/>
    <w:p w14:paraId="0D7C9811" w14:textId="77777777" w:rsidR="00F81CC3" w:rsidRDefault="00F81CC3" w:rsidP="00F81CC3"/>
    <w:p w14:paraId="7FE2745A" w14:textId="77777777" w:rsidR="00F81CC3" w:rsidRDefault="00F81CC3" w:rsidP="00F81CC3"/>
    <w:p w14:paraId="2D969908" w14:textId="77777777" w:rsidR="00F81CC3" w:rsidRDefault="00F81CC3" w:rsidP="00F81CC3"/>
    <w:p w14:paraId="057996F6" w14:textId="77777777" w:rsidR="00F81CC3" w:rsidRDefault="00F81CC3" w:rsidP="00F81CC3"/>
    <w:p w14:paraId="24A100AF" w14:textId="77777777" w:rsidR="00F81CC3" w:rsidRDefault="00F81CC3" w:rsidP="00F81CC3"/>
    <w:p w14:paraId="4FA3FE95" w14:textId="77777777" w:rsidR="00F81CC3" w:rsidRDefault="00F81CC3" w:rsidP="00F81CC3"/>
    <w:p w14:paraId="616A7F21" w14:textId="77777777" w:rsidR="00F81CC3" w:rsidRDefault="00F81CC3" w:rsidP="00F81CC3"/>
    <w:p w14:paraId="4D9C0F7F" w14:textId="77777777" w:rsidR="00F81CC3" w:rsidRDefault="00F81CC3" w:rsidP="00F81CC3"/>
    <w:p w14:paraId="770B544C" w14:textId="77777777" w:rsidR="00F81CC3" w:rsidRDefault="00F81CC3" w:rsidP="00F81CC3"/>
    <w:p w14:paraId="08ADEDA9" w14:textId="77777777" w:rsidR="00F81CC3" w:rsidRDefault="00F81CC3" w:rsidP="00F81CC3"/>
    <w:p w14:paraId="13831E3A" w14:textId="77777777" w:rsidR="00F81CC3" w:rsidRDefault="00F81CC3" w:rsidP="00F81CC3"/>
    <w:p w14:paraId="282B4288" w14:textId="77777777" w:rsidR="00F81CC3" w:rsidRDefault="00F81CC3" w:rsidP="00F81CC3"/>
    <w:p w14:paraId="1EA41C5F" w14:textId="77777777" w:rsidR="00F81CC3" w:rsidRDefault="00F81CC3" w:rsidP="00F81CC3"/>
    <w:p w14:paraId="18E12E7F" w14:textId="77777777" w:rsidR="00F81CC3" w:rsidRDefault="00F81CC3" w:rsidP="00F81CC3"/>
    <w:p w14:paraId="11C18AA4" w14:textId="77777777" w:rsidR="00F81CC3" w:rsidRDefault="00F81CC3" w:rsidP="00F81CC3"/>
    <w:p w14:paraId="48F07A83" w14:textId="77777777" w:rsidR="00F81CC3" w:rsidRDefault="00F81CC3" w:rsidP="00F81CC3"/>
    <w:p w14:paraId="4C98D1A0" w14:textId="77777777" w:rsidR="00F81CC3" w:rsidRDefault="00F81CC3" w:rsidP="00F81CC3"/>
    <w:p w14:paraId="1DAEBF65" w14:textId="77777777" w:rsidR="00F81CC3" w:rsidRDefault="00F81CC3" w:rsidP="00F81CC3"/>
    <w:p w14:paraId="53F1381E" w14:textId="77777777" w:rsidR="00F81CC3" w:rsidRDefault="00F81CC3" w:rsidP="00F81CC3"/>
    <w:p w14:paraId="6802BA1A" w14:textId="77777777" w:rsidR="00F81CC3" w:rsidRDefault="00F81CC3" w:rsidP="00F81CC3"/>
    <w:p w14:paraId="4BAA642A" w14:textId="77777777" w:rsidR="00F81CC3" w:rsidRDefault="00F81CC3" w:rsidP="00F81CC3"/>
    <w:p w14:paraId="62D18E99" w14:textId="77777777" w:rsidR="00F81CC3" w:rsidRDefault="00F81CC3" w:rsidP="00F81CC3"/>
    <w:p w14:paraId="1C5880A4" w14:textId="77777777" w:rsidR="00F81CC3" w:rsidRDefault="00F81CC3" w:rsidP="00F81CC3"/>
    <w:p w14:paraId="0A4BCD20" w14:textId="77777777" w:rsidR="00F81CC3" w:rsidRDefault="00F81CC3" w:rsidP="00F81CC3"/>
    <w:p w14:paraId="19090B49" w14:textId="77777777" w:rsidR="00F81CC3" w:rsidRDefault="00F81CC3" w:rsidP="00F81CC3"/>
    <w:p w14:paraId="0B02AE03" w14:textId="77777777" w:rsidR="00F81CC3" w:rsidRDefault="00F81CC3" w:rsidP="00F81CC3"/>
    <w:p w14:paraId="00DA6F4D" w14:textId="77777777" w:rsidR="00F81CC3" w:rsidRDefault="00F81CC3" w:rsidP="00F81CC3"/>
    <w:p w14:paraId="56EC9804" w14:textId="77777777" w:rsidR="00F81CC3" w:rsidRDefault="00F81CC3" w:rsidP="00F81CC3"/>
    <w:p w14:paraId="4D90B063" w14:textId="77777777" w:rsidR="00F81CC3" w:rsidRDefault="00F81CC3" w:rsidP="00F81CC3"/>
    <w:p w14:paraId="42CBB097" w14:textId="77777777" w:rsidR="00F81CC3" w:rsidRDefault="00F81CC3" w:rsidP="00F81CC3"/>
    <w:p w14:paraId="1B42568B" w14:textId="77777777" w:rsidR="00F81CC3" w:rsidRDefault="00F81CC3" w:rsidP="00F81CC3"/>
    <w:p w14:paraId="5AFEC320" w14:textId="77777777" w:rsidR="00F81CC3" w:rsidRDefault="00F81CC3" w:rsidP="00F81CC3"/>
    <w:p w14:paraId="7A90780A" w14:textId="77777777" w:rsidR="00F81CC3" w:rsidRDefault="00F81CC3" w:rsidP="00F81CC3"/>
    <w:p w14:paraId="135A1A89" w14:textId="2AE9E3CB" w:rsidR="00F81CC3" w:rsidRDefault="00104894" w:rsidP="00104894">
      <w:pPr>
        <w:jc w:val="center"/>
      </w:pPr>
      <w:r>
        <w:rPr>
          <w:noProof/>
        </w:rPr>
        <w:lastRenderedPageBreak/>
        <w:drawing>
          <wp:inline distT="0" distB="0" distL="0" distR="0" wp14:anchorId="69D4B6BD" wp14:editId="110BAAB8">
            <wp:extent cx="5943600" cy="4590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_Fig_S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B9D6" w14:textId="77777777" w:rsidR="00F81CC3" w:rsidRDefault="00F81CC3" w:rsidP="00F81CC3"/>
    <w:p w14:paraId="03BE05D6" w14:textId="3706092B" w:rsidR="00F81CC3" w:rsidRPr="009056BA" w:rsidRDefault="00F81CC3" w:rsidP="00F81CC3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Fig S3</w:t>
      </w:r>
      <w:r w:rsidRPr="008A097E">
        <w:rPr>
          <w:rFonts w:cs="Arial"/>
          <w:b/>
          <w:szCs w:val="22"/>
        </w:rPr>
        <w:t xml:space="preserve">. </w:t>
      </w:r>
      <w:r>
        <w:rPr>
          <w:rFonts w:cs="Arial"/>
          <w:b/>
          <w:szCs w:val="22"/>
        </w:rPr>
        <w:t xml:space="preserve">Differential binding analysis by </w:t>
      </w:r>
      <w:r w:rsidR="00553292">
        <w:rPr>
          <w:rFonts w:cs="Arial"/>
          <w:b/>
          <w:szCs w:val="22"/>
        </w:rPr>
        <w:t>TFAP2A</w:t>
      </w:r>
      <w:r>
        <w:rPr>
          <w:rFonts w:cs="Arial"/>
          <w:b/>
          <w:szCs w:val="22"/>
        </w:rPr>
        <w:t xml:space="preserve"> at induction and specification reveals putative neural crest enhancers</w:t>
      </w:r>
    </w:p>
    <w:p w14:paraId="2BF293F9" w14:textId="77777777" w:rsidR="00F81CC3" w:rsidRDefault="00F81CC3" w:rsidP="00F81CC3">
      <w:pPr>
        <w:rPr>
          <w:rFonts w:cs="Arial"/>
          <w:b/>
          <w:szCs w:val="22"/>
        </w:rPr>
      </w:pPr>
    </w:p>
    <w:p w14:paraId="14238EE4" w14:textId="1E57B849" w:rsidR="00F81CC3" w:rsidRPr="00EA21BC" w:rsidRDefault="00553292" w:rsidP="00F81CC3">
      <w:pPr>
        <w:rPr>
          <w:rFonts w:cs="Arial"/>
          <w:szCs w:val="22"/>
        </w:rPr>
      </w:pPr>
      <w:r>
        <w:rPr>
          <w:rFonts w:cs="Arial"/>
          <w:szCs w:val="22"/>
        </w:rPr>
        <w:t>(A)</w:t>
      </w:r>
      <w:r w:rsidR="00F81CC3">
        <w:rPr>
          <w:rFonts w:cs="Arial"/>
          <w:szCs w:val="22"/>
        </w:rPr>
        <w:t xml:space="preserve"> Differential binding analysis via </w:t>
      </w:r>
      <w:proofErr w:type="spellStart"/>
      <w:r w:rsidR="00F81CC3">
        <w:rPr>
          <w:rFonts w:cs="Arial"/>
          <w:i/>
          <w:szCs w:val="22"/>
        </w:rPr>
        <w:t>Diffbind</w:t>
      </w:r>
      <w:proofErr w:type="spellEnd"/>
      <w:r w:rsidR="00F81CC3">
        <w:rPr>
          <w:rFonts w:cs="Arial"/>
          <w:szCs w:val="22"/>
        </w:rPr>
        <w:t xml:space="preserve"> identified 1672 peaks significantly enriched in induction (HH6) and 2319 peaks enriched in specification (HH9). These peaks include both previously characterized (</w:t>
      </w:r>
      <w:r w:rsidR="00F81CC3">
        <w:rPr>
          <w:rFonts w:cs="Arial"/>
          <w:i/>
          <w:szCs w:val="22"/>
        </w:rPr>
        <w:t>Sox1e1</w:t>
      </w:r>
      <w:r w:rsidR="00F81CC3">
        <w:rPr>
          <w:rFonts w:cs="Arial"/>
          <w:szCs w:val="22"/>
        </w:rPr>
        <w:t xml:space="preserve"> and </w:t>
      </w:r>
      <w:r w:rsidR="00F81CC3">
        <w:rPr>
          <w:rFonts w:cs="Arial"/>
          <w:i/>
          <w:szCs w:val="22"/>
        </w:rPr>
        <w:t>Snai2E</w:t>
      </w:r>
      <w:r w:rsidR="00F81CC3">
        <w:rPr>
          <w:rFonts w:cs="Arial"/>
          <w:szCs w:val="22"/>
        </w:rPr>
        <w:t xml:space="preserve">) and novel </w:t>
      </w:r>
      <w:r w:rsidR="00F81CC3">
        <w:rPr>
          <w:rFonts w:cs="Arial"/>
          <w:i/>
          <w:szCs w:val="22"/>
        </w:rPr>
        <w:t xml:space="preserve">cis </w:t>
      </w:r>
      <w:r w:rsidR="00F81CC3">
        <w:rPr>
          <w:rFonts w:cs="Arial"/>
          <w:szCs w:val="22"/>
        </w:rPr>
        <w:t xml:space="preserve">regulatory elements. </w:t>
      </w:r>
      <w:r>
        <w:rPr>
          <w:rFonts w:cs="Arial"/>
          <w:szCs w:val="22"/>
        </w:rPr>
        <w:t>(B)</w:t>
      </w:r>
      <w:r w:rsidR="00F81CC3">
        <w:rPr>
          <w:rFonts w:cs="Arial"/>
          <w:szCs w:val="22"/>
        </w:rPr>
        <w:t xml:space="preserve"> CUT&amp;RUN profiles for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during induction (HH6) and specification (HH9) at putative enhancer elements. </w:t>
      </w:r>
      <w:r w:rsidR="00F81CC3">
        <w:rPr>
          <w:rFonts w:cs="Arial"/>
          <w:i/>
          <w:szCs w:val="22"/>
        </w:rPr>
        <w:t>E6.1</w:t>
      </w:r>
      <w:r w:rsidR="00F81CC3">
        <w:rPr>
          <w:rFonts w:cs="Arial"/>
          <w:szCs w:val="22"/>
        </w:rPr>
        <w:t xml:space="preserve">, which resides in the </w:t>
      </w:r>
      <w:r w:rsidR="00F81CC3">
        <w:rPr>
          <w:rFonts w:cs="Arial"/>
          <w:i/>
          <w:szCs w:val="22"/>
        </w:rPr>
        <w:t>Gli3</w:t>
      </w:r>
      <w:r w:rsidR="00F81CC3">
        <w:rPr>
          <w:rFonts w:cs="Arial"/>
          <w:szCs w:val="22"/>
        </w:rPr>
        <w:t xml:space="preserve"> locus, shows enriched binding by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at HH6. In contrast, </w:t>
      </w:r>
      <w:r w:rsidR="00F81CC3">
        <w:rPr>
          <w:rFonts w:cs="Arial"/>
          <w:i/>
          <w:szCs w:val="22"/>
        </w:rPr>
        <w:t>E9.1</w:t>
      </w:r>
      <w:r w:rsidR="00F81CC3">
        <w:rPr>
          <w:rFonts w:cs="Arial"/>
          <w:b/>
          <w:i/>
          <w:szCs w:val="22"/>
        </w:rPr>
        <w:t xml:space="preserve">, </w:t>
      </w:r>
      <w:r w:rsidR="00F81CC3">
        <w:rPr>
          <w:rFonts w:cs="Arial"/>
          <w:szCs w:val="22"/>
        </w:rPr>
        <w:t xml:space="preserve">which is present in the </w:t>
      </w:r>
      <w:r w:rsidR="00F81CC3">
        <w:rPr>
          <w:rFonts w:cs="Arial"/>
          <w:i/>
          <w:szCs w:val="22"/>
        </w:rPr>
        <w:t>Dact2</w:t>
      </w:r>
      <w:r w:rsidR="00F81CC3">
        <w:rPr>
          <w:rFonts w:cs="Arial"/>
          <w:szCs w:val="22"/>
        </w:rPr>
        <w:t xml:space="preserve"> locus, shows enriched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binding during specification. </w:t>
      </w:r>
      <w:r>
        <w:rPr>
          <w:rFonts w:cs="Arial"/>
          <w:szCs w:val="22"/>
        </w:rPr>
        <w:t>(C)</w:t>
      </w:r>
      <w:r w:rsidR="00F81CC3">
        <w:rPr>
          <w:rFonts w:cs="Arial"/>
          <w:szCs w:val="22"/>
        </w:rPr>
        <w:t xml:space="preserve"> Reporter activity of 14 putative enhancer elements which display dynamic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binding. Regions occupied by dynamic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peaks are able to </w:t>
      </w:r>
      <w:r w:rsidR="00F81CC3" w:rsidRPr="001B6F10">
        <w:rPr>
          <w:rFonts w:cs="Arial"/>
          <w:szCs w:val="22"/>
        </w:rPr>
        <w:t>drive</w:t>
      </w:r>
      <w:r w:rsidR="00F81CC3">
        <w:rPr>
          <w:rFonts w:cs="Arial"/>
          <w:szCs w:val="22"/>
        </w:rPr>
        <w:t xml:space="preserve"> GFP expression, indicative of enhancer activity </w:t>
      </w:r>
      <w:r w:rsidR="00F81CC3" w:rsidRPr="00643637">
        <w:rPr>
          <w:rFonts w:cs="Arial"/>
          <w:szCs w:val="22"/>
        </w:rPr>
        <w:t xml:space="preserve">(also see </w:t>
      </w:r>
      <w:r w:rsidR="00F81CC3">
        <w:rPr>
          <w:rFonts w:cs="Arial"/>
          <w:szCs w:val="22"/>
        </w:rPr>
        <w:t>Table S6).</w:t>
      </w:r>
    </w:p>
    <w:p w14:paraId="332D8A72" w14:textId="77777777" w:rsidR="00F81CC3" w:rsidRDefault="00F81CC3" w:rsidP="00F81CC3"/>
    <w:p w14:paraId="75250FCA" w14:textId="77777777" w:rsidR="00F81CC3" w:rsidRDefault="00F81CC3" w:rsidP="00F81CC3"/>
    <w:p w14:paraId="29DBAECF" w14:textId="77777777" w:rsidR="00F81CC3" w:rsidRDefault="00F81CC3" w:rsidP="00F81CC3"/>
    <w:p w14:paraId="6BCE0527" w14:textId="77777777" w:rsidR="00F81CC3" w:rsidRDefault="00F81CC3" w:rsidP="00F81CC3"/>
    <w:p w14:paraId="59A88DB8" w14:textId="77777777" w:rsidR="00F81CC3" w:rsidRDefault="00F81CC3" w:rsidP="00F81CC3"/>
    <w:p w14:paraId="3251C30E" w14:textId="77777777" w:rsidR="00F81CC3" w:rsidRDefault="00F81CC3" w:rsidP="00F81CC3"/>
    <w:p w14:paraId="05B4C98E" w14:textId="77777777" w:rsidR="00F81CC3" w:rsidRDefault="00F81CC3" w:rsidP="00F81CC3"/>
    <w:p w14:paraId="03A4FB6C" w14:textId="77777777" w:rsidR="00F81CC3" w:rsidRDefault="00F81CC3" w:rsidP="00F81CC3"/>
    <w:p w14:paraId="6B4DFF80" w14:textId="77777777" w:rsidR="00F81CC3" w:rsidRDefault="00F81CC3" w:rsidP="00F81CC3"/>
    <w:p w14:paraId="2A4FC438" w14:textId="7551E7E1" w:rsidR="00F81CC3" w:rsidRDefault="00F81CC3" w:rsidP="00F81CC3"/>
    <w:p w14:paraId="51274F6A" w14:textId="05B2DB40" w:rsidR="00F81CC3" w:rsidRDefault="00104894" w:rsidP="00F81CC3">
      <w:pPr>
        <w:jc w:val="center"/>
      </w:pPr>
      <w:r>
        <w:rPr>
          <w:noProof/>
        </w:rPr>
        <w:drawing>
          <wp:inline distT="0" distB="0" distL="0" distR="0" wp14:anchorId="08CFE91C" wp14:editId="33EB8F95">
            <wp:extent cx="58674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l_Fig_S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CB7D" w14:textId="77777777" w:rsidR="00104894" w:rsidRDefault="00104894" w:rsidP="00F81CC3">
      <w:pPr>
        <w:jc w:val="center"/>
      </w:pPr>
    </w:p>
    <w:p w14:paraId="6C1E82C0" w14:textId="372C2152" w:rsidR="00F81CC3" w:rsidRPr="00E940D0" w:rsidRDefault="00F81CC3" w:rsidP="00553292">
      <w:pPr>
        <w:outlineLvl w:val="0"/>
        <w:rPr>
          <w:rFonts w:cs="Arial"/>
          <w:b/>
          <w:szCs w:val="22"/>
        </w:rPr>
      </w:pPr>
      <w:r w:rsidRPr="007C3CA8">
        <w:rPr>
          <w:rFonts w:cs="Arial"/>
          <w:b/>
          <w:szCs w:val="22"/>
        </w:rPr>
        <w:t>Fig S</w:t>
      </w:r>
      <w:r w:rsidRPr="00E940D0">
        <w:rPr>
          <w:rFonts w:cs="Arial"/>
          <w:b/>
          <w:szCs w:val="22"/>
        </w:rPr>
        <w:t xml:space="preserve">4. </w:t>
      </w:r>
      <w:r w:rsidRPr="007C3CA8">
        <w:rPr>
          <w:rFonts w:cs="Arial"/>
          <w:b/>
          <w:szCs w:val="22"/>
        </w:rPr>
        <w:t xml:space="preserve">Expression domains of </w:t>
      </w:r>
      <w:r w:rsidRPr="007C3CA8">
        <w:rPr>
          <w:rFonts w:cs="Arial"/>
          <w:b/>
          <w:i/>
          <w:szCs w:val="22"/>
        </w:rPr>
        <w:t>T</w:t>
      </w:r>
      <w:r w:rsidR="008C3EBC">
        <w:rPr>
          <w:rFonts w:cs="Arial"/>
          <w:b/>
          <w:i/>
          <w:szCs w:val="22"/>
        </w:rPr>
        <w:t>FAP</w:t>
      </w:r>
      <w:r w:rsidRPr="007C3CA8">
        <w:rPr>
          <w:rFonts w:cs="Arial"/>
          <w:b/>
          <w:i/>
          <w:szCs w:val="22"/>
        </w:rPr>
        <w:t>2</w:t>
      </w:r>
      <w:r w:rsidRPr="007C3CA8">
        <w:rPr>
          <w:rFonts w:cs="Arial"/>
          <w:b/>
          <w:szCs w:val="22"/>
        </w:rPr>
        <w:t xml:space="preserve"> paralogs in the early avian embryo</w:t>
      </w:r>
    </w:p>
    <w:p w14:paraId="698AF982" w14:textId="77777777" w:rsidR="00F81CC3" w:rsidRPr="00E940D0" w:rsidRDefault="00F81CC3" w:rsidP="00F81CC3">
      <w:pPr>
        <w:rPr>
          <w:rFonts w:cs="Arial"/>
          <w:szCs w:val="22"/>
        </w:rPr>
      </w:pPr>
    </w:p>
    <w:p w14:paraId="1392D083" w14:textId="78FFA698" w:rsidR="00F81CC3" w:rsidRPr="006553F1" w:rsidRDefault="00553292" w:rsidP="00F81CC3">
      <w:pPr>
        <w:rPr>
          <w:rFonts w:cs="Arial"/>
          <w:szCs w:val="22"/>
        </w:rPr>
      </w:pPr>
      <w:r>
        <w:rPr>
          <w:rFonts w:cs="Arial"/>
          <w:szCs w:val="22"/>
        </w:rPr>
        <w:t>(A)</w:t>
      </w:r>
      <w:r w:rsidR="00F81CC3" w:rsidRPr="00E940D0">
        <w:rPr>
          <w:rFonts w:cs="Arial"/>
          <w:szCs w:val="22"/>
        </w:rPr>
        <w:t xml:space="preserve"> </w:t>
      </w:r>
      <w:r w:rsidR="00F81CC3" w:rsidRPr="00E940D0">
        <w:rPr>
          <w:rFonts w:cs="Arial"/>
          <w:i/>
          <w:szCs w:val="22"/>
        </w:rPr>
        <w:t>In situ</w:t>
      </w:r>
      <w:r w:rsidR="00F81CC3" w:rsidRPr="00E940D0">
        <w:rPr>
          <w:rFonts w:cs="Arial"/>
          <w:szCs w:val="22"/>
        </w:rPr>
        <w:t xml:space="preserve"> hybridization for </w:t>
      </w:r>
      <w:r w:rsidR="008C3EBC">
        <w:rPr>
          <w:rFonts w:cs="Arial"/>
          <w:i/>
          <w:szCs w:val="22"/>
        </w:rPr>
        <w:t>TFAP2B</w:t>
      </w:r>
      <w:r w:rsidR="00F81CC3" w:rsidRPr="007C3CA8">
        <w:rPr>
          <w:rFonts w:cs="Arial"/>
          <w:i/>
          <w:szCs w:val="22"/>
        </w:rPr>
        <w:t xml:space="preserve"> </w:t>
      </w:r>
      <w:r w:rsidR="00F81CC3" w:rsidRPr="007C3CA8">
        <w:rPr>
          <w:rFonts w:cs="Arial"/>
          <w:szCs w:val="22"/>
        </w:rPr>
        <w:t xml:space="preserve">and </w:t>
      </w:r>
      <w:r w:rsidR="008C3EBC">
        <w:rPr>
          <w:rFonts w:cs="Arial"/>
          <w:i/>
          <w:szCs w:val="22"/>
        </w:rPr>
        <w:t>TFAP2C</w:t>
      </w:r>
      <w:r w:rsidR="00F81CC3" w:rsidRPr="00E940D0">
        <w:rPr>
          <w:rFonts w:cs="Arial"/>
          <w:szCs w:val="22"/>
        </w:rPr>
        <w:t xml:space="preserve"> in chick embryos at </w:t>
      </w:r>
      <w:r w:rsidR="00F81CC3" w:rsidRPr="007C3CA8">
        <w:rPr>
          <w:rFonts w:cs="Arial"/>
          <w:szCs w:val="22"/>
        </w:rPr>
        <w:t>five developmental stages (HH5-9</w:t>
      </w:r>
      <w:r w:rsidR="00F81CC3" w:rsidRPr="00E940D0">
        <w:rPr>
          <w:rFonts w:cs="Arial"/>
          <w:szCs w:val="22"/>
        </w:rPr>
        <w:t xml:space="preserve">). </w:t>
      </w:r>
      <w:r>
        <w:rPr>
          <w:rFonts w:cs="Arial"/>
          <w:szCs w:val="22"/>
        </w:rPr>
        <w:t>(B)</w:t>
      </w:r>
      <w:r w:rsidR="00F81CC3" w:rsidRPr="00E940D0">
        <w:rPr>
          <w:rFonts w:cs="Arial"/>
          <w:szCs w:val="22"/>
        </w:rPr>
        <w:t xml:space="preserve"> Transverse section</w:t>
      </w:r>
      <w:r w:rsidR="00F81CC3" w:rsidRPr="007C3CA8">
        <w:rPr>
          <w:rFonts w:cs="Arial"/>
          <w:szCs w:val="22"/>
        </w:rPr>
        <w:t>s</w:t>
      </w:r>
      <w:r w:rsidR="00F81CC3" w:rsidRPr="00E940D0">
        <w:rPr>
          <w:rFonts w:cs="Arial"/>
          <w:szCs w:val="22"/>
        </w:rPr>
        <w:t xml:space="preserve"> displaying </w:t>
      </w:r>
      <w:r w:rsidR="008C3EBC">
        <w:rPr>
          <w:rFonts w:cs="Arial"/>
          <w:i/>
          <w:szCs w:val="22"/>
        </w:rPr>
        <w:t>TFAP2A</w:t>
      </w:r>
      <w:r w:rsidR="00F81CC3" w:rsidRPr="007C3CA8">
        <w:rPr>
          <w:rFonts w:cs="Arial"/>
          <w:szCs w:val="22"/>
        </w:rPr>
        <w:t xml:space="preserve">, </w:t>
      </w:r>
      <w:r w:rsidR="008C3EBC">
        <w:rPr>
          <w:rFonts w:cs="Arial"/>
          <w:i/>
          <w:szCs w:val="22"/>
        </w:rPr>
        <w:t>TFAP2B</w:t>
      </w:r>
      <w:r w:rsidR="00F81CC3" w:rsidRPr="007C3CA8">
        <w:rPr>
          <w:rFonts w:cs="Arial"/>
          <w:szCs w:val="22"/>
        </w:rPr>
        <w:t xml:space="preserve">, and </w:t>
      </w:r>
      <w:r w:rsidR="008C3EBC">
        <w:rPr>
          <w:rFonts w:cs="Arial"/>
          <w:i/>
          <w:szCs w:val="22"/>
        </w:rPr>
        <w:t>TFAP2C</w:t>
      </w:r>
      <w:r w:rsidR="00F81CC3" w:rsidRPr="00E940D0">
        <w:rPr>
          <w:rFonts w:cs="Arial"/>
          <w:i/>
          <w:szCs w:val="22"/>
        </w:rPr>
        <w:t xml:space="preserve"> </w:t>
      </w:r>
      <w:r w:rsidR="00F81CC3" w:rsidRPr="00E940D0">
        <w:rPr>
          <w:rFonts w:cs="Arial"/>
          <w:szCs w:val="22"/>
        </w:rPr>
        <w:t xml:space="preserve">expression in the </w:t>
      </w:r>
      <w:r w:rsidR="00F81CC3" w:rsidRPr="007C3CA8">
        <w:rPr>
          <w:rFonts w:cs="Arial"/>
          <w:szCs w:val="22"/>
        </w:rPr>
        <w:t>neural plate border and the neural crest</w:t>
      </w:r>
      <w:r w:rsidR="00F81CC3" w:rsidRPr="00E940D0">
        <w:rPr>
          <w:rFonts w:cs="Arial"/>
          <w:szCs w:val="22"/>
        </w:rPr>
        <w:t xml:space="preserve">. </w:t>
      </w:r>
      <w:r>
        <w:rPr>
          <w:rFonts w:cs="Arial"/>
          <w:szCs w:val="22"/>
        </w:rPr>
        <w:t>(C)</w:t>
      </w:r>
      <w:r w:rsidR="00F81CC3">
        <w:rPr>
          <w:rFonts w:cs="Arial"/>
          <w:szCs w:val="22"/>
        </w:rPr>
        <w:t xml:space="preserve"> </w:t>
      </w:r>
      <w:r w:rsidR="002A2073">
        <w:rPr>
          <w:rFonts w:cs="Arial"/>
          <w:szCs w:val="22"/>
        </w:rPr>
        <w:t xml:space="preserve">Immunohistochemistry for PAX7 (red) following </w:t>
      </w:r>
      <w:r w:rsidR="008C3EBC">
        <w:rPr>
          <w:rFonts w:cs="Arial"/>
          <w:i/>
          <w:szCs w:val="22"/>
        </w:rPr>
        <w:t>TFAP2B</w:t>
      </w:r>
      <w:r w:rsidR="002A2073">
        <w:rPr>
          <w:rFonts w:cs="Arial"/>
          <w:szCs w:val="22"/>
        </w:rPr>
        <w:t xml:space="preserve"> knockdown during induction, and </w:t>
      </w:r>
      <w:r w:rsidR="002A2073" w:rsidRPr="002A2073">
        <w:rPr>
          <w:rFonts w:cs="Arial"/>
          <w:szCs w:val="22"/>
        </w:rPr>
        <w:t>SOX10</w:t>
      </w:r>
      <w:r w:rsidR="002A2073">
        <w:rPr>
          <w:rFonts w:cs="Arial"/>
          <w:szCs w:val="22"/>
        </w:rPr>
        <w:t xml:space="preserve"> (red) following </w:t>
      </w:r>
      <w:r w:rsidR="008C3EBC">
        <w:rPr>
          <w:rFonts w:cs="Arial"/>
          <w:i/>
          <w:szCs w:val="22"/>
        </w:rPr>
        <w:t>TFAP2C</w:t>
      </w:r>
      <w:r w:rsidR="002A2073">
        <w:rPr>
          <w:rFonts w:cs="Arial"/>
          <w:szCs w:val="22"/>
        </w:rPr>
        <w:t xml:space="preserve"> knockdown during specification. Both treatments show no effect on induction/specification. (D) </w:t>
      </w:r>
      <w:r w:rsidR="00F81CC3" w:rsidRPr="00E940D0">
        <w:rPr>
          <w:rFonts w:cs="Arial"/>
          <w:szCs w:val="22"/>
        </w:rPr>
        <w:t xml:space="preserve">Immunohistochemistry for </w:t>
      </w:r>
      <w:r w:rsidR="00F81CC3" w:rsidRPr="007C3CA8">
        <w:rPr>
          <w:rFonts w:cs="Arial"/>
          <w:szCs w:val="22"/>
        </w:rPr>
        <w:t xml:space="preserve">cell death marker </w:t>
      </w:r>
      <w:r w:rsidR="002A2073">
        <w:rPr>
          <w:rFonts w:cs="Arial"/>
          <w:szCs w:val="22"/>
        </w:rPr>
        <w:t>CASP3</w:t>
      </w:r>
      <w:r w:rsidR="00F81CC3" w:rsidRPr="00E940D0">
        <w:rPr>
          <w:rFonts w:cs="Arial"/>
          <w:szCs w:val="22"/>
        </w:rPr>
        <w:t xml:space="preserve"> in bilaterally-transfected</w:t>
      </w:r>
      <w:r w:rsidR="00F81CC3" w:rsidRPr="007C3CA8">
        <w:rPr>
          <w:rFonts w:cs="Arial"/>
          <w:szCs w:val="22"/>
        </w:rPr>
        <w:t xml:space="preserve"> </w:t>
      </w:r>
      <w:r w:rsidR="008C3EBC">
        <w:rPr>
          <w:rFonts w:cs="Arial"/>
          <w:i/>
          <w:szCs w:val="22"/>
        </w:rPr>
        <w:t>TFAP2C</w:t>
      </w:r>
      <w:r w:rsidR="00F81CC3" w:rsidRPr="00E940D0">
        <w:rPr>
          <w:rFonts w:cs="Arial"/>
          <w:szCs w:val="22"/>
        </w:rPr>
        <w:t xml:space="preserve"> </w:t>
      </w:r>
      <w:r w:rsidR="00F81CC3" w:rsidRPr="007C3CA8">
        <w:rPr>
          <w:rFonts w:cs="Arial"/>
          <w:szCs w:val="22"/>
        </w:rPr>
        <w:t>morpholino</w:t>
      </w:r>
      <w:r w:rsidR="00F81CC3" w:rsidRPr="00E940D0">
        <w:rPr>
          <w:rFonts w:cs="Arial"/>
          <w:szCs w:val="22"/>
        </w:rPr>
        <w:t>-treated</w:t>
      </w:r>
      <w:r w:rsidR="00F81CC3" w:rsidRPr="007C3CA8">
        <w:rPr>
          <w:rFonts w:cs="Arial"/>
          <w:szCs w:val="22"/>
        </w:rPr>
        <w:t xml:space="preserve"> and</w:t>
      </w:r>
      <w:r w:rsidR="00F81CC3" w:rsidRPr="00E940D0">
        <w:rPr>
          <w:rFonts w:cs="Arial"/>
          <w:szCs w:val="22"/>
        </w:rPr>
        <w:t xml:space="preserve"> </w:t>
      </w:r>
      <w:r w:rsidR="008C3EBC">
        <w:rPr>
          <w:rFonts w:cs="Arial"/>
          <w:i/>
          <w:szCs w:val="22"/>
        </w:rPr>
        <w:t>TFAP2B</w:t>
      </w:r>
      <w:r w:rsidR="00F81CC3" w:rsidRPr="00E940D0">
        <w:rPr>
          <w:rFonts w:cs="Arial"/>
          <w:szCs w:val="22"/>
        </w:rPr>
        <w:t xml:space="preserve"> </w:t>
      </w:r>
      <w:proofErr w:type="spellStart"/>
      <w:r w:rsidR="00F81CC3" w:rsidRPr="00E940D0">
        <w:rPr>
          <w:rFonts w:cs="Arial"/>
          <w:szCs w:val="22"/>
        </w:rPr>
        <w:t>DsiRNA</w:t>
      </w:r>
      <w:proofErr w:type="spellEnd"/>
      <w:r w:rsidR="00F81CC3" w:rsidRPr="00E940D0">
        <w:rPr>
          <w:rFonts w:cs="Arial"/>
          <w:szCs w:val="22"/>
        </w:rPr>
        <w:t xml:space="preserve">-treated embryos. </w:t>
      </w:r>
      <w:r w:rsidR="008C3EBC">
        <w:rPr>
          <w:rFonts w:cs="Arial"/>
          <w:i/>
          <w:szCs w:val="22"/>
        </w:rPr>
        <w:t>TFAP2B</w:t>
      </w:r>
      <w:r w:rsidR="00F81CC3" w:rsidRPr="007C3CA8">
        <w:rPr>
          <w:rFonts w:cs="Arial"/>
          <w:szCs w:val="22"/>
        </w:rPr>
        <w:t>/</w:t>
      </w:r>
      <w:r w:rsidR="008C3EBC">
        <w:rPr>
          <w:rFonts w:cs="Arial"/>
          <w:szCs w:val="22"/>
        </w:rPr>
        <w:t>C</w:t>
      </w:r>
      <w:r w:rsidR="00F81CC3" w:rsidRPr="007C3CA8">
        <w:rPr>
          <w:rFonts w:cs="Arial"/>
          <w:i/>
          <w:szCs w:val="22"/>
        </w:rPr>
        <w:t xml:space="preserve"> </w:t>
      </w:r>
      <w:r w:rsidR="00F81CC3" w:rsidRPr="007C3CA8">
        <w:rPr>
          <w:rFonts w:cs="Arial"/>
          <w:szCs w:val="22"/>
        </w:rPr>
        <w:t>knockdown</w:t>
      </w:r>
      <w:r w:rsidR="00F81CC3" w:rsidRPr="00E940D0">
        <w:rPr>
          <w:rFonts w:cs="Arial"/>
          <w:szCs w:val="22"/>
        </w:rPr>
        <w:t xml:space="preserve"> shows no effect </w:t>
      </w:r>
      <w:r w:rsidR="00F81CC3" w:rsidRPr="007C3CA8">
        <w:rPr>
          <w:rFonts w:cs="Arial"/>
          <w:szCs w:val="22"/>
        </w:rPr>
        <w:t>on</w:t>
      </w:r>
      <w:r w:rsidR="00F81CC3" w:rsidRPr="00E940D0">
        <w:rPr>
          <w:rFonts w:cs="Arial"/>
          <w:szCs w:val="22"/>
        </w:rPr>
        <w:t xml:space="preserve"> cell death.</w:t>
      </w:r>
      <w:r w:rsidR="00F81CC3" w:rsidRPr="007C3CA8">
        <w:rPr>
          <w:rFonts w:cs="Arial"/>
          <w:szCs w:val="22"/>
        </w:rPr>
        <w:t xml:space="preserve"> </w:t>
      </w:r>
      <w:r w:rsidR="002A2073">
        <w:rPr>
          <w:rFonts w:cs="Arial"/>
          <w:szCs w:val="22"/>
        </w:rPr>
        <w:t>(E) Quantitative RT-</w:t>
      </w:r>
      <w:r w:rsidR="002A2073" w:rsidRPr="00941B64">
        <w:rPr>
          <w:rFonts w:cs="Arial"/>
          <w:szCs w:val="22"/>
        </w:rPr>
        <w:t xml:space="preserve">PCR </w:t>
      </w:r>
      <w:r w:rsidR="002A2073">
        <w:rPr>
          <w:rFonts w:cs="Arial"/>
          <w:szCs w:val="22"/>
        </w:rPr>
        <w:t>for induction genes</w:t>
      </w:r>
      <w:r w:rsidR="002A2073" w:rsidRPr="002A2073">
        <w:rPr>
          <w:rFonts w:cs="Arial"/>
          <w:szCs w:val="22"/>
        </w:rPr>
        <w:t xml:space="preserve"> </w:t>
      </w:r>
      <w:r w:rsidR="002A2073">
        <w:rPr>
          <w:rFonts w:cs="Arial"/>
          <w:i/>
          <w:szCs w:val="22"/>
        </w:rPr>
        <w:t>Pax7, Msx1</w:t>
      </w:r>
      <w:r w:rsidR="002A2073">
        <w:rPr>
          <w:rFonts w:cs="Arial"/>
          <w:szCs w:val="22"/>
        </w:rPr>
        <w:t>,</w:t>
      </w:r>
      <w:r w:rsidR="002A2073">
        <w:rPr>
          <w:rFonts w:cs="Arial"/>
          <w:i/>
          <w:szCs w:val="22"/>
        </w:rPr>
        <w:t xml:space="preserve"> </w:t>
      </w:r>
      <w:r w:rsidR="002A2073">
        <w:rPr>
          <w:rFonts w:cs="Arial"/>
          <w:szCs w:val="22"/>
        </w:rPr>
        <w:t>and</w:t>
      </w:r>
      <w:r w:rsidR="002A2073">
        <w:rPr>
          <w:rFonts w:cs="Arial"/>
          <w:i/>
          <w:szCs w:val="22"/>
        </w:rPr>
        <w:t xml:space="preserve"> Zic1</w:t>
      </w:r>
      <w:r w:rsidR="002A2073">
        <w:rPr>
          <w:rFonts w:cs="Arial"/>
          <w:szCs w:val="22"/>
        </w:rPr>
        <w:t xml:space="preserve"> </w:t>
      </w:r>
      <w:r w:rsidR="002A2073" w:rsidRPr="00AF47C6">
        <w:rPr>
          <w:rFonts w:cs="Arial"/>
          <w:szCs w:val="22"/>
        </w:rPr>
        <w:t xml:space="preserve">in control vs </w:t>
      </w:r>
      <w:r w:rsidR="008C3EBC">
        <w:rPr>
          <w:rFonts w:cs="Arial"/>
          <w:i/>
          <w:szCs w:val="22"/>
        </w:rPr>
        <w:t>TFAP2A</w:t>
      </w:r>
      <w:r w:rsidR="002A2073">
        <w:rPr>
          <w:rFonts w:cs="Arial"/>
          <w:i/>
          <w:szCs w:val="22"/>
        </w:rPr>
        <w:t>/</w:t>
      </w:r>
      <w:r w:rsidR="008C3EBC">
        <w:rPr>
          <w:rFonts w:cs="Arial"/>
          <w:i/>
          <w:szCs w:val="22"/>
        </w:rPr>
        <w:t>TFAP2C</w:t>
      </w:r>
      <w:r w:rsidR="002A2073" w:rsidRPr="00AF47C6">
        <w:rPr>
          <w:rFonts w:cs="Arial"/>
          <w:szCs w:val="22"/>
        </w:rPr>
        <w:t xml:space="preserve"> </w:t>
      </w:r>
      <w:r w:rsidR="002A2073">
        <w:rPr>
          <w:rFonts w:cs="Arial"/>
          <w:szCs w:val="22"/>
        </w:rPr>
        <w:t>knockdown</w:t>
      </w:r>
      <w:r w:rsidR="002A2073" w:rsidRPr="00AF47C6">
        <w:rPr>
          <w:rFonts w:cs="Arial"/>
          <w:szCs w:val="22"/>
        </w:rPr>
        <w:t xml:space="preserve"> sides of bilaterally electroporated embryos</w:t>
      </w:r>
      <w:r w:rsidR="002A2073">
        <w:rPr>
          <w:rFonts w:cs="Arial"/>
          <w:szCs w:val="22"/>
        </w:rPr>
        <w:t>,</w:t>
      </w:r>
      <w:r w:rsidR="002A2073" w:rsidRPr="00AF47C6">
        <w:rPr>
          <w:rFonts w:cs="Arial"/>
          <w:szCs w:val="22"/>
        </w:rPr>
        <w:t xml:space="preserve"> </w:t>
      </w:r>
      <w:r w:rsidR="002A2073">
        <w:rPr>
          <w:rFonts w:cs="Arial"/>
          <w:szCs w:val="22"/>
        </w:rPr>
        <w:t>represented as fold change compared to control.</w:t>
      </w:r>
      <w:r w:rsidR="002A2073" w:rsidRPr="00AF47C6">
        <w:rPr>
          <w:rFonts w:cs="Arial"/>
          <w:szCs w:val="22"/>
        </w:rPr>
        <w:t xml:space="preserve"> Phenotypes were surveyed at HH8-. </w:t>
      </w:r>
      <w:r w:rsidR="002A2073">
        <w:rPr>
          <w:rFonts w:cs="Arial"/>
          <w:szCs w:val="22"/>
        </w:rPr>
        <w:t>(F</w:t>
      </w:r>
      <w:r w:rsidR="002A2073" w:rsidRPr="00AF47C6">
        <w:rPr>
          <w:rFonts w:cs="Arial"/>
          <w:szCs w:val="22"/>
        </w:rPr>
        <w:t xml:space="preserve">) </w:t>
      </w:r>
      <w:r w:rsidR="002A2073">
        <w:rPr>
          <w:rFonts w:cs="Arial"/>
          <w:szCs w:val="22"/>
        </w:rPr>
        <w:t>Quantitative RT-</w:t>
      </w:r>
      <w:r w:rsidR="002A2073" w:rsidRPr="00941B64">
        <w:rPr>
          <w:rFonts w:cs="Arial"/>
          <w:szCs w:val="22"/>
        </w:rPr>
        <w:t xml:space="preserve">PCR </w:t>
      </w:r>
      <w:r w:rsidR="002A2073" w:rsidRPr="00AF47C6">
        <w:rPr>
          <w:rFonts w:cs="Arial"/>
          <w:szCs w:val="22"/>
        </w:rPr>
        <w:t xml:space="preserve">for </w:t>
      </w:r>
      <w:r w:rsidR="002A2073">
        <w:rPr>
          <w:rFonts w:cs="Arial"/>
          <w:szCs w:val="22"/>
        </w:rPr>
        <w:t>specification genes</w:t>
      </w:r>
      <w:r w:rsidR="002A2073" w:rsidRPr="00AF47C6">
        <w:rPr>
          <w:rFonts w:cs="Arial"/>
          <w:i/>
          <w:szCs w:val="22"/>
        </w:rPr>
        <w:t xml:space="preserve"> Ets1, Sox9</w:t>
      </w:r>
      <w:r w:rsidR="002A2073" w:rsidRPr="00AF47C6">
        <w:rPr>
          <w:rFonts w:cs="Arial"/>
          <w:szCs w:val="22"/>
        </w:rPr>
        <w:t xml:space="preserve">, and </w:t>
      </w:r>
      <w:r w:rsidR="002A2073" w:rsidRPr="00AF47C6">
        <w:rPr>
          <w:rFonts w:cs="Arial"/>
          <w:i/>
          <w:szCs w:val="22"/>
        </w:rPr>
        <w:t>Sox10</w:t>
      </w:r>
      <w:r w:rsidR="002A2073" w:rsidRPr="00AF47C6">
        <w:rPr>
          <w:rFonts w:cs="Arial"/>
          <w:szCs w:val="22"/>
        </w:rPr>
        <w:t xml:space="preserve"> in control vs </w:t>
      </w:r>
      <w:r w:rsidR="008C3EBC">
        <w:rPr>
          <w:rFonts w:cs="Arial"/>
          <w:i/>
          <w:szCs w:val="22"/>
        </w:rPr>
        <w:t>TFAP2A</w:t>
      </w:r>
      <w:r w:rsidR="002A2073" w:rsidRPr="002A2073">
        <w:rPr>
          <w:rFonts w:cs="Arial"/>
          <w:i/>
          <w:szCs w:val="22"/>
        </w:rPr>
        <w:t>/</w:t>
      </w:r>
      <w:r w:rsidR="008C3EBC">
        <w:rPr>
          <w:rFonts w:cs="Arial"/>
          <w:i/>
          <w:szCs w:val="22"/>
        </w:rPr>
        <w:t>TFAP2B</w:t>
      </w:r>
      <w:r w:rsidR="002A2073" w:rsidRPr="00AF47C6">
        <w:rPr>
          <w:rFonts w:cs="Arial"/>
          <w:szCs w:val="22"/>
        </w:rPr>
        <w:t xml:space="preserve"> </w:t>
      </w:r>
      <w:r w:rsidR="002A2073">
        <w:rPr>
          <w:rFonts w:cs="Arial"/>
          <w:szCs w:val="22"/>
        </w:rPr>
        <w:t>knockdown</w:t>
      </w:r>
      <w:r w:rsidR="002A2073" w:rsidRPr="00AF47C6">
        <w:rPr>
          <w:rFonts w:cs="Arial"/>
          <w:szCs w:val="22"/>
        </w:rPr>
        <w:t xml:space="preserve"> sides of bilaterally electroporated embryos</w:t>
      </w:r>
      <w:r w:rsidR="002A2073">
        <w:rPr>
          <w:rFonts w:cs="Arial"/>
          <w:szCs w:val="22"/>
        </w:rPr>
        <w:t>,</w:t>
      </w:r>
      <w:r w:rsidR="002A2073" w:rsidRPr="00AF47C6">
        <w:rPr>
          <w:rFonts w:cs="Arial"/>
          <w:szCs w:val="22"/>
        </w:rPr>
        <w:t xml:space="preserve"> </w:t>
      </w:r>
      <w:r w:rsidR="002A2073">
        <w:rPr>
          <w:rFonts w:cs="Arial"/>
          <w:szCs w:val="22"/>
        </w:rPr>
        <w:t>represented as fold change compared to control</w:t>
      </w:r>
      <w:r w:rsidR="002A2073" w:rsidRPr="00AF47C6">
        <w:rPr>
          <w:rFonts w:cs="Arial"/>
          <w:szCs w:val="22"/>
        </w:rPr>
        <w:t xml:space="preserve">. Phenotypes were surveyed at </w:t>
      </w:r>
      <w:r w:rsidR="002A2073">
        <w:rPr>
          <w:rFonts w:cs="Arial"/>
          <w:szCs w:val="22"/>
        </w:rPr>
        <w:t>HH9</w:t>
      </w:r>
      <w:r w:rsidR="002A2073" w:rsidRPr="00AF47C6">
        <w:rPr>
          <w:rFonts w:cs="Arial"/>
          <w:szCs w:val="22"/>
        </w:rPr>
        <w:t xml:space="preserve">. The neural marker </w:t>
      </w:r>
      <w:proofErr w:type="spellStart"/>
      <w:r w:rsidR="002A2073" w:rsidRPr="00AF47C6">
        <w:rPr>
          <w:rFonts w:cs="Arial"/>
          <w:i/>
          <w:szCs w:val="22"/>
        </w:rPr>
        <w:t>Sufu</w:t>
      </w:r>
      <w:proofErr w:type="spellEnd"/>
      <w:r w:rsidR="002A2073" w:rsidRPr="00AF47C6">
        <w:rPr>
          <w:rFonts w:cs="Arial"/>
          <w:szCs w:val="22"/>
        </w:rPr>
        <w:t xml:space="preserve"> was included as a control to ensure defects were neural crest-specific.</w:t>
      </w:r>
      <w:r w:rsidR="002A2073">
        <w:rPr>
          <w:rFonts w:cs="Arial"/>
          <w:szCs w:val="22"/>
        </w:rPr>
        <w:t xml:space="preserve"> </w:t>
      </w:r>
      <w:r w:rsidR="00F81CC3" w:rsidRPr="007C3CA8">
        <w:rPr>
          <w:rFonts w:cs="Arial"/>
          <w:szCs w:val="22"/>
        </w:rPr>
        <w:t xml:space="preserve">NP: neural plate, NPB: neural </w:t>
      </w:r>
      <w:r w:rsidR="00F81CC3" w:rsidRPr="007C3CA8">
        <w:rPr>
          <w:rFonts w:cs="Arial"/>
          <w:szCs w:val="22"/>
        </w:rPr>
        <w:lastRenderedPageBreak/>
        <w:t xml:space="preserve">plate border, NNE: non-neural ectoderm, </w:t>
      </w:r>
      <w:r w:rsidR="00F81CC3" w:rsidRPr="00E940D0">
        <w:rPr>
          <w:rFonts w:cs="Arial"/>
          <w:szCs w:val="22"/>
        </w:rPr>
        <w:t>NC: neural crest</w:t>
      </w:r>
      <w:r w:rsidR="00F81CC3" w:rsidRPr="007C3CA8">
        <w:rPr>
          <w:rFonts w:cs="Arial"/>
          <w:szCs w:val="22"/>
        </w:rPr>
        <w:t xml:space="preserve">, </w:t>
      </w:r>
      <w:proofErr w:type="spellStart"/>
      <w:r w:rsidR="00F81CC3" w:rsidRPr="007C3CA8">
        <w:rPr>
          <w:rFonts w:cs="Arial"/>
          <w:szCs w:val="22"/>
        </w:rPr>
        <w:t>kd</w:t>
      </w:r>
      <w:proofErr w:type="spellEnd"/>
      <w:r w:rsidR="00F81CC3" w:rsidRPr="007C3CA8">
        <w:rPr>
          <w:rFonts w:cs="Arial"/>
          <w:szCs w:val="22"/>
        </w:rPr>
        <w:t>: knockdown</w:t>
      </w:r>
      <w:r w:rsidR="002A2073">
        <w:rPr>
          <w:rFonts w:cs="Arial"/>
          <w:szCs w:val="22"/>
        </w:rPr>
        <w:t xml:space="preserve">, </w:t>
      </w:r>
      <w:r w:rsidR="002A2073" w:rsidRPr="00AF47C6">
        <w:rPr>
          <w:rFonts w:cs="Arial"/>
          <w:szCs w:val="22"/>
        </w:rPr>
        <w:t xml:space="preserve">*P≤0.05, **P≤0.01, ***P≤0.001 </w:t>
      </w:r>
      <w:r w:rsidR="00F81CC3">
        <w:rPr>
          <w:rFonts w:cs="Arial"/>
          <w:szCs w:val="22"/>
        </w:rPr>
        <w:t>(see also Table S1 for number of embryos analyzed)</w:t>
      </w:r>
    </w:p>
    <w:p w14:paraId="0255F4BB" w14:textId="77777777" w:rsidR="00F81CC3" w:rsidRDefault="00F81CC3" w:rsidP="00F81CC3"/>
    <w:p w14:paraId="369A53D2" w14:textId="77777777" w:rsidR="00F81CC3" w:rsidRDefault="00F81CC3" w:rsidP="00F81CC3"/>
    <w:p w14:paraId="598E675F" w14:textId="77777777" w:rsidR="00F81CC3" w:rsidRDefault="00F81CC3" w:rsidP="00F81CC3"/>
    <w:p w14:paraId="47208E50" w14:textId="77777777" w:rsidR="00F81CC3" w:rsidRDefault="00F81CC3" w:rsidP="00F81CC3"/>
    <w:p w14:paraId="470074FE" w14:textId="77777777" w:rsidR="00F81CC3" w:rsidRDefault="00F81CC3" w:rsidP="00F81CC3"/>
    <w:p w14:paraId="77951D9F" w14:textId="77777777" w:rsidR="00F81CC3" w:rsidRDefault="00F81CC3" w:rsidP="00F81CC3"/>
    <w:p w14:paraId="2E9E4570" w14:textId="77777777" w:rsidR="00F81CC3" w:rsidRDefault="00F81CC3" w:rsidP="00F81CC3"/>
    <w:p w14:paraId="08DAAA17" w14:textId="77777777" w:rsidR="00F81CC3" w:rsidRDefault="00F81CC3" w:rsidP="00F81CC3"/>
    <w:p w14:paraId="47BBE402" w14:textId="77777777" w:rsidR="00F81CC3" w:rsidRDefault="00F81CC3" w:rsidP="005D3672"/>
    <w:p w14:paraId="0E270EA6" w14:textId="6BD2E8CF" w:rsidR="005D3672" w:rsidRDefault="00104894" w:rsidP="005D3672">
      <w:pPr>
        <w:jc w:val="center"/>
      </w:pPr>
      <w:r>
        <w:rPr>
          <w:noProof/>
        </w:rPr>
        <w:lastRenderedPageBreak/>
        <w:drawing>
          <wp:inline distT="0" distB="0" distL="0" distR="0" wp14:anchorId="32876C6A" wp14:editId="152ED9AE">
            <wp:extent cx="2395960" cy="68456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lemental_Fig_S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2" cy="68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4F94" w14:textId="77777777" w:rsidR="00104894" w:rsidRDefault="00104894" w:rsidP="005D3672">
      <w:pPr>
        <w:jc w:val="center"/>
      </w:pPr>
    </w:p>
    <w:p w14:paraId="0B69BBB1" w14:textId="7F302391" w:rsidR="00F81CC3" w:rsidRDefault="00F81CC3" w:rsidP="00553292">
      <w:pPr>
        <w:outlineLvl w:val="0"/>
        <w:rPr>
          <w:rFonts w:cs="Arial"/>
          <w:szCs w:val="22"/>
        </w:rPr>
      </w:pPr>
      <w:r w:rsidRPr="007C3CA8">
        <w:rPr>
          <w:rFonts w:cs="Arial"/>
          <w:b/>
          <w:szCs w:val="22"/>
        </w:rPr>
        <w:t>Fig S</w:t>
      </w:r>
      <w:r>
        <w:rPr>
          <w:rFonts w:cs="Arial"/>
          <w:b/>
          <w:szCs w:val="22"/>
        </w:rPr>
        <w:t>5</w:t>
      </w:r>
      <w:r w:rsidRPr="00E940D0">
        <w:rPr>
          <w:rFonts w:cs="Arial"/>
          <w:b/>
          <w:szCs w:val="22"/>
        </w:rPr>
        <w:t xml:space="preserve">. </w:t>
      </w:r>
      <w:r>
        <w:rPr>
          <w:rFonts w:cs="Arial"/>
          <w:b/>
          <w:szCs w:val="22"/>
        </w:rPr>
        <w:t xml:space="preserve">Validation of antibody specificity via overexpression of </w:t>
      </w:r>
      <w:r>
        <w:rPr>
          <w:rFonts w:cs="Arial"/>
          <w:b/>
          <w:i/>
          <w:szCs w:val="22"/>
        </w:rPr>
        <w:t>T</w:t>
      </w:r>
      <w:r w:rsidR="008C3EBC">
        <w:rPr>
          <w:rFonts w:cs="Arial"/>
          <w:b/>
          <w:i/>
          <w:szCs w:val="22"/>
        </w:rPr>
        <w:t>FAP</w:t>
      </w:r>
      <w:r>
        <w:rPr>
          <w:rFonts w:cs="Arial"/>
          <w:b/>
          <w:i/>
          <w:szCs w:val="22"/>
        </w:rPr>
        <w:t>2</w:t>
      </w:r>
      <w:r>
        <w:rPr>
          <w:rFonts w:cs="Arial"/>
          <w:b/>
          <w:szCs w:val="22"/>
        </w:rPr>
        <w:t xml:space="preserve"> paralogs</w:t>
      </w:r>
    </w:p>
    <w:p w14:paraId="7252306B" w14:textId="77777777" w:rsidR="00F81CC3" w:rsidRDefault="00F81CC3" w:rsidP="00F81CC3">
      <w:pPr>
        <w:rPr>
          <w:rFonts w:cs="Arial"/>
          <w:szCs w:val="22"/>
        </w:rPr>
      </w:pPr>
    </w:p>
    <w:p w14:paraId="0210742C" w14:textId="5D50ABCE" w:rsidR="00F81CC3" w:rsidRPr="00104894" w:rsidRDefault="00F81CC3" w:rsidP="00104894">
      <w:pPr>
        <w:rPr>
          <w:rFonts w:cs="Arial"/>
          <w:szCs w:val="22"/>
        </w:rPr>
      </w:pPr>
      <w:r>
        <w:rPr>
          <w:rFonts w:cs="Arial"/>
          <w:szCs w:val="22"/>
        </w:rPr>
        <w:t>(a-c) Embryos were bilaterally electroporated with overexpression constructs PCI-H2B-RFP-</w:t>
      </w:r>
      <w:r w:rsidR="008C3EBC">
        <w:rPr>
          <w:rFonts w:cs="Arial"/>
          <w:szCs w:val="22"/>
        </w:rPr>
        <w:t>TFAP2A</w:t>
      </w:r>
      <w:r>
        <w:rPr>
          <w:rFonts w:cs="Arial"/>
          <w:szCs w:val="22"/>
        </w:rPr>
        <w:t>, PCI-H2B-RFP-</w:t>
      </w:r>
      <w:r w:rsidR="008C3EBC">
        <w:rPr>
          <w:rFonts w:cs="Arial"/>
          <w:szCs w:val="22"/>
        </w:rPr>
        <w:t>TFAP2B</w:t>
      </w:r>
      <w:r>
        <w:rPr>
          <w:rFonts w:cs="Arial"/>
          <w:szCs w:val="22"/>
        </w:rPr>
        <w:t>, and PCI-H2B-RFP-</w:t>
      </w:r>
      <w:r w:rsidR="008C3EBC">
        <w:rPr>
          <w:rFonts w:cs="Arial"/>
          <w:szCs w:val="22"/>
        </w:rPr>
        <w:t>TFAP2C</w:t>
      </w:r>
      <w:r>
        <w:rPr>
          <w:rFonts w:cs="Arial"/>
          <w:szCs w:val="22"/>
        </w:rPr>
        <w:t>, followed by immunostaining with anti-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>, anti-</w:t>
      </w:r>
      <w:r w:rsidR="00553292">
        <w:rPr>
          <w:rFonts w:cs="Arial"/>
          <w:szCs w:val="22"/>
        </w:rPr>
        <w:t>TFAP2B</w:t>
      </w:r>
      <w:r>
        <w:rPr>
          <w:rFonts w:cs="Arial"/>
          <w:szCs w:val="22"/>
        </w:rPr>
        <w:t>, and anti-</w:t>
      </w:r>
      <w:r w:rsidR="00553292">
        <w:rPr>
          <w:rFonts w:cs="Arial"/>
          <w:szCs w:val="22"/>
        </w:rPr>
        <w:t>TFAP2C</w:t>
      </w:r>
      <w:r>
        <w:rPr>
          <w:rFonts w:cs="Arial"/>
          <w:szCs w:val="22"/>
        </w:rPr>
        <w:t>. Ectopic expression was only detected by antibodies of the correct epitope.</w:t>
      </w:r>
    </w:p>
    <w:p w14:paraId="492BBAD0" w14:textId="38C8A944" w:rsidR="004D5826" w:rsidRDefault="00104894" w:rsidP="005D3672">
      <w:r>
        <w:rPr>
          <w:noProof/>
        </w:rPr>
        <w:lastRenderedPageBreak/>
        <w:drawing>
          <wp:inline distT="0" distB="0" distL="0" distR="0" wp14:anchorId="051258C5" wp14:editId="1371E7D2">
            <wp:extent cx="5587113" cy="7106855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l_Fig_S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879" cy="710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579F3" w14:textId="77777777" w:rsidR="00F81CC3" w:rsidRDefault="00F81CC3" w:rsidP="00104894"/>
    <w:p w14:paraId="20644170" w14:textId="45558AFE" w:rsidR="00F81CC3" w:rsidRDefault="00F81CC3" w:rsidP="00553292">
      <w:pPr>
        <w:outlineLvl w:val="0"/>
        <w:rPr>
          <w:rFonts w:cs="Arial"/>
          <w:szCs w:val="22"/>
        </w:rPr>
      </w:pPr>
      <w:r w:rsidRPr="007C3CA8">
        <w:rPr>
          <w:rFonts w:cs="Arial"/>
          <w:b/>
          <w:szCs w:val="22"/>
        </w:rPr>
        <w:t>Fig S</w:t>
      </w:r>
      <w:r>
        <w:rPr>
          <w:rFonts w:cs="Arial"/>
          <w:b/>
          <w:szCs w:val="22"/>
        </w:rPr>
        <w:t>6</w:t>
      </w:r>
      <w:r w:rsidRPr="00E940D0">
        <w:rPr>
          <w:rFonts w:cs="Arial"/>
          <w:b/>
          <w:szCs w:val="22"/>
        </w:rPr>
        <w:t xml:space="preserve">. </w:t>
      </w:r>
      <w:r w:rsidRPr="00E86C99">
        <w:rPr>
          <w:rFonts w:cs="Arial"/>
          <w:b/>
          <w:szCs w:val="22"/>
        </w:rPr>
        <w:t xml:space="preserve">Stage-specific binding by </w:t>
      </w:r>
      <w:r w:rsidR="00553292">
        <w:rPr>
          <w:rFonts w:cs="Arial"/>
          <w:b/>
          <w:szCs w:val="22"/>
        </w:rPr>
        <w:t>TFAP2B</w:t>
      </w:r>
      <w:r w:rsidRPr="00E86C99">
        <w:rPr>
          <w:rFonts w:cs="Arial"/>
          <w:b/>
          <w:szCs w:val="22"/>
        </w:rPr>
        <w:t xml:space="preserve"> and </w:t>
      </w:r>
      <w:r w:rsidR="00553292">
        <w:rPr>
          <w:rFonts w:cs="Arial"/>
          <w:b/>
          <w:szCs w:val="22"/>
        </w:rPr>
        <w:t>TFAP2C</w:t>
      </w:r>
    </w:p>
    <w:p w14:paraId="412F2E38" w14:textId="77777777" w:rsidR="00F81CC3" w:rsidRDefault="00F81CC3" w:rsidP="00F81CC3">
      <w:pPr>
        <w:rPr>
          <w:rFonts w:cs="Arial"/>
          <w:szCs w:val="22"/>
        </w:rPr>
      </w:pPr>
    </w:p>
    <w:p w14:paraId="4A0CED97" w14:textId="2F9F151E" w:rsidR="00F81CC3" w:rsidRPr="00B215C6" w:rsidRDefault="00553292" w:rsidP="00F81CC3">
      <w:pPr>
        <w:rPr>
          <w:rFonts w:cs="Arial"/>
          <w:szCs w:val="22"/>
        </w:rPr>
      </w:pPr>
      <w:r>
        <w:rPr>
          <w:rFonts w:cs="Arial"/>
          <w:szCs w:val="22"/>
        </w:rPr>
        <w:t>(A)</w:t>
      </w:r>
      <w:r w:rsidR="00F81CC3">
        <w:rPr>
          <w:rFonts w:cs="Arial"/>
          <w:szCs w:val="22"/>
        </w:rPr>
        <w:t xml:space="preserve"> Profiles and heatmaps </w:t>
      </w:r>
      <w:r w:rsidR="00F81CC3" w:rsidRPr="00B215C6">
        <w:rPr>
          <w:rFonts w:cs="Arial"/>
          <w:szCs w:val="22"/>
        </w:rPr>
        <w:t>displaying ATAC-</w:t>
      </w:r>
      <w:proofErr w:type="spellStart"/>
      <w:r w:rsidR="00F81CC3" w:rsidRPr="00B215C6">
        <w:rPr>
          <w:rFonts w:cs="Arial"/>
          <w:szCs w:val="22"/>
        </w:rPr>
        <w:t>seq</w:t>
      </w:r>
      <w:proofErr w:type="spellEnd"/>
      <w:r w:rsidR="00F81CC3" w:rsidRPr="00B215C6">
        <w:rPr>
          <w:rFonts w:cs="Arial"/>
          <w:szCs w:val="22"/>
        </w:rPr>
        <w:t xml:space="preserve"> signal</w:t>
      </w:r>
      <w:r w:rsidR="00F81CC3">
        <w:rPr>
          <w:rFonts w:cs="Arial"/>
          <w:szCs w:val="22"/>
        </w:rPr>
        <w:t xml:space="preserve"> and CUT&amp;RUN signal for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 (HH6),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 (HH9), and H3K27ac (HH6) at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 induction peaks (7021 peaks).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 signal is largely depleted at HH9. </w:t>
      </w:r>
      <w:r>
        <w:rPr>
          <w:rFonts w:cs="Arial"/>
          <w:szCs w:val="22"/>
        </w:rPr>
        <w:t>(B)</w:t>
      </w:r>
      <w:r w:rsidR="00F81CC3">
        <w:rPr>
          <w:rFonts w:cs="Arial"/>
          <w:szCs w:val="22"/>
        </w:rPr>
        <w:t xml:space="preserve"> Profiles and heatmaps </w:t>
      </w:r>
      <w:r w:rsidR="00F81CC3" w:rsidRPr="00B215C6">
        <w:rPr>
          <w:rFonts w:cs="Arial"/>
          <w:szCs w:val="22"/>
        </w:rPr>
        <w:t>displaying ATAC-</w:t>
      </w:r>
      <w:proofErr w:type="spellStart"/>
      <w:r w:rsidR="00F81CC3" w:rsidRPr="00B215C6">
        <w:rPr>
          <w:rFonts w:cs="Arial"/>
          <w:szCs w:val="22"/>
        </w:rPr>
        <w:t>seq</w:t>
      </w:r>
      <w:proofErr w:type="spellEnd"/>
      <w:r w:rsidR="00F81CC3" w:rsidRPr="00B215C6">
        <w:rPr>
          <w:rFonts w:cs="Arial"/>
          <w:szCs w:val="22"/>
        </w:rPr>
        <w:t xml:space="preserve"> signal and </w:t>
      </w:r>
      <w:r w:rsidR="00F81CC3" w:rsidRPr="00B215C6">
        <w:rPr>
          <w:rFonts w:cs="Arial"/>
          <w:szCs w:val="22"/>
        </w:rPr>
        <w:lastRenderedPageBreak/>
        <w:t>CUT</w:t>
      </w:r>
      <w:r w:rsidR="00F81CC3">
        <w:rPr>
          <w:rFonts w:cs="Arial"/>
          <w:szCs w:val="22"/>
        </w:rPr>
        <w:t xml:space="preserve">&amp;RUN signal for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 (HH6),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 (HH9), and H3K27ac (HH9) at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 specification peaks (18009 peaks). Little to no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 signal is present at HH6. </w:t>
      </w:r>
      <w:r>
        <w:rPr>
          <w:rFonts w:cs="Arial"/>
          <w:szCs w:val="22"/>
        </w:rPr>
        <w:t>(C)</w:t>
      </w:r>
      <w:r w:rsidR="00F81CC3">
        <w:rPr>
          <w:rFonts w:cs="Arial"/>
          <w:szCs w:val="22"/>
        </w:rPr>
        <w:t xml:space="preserve"> CUT&amp;RUN profiles for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, and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 at induction (HH6) and specification (HH9) in the loci of </w:t>
      </w:r>
      <w:r w:rsidR="00F81CC3">
        <w:rPr>
          <w:rFonts w:cs="Arial"/>
          <w:i/>
          <w:szCs w:val="22"/>
        </w:rPr>
        <w:t>Cdx2</w:t>
      </w:r>
      <w:r w:rsidR="00F81CC3">
        <w:rPr>
          <w:rFonts w:cs="Arial"/>
          <w:szCs w:val="22"/>
        </w:rPr>
        <w:t xml:space="preserve">, </w:t>
      </w:r>
      <w:r w:rsidR="00F81CC3">
        <w:rPr>
          <w:rFonts w:cs="Arial"/>
          <w:i/>
          <w:szCs w:val="22"/>
        </w:rPr>
        <w:t>Sox10</w:t>
      </w:r>
      <w:r w:rsidR="00F81CC3">
        <w:rPr>
          <w:rFonts w:cs="Arial"/>
          <w:szCs w:val="22"/>
        </w:rPr>
        <w:t xml:space="preserve">, and </w:t>
      </w:r>
      <w:r w:rsidR="00F81CC3">
        <w:rPr>
          <w:rFonts w:cs="Arial"/>
          <w:i/>
          <w:szCs w:val="22"/>
        </w:rPr>
        <w:t>Msx1</w:t>
      </w:r>
      <w:r w:rsidR="00F81CC3">
        <w:rPr>
          <w:rFonts w:cs="Arial"/>
          <w:szCs w:val="22"/>
        </w:rPr>
        <w:t xml:space="preserve">. While the </w:t>
      </w:r>
      <w:r w:rsidR="00F81CC3">
        <w:rPr>
          <w:rFonts w:cs="Arial"/>
          <w:i/>
          <w:szCs w:val="22"/>
        </w:rPr>
        <w:t>Cdx2</w:t>
      </w:r>
      <w:r w:rsidR="00F81CC3">
        <w:rPr>
          <w:rFonts w:cs="Arial"/>
          <w:szCs w:val="22"/>
        </w:rPr>
        <w:t xml:space="preserve"> locus displays co-occupancy of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and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, the </w:t>
      </w:r>
      <w:r w:rsidR="00F81CC3">
        <w:rPr>
          <w:rFonts w:cs="Arial"/>
          <w:i/>
          <w:szCs w:val="22"/>
        </w:rPr>
        <w:t>Sox10</w:t>
      </w:r>
      <w:r w:rsidR="00F81CC3">
        <w:rPr>
          <w:rFonts w:cs="Arial"/>
          <w:szCs w:val="22"/>
        </w:rPr>
        <w:t xml:space="preserve"> locus is co-occupied by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and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. </w:t>
      </w:r>
      <w:r>
        <w:rPr>
          <w:rFonts w:cs="Arial"/>
          <w:szCs w:val="22"/>
        </w:rPr>
        <w:t>TFAP2A</w:t>
      </w:r>
      <w:r w:rsidR="00F81CC3">
        <w:rPr>
          <w:rFonts w:cs="Arial"/>
          <w:szCs w:val="22"/>
        </w:rPr>
        <w:t xml:space="preserve"> peaks are maintained in the </w:t>
      </w:r>
      <w:r w:rsidR="00F81CC3">
        <w:rPr>
          <w:rFonts w:cs="Arial"/>
          <w:i/>
          <w:szCs w:val="22"/>
        </w:rPr>
        <w:t>Msx1</w:t>
      </w:r>
      <w:r w:rsidR="00F81CC3">
        <w:rPr>
          <w:rFonts w:cs="Arial"/>
          <w:szCs w:val="22"/>
        </w:rPr>
        <w:t xml:space="preserve"> locus during both induction and specification, but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 and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 are only transiently present. </w:t>
      </w:r>
      <w:r>
        <w:rPr>
          <w:rFonts w:cs="Arial"/>
          <w:szCs w:val="22"/>
        </w:rPr>
        <w:t>(D)</w:t>
      </w:r>
      <w:r w:rsidR="00F81CC3">
        <w:rPr>
          <w:rFonts w:cs="Arial"/>
          <w:szCs w:val="22"/>
        </w:rPr>
        <w:t xml:space="preserve"> </w:t>
      </w:r>
      <w:r w:rsidR="00F81CC3">
        <w:rPr>
          <w:rFonts w:cs="Arial"/>
          <w:i/>
          <w:szCs w:val="22"/>
        </w:rPr>
        <w:t>de novo</w:t>
      </w:r>
      <w:r w:rsidR="00F81CC3">
        <w:rPr>
          <w:rFonts w:cs="Arial"/>
          <w:szCs w:val="22"/>
        </w:rPr>
        <w:t xml:space="preserve"> motif enrichment analysis via MEME-</w:t>
      </w:r>
      <w:proofErr w:type="spellStart"/>
      <w:r w:rsidR="00F81CC3">
        <w:rPr>
          <w:rFonts w:cs="Arial"/>
          <w:szCs w:val="22"/>
        </w:rPr>
        <w:t>ChIP</w:t>
      </w:r>
      <w:proofErr w:type="spellEnd"/>
      <w:r w:rsidR="00F81CC3">
        <w:rPr>
          <w:rFonts w:cs="Arial"/>
          <w:szCs w:val="22"/>
        </w:rPr>
        <w:t xml:space="preserve"> reveals a strong enrichment for the TFAP2 consensus binding motif from </w:t>
      </w:r>
      <w:r>
        <w:rPr>
          <w:rFonts w:cs="Arial"/>
          <w:szCs w:val="22"/>
        </w:rPr>
        <w:t>TFAP2C</w:t>
      </w:r>
      <w:r w:rsidR="00F81CC3">
        <w:rPr>
          <w:rFonts w:cs="Arial"/>
          <w:szCs w:val="22"/>
        </w:rPr>
        <w:t xml:space="preserve"> and </w:t>
      </w:r>
      <w:r>
        <w:rPr>
          <w:rFonts w:cs="Arial"/>
          <w:szCs w:val="22"/>
        </w:rPr>
        <w:t>TFAP2B</w:t>
      </w:r>
      <w:r w:rsidR="00F81CC3">
        <w:rPr>
          <w:rFonts w:cs="Arial"/>
          <w:szCs w:val="22"/>
        </w:rPr>
        <w:t xml:space="preserve"> CUT&amp;RUN datasets. Values indicate significance of motif occurrence as reported by MEME. </w:t>
      </w:r>
      <w:r w:rsidR="00F81CC3" w:rsidRPr="00AF47C6">
        <w:rPr>
          <w:rFonts w:cs="Arial"/>
          <w:szCs w:val="22"/>
        </w:rPr>
        <w:t>HH: Hamburger Hamilton</w:t>
      </w:r>
      <w:r w:rsidR="00F81CC3">
        <w:rPr>
          <w:szCs w:val="22"/>
        </w:rPr>
        <w:t>, kb: kilobase</w:t>
      </w:r>
    </w:p>
    <w:p w14:paraId="6D038C20" w14:textId="77777777" w:rsidR="00F81CC3" w:rsidRDefault="00F81CC3" w:rsidP="00F81CC3"/>
    <w:p w14:paraId="3C239266" w14:textId="77777777" w:rsidR="00F81CC3" w:rsidRDefault="00F81CC3" w:rsidP="00F81CC3"/>
    <w:p w14:paraId="3BB426C0" w14:textId="77777777" w:rsidR="00F81CC3" w:rsidRDefault="00F81CC3" w:rsidP="00F81CC3"/>
    <w:p w14:paraId="093F6979" w14:textId="77777777" w:rsidR="00F81CC3" w:rsidRDefault="00F81CC3" w:rsidP="00F81CC3"/>
    <w:p w14:paraId="60BDF2A3" w14:textId="77777777" w:rsidR="00F81CC3" w:rsidRDefault="00F81CC3" w:rsidP="00F81CC3"/>
    <w:p w14:paraId="72125371" w14:textId="77777777" w:rsidR="00F81CC3" w:rsidRDefault="00F81CC3" w:rsidP="00F81CC3"/>
    <w:p w14:paraId="44181C66" w14:textId="77777777" w:rsidR="00F81CC3" w:rsidRDefault="00F81CC3" w:rsidP="00F81CC3"/>
    <w:p w14:paraId="6C0642C1" w14:textId="77777777" w:rsidR="00F81CC3" w:rsidRDefault="00F81CC3" w:rsidP="00F81CC3"/>
    <w:p w14:paraId="473BCDD0" w14:textId="77777777" w:rsidR="00F81CC3" w:rsidRDefault="00F81CC3" w:rsidP="00F81CC3"/>
    <w:p w14:paraId="5C538D63" w14:textId="77777777" w:rsidR="00F81CC3" w:rsidRDefault="00F81CC3" w:rsidP="00F81CC3"/>
    <w:p w14:paraId="0C63ED3A" w14:textId="77777777" w:rsidR="00F81CC3" w:rsidRDefault="00F81CC3" w:rsidP="00F81CC3"/>
    <w:p w14:paraId="709090E0" w14:textId="77777777" w:rsidR="00F81CC3" w:rsidRDefault="00F81CC3" w:rsidP="00F81CC3"/>
    <w:p w14:paraId="7512D42A" w14:textId="77777777" w:rsidR="00F81CC3" w:rsidRDefault="00F81CC3" w:rsidP="00F81CC3"/>
    <w:p w14:paraId="6E623396" w14:textId="77777777" w:rsidR="00F81CC3" w:rsidRDefault="00F81CC3" w:rsidP="00F81CC3"/>
    <w:p w14:paraId="4861E3B9" w14:textId="77777777" w:rsidR="00F81CC3" w:rsidRDefault="00F81CC3" w:rsidP="00F81CC3"/>
    <w:p w14:paraId="6E6A0F23" w14:textId="77777777" w:rsidR="00F81CC3" w:rsidRDefault="00F81CC3" w:rsidP="00F81CC3"/>
    <w:p w14:paraId="75D3B73C" w14:textId="77777777" w:rsidR="00F81CC3" w:rsidRDefault="00F81CC3" w:rsidP="00F81CC3"/>
    <w:p w14:paraId="56296D02" w14:textId="77777777" w:rsidR="00F81CC3" w:rsidRDefault="00F81CC3" w:rsidP="00F81CC3"/>
    <w:p w14:paraId="0E47DB71" w14:textId="77777777" w:rsidR="00F81CC3" w:rsidRDefault="00F81CC3" w:rsidP="00F81CC3"/>
    <w:p w14:paraId="75BA3F3C" w14:textId="77777777" w:rsidR="00F81CC3" w:rsidRDefault="00F81CC3" w:rsidP="00F81CC3"/>
    <w:p w14:paraId="0518E20D" w14:textId="77777777" w:rsidR="00F81CC3" w:rsidRDefault="00F81CC3" w:rsidP="00F81CC3"/>
    <w:p w14:paraId="26A4CCF0" w14:textId="77777777" w:rsidR="00F81CC3" w:rsidRDefault="00F81CC3" w:rsidP="00F81CC3"/>
    <w:p w14:paraId="1B56E037" w14:textId="77777777" w:rsidR="00F81CC3" w:rsidRDefault="00F81CC3" w:rsidP="00F81CC3"/>
    <w:p w14:paraId="6EE46D54" w14:textId="77777777" w:rsidR="00F81CC3" w:rsidRDefault="00F81CC3" w:rsidP="00F81CC3"/>
    <w:p w14:paraId="4C431711" w14:textId="77777777" w:rsidR="00F81CC3" w:rsidRDefault="00F81CC3" w:rsidP="00F81CC3"/>
    <w:p w14:paraId="44D8C237" w14:textId="77777777" w:rsidR="00F81CC3" w:rsidRDefault="00F81CC3" w:rsidP="00F81CC3"/>
    <w:p w14:paraId="4A9F860E" w14:textId="77777777" w:rsidR="00F81CC3" w:rsidRDefault="00F81CC3" w:rsidP="00F81CC3"/>
    <w:p w14:paraId="64E6AB43" w14:textId="77777777" w:rsidR="00F81CC3" w:rsidRDefault="00F81CC3" w:rsidP="00F81CC3"/>
    <w:p w14:paraId="004523ED" w14:textId="77777777" w:rsidR="00F81CC3" w:rsidRDefault="00F81CC3" w:rsidP="00F81CC3"/>
    <w:p w14:paraId="777FF4DD" w14:textId="77777777" w:rsidR="00F81CC3" w:rsidRDefault="00F81CC3" w:rsidP="00F81CC3"/>
    <w:p w14:paraId="02E1C437" w14:textId="77777777" w:rsidR="00F81CC3" w:rsidRDefault="00F81CC3" w:rsidP="00F81CC3"/>
    <w:p w14:paraId="2A31327F" w14:textId="77777777" w:rsidR="00F81CC3" w:rsidRDefault="00F81CC3" w:rsidP="00F81CC3"/>
    <w:p w14:paraId="3C6AF4AD" w14:textId="77777777" w:rsidR="00F81CC3" w:rsidRDefault="00F81CC3" w:rsidP="00F81CC3"/>
    <w:p w14:paraId="6E3966B7" w14:textId="77777777" w:rsidR="00F81CC3" w:rsidRDefault="00F81CC3" w:rsidP="00F81CC3"/>
    <w:p w14:paraId="2B265A77" w14:textId="77777777" w:rsidR="00F81CC3" w:rsidRDefault="00F81CC3" w:rsidP="00F81CC3"/>
    <w:p w14:paraId="796954EE" w14:textId="77777777" w:rsidR="00F81CC3" w:rsidRDefault="00F81CC3" w:rsidP="00F81CC3"/>
    <w:p w14:paraId="58EC1629" w14:textId="2B9071FE" w:rsidR="00F81CC3" w:rsidRDefault="00F81CC3" w:rsidP="004D5826">
      <w:pPr>
        <w:jc w:val="center"/>
      </w:pPr>
    </w:p>
    <w:p w14:paraId="741B0BB7" w14:textId="22BAA35A" w:rsidR="005D3672" w:rsidRDefault="00104894" w:rsidP="00104894">
      <w:pPr>
        <w:jc w:val="center"/>
      </w:pPr>
      <w:r>
        <w:rPr>
          <w:noProof/>
        </w:rPr>
        <w:lastRenderedPageBreak/>
        <w:drawing>
          <wp:inline distT="0" distB="0" distL="0" distR="0" wp14:anchorId="11BEED41" wp14:editId="10AD82D7">
            <wp:extent cx="5204212" cy="6852213"/>
            <wp:effectExtent l="0" t="0" r="317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emental_Fig_S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941" cy="685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7DDF" w14:textId="77777777" w:rsidR="00104894" w:rsidRDefault="00104894" w:rsidP="005D3672"/>
    <w:p w14:paraId="65C15DC3" w14:textId="77777777" w:rsidR="00F81CC3" w:rsidRDefault="00F81CC3" w:rsidP="00F81CC3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Fig S7</w:t>
      </w:r>
      <w:r w:rsidRPr="008A097E">
        <w:rPr>
          <w:rFonts w:cs="Arial"/>
          <w:b/>
          <w:szCs w:val="22"/>
        </w:rPr>
        <w:t xml:space="preserve">. </w:t>
      </w:r>
      <w:r>
        <w:rPr>
          <w:rFonts w:cs="Arial"/>
          <w:b/>
          <w:szCs w:val="22"/>
        </w:rPr>
        <w:t>Mutation of co-factor binding sites results in loss of neural crest enhancer activity</w:t>
      </w:r>
    </w:p>
    <w:p w14:paraId="4636E4BF" w14:textId="77777777" w:rsidR="00F81CC3" w:rsidRDefault="00F81CC3" w:rsidP="00F81CC3">
      <w:pPr>
        <w:rPr>
          <w:rFonts w:cs="Arial"/>
          <w:b/>
          <w:szCs w:val="22"/>
        </w:rPr>
      </w:pPr>
    </w:p>
    <w:p w14:paraId="42F2443C" w14:textId="2D2A2BDC" w:rsidR="00F81CC3" w:rsidRDefault="00F81CC3" w:rsidP="00F81CC3">
      <w:pPr>
        <w:rPr>
          <w:rFonts w:cs="Arial"/>
          <w:szCs w:val="22"/>
        </w:rPr>
      </w:pPr>
      <w:r>
        <w:rPr>
          <w:rFonts w:cs="Arial"/>
          <w:szCs w:val="22"/>
        </w:rPr>
        <w:t xml:space="preserve">Reporter activity of wild type vs mutated enhancer regions. CUT&amp;RUN profiles display dynamic binding by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 xml:space="preserve">. Sequences show predicted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 xml:space="preserve"> binding site (cyan), flanked by putative co-factor binding sites (red). Sequences in red were mutated for reporter analysis. Flow cytometry analysis of GFP reporter fluorescence in </w:t>
      </w:r>
      <w:proofErr w:type="spellStart"/>
      <w:r>
        <w:rPr>
          <w:rFonts w:cs="Arial"/>
          <w:szCs w:val="22"/>
        </w:rPr>
        <w:t>mcherry</w:t>
      </w:r>
      <w:proofErr w:type="spellEnd"/>
      <w:r>
        <w:rPr>
          <w:rFonts w:cs="Arial"/>
          <w:szCs w:val="22"/>
        </w:rPr>
        <w:t xml:space="preserve">+ neural crest cells (electroporated </w:t>
      </w:r>
      <w:r>
        <w:rPr>
          <w:rFonts w:cs="Arial"/>
          <w:szCs w:val="22"/>
        </w:rPr>
        <w:lastRenderedPageBreak/>
        <w:t xml:space="preserve">with </w:t>
      </w:r>
      <w:r w:rsidR="008C3EBC">
        <w:rPr>
          <w:rFonts w:cs="Arial"/>
          <w:i/>
          <w:szCs w:val="22"/>
        </w:rPr>
        <w:t>TFAP2A</w:t>
      </w:r>
      <w:r>
        <w:rPr>
          <w:rFonts w:cs="Arial"/>
          <w:i/>
          <w:szCs w:val="22"/>
        </w:rPr>
        <w:t>E1</w:t>
      </w:r>
      <w:r>
        <w:rPr>
          <w:rFonts w:cs="Arial"/>
          <w:szCs w:val="22"/>
        </w:rPr>
        <w:t xml:space="preserve">) in both wild type and mutated enhancers. Mutations result in a decrease in fluorescence intensity for all enhancers analyzed. </w:t>
      </w:r>
      <w:r w:rsidR="00553292">
        <w:rPr>
          <w:rFonts w:cs="Arial"/>
          <w:szCs w:val="22"/>
        </w:rPr>
        <w:t>(A)</w:t>
      </w:r>
      <w:r>
        <w:rPr>
          <w:rFonts w:cs="Arial"/>
          <w:szCs w:val="22"/>
        </w:rPr>
        <w:t xml:space="preserve"> </w:t>
      </w:r>
      <w:r w:rsidRPr="009E170A">
        <w:rPr>
          <w:rFonts w:cs="Arial"/>
          <w:i/>
          <w:szCs w:val="22"/>
        </w:rPr>
        <w:t>E6.1</w:t>
      </w:r>
      <w:r>
        <w:rPr>
          <w:rFonts w:cs="Arial"/>
          <w:szCs w:val="22"/>
        </w:rPr>
        <w:t xml:space="preserve"> is located within the </w:t>
      </w:r>
      <w:r w:rsidRPr="009E170A">
        <w:rPr>
          <w:rFonts w:cs="Arial"/>
          <w:i/>
          <w:szCs w:val="22"/>
        </w:rPr>
        <w:t>Gli3</w:t>
      </w:r>
      <w:r>
        <w:rPr>
          <w:rFonts w:cs="Arial"/>
          <w:szCs w:val="22"/>
        </w:rPr>
        <w:t xml:space="preserve"> locus, displays enriched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 xml:space="preserve"> binding at HH6, and mutations in </w:t>
      </w:r>
      <w:r w:rsidRPr="009E170A">
        <w:rPr>
          <w:rFonts w:cs="Arial"/>
          <w:i/>
          <w:szCs w:val="22"/>
        </w:rPr>
        <w:t>Zic1</w:t>
      </w:r>
      <w:r>
        <w:rPr>
          <w:rFonts w:cs="Arial"/>
          <w:szCs w:val="22"/>
        </w:rPr>
        <w:t xml:space="preserve"> and </w:t>
      </w:r>
      <w:r w:rsidRPr="009E170A">
        <w:rPr>
          <w:rFonts w:cs="Arial"/>
          <w:i/>
          <w:szCs w:val="22"/>
        </w:rPr>
        <w:t xml:space="preserve">Pax6 </w:t>
      </w:r>
      <w:r>
        <w:rPr>
          <w:rFonts w:cs="Arial"/>
          <w:szCs w:val="22"/>
        </w:rPr>
        <w:t xml:space="preserve">binding sites result in a loss of enhancer activity. </w:t>
      </w:r>
      <w:r w:rsidR="00553292">
        <w:rPr>
          <w:rFonts w:cs="Arial"/>
          <w:szCs w:val="22"/>
        </w:rPr>
        <w:t>(B)</w:t>
      </w:r>
      <w:r>
        <w:rPr>
          <w:rFonts w:cs="Arial"/>
          <w:szCs w:val="22"/>
        </w:rPr>
        <w:t xml:space="preserve"> </w:t>
      </w:r>
      <w:r w:rsidRPr="009E170A">
        <w:rPr>
          <w:rFonts w:cs="Arial"/>
          <w:i/>
          <w:szCs w:val="22"/>
        </w:rPr>
        <w:t>E6.</w:t>
      </w:r>
      <w:r>
        <w:rPr>
          <w:rFonts w:cs="Arial"/>
          <w:i/>
          <w:szCs w:val="22"/>
        </w:rPr>
        <w:t>7</w:t>
      </w:r>
      <w:r>
        <w:rPr>
          <w:rFonts w:cs="Arial"/>
          <w:szCs w:val="22"/>
        </w:rPr>
        <w:t xml:space="preserve"> is located within the </w:t>
      </w:r>
      <w:r>
        <w:rPr>
          <w:rFonts w:cs="Arial"/>
          <w:i/>
          <w:szCs w:val="22"/>
        </w:rPr>
        <w:t>Sall1</w:t>
      </w:r>
      <w:r>
        <w:rPr>
          <w:rFonts w:cs="Arial"/>
          <w:szCs w:val="22"/>
        </w:rPr>
        <w:t xml:space="preserve"> locus, displays enriched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 xml:space="preserve"> binding at HH6, and mutations in two </w:t>
      </w:r>
      <w:r w:rsidRPr="009E170A">
        <w:rPr>
          <w:rFonts w:cs="Arial"/>
          <w:i/>
          <w:szCs w:val="22"/>
        </w:rPr>
        <w:t>Zic1</w:t>
      </w:r>
      <w:r>
        <w:rPr>
          <w:rFonts w:cs="Arial"/>
          <w:szCs w:val="22"/>
        </w:rPr>
        <w:t xml:space="preserve"> binding sites result in a loss of enhancer activity. </w:t>
      </w:r>
      <w:r w:rsidR="00553292">
        <w:rPr>
          <w:rFonts w:cs="Arial"/>
          <w:szCs w:val="22"/>
        </w:rPr>
        <w:t>(C)</w:t>
      </w:r>
      <w:r>
        <w:rPr>
          <w:rFonts w:cs="Arial"/>
          <w:szCs w:val="22"/>
        </w:rPr>
        <w:t xml:space="preserve"> </w:t>
      </w:r>
      <w:r w:rsidRPr="009E170A">
        <w:rPr>
          <w:rFonts w:cs="Arial"/>
          <w:i/>
          <w:szCs w:val="22"/>
        </w:rPr>
        <w:t>E6.</w:t>
      </w:r>
      <w:r>
        <w:rPr>
          <w:rFonts w:cs="Arial"/>
          <w:i/>
          <w:szCs w:val="22"/>
        </w:rPr>
        <w:t>6</w:t>
      </w:r>
      <w:r>
        <w:rPr>
          <w:rFonts w:cs="Arial"/>
          <w:szCs w:val="22"/>
        </w:rPr>
        <w:t xml:space="preserve"> is located within the </w:t>
      </w:r>
      <w:r>
        <w:rPr>
          <w:rFonts w:cs="Arial"/>
          <w:i/>
          <w:szCs w:val="22"/>
        </w:rPr>
        <w:t>Phc1</w:t>
      </w:r>
      <w:r>
        <w:rPr>
          <w:rFonts w:cs="Arial"/>
          <w:szCs w:val="22"/>
        </w:rPr>
        <w:t xml:space="preserve"> locus, displays enriched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 xml:space="preserve"> binding at HH6, and mutations in the </w:t>
      </w:r>
      <w:r w:rsidRPr="009E170A">
        <w:rPr>
          <w:rFonts w:cs="Arial"/>
          <w:i/>
          <w:szCs w:val="22"/>
        </w:rPr>
        <w:t>Zic1</w:t>
      </w:r>
      <w:r>
        <w:rPr>
          <w:rFonts w:cs="Arial"/>
          <w:szCs w:val="22"/>
        </w:rPr>
        <w:t xml:space="preserve"> binding site result in a loss of enhancer activity. </w:t>
      </w:r>
      <w:r w:rsidR="00553292">
        <w:rPr>
          <w:rFonts w:cs="Arial"/>
          <w:szCs w:val="22"/>
        </w:rPr>
        <w:t>(D)</w:t>
      </w:r>
      <w:r>
        <w:rPr>
          <w:rFonts w:cs="Arial"/>
          <w:szCs w:val="22"/>
        </w:rPr>
        <w:t xml:space="preserve"> The previously characterized </w:t>
      </w:r>
      <w:r w:rsidRPr="002A4A84">
        <w:rPr>
          <w:rFonts w:cs="Arial"/>
          <w:i/>
          <w:szCs w:val="22"/>
        </w:rPr>
        <w:t>Snai2E</w:t>
      </w:r>
      <w:r>
        <w:rPr>
          <w:rFonts w:cs="Arial"/>
          <w:szCs w:val="22"/>
        </w:rPr>
        <w:t xml:space="preserve"> displays enriched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 xml:space="preserve"> binding at HH9 and mutations in two </w:t>
      </w:r>
      <w:r>
        <w:rPr>
          <w:rFonts w:cs="Arial"/>
          <w:i/>
          <w:szCs w:val="22"/>
        </w:rPr>
        <w:t>Foxd3</w:t>
      </w:r>
      <w:r>
        <w:rPr>
          <w:rFonts w:cs="Arial"/>
          <w:szCs w:val="22"/>
        </w:rPr>
        <w:t xml:space="preserve"> binding sites result in a loss of enhancer activity. </w:t>
      </w:r>
      <w:r w:rsidR="00553292">
        <w:rPr>
          <w:rFonts w:cs="Arial"/>
          <w:szCs w:val="22"/>
        </w:rPr>
        <w:t>(E)</w:t>
      </w:r>
      <w:r>
        <w:rPr>
          <w:rFonts w:cs="Arial"/>
          <w:szCs w:val="22"/>
        </w:rPr>
        <w:t xml:space="preserve"> </w:t>
      </w:r>
      <w:r w:rsidRPr="009E170A">
        <w:rPr>
          <w:rFonts w:cs="Arial"/>
          <w:i/>
          <w:szCs w:val="22"/>
        </w:rPr>
        <w:t>E</w:t>
      </w:r>
      <w:r>
        <w:rPr>
          <w:rFonts w:cs="Arial"/>
          <w:i/>
          <w:szCs w:val="22"/>
        </w:rPr>
        <w:t>9.1</w:t>
      </w:r>
      <w:r>
        <w:rPr>
          <w:rFonts w:cs="Arial"/>
          <w:szCs w:val="22"/>
        </w:rPr>
        <w:t xml:space="preserve"> is located within the </w:t>
      </w:r>
      <w:r>
        <w:rPr>
          <w:rFonts w:cs="Arial"/>
          <w:i/>
          <w:szCs w:val="22"/>
        </w:rPr>
        <w:t>Dact2</w:t>
      </w:r>
      <w:r>
        <w:rPr>
          <w:rFonts w:cs="Arial"/>
          <w:szCs w:val="22"/>
        </w:rPr>
        <w:t xml:space="preserve"> locus, displays enriched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 xml:space="preserve"> binding at HH9, and mutations in three </w:t>
      </w:r>
      <w:r>
        <w:rPr>
          <w:rFonts w:cs="Arial"/>
          <w:i/>
          <w:szCs w:val="22"/>
        </w:rPr>
        <w:t>Sox10</w:t>
      </w:r>
      <w:r>
        <w:rPr>
          <w:rFonts w:cs="Arial"/>
          <w:szCs w:val="22"/>
        </w:rPr>
        <w:t xml:space="preserve"> binding sites result in a loss of enhancer activity. kb: kilobase, </w:t>
      </w:r>
      <w:r w:rsidRPr="00877DCD">
        <w:rPr>
          <w:rFonts w:cs="Arial"/>
          <w:szCs w:val="22"/>
        </w:rPr>
        <w:t>***P≤0.001</w:t>
      </w:r>
      <w:r>
        <w:rPr>
          <w:rFonts w:cs="Arial"/>
          <w:szCs w:val="22"/>
        </w:rPr>
        <w:t xml:space="preserve"> (see also Table S1 for number of embryos analyzed)</w:t>
      </w:r>
    </w:p>
    <w:p w14:paraId="63308B42" w14:textId="77777777" w:rsidR="00F81CC3" w:rsidRDefault="00F81CC3" w:rsidP="00F81CC3"/>
    <w:p w14:paraId="585B5E88" w14:textId="77777777" w:rsidR="00F81CC3" w:rsidRDefault="00F81CC3" w:rsidP="00F81CC3"/>
    <w:p w14:paraId="44467567" w14:textId="77777777" w:rsidR="00F81CC3" w:rsidRDefault="00F81CC3" w:rsidP="00F81CC3"/>
    <w:p w14:paraId="5E12BCC5" w14:textId="77777777" w:rsidR="00F81CC3" w:rsidRDefault="00F81CC3" w:rsidP="00F81CC3"/>
    <w:p w14:paraId="0FE0AEEE" w14:textId="77777777" w:rsidR="00F81CC3" w:rsidRDefault="00F81CC3" w:rsidP="00F81CC3"/>
    <w:p w14:paraId="39A3A060" w14:textId="77777777" w:rsidR="00F81CC3" w:rsidRDefault="00F81CC3" w:rsidP="00F81CC3"/>
    <w:p w14:paraId="554C5A64" w14:textId="77777777" w:rsidR="00F81CC3" w:rsidRDefault="00F81CC3" w:rsidP="00F81CC3"/>
    <w:p w14:paraId="6D348E29" w14:textId="77777777" w:rsidR="00F81CC3" w:rsidRDefault="00F81CC3" w:rsidP="00F81CC3"/>
    <w:p w14:paraId="143EA0F3" w14:textId="77777777" w:rsidR="00F81CC3" w:rsidRDefault="00F81CC3" w:rsidP="00F81CC3"/>
    <w:p w14:paraId="41B14D0A" w14:textId="77777777" w:rsidR="00F81CC3" w:rsidRDefault="00F81CC3" w:rsidP="00F81CC3"/>
    <w:p w14:paraId="49E54C67" w14:textId="77777777" w:rsidR="00F81CC3" w:rsidRDefault="00F81CC3" w:rsidP="00F81CC3"/>
    <w:p w14:paraId="7CB0E81A" w14:textId="77777777" w:rsidR="00F81CC3" w:rsidRDefault="00F81CC3" w:rsidP="00F81CC3"/>
    <w:p w14:paraId="29C521BC" w14:textId="77777777" w:rsidR="00F81CC3" w:rsidRDefault="00F81CC3" w:rsidP="00F81CC3"/>
    <w:p w14:paraId="0AABFF8B" w14:textId="77777777" w:rsidR="00F81CC3" w:rsidRDefault="00F81CC3" w:rsidP="00F81CC3"/>
    <w:p w14:paraId="03772D99" w14:textId="77777777" w:rsidR="00F81CC3" w:rsidRDefault="00F81CC3" w:rsidP="00F81CC3"/>
    <w:p w14:paraId="0E1CFF9B" w14:textId="77777777" w:rsidR="00F81CC3" w:rsidRDefault="00F81CC3" w:rsidP="00F81CC3"/>
    <w:p w14:paraId="0986998E" w14:textId="77777777" w:rsidR="00F81CC3" w:rsidRDefault="00F81CC3" w:rsidP="00F81CC3"/>
    <w:p w14:paraId="0BBD9190" w14:textId="77777777" w:rsidR="00F81CC3" w:rsidRDefault="00F81CC3" w:rsidP="00F81CC3"/>
    <w:p w14:paraId="028604E7" w14:textId="77777777" w:rsidR="00F81CC3" w:rsidRDefault="00F81CC3" w:rsidP="00F81CC3"/>
    <w:p w14:paraId="6A76BF3F" w14:textId="77777777" w:rsidR="00F81CC3" w:rsidRDefault="00F81CC3" w:rsidP="00F81CC3"/>
    <w:p w14:paraId="6893CFF8" w14:textId="77777777" w:rsidR="00F81CC3" w:rsidRDefault="00F81CC3" w:rsidP="00F81CC3"/>
    <w:p w14:paraId="099E4626" w14:textId="77777777" w:rsidR="00F81CC3" w:rsidRDefault="00F81CC3" w:rsidP="00F81CC3"/>
    <w:p w14:paraId="17F5C63F" w14:textId="77777777" w:rsidR="00F81CC3" w:rsidRDefault="00F81CC3" w:rsidP="00F81CC3"/>
    <w:p w14:paraId="4AC31955" w14:textId="77777777" w:rsidR="00F81CC3" w:rsidRDefault="00F81CC3" w:rsidP="00F81CC3"/>
    <w:p w14:paraId="39AF9F6E" w14:textId="77777777" w:rsidR="00F81CC3" w:rsidRDefault="00F81CC3" w:rsidP="00F81CC3"/>
    <w:p w14:paraId="218418BA" w14:textId="77777777" w:rsidR="00F81CC3" w:rsidRDefault="00F81CC3" w:rsidP="00F81CC3"/>
    <w:p w14:paraId="63B56246" w14:textId="77777777" w:rsidR="00F81CC3" w:rsidRDefault="00F81CC3" w:rsidP="00F81CC3"/>
    <w:p w14:paraId="4087F4F1" w14:textId="77777777" w:rsidR="00F81CC3" w:rsidRDefault="00F81CC3" w:rsidP="00F81CC3"/>
    <w:p w14:paraId="3ACC8F67" w14:textId="77777777" w:rsidR="00F81CC3" w:rsidRDefault="00F81CC3" w:rsidP="00F81CC3"/>
    <w:p w14:paraId="54A631B1" w14:textId="77777777" w:rsidR="00F81CC3" w:rsidRDefault="00F81CC3" w:rsidP="00F81CC3"/>
    <w:p w14:paraId="06CD33E3" w14:textId="77777777" w:rsidR="00F81CC3" w:rsidRDefault="00F81CC3" w:rsidP="00F81CC3"/>
    <w:p w14:paraId="094C441D" w14:textId="77777777" w:rsidR="00F81CC3" w:rsidRDefault="00F81CC3" w:rsidP="00F81CC3"/>
    <w:p w14:paraId="4DDDCC4C" w14:textId="77777777" w:rsidR="00F81CC3" w:rsidRDefault="00F81CC3" w:rsidP="00F81CC3"/>
    <w:p w14:paraId="50F36F8D" w14:textId="77777777" w:rsidR="00F81CC3" w:rsidRDefault="00F81CC3" w:rsidP="00F81CC3"/>
    <w:p w14:paraId="260B5C4D" w14:textId="77777777" w:rsidR="00F81CC3" w:rsidRDefault="00F81CC3" w:rsidP="00F81CC3"/>
    <w:p w14:paraId="1CE0B4EA" w14:textId="77777777" w:rsidR="00F81CC3" w:rsidRDefault="00F81CC3" w:rsidP="00F81CC3"/>
    <w:p w14:paraId="73893EA9" w14:textId="77777777" w:rsidR="00F81CC3" w:rsidRDefault="00F81CC3" w:rsidP="00F81CC3"/>
    <w:p w14:paraId="7335C86F" w14:textId="77777777" w:rsidR="00F81CC3" w:rsidRDefault="00F81CC3" w:rsidP="00F81CC3"/>
    <w:p w14:paraId="71575204" w14:textId="77777777" w:rsidR="00F81CC3" w:rsidRDefault="00F81CC3" w:rsidP="00F81CC3"/>
    <w:p w14:paraId="3DF261DC" w14:textId="77777777" w:rsidR="00F81CC3" w:rsidRDefault="005D3672" w:rsidP="00F81CC3">
      <w:pPr>
        <w:jc w:val="center"/>
      </w:pPr>
      <w:r>
        <w:rPr>
          <w:noProof/>
        </w:rPr>
        <w:lastRenderedPageBreak/>
        <w:drawing>
          <wp:inline distT="0" distB="0" distL="0" distR="0" wp14:anchorId="1215EC6F" wp14:editId="6E1C1AF0">
            <wp:extent cx="4931449" cy="6124148"/>
            <wp:effectExtent l="0" t="0" r="0" b="0"/>
            <wp:docPr id="9" name="Picture 9" descr="/Volumes/Megan/TFAP2 paper Re-resubmission/Re-re-submission/Supplemental_Fig_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olumes/Megan/TFAP2 paper Re-resubmission/Re-re-submission/Supplemental_Fig_S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14" cy="612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F8E2" w14:textId="77777777" w:rsidR="00F81CC3" w:rsidRDefault="00F81CC3" w:rsidP="00F81CC3">
      <w:pPr>
        <w:jc w:val="center"/>
      </w:pPr>
    </w:p>
    <w:p w14:paraId="3878C647" w14:textId="4274E41A" w:rsidR="00F81CC3" w:rsidRPr="007C3CA8" w:rsidRDefault="00F81CC3" w:rsidP="00F81CC3">
      <w:pPr>
        <w:pStyle w:val="p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 S8</w:t>
      </w:r>
      <w:r w:rsidRPr="00933208">
        <w:rPr>
          <w:rFonts w:ascii="Arial" w:hAnsi="Arial" w:cs="Arial"/>
          <w:b/>
          <w:sz w:val="22"/>
          <w:szCs w:val="22"/>
        </w:rPr>
        <w:t>.</w:t>
      </w:r>
      <w:r w:rsidRPr="007C3CA8">
        <w:rPr>
          <w:rFonts w:ascii="Arial" w:hAnsi="Arial" w:cs="Arial"/>
          <w:b/>
          <w:sz w:val="22"/>
          <w:szCs w:val="22"/>
        </w:rPr>
        <w:t xml:space="preserve"> Proximity ligation assays indicate putative interactions between </w:t>
      </w:r>
      <w:r w:rsidR="00553292">
        <w:rPr>
          <w:rFonts w:ascii="Arial" w:hAnsi="Arial" w:cs="Arial"/>
          <w:b/>
          <w:sz w:val="22"/>
          <w:szCs w:val="22"/>
        </w:rPr>
        <w:t>TFAP2A</w:t>
      </w:r>
      <w:r w:rsidRPr="007C3CA8">
        <w:rPr>
          <w:rFonts w:ascii="Arial" w:hAnsi="Arial" w:cs="Arial"/>
          <w:b/>
          <w:sz w:val="22"/>
          <w:szCs w:val="22"/>
        </w:rPr>
        <w:t xml:space="preserve"> and </w:t>
      </w:r>
      <w:r w:rsidR="00553292">
        <w:rPr>
          <w:rFonts w:ascii="Arial" w:hAnsi="Arial" w:cs="Arial"/>
          <w:b/>
          <w:sz w:val="22"/>
          <w:szCs w:val="22"/>
        </w:rPr>
        <w:t>TFAP2C</w:t>
      </w:r>
      <w:r w:rsidRPr="007C3CA8">
        <w:rPr>
          <w:rFonts w:ascii="Arial" w:hAnsi="Arial" w:cs="Arial"/>
          <w:b/>
          <w:sz w:val="22"/>
          <w:szCs w:val="22"/>
        </w:rPr>
        <w:t xml:space="preserve"> at the neural plate border and </w:t>
      </w:r>
      <w:r w:rsidR="00553292">
        <w:rPr>
          <w:rFonts w:ascii="Arial" w:hAnsi="Arial" w:cs="Arial"/>
          <w:b/>
          <w:sz w:val="22"/>
          <w:szCs w:val="22"/>
        </w:rPr>
        <w:t>TFAP2A</w:t>
      </w:r>
      <w:r w:rsidRPr="007C3CA8">
        <w:rPr>
          <w:rFonts w:ascii="Arial" w:hAnsi="Arial" w:cs="Arial"/>
          <w:b/>
          <w:sz w:val="22"/>
          <w:szCs w:val="22"/>
        </w:rPr>
        <w:t xml:space="preserve"> and </w:t>
      </w:r>
      <w:r w:rsidR="00553292">
        <w:rPr>
          <w:rFonts w:ascii="Arial" w:hAnsi="Arial" w:cs="Arial"/>
          <w:b/>
          <w:sz w:val="22"/>
          <w:szCs w:val="22"/>
        </w:rPr>
        <w:t>TFAP2B</w:t>
      </w:r>
      <w:r w:rsidRPr="007C3CA8">
        <w:rPr>
          <w:rFonts w:ascii="Arial" w:hAnsi="Arial" w:cs="Arial"/>
          <w:b/>
          <w:sz w:val="22"/>
          <w:szCs w:val="22"/>
        </w:rPr>
        <w:t xml:space="preserve"> in the neural crest</w:t>
      </w:r>
    </w:p>
    <w:p w14:paraId="0C5B52E9" w14:textId="77777777" w:rsidR="00F81CC3" w:rsidRDefault="00F81CC3" w:rsidP="00F81CC3">
      <w:pPr>
        <w:pStyle w:val="p1"/>
        <w:rPr>
          <w:rFonts w:ascii="Arial" w:hAnsi="Arial" w:cs="Arial"/>
          <w:sz w:val="22"/>
          <w:szCs w:val="22"/>
        </w:rPr>
      </w:pPr>
    </w:p>
    <w:p w14:paraId="26886234" w14:textId="37515B70" w:rsidR="00F81CC3" w:rsidRPr="00B738EA" w:rsidRDefault="00553292" w:rsidP="00F81CC3">
      <w:pPr>
        <w:pStyle w:val="p1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(A)</w:t>
      </w:r>
      <w:r w:rsidR="00F81CC3">
        <w:rPr>
          <w:rFonts w:ascii="Arial" w:eastAsia="Times New Roman" w:hAnsi="Arial" w:cs="Arial"/>
          <w:sz w:val="22"/>
          <w:szCs w:val="22"/>
        </w:rPr>
        <w:t xml:space="preserve"> Immunohistochemistry for </w:t>
      </w:r>
      <w:r>
        <w:rPr>
          <w:rFonts w:ascii="Arial" w:eastAsia="Times New Roman" w:hAnsi="Arial" w:cs="Arial"/>
          <w:sz w:val="22"/>
          <w:szCs w:val="22"/>
        </w:rPr>
        <w:t>TFAP2B</w:t>
      </w:r>
      <w:r w:rsidR="00F81CC3">
        <w:rPr>
          <w:rFonts w:ascii="Arial" w:eastAsia="Times New Roman" w:hAnsi="Arial" w:cs="Arial"/>
          <w:sz w:val="22"/>
          <w:szCs w:val="22"/>
        </w:rPr>
        <w:t xml:space="preserve"> (red) and </w:t>
      </w:r>
      <w:r>
        <w:rPr>
          <w:rFonts w:ascii="Arial" w:eastAsia="Times New Roman" w:hAnsi="Arial" w:cs="Arial"/>
          <w:sz w:val="22"/>
          <w:szCs w:val="22"/>
        </w:rPr>
        <w:t>TFAP2C</w:t>
      </w:r>
      <w:r w:rsidR="00F81CC3">
        <w:rPr>
          <w:rFonts w:ascii="Arial" w:eastAsia="Times New Roman" w:hAnsi="Arial" w:cs="Arial"/>
          <w:sz w:val="22"/>
          <w:szCs w:val="22"/>
        </w:rPr>
        <w:t xml:space="preserve"> (green) at embryonic stage HH9. </w:t>
      </w:r>
      <w:r>
        <w:rPr>
          <w:rFonts w:ascii="Arial" w:eastAsia="Times New Roman" w:hAnsi="Arial" w:cs="Arial"/>
          <w:sz w:val="22"/>
          <w:szCs w:val="22"/>
        </w:rPr>
        <w:t>TFAP2B</w:t>
      </w:r>
      <w:r w:rsidR="00F81CC3">
        <w:rPr>
          <w:rFonts w:ascii="Arial" w:eastAsia="Times New Roman" w:hAnsi="Arial" w:cs="Arial"/>
          <w:sz w:val="22"/>
          <w:szCs w:val="22"/>
        </w:rPr>
        <w:t xml:space="preserve"> is localized to the neural crest, while </w:t>
      </w:r>
      <w:r>
        <w:rPr>
          <w:rFonts w:ascii="Arial" w:eastAsia="Times New Roman" w:hAnsi="Arial" w:cs="Arial"/>
          <w:sz w:val="22"/>
          <w:szCs w:val="22"/>
        </w:rPr>
        <w:t>TFAP2C</w:t>
      </w:r>
      <w:r w:rsidR="00F81CC3">
        <w:rPr>
          <w:rFonts w:ascii="Arial" w:eastAsia="Times New Roman" w:hAnsi="Arial" w:cs="Arial"/>
          <w:sz w:val="22"/>
          <w:szCs w:val="22"/>
        </w:rPr>
        <w:t xml:space="preserve"> is restricted to the ectoderm. </w:t>
      </w:r>
      <w:r>
        <w:rPr>
          <w:rFonts w:ascii="Arial" w:eastAsia="Times New Roman" w:hAnsi="Arial" w:cs="Arial"/>
          <w:sz w:val="22"/>
          <w:szCs w:val="22"/>
        </w:rPr>
        <w:t>(B)</w:t>
      </w:r>
      <w:r w:rsidR="00F81CC3">
        <w:rPr>
          <w:rFonts w:ascii="Arial" w:eastAsia="Times New Roman" w:hAnsi="Arial" w:cs="Arial"/>
          <w:sz w:val="22"/>
          <w:szCs w:val="22"/>
        </w:rPr>
        <w:t xml:space="preserve"> Transverse sections showing the non-overlapping expression of </w:t>
      </w:r>
      <w:r>
        <w:rPr>
          <w:rFonts w:ascii="Arial" w:eastAsia="Times New Roman" w:hAnsi="Arial" w:cs="Arial"/>
          <w:sz w:val="22"/>
          <w:szCs w:val="22"/>
        </w:rPr>
        <w:t>TFAP2B</w:t>
      </w:r>
      <w:r w:rsidR="00F81CC3">
        <w:rPr>
          <w:rFonts w:ascii="Arial" w:eastAsia="Times New Roman" w:hAnsi="Arial" w:cs="Arial"/>
          <w:sz w:val="22"/>
          <w:szCs w:val="22"/>
        </w:rPr>
        <w:t xml:space="preserve"> and </w:t>
      </w:r>
      <w:r>
        <w:rPr>
          <w:rFonts w:ascii="Arial" w:eastAsia="Times New Roman" w:hAnsi="Arial" w:cs="Arial"/>
          <w:sz w:val="22"/>
          <w:szCs w:val="22"/>
        </w:rPr>
        <w:t>TFAP2C</w:t>
      </w:r>
      <w:r w:rsidR="00F81CC3">
        <w:rPr>
          <w:rFonts w:ascii="Arial" w:eastAsia="Times New Roman" w:hAnsi="Arial" w:cs="Arial"/>
          <w:sz w:val="22"/>
          <w:szCs w:val="22"/>
        </w:rPr>
        <w:t xml:space="preserve"> during neural crest specification. </w:t>
      </w:r>
      <w:r>
        <w:rPr>
          <w:rFonts w:ascii="Arial" w:eastAsia="Times New Roman" w:hAnsi="Arial" w:cs="Arial"/>
          <w:sz w:val="22"/>
          <w:szCs w:val="22"/>
        </w:rPr>
        <w:t>(C)</w:t>
      </w:r>
      <w:r w:rsidR="00F81CC3">
        <w:rPr>
          <w:rFonts w:ascii="Arial" w:eastAsia="Times New Roman" w:hAnsi="Arial" w:cs="Arial"/>
          <w:sz w:val="22"/>
          <w:szCs w:val="22"/>
        </w:rPr>
        <w:t xml:space="preserve"> Transverse sections of the 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presumptive neural crest at HH8-. A decrease in </w:t>
      </w:r>
      <w:r>
        <w:rPr>
          <w:rFonts w:ascii="Arial" w:eastAsia="Times New Roman" w:hAnsi="Arial" w:cs="Arial"/>
          <w:sz w:val="22"/>
          <w:szCs w:val="22"/>
        </w:rPr>
        <w:t>TFAP2C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 expression is displayed in cells beginning to express </w:t>
      </w:r>
      <w:r>
        <w:rPr>
          <w:rFonts w:ascii="Arial" w:eastAsia="Times New Roman" w:hAnsi="Arial" w:cs="Arial"/>
          <w:sz w:val="22"/>
          <w:szCs w:val="22"/>
        </w:rPr>
        <w:t>TFAP2B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. </w:t>
      </w:r>
      <w:r>
        <w:rPr>
          <w:rFonts w:ascii="Arial" w:eastAsia="Times New Roman" w:hAnsi="Arial" w:cs="Arial"/>
          <w:sz w:val="22"/>
          <w:szCs w:val="22"/>
        </w:rPr>
        <w:t>(D)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 Proximity ligation assays (PLAs) visualized in transverse sections of the neural plate border and the neural crest. Interactions between </w:t>
      </w:r>
      <w:r>
        <w:rPr>
          <w:rFonts w:ascii="Arial" w:eastAsia="Times New Roman" w:hAnsi="Arial" w:cs="Arial"/>
          <w:sz w:val="22"/>
          <w:szCs w:val="22"/>
        </w:rPr>
        <w:t>TFAP2A and its coactivator, EP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300, are detected in both the neural plate border and the neural crest. In contrast, no interactions are detected between </w:t>
      </w:r>
      <w:r>
        <w:rPr>
          <w:rFonts w:ascii="Arial" w:eastAsia="Times New Roman" w:hAnsi="Arial" w:cs="Arial"/>
          <w:sz w:val="22"/>
          <w:szCs w:val="22"/>
        </w:rPr>
        <w:t>TFAP2A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 and the negative control, MSX1. </w:t>
      </w:r>
      <w:r>
        <w:rPr>
          <w:rFonts w:ascii="Arial" w:eastAsia="Times New Roman" w:hAnsi="Arial" w:cs="Arial"/>
          <w:sz w:val="22"/>
          <w:szCs w:val="22"/>
        </w:rPr>
        <w:t>(E)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 Quantification of </w:t>
      </w:r>
      <w:r>
        <w:rPr>
          <w:rFonts w:ascii="Arial" w:eastAsia="Times New Roman" w:hAnsi="Arial" w:cs="Arial"/>
          <w:sz w:val="22"/>
          <w:szCs w:val="22"/>
        </w:rPr>
        <w:t>TFAP2A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 interactions in embryos </w:t>
      </w:r>
      <w:r w:rsidR="00F81CC3" w:rsidRPr="00AC2F7F">
        <w:rPr>
          <w:rFonts w:ascii="Arial" w:eastAsia="Times New Roman" w:hAnsi="Arial" w:cs="Arial"/>
          <w:sz w:val="22"/>
          <w:szCs w:val="22"/>
        </w:rPr>
        <w:lastRenderedPageBreak/>
        <w:t>at three developmental stages (HH6-HH8) in the negative control, M</w:t>
      </w:r>
      <w:r>
        <w:rPr>
          <w:rFonts w:ascii="Arial" w:eastAsia="Times New Roman" w:hAnsi="Arial" w:cs="Arial"/>
          <w:sz w:val="22"/>
          <w:szCs w:val="22"/>
        </w:rPr>
        <w:t>SX1, and the positive control, EP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300. Number of interactions were normalized to those detected in the neural plate/ventral neural tube to account for differences in background fluorescence. </w:t>
      </w:r>
      <w:r>
        <w:rPr>
          <w:rFonts w:ascii="Arial" w:eastAsia="Times New Roman" w:hAnsi="Arial" w:cs="Arial"/>
          <w:sz w:val="22"/>
          <w:szCs w:val="22"/>
        </w:rPr>
        <w:t>(F)</w:t>
      </w:r>
      <w:r w:rsidR="00F81CC3" w:rsidRPr="00AC2F7F">
        <w:rPr>
          <w:rFonts w:ascii="Arial" w:eastAsia="Times New Roman" w:hAnsi="Arial" w:cs="Arial"/>
          <w:sz w:val="22"/>
          <w:szCs w:val="22"/>
        </w:rPr>
        <w:t xml:space="preserve"> Proximity ligation</w:t>
      </w:r>
      <w:r w:rsidR="00F81CC3" w:rsidRPr="004B57CD">
        <w:rPr>
          <w:rFonts w:ascii="Arial" w:eastAsia="Times New Roman" w:hAnsi="Arial" w:cs="Arial"/>
          <w:sz w:val="22"/>
          <w:szCs w:val="22"/>
        </w:rPr>
        <w:t xml:space="preserve"> assays (PLAs) visualized in transverse sections </w:t>
      </w:r>
      <w:r w:rsidR="00F81CC3">
        <w:rPr>
          <w:rFonts w:ascii="Arial" w:eastAsia="Times New Roman" w:hAnsi="Arial" w:cs="Arial"/>
          <w:sz w:val="22"/>
          <w:szCs w:val="22"/>
        </w:rPr>
        <w:t xml:space="preserve">at the developmental stages, HH6, HH7, and HH8. Positive </w:t>
      </w:r>
      <w:r>
        <w:rPr>
          <w:rFonts w:ascii="Arial" w:eastAsia="Times New Roman" w:hAnsi="Arial" w:cs="Arial"/>
          <w:sz w:val="22"/>
          <w:szCs w:val="22"/>
        </w:rPr>
        <w:t>TFAP2A</w:t>
      </w:r>
      <w:r w:rsidR="00F81CC3">
        <w:rPr>
          <w:rFonts w:ascii="Arial" w:eastAsia="Times New Roman" w:hAnsi="Arial" w:cs="Arial"/>
          <w:sz w:val="22"/>
          <w:szCs w:val="22"/>
        </w:rPr>
        <w:t>/</w:t>
      </w:r>
      <w:r w:rsidR="008C3EBC">
        <w:rPr>
          <w:rFonts w:ascii="Arial" w:eastAsia="Times New Roman" w:hAnsi="Arial" w:cs="Arial"/>
          <w:sz w:val="22"/>
          <w:szCs w:val="22"/>
        </w:rPr>
        <w:t>C</w:t>
      </w:r>
      <w:r w:rsidR="00F81CC3">
        <w:rPr>
          <w:rFonts w:ascii="Arial" w:eastAsia="Times New Roman" w:hAnsi="Arial" w:cs="Arial"/>
          <w:sz w:val="22"/>
          <w:szCs w:val="22"/>
        </w:rPr>
        <w:t xml:space="preserve"> </w:t>
      </w:r>
      <w:r w:rsidR="00F81CC3" w:rsidRPr="00B738EA">
        <w:rPr>
          <w:rFonts w:ascii="Arial" w:eastAsia="Times New Roman" w:hAnsi="Arial" w:cs="Arial"/>
          <w:sz w:val="22"/>
          <w:szCs w:val="22"/>
        </w:rPr>
        <w:t xml:space="preserve">interactions are enriched at the neural plate border, while </w:t>
      </w:r>
      <w:r>
        <w:rPr>
          <w:rFonts w:ascii="Arial" w:eastAsia="Times New Roman" w:hAnsi="Arial" w:cs="Arial"/>
          <w:sz w:val="22"/>
          <w:szCs w:val="22"/>
        </w:rPr>
        <w:t>TFAP2A</w:t>
      </w:r>
      <w:r w:rsidR="00F81CC3" w:rsidRPr="00B738EA">
        <w:rPr>
          <w:rFonts w:ascii="Arial" w:eastAsia="Times New Roman" w:hAnsi="Arial" w:cs="Arial"/>
          <w:sz w:val="22"/>
          <w:szCs w:val="22"/>
        </w:rPr>
        <w:t>/</w:t>
      </w:r>
      <w:r w:rsidR="008C3EBC">
        <w:rPr>
          <w:rFonts w:ascii="Arial" w:eastAsia="Times New Roman" w:hAnsi="Arial" w:cs="Arial"/>
          <w:sz w:val="22"/>
          <w:szCs w:val="22"/>
        </w:rPr>
        <w:t>B</w:t>
      </w:r>
      <w:r w:rsidR="00F81CC3" w:rsidRPr="00B738EA">
        <w:rPr>
          <w:rFonts w:ascii="Arial" w:eastAsia="Times New Roman" w:hAnsi="Arial" w:cs="Arial"/>
          <w:sz w:val="22"/>
          <w:szCs w:val="22"/>
        </w:rPr>
        <w:t xml:space="preserve"> interactions are enriched in the neural crest. </w:t>
      </w:r>
      <w:r w:rsidR="00F81CC3">
        <w:rPr>
          <w:rFonts w:ascii="Arial" w:hAnsi="Arial" w:cs="Arial"/>
          <w:sz w:val="22"/>
          <w:szCs w:val="22"/>
        </w:rPr>
        <w:t xml:space="preserve">Error bars in </w:t>
      </w:r>
      <w:r>
        <w:rPr>
          <w:rFonts w:ascii="Arial" w:hAnsi="Arial" w:cs="Arial"/>
          <w:sz w:val="22"/>
          <w:szCs w:val="22"/>
        </w:rPr>
        <w:t>(E)</w:t>
      </w:r>
      <w:r w:rsidR="00F81CC3" w:rsidRPr="00B738EA">
        <w:rPr>
          <w:rFonts w:ascii="Arial" w:hAnsi="Arial" w:cs="Arial"/>
          <w:sz w:val="22"/>
          <w:szCs w:val="22"/>
        </w:rPr>
        <w:t xml:space="preserve"> represent standard error. HH: Hamburger Hamilton, NPB: neural </w:t>
      </w:r>
      <w:r w:rsidR="00F81CC3">
        <w:rPr>
          <w:rFonts w:ascii="Arial" w:hAnsi="Arial" w:cs="Arial"/>
          <w:sz w:val="22"/>
          <w:szCs w:val="22"/>
        </w:rPr>
        <w:t>plate border, NC: neural crest (see also Table S1 for number of embryos analyzed)</w:t>
      </w:r>
    </w:p>
    <w:p w14:paraId="592C2926" w14:textId="77777777" w:rsidR="00F81CC3" w:rsidRDefault="00F81CC3" w:rsidP="00F81CC3"/>
    <w:p w14:paraId="0E3382DB" w14:textId="77777777" w:rsidR="00F81CC3" w:rsidRDefault="00F81CC3" w:rsidP="00F81CC3"/>
    <w:p w14:paraId="692FBC2F" w14:textId="77777777" w:rsidR="00F81CC3" w:rsidRDefault="00F81CC3" w:rsidP="00F81CC3"/>
    <w:p w14:paraId="675352DB" w14:textId="77777777" w:rsidR="00F81CC3" w:rsidRDefault="00F81CC3" w:rsidP="00F81CC3"/>
    <w:p w14:paraId="029E7819" w14:textId="77777777" w:rsidR="00F81CC3" w:rsidRDefault="00F81CC3" w:rsidP="00F81CC3"/>
    <w:p w14:paraId="14721713" w14:textId="77777777" w:rsidR="00F81CC3" w:rsidRDefault="00F81CC3" w:rsidP="00F81CC3"/>
    <w:p w14:paraId="77EBEC06" w14:textId="77777777" w:rsidR="00F81CC3" w:rsidRDefault="00F81CC3" w:rsidP="00F81CC3"/>
    <w:p w14:paraId="30CA94E5" w14:textId="77777777" w:rsidR="00F81CC3" w:rsidRDefault="00F81CC3" w:rsidP="00F81CC3"/>
    <w:p w14:paraId="66BEF2A0" w14:textId="77777777" w:rsidR="00F81CC3" w:rsidRDefault="00F81CC3" w:rsidP="00F81CC3"/>
    <w:p w14:paraId="466ED15F" w14:textId="77777777" w:rsidR="00F81CC3" w:rsidRDefault="00F81CC3" w:rsidP="00F81CC3"/>
    <w:p w14:paraId="2462FCE9" w14:textId="77777777" w:rsidR="00F81CC3" w:rsidRDefault="00F81CC3" w:rsidP="00F81CC3"/>
    <w:p w14:paraId="048D307E" w14:textId="77777777" w:rsidR="00F81CC3" w:rsidRDefault="00F81CC3" w:rsidP="00F81CC3"/>
    <w:p w14:paraId="378A0DF1" w14:textId="77777777" w:rsidR="00F81CC3" w:rsidRDefault="00F81CC3" w:rsidP="00F81CC3"/>
    <w:p w14:paraId="4645AAEC" w14:textId="77777777" w:rsidR="00F81CC3" w:rsidRDefault="00F81CC3" w:rsidP="00F81CC3"/>
    <w:p w14:paraId="79BAE770" w14:textId="77777777" w:rsidR="00F81CC3" w:rsidRDefault="00F81CC3" w:rsidP="00F81CC3"/>
    <w:p w14:paraId="124DAD60" w14:textId="77777777" w:rsidR="00F81CC3" w:rsidRDefault="00F81CC3" w:rsidP="00F81CC3"/>
    <w:p w14:paraId="4900EEC0" w14:textId="77777777" w:rsidR="00F81CC3" w:rsidRDefault="00F81CC3" w:rsidP="00F81CC3"/>
    <w:p w14:paraId="43D42267" w14:textId="77777777" w:rsidR="00F81CC3" w:rsidRDefault="00F81CC3" w:rsidP="00F81CC3"/>
    <w:p w14:paraId="3C389D6A" w14:textId="77777777" w:rsidR="00F81CC3" w:rsidRDefault="00F81CC3" w:rsidP="00F81CC3"/>
    <w:p w14:paraId="62FBB6BC" w14:textId="77777777" w:rsidR="00F81CC3" w:rsidRDefault="00F81CC3" w:rsidP="00F81CC3"/>
    <w:p w14:paraId="6D9E3238" w14:textId="77777777" w:rsidR="00F81CC3" w:rsidRDefault="00F81CC3" w:rsidP="00F81CC3"/>
    <w:p w14:paraId="68F98C12" w14:textId="77777777" w:rsidR="00F81CC3" w:rsidRDefault="00F81CC3" w:rsidP="00F81CC3"/>
    <w:p w14:paraId="487F86F3" w14:textId="77777777" w:rsidR="00F81CC3" w:rsidRDefault="00F81CC3" w:rsidP="00F81CC3"/>
    <w:p w14:paraId="5F68EE25" w14:textId="77777777" w:rsidR="00F81CC3" w:rsidRDefault="00F81CC3" w:rsidP="00F81CC3"/>
    <w:p w14:paraId="5784E16C" w14:textId="77777777" w:rsidR="00F81CC3" w:rsidRDefault="00F81CC3" w:rsidP="00F81CC3"/>
    <w:p w14:paraId="1FC8E03A" w14:textId="77777777" w:rsidR="00F81CC3" w:rsidRDefault="00F81CC3" w:rsidP="00F81CC3"/>
    <w:p w14:paraId="784ECB70" w14:textId="77777777" w:rsidR="00F81CC3" w:rsidRDefault="00F81CC3" w:rsidP="00F81CC3"/>
    <w:p w14:paraId="01DF74A3" w14:textId="77777777" w:rsidR="00F81CC3" w:rsidRDefault="00F81CC3" w:rsidP="00F81CC3"/>
    <w:p w14:paraId="748A48E2" w14:textId="77777777" w:rsidR="00F81CC3" w:rsidRDefault="00F81CC3" w:rsidP="00F81CC3"/>
    <w:p w14:paraId="781B04BB" w14:textId="77777777" w:rsidR="00F81CC3" w:rsidRDefault="00F81CC3" w:rsidP="00F81CC3"/>
    <w:p w14:paraId="3F9169CD" w14:textId="77777777" w:rsidR="00F81CC3" w:rsidRDefault="00F81CC3" w:rsidP="00F81CC3"/>
    <w:p w14:paraId="4894BEA8" w14:textId="77777777" w:rsidR="00F81CC3" w:rsidRDefault="00F81CC3" w:rsidP="00F81CC3"/>
    <w:p w14:paraId="0D62FD10" w14:textId="77777777" w:rsidR="00F81CC3" w:rsidRDefault="00F81CC3" w:rsidP="00F81CC3"/>
    <w:p w14:paraId="299313F9" w14:textId="77777777" w:rsidR="00F81CC3" w:rsidRDefault="00F81CC3" w:rsidP="00F81CC3"/>
    <w:p w14:paraId="0A72040A" w14:textId="77777777" w:rsidR="00F81CC3" w:rsidRDefault="00F81CC3" w:rsidP="00F81CC3"/>
    <w:p w14:paraId="5311992C" w14:textId="77777777" w:rsidR="00F81CC3" w:rsidRDefault="00F81CC3" w:rsidP="00F81CC3"/>
    <w:p w14:paraId="652E06E5" w14:textId="77777777" w:rsidR="00F81CC3" w:rsidRDefault="00F81CC3" w:rsidP="00F81CC3"/>
    <w:p w14:paraId="31CB7E32" w14:textId="77777777" w:rsidR="00F81CC3" w:rsidRDefault="00F81CC3" w:rsidP="00F81CC3"/>
    <w:p w14:paraId="66B5196E" w14:textId="77777777" w:rsidR="00F81CC3" w:rsidRDefault="00F81CC3" w:rsidP="00F81CC3"/>
    <w:p w14:paraId="4C9D85EC" w14:textId="01C50815" w:rsidR="00F81CC3" w:rsidRDefault="00F81CC3" w:rsidP="00F81CC3">
      <w:pPr>
        <w:jc w:val="center"/>
      </w:pPr>
    </w:p>
    <w:p w14:paraId="52279D54" w14:textId="4B544D03" w:rsidR="00F81CC3" w:rsidRDefault="00104894" w:rsidP="00F81CC3">
      <w:pPr>
        <w:jc w:val="center"/>
      </w:pPr>
      <w:r>
        <w:rPr>
          <w:noProof/>
        </w:rPr>
        <w:lastRenderedPageBreak/>
        <w:drawing>
          <wp:inline distT="0" distB="0" distL="0" distR="0" wp14:anchorId="08E89649" wp14:editId="134E9136">
            <wp:extent cx="4546600" cy="2654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emental_Fig_S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B40C1" w14:textId="77777777" w:rsidR="00104894" w:rsidRDefault="00104894" w:rsidP="00F81CC3">
      <w:pPr>
        <w:jc w:val="center"/>
      </w:pPr>
    </w:p>
    <w:p w14:paraId="54CB7D40" w14:textId="4FF5852B" w:rsidR="00F81CC3" w:rsidRDefault="00F81CC3" w:rsidP="00553292">
      <w:pPr>
        <w:pStyle w:val="p1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Fig S9</w:t>
      </w:r>
      <w:r w:rsidRPr="00933208">
        <w:rPr>
          <w:rFonts w:ascii="Arial" w:hAnsi="Arial" w:cs="Arial"/>
          <w:b/>
          <w:sz w:val="22"/>
          <w:szCs w:val="22"/>
        </w:rPr>
        <w:t>.</w:t>
      </w:r>
      <w:r w:rsidRPr="007C3CA8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 </w:t>
      </w:r>
      <w:r w:rsidR="008C3EBC">
        <w:rPr>
          <w:rFonts w:ascii="Arial" w:hAnsi="Arial" w:cs="Arial"/>
          <w:b/>
          <w:i/>
          <w:sz w:val="22"/>
          <w:szCs w:val="22"/>
        </w:rPr>
        <w:t>TFAP2A</w:t>
      </w:r>
      <w:r>
        <w:rPr>
          <w:rFonts w:ascii="Arial" w:hAnsi="Arial" w:cs="Arial"/>
          <w:b/>
          <w:sz w:val="22"/>
          <w:szCs w:val="22"/>
        </w:rPr>
        <w:t xml:space="preserve"> enhancer (</w:t>
      </w:r>
      <w:r w:rsidRPr="00405224">
        <w:rPr>
          <w:rFonts w:ascii="Arial" w:hAnsi="Arial" w:cs="Arial"/>
          <w:b/>
          <w:i/>
          <w:sz w:val="22"/>
          <w:szCs w:val="22"/>
        </w:rPr>
        <w:t>T</w:t>
      </w:r>
      <w:r w:rsidR="008C3EBC">
        <w:rPr>
          <w:rFonts w:ascii="Arial" w:hAnsi="Arial" w:cs="Arial"/>
          <w:b/>
          <w:i/>
          <w:sz w:val="22"/>
          <w:szCs w:val="22"/>
        </w:rPr>
        <w:t>FAP2A</w:t>
      </w:r>
      <w:r w:rsidRPr="00405224">
        <w:rPr>
          <w:rFonts w:ascii="Arial" w:hAnsi="Arial" w:cs="Arial"/>
          <w:b/>
          <w:i/>
          <w:sz w:val="22"/>
          <w:szCs w:val="22"/>
        </w:rPr>
        <w:t>E1</w:t>
      </w:r>
      <w:r>
        <w:rPr>
          <w:rFonts w:ascii="Arial" w:hAnsi="Arial" w:cs="Arial"/>
          <w:b/>
          <w:sz w:val="22"/>
          <w:szCs w:val="22"/>
        </w:rPr>
        <w:t xml:space="preserve">) drives specific reporter activity in neural crest cells. </w:t>
      </w:r>
    </w:p>
    <w:p w14:paraId="1D90E302" w14:textId="77777777" w:rsidR="00F81CC3" w:rsidRDefault="00F81CC3" w:rsidP="00F81CC3">
      <w:pPr>
        <w:pStyle w:val="p1"/>
        <w:rPr>
          <w:rFonts w:ascii="Arial" w:hAnsi="Arial" w:cs="Arial"/>
          <w:b/>
          <w:sz w:val="22"/>
          <w:szCs w:val="22"/>
        </w:rPr>
      </w:pPr>
    </w:p>
    <w:p w14:paraId="5A6186A3" w14:textId="4293C7F3" w:rsidR="00F81CC3" w:rsidRPr="007C3CA8" w:rsidRDefault="00553292" w:rsidP="00F81CC3">
      <w:pPr>
        <w:pStyle w:val="p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</w:t>
      </w:r>
      <w:r w:rsidR="00F81CC3">
        <w:rPr>
          <w:rFonts w:ascii="Arial" w:hAnsi="Arial" w:cs="Arial"/>
          <w:sz w:val="22"/>
          <w:szCs w:val="22"/>
        </w:rPr>
        <w:t xml:space="preserve"> An enhancer of </w:t>
      </w:r>
      <w:r w:rsidR="008C3EBC">
        <w:rPr>
          <w:rFonts w:ascii="Arial" w:hAnsi="Arial" w:cs="Arial"/>
          <w:i/>
          <w:sz w:val="22"/>
          <w:szCs w:val="22"/>
        </w:rPr>
        <w:t>TFAP2A</w:t>
      </w:r>
      <w:r w:rsidR="00F81CC3">
        <w:rPr>
          <w:rFonts w:ascii="Arial" w:hAnsi="Arial" w:cs="Arial"/>
          <w:sz w:val="22"/>
          <w:szCs w:val="22"/>
        </w:rPr>
        <w:t xml:space="preserve"> (</w:t>
      </w:r>
      <w:r w:rsidR="008C3EBC">
        <w:rPr>
          <w:rFonts w:ascii="Arial" w:hAnsi="Arial" w:cs="Arial"/>
          <w:i/>
          <w:sz w:val="22"/>
          <w:szCs w:val="22"/>
        </w:rPr>
        <w:t>TFAP2A</w:t>
      </w:r>
      <w:r w:rsidR="00F81CC3" w:rsidRPr="00F81CC3">
        <w:rPr>
          <w:rFonts w:ascii="Arial" w:hAnsi="Arial" w:cs="Arial"/>
          <w:i/>
          <w:sz w:val="22"/>
          <w:szCs w:val="22"/>
        </w:rPr>
        <w:t>E1</w:t>
      </w:r>
      <w:r w:rsidR="00F81CC3">
        <w:rPr>
          <w:rFonts w:ascii="Arial" w:hAnsi="Arial" w:cs="Arial"/>
          <w:sz w:val="22"/>
          <w:szCs w:val="22"/>
        </w:rPr>
        <w:t xml:space="preserve">) is located approximately 500kb downstream the </w:t>
      </w:r>
      <w:r w:rsidR="008C3EBC">
        <w:rPr>
          <w:rFonts w:ascii="Arial" w:hAnsi="Arial" w:cs="Arial"/>
          <w:i/>
          <w:sz w:val="22"/>
          <w:szCs w:val="22"/>
        </w:rPr>
        <w:t>TFAP2A</w:t>
      </w:r>
      <w:r w:rsidR="00F81CC3">
        <w:rPr>
          <w:rFonts w:ascii="Arial" w:hAnsi="Arial" w:cs="Arial"/>
          <w:sz w:val="22"/>
          <w:szCs w:val="22"/>
        </w:rPr>
        <w:t xml:space="preserve"> gene body. </w:t>
      </w:r>
      <w:r>
        <w:rPr>
          <w:rFonts w:ascii="Arial" w:hAnsi="Arial" w:cs="Arial"/>
          <w:sz w:val="22"/>
          <w:szCs w:val="22"/>
        </w:rPr>
        <w:t>(B)</w:t>
      </w:r>
      <w:r w:rsidR="00F81CC3">
        <w:rPr>
          <w:rFonts w:ascii="Arial" w:hAnsi="Arial" w:cs="Arial"/>
          <w:sz w:val="22"/>
          <w:szCs w:val="22"/>
        </w:rPr>
        <w:t xml:space="preserve"> </w:t>
      </w:r>
      <w:r w:rsidR="00F81CC3" w:rsidRPr="00F81CC3">
        <w:rPr>
          <w:rFonts w:ascii="Arial" w:hAnsi="Arial" w:cs="Arial"/>
          <w:sz w:val="22"/>
          <w:szCs w:val="22"/>
        </w:rPr>
        <w:t>Transfection</w:t>
      </w:r>
      <w:r w:rsidR="00F81CC3">
        <w:rPr>
          <w:rFonts w:ascii="Arial" w:hAnsi="Arial" w:cs="Arial"/>
          <w:sz w:val="22"/>
          <w:szCs w:val="22"/>
        </w:rPr>
        <w:t xml:space="preserve"> of gastrula-stage (HH4) chicken embryos with </w:t>
      </w:r>
      <w:r w:rsidR="00F81CC3" w:rsidRPr="00405224">
        <w:rPr>
          <w:rFonts w:ascii="Arial" w:hAnsi="Arial" w:cs="Arial"/>
          <w:i/>
          <w:sz w:val="22"/>
          <w:szCs w:val="22"/>
        </w:rPr>
        <w:t>T</w:t>
      </w:r>
      <w:r w:rsidR="008C3EBC">
        <w:rPr>
          <w:rFonts w:ascii="Arial" w:hAnsi="Arial" w:cs="Arial"/>
          <w:i/>
          <w:sz w:val="22"/>
          <w:szCs w:val="22"/>
        </w:rPr>
        <w:t>FAP2A</w:t>
      </w:r>
      <w:r w:rsidR="00F81CC3" w:rsidRPr="00405224">
        <w:rPr>
          <w:rFonts w:ascii="Arial" w:hAnsi="Arial" w:cs="Arial"/>
          <w:i/>
          <w:sz w:val="22"/>
          <w:szCs w:val="22"/>
        </w:rPr>
        <w:t>E1:eGFP</w:t>
      </w:r>
      <w:r w:rsidR="00F81CC3">
        <w:rPr>
          <w:rFonts w:ascii="Arial" w:hAnsi="Arial" w:cs="Arial"/>
          <w:sz w:val="22"/>
          <w:szCs w:val="22"/>
        </w:rPr>
        <w:t xml:space="preserve"> results in </w:t>
      </w:r>
      <w:proofErr w:type="spellStart"/>
      <w:r w:rsidR="00F81CC3">
        <w:rPr>
          <w:rFonts w:ascii="Arial" w:hAnsi="Arial" w:cs="Arial"/>
          <w:sz w:val="22"/>
          <w:szCs w:val="22"/>
        </w:rPr>
        <w:t>eGFP</w:t>
      </w:r>
      <w:proofErr w:type="spellEnd"/>
      <w:r w:rsidR="00F81CC3">
        <w:rPr>
          <w:rFonts w:ascii="Arial" w:hAnsi="Arial" w:cs="Arial"/>
          <w:sz w:val="22"/>
          <w:szCs w:val="22"/>
        </w:rPr>
        <w:t xml:space="preserve"> expression in the neural crest lineage. Robust expression of the reporter gene is first observed at HH6, and it persists during specification (HH9) and migration (HH10).</w:t>
      </w:r>
    </w:p>
    <w:p w14:paraId="6A76FCEB" w14:textId="77777777" w:rsidR="00F81CC3" w:rsidRDefault="00F81CC3" w:rsidP="00F81CC3"/>
    <w:p w14:paraId="71D1BE2D" w14:textId="77777777" w:rsidR="00F81CC3" w:rsidRDefault="00F81CC3" w:rsidP="00F81CC3"/>
    <w:p w14:paraId="1679B963" w14:textId="77777777" w:rsidR="00F81CC3" w:rsidRDefault="00F81CC3" w:rsidP="00F81CC3"/>
    <w:p w14:paraId="56C9DA50" w14:textId="77777777" w:rsidR="00F81CC3" w:rsidRDefault="00F81CC3" w:rsidP="00F81CC3"/>
    <w:p w14:paraId="18C9169E" w14:textId="77777777" w:rsidR="00F81CC3" w:rsidRDefault="00F81CC3" w:rsidP="00F81CC3"/>
    <w:p w14:paraId="75755FEC" w14:textId="77777777" w:rsidR="00F81CC3" w:rsidRDefault="00F81CC3" w:rsidP="00F81CC3"/>
    <w:p w14:paraId="32EDC73D" w14:textId="77777777" w:rsidR="00F81CC3" w:rsidRDefault="00F81CC3" w:rsidP="00F81CC3"/>
    <w:p w14:paraId="67013537" w14:textId="77777777" w:rsidR="00F81CC3" w:rsidRDefault="00F81CC3" w:rsidP="00F81CC3"/>
    <w:p w14:paraId="346378D1" w14:textId="77777777" w:rsidR="00F81CC3" w:rsidRDefault="00F81CC3" w:rsidP="00F81CC3"/>
    <w:p w14:paraId="671EAABD" w14:textId="77777777" w:rsidR="00F81CC3" w:rsidRDefault="00F81CC3" w:rsidP="00F81CC3"/>
    <w:p w14:paraId="1E88F312" w14:textId="77777777" w:rsidR="00F81CC3" w:rsidRDefault="00F81CC3" w:rsidP="00F81CC3"/>
    <w:p w14:paraId="06E1CE49" w14:textId="77777777" w:rsidR="00F81CC3" w:rsidRDefault="00F81CC3" w:rsidP="00F81CC3"/>
    <w:p w14:paraId="1FB38AB5" w14:textId="77777777" w:rsidR="00F81CC3" w:rsidRDefault="00F81CC3" w:rsidP="00F81CC3"/>
    <w:p w14:paraId="45DD0078" w14:textId="77777777" w:rsidR="00F81CC3" w:rsidRDefault="00F81CC3" w:rsidP="00F81CC3"/>
    <w:p w14:paraId="4A67D6B5" w14:textId="77777777" w:rsidR="00F81CC3" w:rsidRDefault="00F81CC3" w:rsidP="00F81CC3"/>
    <w:p w14:paraId="0CA4B2CD" w14:textId="77777777" w:rsidR="00F81CC3" w:rsidRDefault="00F81CC3" w:rsidP="00F81CC3"/>
    <w:p w14:paraId="256C1C2B" w14:textId="77777777" w:rsidR="00F81CC3" w:rsidRDefault="00F81CC3" w:rsidP="00F81CC3"/>
    <w:p w14:paraId="3F817237" w14:textId="77777777" w:rsidR="00F81CC3" w:rsidRDefault="00F81CC3" w:rsidP="00F81CC3"/>
    <w:p w14:paraId="64078497" w14:textId="77777777" w:rsidR="00F81CC3" w:rsidRDefault="00F81CC3" w:rsidP="00F81CC3"/>
    <w:p w14:paraId="0F76822E" w14:textId="77777777" w:rsidR="00F81CC3" w:rsidRDefault="00F81CC3" w:rsidP="00F81CC3"/>
    <w:p w14:paraId="506CD2B6" w14:textId="77777777" w:rsidR="00F81CC3" w:rsidRDefault="00F81CC3" w:rsidP="00F81CC3"/>
    <w:p w14:paraId="79DC6C33" w14:textId="77777777" w:rsidR="00F81CC3" w:rsidRDefault="00F81CC3" w:rsidP="00F81CC3"/>
    <w:p w14:paraId="182FE9CC" w14:textId="77777777" w:rsidR="00F81CC3" w:rsidRDefault="00F81CC3" w:rsidP="00F81CC3"/>
    <w:p w14:paraId="012907F6" w14:textId="77777777" w:rsidR="00F81CC3" w:rsidRDefault="00F81CC3" w:rsidP="00F81CC3"/>
    <w:p w14:paraId="1E231B78" w14:textId="77777777" w:rsidR="00F81CC3" w:rsidRDefault="00F81CC3" w:rsidP="00F81CC3"/>
    <w:p w14:paraId="6A3EEF9E" w14:textId="2DF68E4E" w:rsidR="00F81CC3" w:rsidRDefault="00104894" w:rsidP="00104894">
      <w:pPr>
        <w:jc w:val="center"/>
      </w:pPr>
      <w:r>
        <w:rPr>
          <w:noProof/>
        </w:rPr>
        <w:lastRenderedPageBreak/>
        <w:drawing>
          <wp:inline distT="0" distB="0" distL="0" distR="0" wp14:anchorId="7A6576B6" wp14:editId="7C932A3A">
            <wp:extent cx="2971800" cy="2908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l_Fig_S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7A9D" w14:textId="77777777" w:rsidR="00F81CC3" w:rsidRDefault="00F81CC3" w:rsidP="00F81CC3">
      <w:pPr>
        <w:jc w:val="center"/>
      </w:pPr>
    </w:p>
    <w:p w14:paraId="1B1B7E5A" w14:textId="7CB91899" w:rsidR="00F81CC3" w:rsidRDefault="00F81CC3" w:rsidP="00F81CC3">
      <w:pPr>
        <w:tabs>
          <w:tab w:val="left" w:pos="4090"/>
        </w:tabs>
        <w:rPr>
          <w:rFonts w:cs="Arial"/>
          <w:b/>
          <w:szCs w:val="22"/>
        </w:rPr>
      </w:pPr>
      <w:r w:rsidRPr="00231F3F">
        <w:rPr>
          <w:rFonts w:cs="Arial"/>
          <w:b/>
          <w:szCs w:val="22"/>
        </w:rPr>
        <w:t>Fig S10</w:t>
      </w:r>
      <w:r>
        <w:rPr>
          <w:rFonts w:cs="Arial"/>
          <w:b/>
          <w:szCs w:val="22"/>
        </w:rPr>
        <w:t>. A T</w:t>
      </w:r>
      <w:r w:rsidR="008C3EBC">
        <w:rPr>
          <w:rFonts w:cs="Arial"/>
          <w:b/>
          <w:szCs w:val="22"/>
        </w:rPr>
        <w:t>FAP2</w:t>
      </w:r>
      <w:r>
        <w:rPr>
          <w:rFonts w:cs="Arial"/>
          <w:b/>
          <w:szCs w:val="22"/>
        </w:rPr>
        <w:t>-mediated molecular switch controls the transition from induction to specification</w:t>
      </w:r>
    </w:p>
    <w:p w14:paraId="08CB07B5" w14:textId="77777777" w:rsidR="00F81CC3" w:rsidRDefault="00F81CC3" w:rsidP="00F81CC3">
      <w:pPr>
        <w:tabs>
          <w:tab w:val="left" w:pos="4090"/>
        </w:tabs>
        <w:rPr>
          <w:rFonts w:cs="Arial"/>
          <w:b/>
          <w:szCs w:val="22"/>
        </w:rPr>
      </w:pPr>
    </w:p>
    <w:p w14:paraId="6FF36964" w14:textId="1D93AA9A" w:rsidR="00F81CC3" w:rsidRPr="00405224" w:rsidRDefault="00F81CC3" w:rsidP="00F81CC3">
      <w:pPr>
        <w:tabs>
          <w:tab w:val="left" w:pos="4090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Activation of TFAP2B expression by </w:t>
      </w:r>
      <w:r w:rsidR="00553292">
        <w:rPr>
          <w:rFonts w:cs="Arial"/>
          <w:szCs w:val="22"/>
        </w:rPr>
        <w:t>TFAP2A</w:t>
      </w:r>
      <w:r>
        <w:rPr>
          <w:rFonts w:cs="Arial"/>
          <w:szCs w:val="22"/>
        </w:rPr>
        <w:t>/</w:t>
      </w:r>
      <w:r w:rsidR="008C3EBC">
        <w:rPr>
          <w:rFonts w:cs="Arial"/>
          <w:szCs w:val="22"/>
        </w:rPr>
        <w:t>C</w:t>
      </w:r>
      <w:r>
        <w:rPr>
          <w:rFonts w:cs="Arial"/>
          <w:szCs w:val="22"/>
        </w:rPr>
        <w:t xml:space="preserve"> heterodimers results in inhibition and displacement of TFAP2C and activation of the neural crest specification program.</w:t>
      </w:r>
    </w:p>
    <w:p w14:paraId="681F1BD5" w14:textId="77777777" w:rsidR="00F81CC3" w:rsidRDefault="00F81CC3" w:rsidP="00F81CC3"/>
    <w:p w14:paraId="0C7BB9FC" w14:textId="77777777" w:rsidR="00F81CC3" w:rsidRDefault="00F81CC3" w:rsidP="00F81CC3"/>
    <w:p w14:paraId="019AB8D7" w14:textId="77777777" w:rsidR="00F81CC3" w:rsidRDefault="00F81CC3" w:rsidP="00F81CC3"/>
    <w:p w14:paraId="27B1BDBD" w14:textId="77777777" w:rsidR="00F81CC3" w:rsidRDefault="00F81CC3" w:rsidP="00F81CC3"/>
    <w:p w14:paraId="68C8C6E3" w14:textId="77777777" w:rsidR="00F81CC3" w:rsidRDefault="00F81CC3" w:rsidP="00F81CC3"/>
    <w:p w14:paraId="7982E5E4" w14:textId="77777777" w:rsidR="00F81CC3" w:rsidRDefault="00F81CC3" w:rsidP="00F81CC3"/>
    <w:p w14:paraId="2DBA41E2" w14:textId="77777777" w:rsidR="00F81CC3" w:rsidRDefault="00F81CC3" w:rsidP="00F81CC3"/>
    <w:p w14:paraId="5D7E3DDC" w14:textId="77777777" w:rsidR="00F81CC3" w:rsidRDefault="00F81CC3" w:rsidP="00F81CC3"/>
    <w:p w14:paraId="4F181B0E" w14:textId="77777777" w:rsidR="00F81CC3" w:rsidRDefault="00F81CC3" w:rsidP="00F81CC3"/>
    <w:p w14:paraId="6AD2C4C5" w14:textId="77777777" w:rsidR="005D3672" w:rsidRDefault="005D3672" w:rsidP="00F81CC3"/>
    <w:p w14:paraId="32D3ADDB" w14:textId="77777777" w:rsidR="005D3672" w:rsidRDefault="005D3672" w:rsidP="00F81CC3"/>
    <w:p w14:paraId="7DC180CC" w14:textId="77777777" w:rsidR="005D3672" w:rsidRDefault="005D3672" w:rsidP="00F81CC3"/>
    <w:p w14:paraId="037714F0" w14:textId="02F681A3" w:rsidR="005D3672" w:rsidRDefault="005D3672" w:rsidP="00F81CC3"/>
    <w:p w14:paraId="45D8008A" w14:textId="6DAD97A8" w:rsidR="00104894" w:rsidRDefault="00104894" w:rsidP="00F81CC3"/>
    <w:p w14:paraId="379FEA90" w14:textId="77777777" w:rsidR="00104894" w:rsidRDefault="00104894" w:rsidP="00F81CC3">
      <w:bookmarkStart w:id="0" w:name="_GoBack"/>
      <w:bookmarkEnd w:id="0"/>
    </w:p>
    <w:p w14:paraId="0A6AF45D" w14:textId="77777777" w:rsidR="005D3672" w:rsidRDefault="005D3672" w:rsidP="00F81CC3"/>
    <w:p w14:paraId="442D379A" w14:textId="77777777" w:rsidR="00F81CC3" w:rsidRDefault="00F81CC3" w:rsidP="00F81CC3"/>
    <w:p w14:paraId="15BAE20B" w14:textId="77777777" w:rsidR="00F81CC3" w:rsidRDefault="00F81CC3" w:rsidP="00F81CC3"/>
    <w:p w14:paraId="3D7E8455" w14:textId="77777777" w:rsidR="00F81CC3" w:rsidRDefault="00F81CC3" w:rsidP="00F81CC3"/>
    <w:p w14:paraId="39A77D88" w14:textId="77777777" w:rsidR="00F81CC3" w:rsidRDefault="00F81CC3" w:rsidP="00F81CC3"/>
    <w:p w14:paraId="69879D46" w14:textId="77777777" w:rsidR="00F81CC3" w:rsidRDefault="00F81CC3" w:rsidP="00F81CC3"/>
    <w:p w14:paraId="12A98297" w14:textId="77777777" w:rsidR="00F81CC3" w:rsidRDefault="00F81CC3" w:rsidP="00F81CC3"/>
    <w:p w14:paraId="0C038D83" w14:textId="77777777" w:rsidR="00F81CC3" w:rsidRDefault="00F81CC3" w:rsidP="00F81CC3"/>
    <w:p w14:paraId="7F5885F8" w14:textId="77777777" w:rsidR="00F81CC3" w:rsidRDefault="00F81CC3" w:rsidP="00F81CC3"/>
    <w:p w14:paraId="021881D2" w14:textId="77777777" w:rsidR="00F81CC3" w:rsidRDefault="00F81CC3" w:rsidP="00F81CC3"/>
    <w:p w14:paraId="0138F92F" w14:textId="77777777" w:rsidR="00F81CC3" w:rsidRDefault="00F81CC3" w:rsidP="00F81CC3"/>
    <w:p w14:paraId="01BC33C8" w14:textId="77777777" w:rsidR="00F81CC3" w:rsidRDefault="00F81CC3" w:rsidP="00F81CC3"/>
    <w:p w14:paraId="2A209C11" w14:textId="4E12D536" w:rsidR="00F81CC3" w:rsidRDefault="00F81CC3" w:rsidP="00992028">
      <w:pPr>
        <w:pStyle w:val="Header"/>
        <w:jc w:val="center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lastRenderedPageBreak/>
        <w:t>Table S1. Number of embryos analyzed and fraction displaying phenotypes</w:t>
      </w:r>
    </w:p>
    <w:p w14:paraId="438A5B39" w14:textId="77777777" w:rsidR="00992028" w:rsidRPr="00992028" w:rsidRDefault="00992028" w:rsidP="00992028">
      <w:pPr>
        <w:pStyle w:val="Header"/>
        <w:jc w:val="center"/>
        <w:outlineLvl w:val="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Style w:val="LightShading"/>
        <w:tblW w:w="8990" w:type="dxa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2350"/>
        <w:gridCol w:w="80"/>
        <w:gridCol w:w="3240"/>
      </w:tblGrid>
      <w:tr w:rsidR="00F81CC3" w:rsidRPr="008A32B2" w14:paraId="5F5A4E28" w14:textId="77777777" w:rsidTr="003F4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  <w:noWrap/>
            <w:vAlign w:val="center"/>
            <w:hideMark/>
          </w:tcPr>
          <w:p w14:paraId="400FF49B" w14:textId="77777777" w:rsidR="00F81CC3" w:rsidRPr="008A32B2" w:rsidRDefault="00F81CC3" w:rsidP="003F4FFE">
            <w:pPr>
              <w:keepNext/>
              <w:keepLines/>
              <w:spacing w:before="200"/>
              <w:jc w:val="center"/>
              <w:outlineLvl w:val="7"/>
              <w:rPr>
                <w:rFonts w:cs="Arial"/>
                <w:bCs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</w:t>
            </w:r>
          </w:p>
        </w:tc>
        <w:tc>
          <w:tcPr>
            <w:tcW w:w="2350" w:type="dxa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  <w:noWrap/>
            <w:vAlign w:val="center"/>
            <w:hideMark/>
          </w:tcPr>
          <w:p w14:paraId="3F27B7E3" w14:textId="77777777" w:rsidR="00F81CC3" w:rsidRPr="008A32B2" w:rsidRDefault="00F81CC3" w:rsidP="003F4FFE">
            <w:pPr>
              <w:keepNext/>
              <w:keepLines/>
              <w:spacing w:before="200"/>
              <w:jc w:val="center"/>
              <w:outlineLvl w:val="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Embryos analyzed (n)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auto"/>
            <w:noWrap/>
            <w:vAlign w:val="center"/>
            <w:hideMark/>
          </w:tcPr>
          <w:p w14:paraId="71C64BE4" w14:textId="77777777" w:rsidR="00F81CC3" w:rsidRPr="008A32B2" w:rsidRDefault="00F81CC3" w:rsidP="003F4FFE">
            <w:pPr>
              <w:keepNext/>
              <w:keepLines/>
              <w:spacing w:before="200"/>
              <w:jc w:val="center"/>
              <w:outlineLvl w:val="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Fraction displaying phenotype</w:t>
            </w:r>
          </w:p>
        </w:tc>
      </w:tr>
      <w:tr w:rsidR="00F81CC3" w:rsidRPr="008A32B2" w14:paraId="6EDBAAD3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5687C74" w14:textId="77777777" w:rsidR="00F81CC3" w:rsidRPr="008A32B2" w:rsidRDefault="00F81CC3" w:rsidP="00405224">
            <w:pPr>
              <w:rPr>
                <w:rFonts w:cs="Arial"/>
                <w:bCs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1c.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47B565E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 xml:space="preserve"> 3 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AAD2119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 </w:t>
            </w:r>
          </w:p>
        </w:tc>
      </w:tr>
      <w:tr w:rsidR="00F81CC3" w:rsidRPr="008A32B2" w14:paraId="75FFAA14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7C354C52" w14:textId="77777777" w:rsidR="00F81CC3" w:rsidRPr="008A32B2" w:rsidRDefault="00F81CC3" w:rsidP="00405224">
            <w:pPr>
              <w:rPr>
                <w:rFonts w:cs="Arial"/>
                <w:b w:val="0"/>
                <w:i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1d.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23BDE6BE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 xml:space="preserve"> 7 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4749D1BA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5EB1EC43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6C2CB57A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1e.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0A3AFF09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1456BD89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56FF039D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6AC1A8B8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1f.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227287A4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1ECA6E87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7/8</w:t>
            </w:r>
          </w:p>
        </w:tc>
      </w:tr>
      <w:tr w:rsidR="00F81CC3" w:rsidRPr="008A32B2" w14:paraId="3E3B846A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03A7E52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1g.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F0CD2ED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A049E59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6/8</w:t>
            </w:r>
          </w:p>
        </w:tc>
      </w:tr>
      <w:tr w:rsidR="00F81CC3" w:rsidRPr="008A32B2" w14:paraId="40FE3A2B" w14:textId="77777777" w:rsidTr="003F4FFE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C53A64F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01FE956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3474A67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81CC3" w:rsidRPr="008A32B2" w14:paraId="4CC0BEF1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0A694C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3b.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E76751B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1776740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064DFBF1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196A0256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3d. – induction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12E86E78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79E2A12C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3B7CC7AF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78C6EFD7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3d. – specification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02EBFA27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31E86523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7DDC23A6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3D05587F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3e. – induction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1120C466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311B42BD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 NA</w:t>
            </w:r>
          </w:p>
        </w:tc>
      </w:tr>
      <w:tr w:rsidR="00F81CC3" w:rsidRPr="008A32B2" w14:paraId="08AD50AE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01509317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3e. – specification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0B278F88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07BA1466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 NA</w:t>
            </w:r>
          </w:p>
        </w:tc>
      </w:tr>
      <w:tr w:rsidR="00F81CC3" w:rsidRPr="008A32B2" w14:paraId="1426518F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7BFCE734" w14:textId="77777777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3f.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303EC318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40" w:type="dxa"/>
            <w:shd w:val="clear" w:color="auto" w:fill="auto"/>
            <w:noWrap/>
          </w:tcPr>
          <w:p w14:paraId="72CF4210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7</w:t>
            </w:r>
            <w:r w:rsidRPr="008A32B2">
              <w:rPr>
                <w:rFonts w:cs="Arial"/>
                <w:color w:val="000000"/>
                <w:sz w:val="20"/>
                <w:szCs w:val="20"/>
              </w:rPr>
              <w:t>/9</w:t>
            </w:r>
          </w:p>
        </w:tc>
      </w:tr>
      <w:tr w:rsidR="00F81CC3" w:rsidRPr="008A32B2" w14:paraId="6E209026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D13843D" w14:textId="77777777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3g.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10C4CEDC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9409853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8/10</w:t>
            </w:r>
          </w:p>
        </w:tc>
      </w:tr>
      <w:tr w:rsidR="00F81CC3" w:rsidRPr="008A32B2" w14:paraId="7EF3EB90" w14:textId="77777777" w:rsidTr="003F4FFE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2470680" w14:textId="77777777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9D150B7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E124BD4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81CC3" w:rsidRPr="008A32B2" w14:paraId="3FD2C9C7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EA0F490" w14:textId="1C8F25AF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5f. – </w:t>
            </w:r>
            <w:r w:rsidR="00553292">
              <w:rPr>
                <w:rFonts w:cs="Arial"/>
                <w:iCs/>
                <w:color w:val="000000"/>
                <w:sz w:val="20"/>
                <w:szCs w:val="20"/>
              </w:rPr>
              <w:t>TFAP2A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+ </w:t>
            </w:r>
            <w:r w:rsidR="00553292">
              <w:rPr>
                <w:rFonts w:cs="Arial"/>
                <w:iCs/>
                <w:color w:val="000000"/>
                <w:sz w:val="20"/>
                <w:szCs w:val="20"/>
              </w:rPr>
              <w:t>TFAP2C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2FD31EE4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154DDEE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5CA05B38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493BABA" w14:textId="771E32FC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5f. – </w:t>
            </w:r>
            <w:r w:rsidR="00553292">
              <w:rPr>
                <w:rFonts w:cs="Arial"/>
                <w:iCs/>
                <w:color w:val="000000"/>
                <w:sz w:val="20"/>
                <w:szCs w:val="20"/>
              </w:rPr>
              <w:t>TFAP2A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+ </w:t>
            </w:r>
            <w:r w:rsidR="00553292">
              <w:rPr>
                <w:rFonts w:cs="Arial"/>
                <w:iCs/>
                <w:color w:val="000000"/>
                <w:sz w:val="20"/>
                <w:szCs w:val="20"/>
              </w:rPr>
              <w:t>TFAP2C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026F2679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D23AC92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205E27CE" w14:textId="77777777" w:rsidTr="003F4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ED85FC5" w14:textId="77777777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DDEB5AD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3EC6EAA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81CC3" w:rsidRPr="008A32B2" w14:paraId="272F8845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729DE94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 Figure 6a.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4CBE4F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72DE825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 </w:t>
            </w:r>
          </w:p>
        </w:tc>
      </w:tr>
      <w:tr w:rsidR="00F81CC3" w:rsidRPr="008A32B2" w14:paraId="0F992633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658B74B7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 Figure 6b.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32096C6B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2E9119D7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2/2 </w:t>
            </w:r>
          </w:p>
        </w:tc>
      </w:tr>
      <w:tr w:rsidR="00F81CC3" w:rsidRPr="008A32B2" w14:paraId="40001A14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015B24E2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 Figure 6c.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20A2A7FA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1B12EC4E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 </w:t>
            </w:r>
          </w:p>
        </w:tc>
      </w:tr>
      <w:tr w:rsidR="00F81CC3" w:rsidRPr="008A32B2" w14:paraId="1D0766D7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5EF55A20" w14:textId="779AB7CB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 Figure 6g.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TFAP2B</w:t>
            </w:r>
            <w:r w:rsidRPr="008A32B2">
              <w:rPr>
                <w:rFonts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rescue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058F7284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 xml:space="preserve"> 5 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6B28F337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 NA</w:t>
            </w:r>
          </w:p>
        </w:tc>
      </w:tr>
      <w:tr w:rsidR="00F81CC3" w:rsidRPr="008A32B2" w14:paraId="0991DB0A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  <w:hideMark/>
          </w:tcPr>
          <w:p w14:paraId="40010246" w14:textId="1D9959BE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 Figure 6g.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TFAP2C</w:t>
            </w:r>
            <w:r w:rsidRPr="008A32B2">
              <w:rPr>
                <w:rFonts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rescue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01C10BCE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65EE7F2D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 NA</w:t>
            </w:r>
          </w:p>
        </w:tc>
      </w:tr>
      <w:tr w:rsidR="00F81CC3" w:rsidRPr="008A32B2" w14:paraId="06282AF6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3B8CB226" w14:textId="77777777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 Figure 6i.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1F9B3964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0" w:type="dxa"/>
            <w:shd w:val="clear" w:color="auto" w:fill="auto"/>
            <w:noWrap/>
          </w:tcPr>
          <w:p w14:paraId="20F58626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6/8</w:t>
            </w:r>
          </w:p>
        </w:tc>
      </w:tr>
      <w:tr w:rsidR="00F81CC3" w:rsidRPr="008A32B2" w14:paraId="4257DD15" w14:textId="77777777" w:rsidTr="00405224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4E04D9F6" w14:textId="77777777" w:rsidR="00F81CC3" w:rsidRPr="008A32B2" w:rsidRDefault="00F81CC3" w:rsidP="00405224">
            <w:pPr>
              <w:rPr>
                <w:rFonts w:cs="Arial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 Figure 6j.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2B2A8DDB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0" w:type="dxa"/>
            <w:shd w:val="clear" w:color="auto" w:fill="auto"/>
            <w:noWrap/>
          </w:tcPr>
          <w:p w14:paraId="1A90DC15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1/5</w:t>
            </w:r>
          </w:p>
        </w:tc>
      </w:tr>
      <w:tr w:rsidR="00F81CC3" w:rsidRPr="008A32B2" w14:paraId="1C374CD2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3FC94519" w14:textId="77777777" w:rsidR="00F81CC3" w:rsidRPr="008A32B2" w:rsidRDefault="00F81CC3" w:rsidP="00405224">
            <w:pPr>
              <w:rPr>
                <w:rFonts w:cs="Arial"/>
                <w:i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 Figure 6k. – </w:t>
            </w:r>
            <w:r w:rsidRPr="008A32B2">
              <w:rPr>
                <w:rFonts w:cs="Arial"/>
                <w:i/>
                <w:iCs/>
                <w:color w:val="000000"/>
                <w:sz w:val="20"/>
                <w:szCs w:val="20"/>
              </w:rPr>
              <w:t>Sox9E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276C9B16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shd w:val="clear" w:color="auto" w:fill="auto"/>
            <w:noWrap/>
          </w:tcPr>
          <w:p w14:paraId="0C866E04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</w:t>
            </w:r>
          </w:p>
        </w:tc>
      </w:tr>
      <w:tr w:rsidR="00F81CC3" w:rsidRPr="008A32B2" w14:paraId="750EC1B5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08AE511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 Figure 6k. – </w:t>
            </w:r>
            <w:r w:rsidRPr="008A32B2">
              <w:rPr>
                <w:rFonts w:cs="Arial"/>
                <w:i/>
                <w:iCs/>
                <w:color w:val="000000"/>
                <w:sz w:val="20"/>
                <w:szCs w:val="20"/>
              </w:rPr>
              <w:t>Snai2E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B82694F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50ED504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2/2</w:t>
            </w:r>
          </w:p>
        </w:tc>
      </w:tr>
      <w:tr w:rsidR="00F81CC3" w:rsidRPr="008A32B2" w14:paraId="5075FD33" w14:textId="77777777" w:rsidTr="003F4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22A32FD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 w:rsidDel="001740A5">
              <w:rPr>
                <w:rFonts w:cs="Arial"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7F30607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13B0686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81CC3" w:rsidRPr="008A32B2" w14:paraId="36D0BB50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97F620C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S1b. – early 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E14778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B7F89A8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F81CC3" w:rsidRPr="008A32B2" w14:paraId="7D5797AB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00AEB845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S1b. – late</w:t>
            </w:r>
          </w:p>
        </w:tc>
        <w:tc>
          <w:tcPr>
            <w:tcW w:w="2430" w:type="dxa"/>
            <w:gridSpan w:val="2"/>
            <w:shd w:val="clear" w:color="auto" w:fill="auto"/>
            <w:noWrap/>
            <w:hideMark/>
          </w:tcPr>
          <w:p w14:paraId="49DFD820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9 </w:t>
            </w:r>
          </w:p>
        </w:tc>
        <w:tc>
          <w:tcPr>
            <w:tcW w:w="3240" w:type="dxa"/>
            <w:shd w:val="clear" w:color="auto" w:fill="auto"/>
            <w:noWrap/>
            <w:hideMark/>
          </w:tcPr>
          <w:p w14:paraId="2B733226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 </w:t>
            </w:r>
          </w:p>
        </w:tc>
      </w:tr>
      <w:tr w:rsidR="00F81CC3" w:rsidRPr="008A32B2" w14:paraId="3F614DBD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24628058" w14:textId="77777777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S1c. – PH3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71E2884E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shd w:val="clear" w:color="auto" w:fill="auto"/>
            <w:noWrap/>
          </w:tcPr>
          <w:p w14:paraId="1A941E76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</w:t>
            </w:r>
          </w:p>
        </w:tc>
      </w:tr>
      <w:tr w:rsidR="00F81CC3" w:rsidRPr="008A32B2" w14:paraId="5718591C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12F02055" w14:textId="6321B64D" w:rsidR="00F81CC3" w:rsidRPr="008A32B2" w:rsidRDefault="002A207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iCs/>
                <w:color w:val="000000"/>
                <w:sz w:val="20"/>
                <w:szCs w:val="20"/>
              </w:rPr>
              <w:t>Figure S1c. – CASP</w:t>
            </w:r>
            <w:r w:rsidR="00F81CC3" w:rsidRPr="008A32B2">
              <w:rPr>
                <w:rFonts w:cs="Arial"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21151A19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196F3EB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5/5</w:t>
            </w:r>
          </w:p>
        </w:tc>
      </w:tr>
      <w:tr w:rsidR="00F81CC3" w:rsidRPr="008A32B2" w14:paraId="07FC2537" w14:textId="77777777" w:rsidTr="003F4FFE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C1F5FBC" w14:textId="77777777" w:rsidR="00F81CC3" w:rsidRPr="008A32B2" w:rsidRDefault="00F81CC3" w:rsidP="00405224">
            <w:pPr>
              <w:ind w:firstLine="720"/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3AA8A3F6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2A6E716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F81CC3" w:rsidRPr="008A32B2" w14:paraId="1B3AA3E8" w14:textId="77777777" w:rsidTr="002C6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F2C69F2" w14:textId="1653EB44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S4c.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TFAP2B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kd</w:t>
            </w:r>
            <w:proofErr w:type="spellEnd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early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15E9673F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362A98F4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</w:t>
            </w:r>
          </w:p>
        </w:tc>
      </w:tr>
      <w:tr w:rsidR="00F81CC3" w:rsidRPr="008A32B2" w14:paraId="05626E21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33AEB7E6" w14:textId="74B82F21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S4c.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TFAP2C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kd</w:t>
            </w:r>
            <w:proofErr w:type="spellEnd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late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50D1CA5F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shd w:val="clear" w:color="auto" w:fill="auto"/>
            <w:noWrap/>
          </w:tcPr>
          <w:p w14:paraId="1B4D73DC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</w:t>
            </w:r>
          </w:p>
        </w:tc>
      </w:tr>
      <w:tr w:rsidR="00F81CC3" w:rsidRPr="008A32B2" w14:paraId="37AAC9F0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2C27AC1A" w14:textId="495F4B5C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S4d.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TFAP2C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kd</w:t>
            </w:r>
            <w:proofErr w:type="spellEnd"/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09021932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0" w:type="dxa"/>
            <w:shd w:val="clear" w:color="auto" w:fill="auto"/>
            <w:noWrap/>
          </w:tcPr>
          <w:p w14:paraId="308D4C09" w14:textId="77777777" w:rsidR="00F81CC3" w:rsidRPr="008A32B2" w:rsidRDefault="00F81CC3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2/2</w:t>
            </w:r>
          </w:p>
        </w:tc>
      </w:tr>
      <w:tr w:rsidR="00F81CC3" w:rsidRPr="008A32B2" w14:paraId="14419C2D" w14:textId="77777777" w:rsidTr="002C6579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2E11DFC5" w14:textId="2B73984E" w:rsidR="00F81CC3" w:rsidRPr="008A32B2" w:rsidRDefault="00F81CC3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S4d.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TFAP2B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kd</w:t>
            </w:r>
            <w:proofErr w:type="spellEnd"/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7EC24B66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0" w:type="dxa"/>
            <w:shd w:val="clear" w:color="auto" w:fill="auto"/>
            <w:noWrap/>
          </w:tcPr>
          <w:p w14:paraId="7ED38927" w14:textId="77777777" w:rsidR="00F81CC3" w:rsidRPr="008A32B2" w:rsidRDefault="00F81CC3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2/2</w:t>
            </w:r>
          </w:p>
        </w:tc>
      </w:tr>
      <w:tr w:rsidR="002C6579" w:rsidRPr="008A32B2" w14:paraId="6CD5DC8E" w14:textId="77777777" w:rsidTr="002C6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34111954" w14:textId="71748C8C" w:rsidR="002C6579" w:rsidRPr="008A32B2" w:rsidRDefault="002C6579" w:rsidP="00061CD5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iCs/>
                <w:color w:val="000000"/>
                <w:sz w:val="20"/>
                <w:szCs w:val="20"/>
              </w:rPr>
              <w:t>Figure S4e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TFAP2B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kd</w:t>
            </w:r>
            <w:proofErr w:type="spellEnd"/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0F058116" w14:textId="77777777" w:rsidR="002C6579" w:rsidRPr="008A32B2" w:rsidRDefault="002C6579" w:rsidP="00061C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shd w:val="clear" w:color="auto" w:fill="auto"/>
            <w:noWrap/>
          </w:tcPr>
          <w:p w14:paraId="6135ED1A" w14:textId="77777777" w:rsidR="002C6579" w:rsidRPr="008A32B2" w:rsidRDefault="002C6579" w:rsidP="00061C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2C6579" w:rsidRPr="008A32B2" w14:paraId="72A59F37" w14:textId="77777777" w:rsidTr="002C6579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637B12D1" w14:textId="13A1887E" w:rsidR="002C6579" w:rsidRPr="008A32B2" w:rsidRDefault="002C6579" w:rsidP="00061CD5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iCs/>
                <w:color w:val="000000"/>
                <w:sz w:val="20"/>
                <w:szCs w:val="20"/>
              </w:rPr>
              <w:t>Figure S4f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. – </w:t>
            </w:r>
            <w:r w:rsidR="008C3EBC">
              <w:rPr>
                <w:rFonts w:cs="Arial"/>
                <w:i/>
                <w:iCs/>
                <w:color w:val="000000"/>
                <w:sz w:val="20"/>
                <w:szCs w:val="20"/>
              </w:rPr>
              <w:t>TFAP2B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kd</w:t>
            </w:r>
            <w:proofErr w:type="spellEnd"/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038DD709" w14:textId="77777777" w:rsidR="002C6579" w:rsidRPr="008A32B2" w:rsidRDefault="002C6579" w:rsidP="00061C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737F3874" w14:textId="77777777" w:rsidR="002C6579" w:rsidRPr="008A32B2" w:rsidRDefault="002C6579" w:rsidP="00061CD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2C6579" w:rsidRPr="008A32B2" w14:paraId="30BD070F" w14:textId="77777777" w:rsidTr="003F4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6DA0288" w14:textId="77777777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49FF77F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7E67FAF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2C6579" w:rsidRPr="008A32B2" w14:paraId="20DEB009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EC4A3E9" w14:textId="77777777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S7a.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38D11D34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495A1B86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</w:t>
            </w:r>
          </w:p>
        </w:tc>
      </w:tr>
      <w:tr w:rsidR="002C6579" w:rsidRPr="008A32B2" w14:paraId="56761CDC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1A140045" w14:textId="77777777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S7b.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0C5B16FC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shd w:val="clear" w:color="auto" w:fill="auto"/>
            <w:noWrap/>
          </w:tcPr>
          <w:p w14:paraId="1D8D72B4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</w:t>
            </w:r>
          </w:p>
        </w:tc>
      </w:tr>
      <w:tr w:rsidR="002C6579" w:rsidRPr="008A32B2" w14:paraId="66F39975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0C3E09FA" w14:textId="77777777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S7c.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43117E6F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0" w:type="dxa"/>
            <w:shd w:val="clear" w:color="auto" w:fill="auto"/>
            <w:noWrap/>
          </w:tcPr>
          <w:p w14:paraId="112C2E29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4/4</w:t>
            </w:r>
          </w:p>
        </w:tc>
      </w:tr>
      <w:tr w:rsidR="002C6579" w:rsidRPr="008A32B2" w14:paraId="63D045DE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shd w:val="clear" w:color="auto" w:fill="auto"/>
            <w:noWrap/>
          </w:tcPr>
          <w:p w14:paraId="2A53110C" w14:textId="77777777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S7d.</w:t>
            </w:r>
          </w:p>
        </w:tc>
        <w:tc>
          <w:tcPr>
            <w:tcW w:w="2430" w:type="dxa"/>
            <w:gridSpan w:val="2"/>
            <w:shd w:val="clear" w:color="auto" w:fill="auto"/>
            <w:noWrap/>
          </w:tcPr>
          <w:p w14:paraId="4FC1B048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0" w:type="dxa"/>
            <w:shd w:val="clear" w:color="auto" w:fill="auto"/>
            <w:noWrap/>
          </w:tcPr>
          <w:p w14:paraId="54949977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3/3</w:t>
            </w:r>
          </w:p>
        </w:tc>
      </w:tr>
      <w:tr w:rsidR="002C6579" w:rsidRPr="008A32B2" w14:paraId="43135040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815351B" w14:textId="77777777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>Figure S7e.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70A33661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06A24D2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4/4</w:t>
            </w:r>
          </w:p>
        </w:tc>
      </w:tr>
      <w:tr w:rsidR="002C6579" w:rsidRPr="008A32B2" w14:paraId="0E6C4EE5" w14:textId="77777777" w:rsidTr="003F4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6FA776C" w14:textId="77777777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1C451B5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37F8709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2C6579" w:rsidRPr="008A32B2" w14:paraId="31EF9A29" w14:textId="77777777" w:rsidTr="00405224">
        <w:trPr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6C1B6CDF" w14:textId="3183CD85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S8d. </w:t>
            </w:r>
            <w:r w:rsidR="00553292">
              <w:rPr>
                <w:rFonts w:cs="Arial"/>
                <w:iCs/>
                <w:color w:val="000000"/>
                <w:sz w:val="20"/>
                <w:szCs w:val="20"/>
              </w:rPr>
              <w:t>TFAP2A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+ MSX1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</w:tcBorders>
            <w:shd w:val="clear" w:color="auto" w:fill="auto"/>
            <w:noWrap/>
          </w:tcPr>
          <w:p w14:paraId="732CA45D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</w:tcPr>
          <w:p w14:paraId="12AA7FA5" w14:textId="77777777" w:rsidR="002C6579" w:rsidRPr="008A32B2" w:rsidRDefault="002C6579" w:rsidP="004052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  <w:tr w:rsidR="002C6579" w:rsidRPr="008A32B2" w14:paraId="7091A105" w14:textId="77777777" w:rsidTr="00405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FF9D9BB" w14:textId="72898F58" w:rsidR="002C6579" w:rsidRPr="008A32B2" w:rsidRDefault="002C6579" w:rsidP="00405224">
            <w:pPr>
              <w:rPr>
                <w:rFonts w:cs="Arial"/>
                <w:b w:val="0"/>
                <w:iCs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Figure S8d. </w:t>
            </w:r>
            <w:r w:rsidR="00553292">
              <w:rPr>
                <w:rFonts w:cs="Arial"/>
                <w:iCs/>
                <w:color w:val="000000"/>
                <w:sz w:val="20"/>
                <w:szCs w:val="20"/>
              </w:rPr>
              <w:t>TFAP2A</w:t>
            </w:r>
            <w:r w:rsidRPr="008A32B2">
              <w:rPr>
                <w:rFonts w:cs="Arial"/>
                <w:iCs/>
                <w:color w:val="000000"/>
                <w:sz w:val="20"/>
                <w:szCs w:val="20"/>
              </w:rPr>
              <w:t xml:space="preserve"> + P300</w:t>
            </w:r>
          </w:p>
        </w:tc>
        <w:tc>
          <w:tcPr>
            <w:tcW w:w="243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</w:tcPr>
          <w:p w14:paraId="3F22B5AC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31A0600D" w14:textId="77777777" w:rsidR="002C6579" w:rsidRPr="008A32B2" w:rsidRDefault="002C6579" w:rsidP="004052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0"/>
              </w:rPr>
            </w:pPr>
            <w:r w:rsidRPr="008A32B2">
              <w:rPr>
                <w:rFonts w:cs="Arial"/>
                <w:color w:val="000000"/>
                <w:sz w:val="20"/>
                <w:szCs w:val="20"/>
              </w:rPr>
              <w:t>NA</w:t>
            </w:r>
          </w:p>
        </w:tc>
      </w:tr>
    </w:tbl>
    <w:p w14:paraId="1DDB35E7" w14:textId="77777777" w:rsidR="00F81CC3" w:rsidRDefault="00F81CC3" w:rsidP="00F81CC3"/>
    <w:sectPr w:rsidR="00F81CC3" w:rsidSect="00F21E37">
      <w:pgSz w:w="12240" w:h="15840" w:code="1"/>
      <w:pgMar w:top="1440" w:right="1440" w:bottom="1440" w:left="1440" w:header="720" w:footer="720" w:gutter="0"/>
      <w:lnNumType w:countBy="5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CC3"/>
    <w:rsid w:val="00104894"/>
    <w:rsid w:val="002A2073"/>
    <w:rsid w:val="002C6579"/>
    <w:rsid w:val="00380696"/>
    <w:rsid w:val="003A0E3E"/>
    <w:rsid w:val="003C4458"/>
    <w:rsid w:val="003F4FFE"/>
    <w:rsid w:val="00496A63"/>
    <w:rsid w:val="004D5826"/>
    <w:rsid w:val="004D6F9F"/>
    <w:rsid w:val="00553292"/>
    <w:rsid w:val="005D3672"/>
    <w:rsid w:val="008C3EBC"/>
    <w:rsid w:val="00985967"/>
    <w:rsid w:val="00992028"/>
    <w:rsid w:val="00AE4BC4"/>
    <w:rsid w:val="00C936EA"/>
    <w:rsid w:val="00E31972"/>
    <w:rsid w:val="00F21E37"/>
    <w:rsid w:val="00F8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C2E37"/>
  <w15:chartTrackingRefBased/>
  <w15:docId w15:val="{F3CFE406-7958-427E-BAFA-A8D84BE6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1CC3"/>
    <w:pPr>
      <w:spacing w:after="0" w:line="240" w:lineRule="auto"/>
    </w:pPr>
    <w:rPr>
      <w:rFonts w:ascii="Arial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F81CC3"/>
    <w:rPr>
      <w:rFonts w:ascii="Helvetica" w:hAnsi="Helvetica"/>
      <w:sz w:val="17"/>
      <w:szCs w:val="17"/>
    </w:rPr>
  </w:style>
  <w:style w:type="paragraph" w:styleId="Header">
    <w:name w:val="header"/>
    <w:basedOn w:val="Normal"/>
    <w:link w:val="HeaderChar"/>
    <w:uiPriority w:val="99"/>
    <w:unhideWhenUsed/>
    <w:rsid w:val="00F81CC3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F81CC3"/>
    <w:rPr>
      <w:rFonts w:ascii="Times New Roman" w:eastAsia="Times New Roman" w:hAnsi="Times New Roman" w:cs="Times New Roman"/>
      <w:sz w:val="24"/>
      <w:szCs w:val="24"/>
      <w:lang w:val="en-IN"/>
    </w:rPr>
  </w:style>
  <w:style w:type="paragraph" w:styleId="ListParagraph">
    <w:name w:val="List Paragraph"/>
    <w:basedOn w:val="Normal"/>
    <w:uiPriority w:val="34"/>
    <w:qFormat/>
    <w:rsid w:val="00F81CC3"/>
    <w:pPr>
      <w:ind w:left="720"/>
      <w:contextualSpacing/>
    </w:pPr>
  </w:style>
  <w:style w:type="table" w:styleId="LightShading">
    <w:name w:val="Light Shading"/>
    <w:basedOn w:val="TableNormal"/>
    <w:uiPriority w:val="60"/>
    <w:rsid w:val="00F81CC3"/>
    <w:pPr>
      <w:spacing w:after="0" w:line="240" w:lineRule="auto"/>
    </w:pPr>
    <w:rPr>
      <w:rFonts w:eastAsiaTheme="minorEastAsia"/>
      <w:color w:val="000000" w:themeColor="text1" w:themeShade="BF"/>
      <w:sz w:val="24"/>
      <w:szCs w:val="24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D6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7E52D-0DFA-6045-8775-72F1FC1E4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12838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Simoes-Costa Lab</dc:creator>
  <cp:keywords/>
  <dc:description/>
  <cp:lastModifiedBy>Megan Rothstein</cp:lastModifiedBy>
  <cp:revision>5</cp:revision>
  <dcterms:created xsi:type="dcterms:W3CDTF">2019-12-10T16:02:00Z</dcterms:created>
  <dcterms:modified xsi:type="dcterms:W3CDTF">2019-12-20T16:57:00Z</dcterms:modified>
</cp:coreProperties>
</file>