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inorHAnsi" w:hAnsi="Arial" w:cstheme="minorBidi"/>
          <w:b/>
          <w:bCs/>
          <w:spacing w:val="0"/>
          <w:kern w:val="0"/>
          <w:sz w:val="24"/>
          <w:szCs w:val="24"/>
        </w:rPr>
        <w:id w:val="-457113904"/>
        <w:docPartObj>
          <w:docPartGallery w:val="Table of Contents"/>
          <w:docPartUnique/>
        </w:docPartObj>
      </w:sdtPr>
      <w:sdtEndPr>
        <w:rPr>
          <w:rFonts w:asciiTheme="minorHAnsi" w:hAnsiTheme="minorHAnsi" w:cstheme="minorHAnsi"/>
          <w:b w:val="0"/>
          <w:bCs w:val="0"/>
          <w:noProof/>
        </w:rPr>
      </w:sdtEndPr>
      <w:sdtContent>
        <w:p w14:paraId="1589FA3F" w14:textId="4E7833F1" w:rsidR="00D366C6" w:rsidRPr="006C72FF" w:rsidRDefault="00D366C6" w:rsidP="006C72FF">
          <w:pPr>
            <w:pStyle w:val="Title"/>
            <w:jc w:val="center"/>
            <w:rPr>
              <w:rFonts w:asciiTheme="minorHAnsi" w:hAnsiTheme="minorHAnsi" w:cstheme="minorHAnsi"/>
              <w:sz w:val="40"/>
              <w:szCs w:val="40"/>
            </w:rPr>
          </w:pPr>
          <w:proofErr w:type="spellStart"/>
          <w:r w:rsidRPr="006C72FF">
            <w:rPr>
              <w:rFonts w:asciiTheme="minorHAnsi" w:hAnsiTheme="minorHAnsi" w:cstheme="minorHAnsi"/>
              <w:sz w:val="40"/>
              <w:szCs w:val="40"/>
            </w:rPr>
            <w:t>Ensembl</w:t>
          </w:r>
          <w:proofErr w:type="spellEnd"/>
          <w:r w:rsidRPr="006C72FF">
            <w:rPr>
              <w:rFonts w:asciiTheme="minorHAnsi" w:hAnsiTheme="minorHAnsi" w:cstheme="minorHAnsi"/>
              <w:sz w:val="40"/>
              <w:szCs w:val="40"/>
            </w:rPr>
            <w:t xml:space="preserve"> Gene Annotation (</w:t>
          </w:r>
          <w:r w:rsidRPr="006C72FF">
            <w:rPr>
              <w:rFonts w:asciiTheme="minorHAnsi" w:hAnsiTheme="minorHAnsi" w:cstheme="minorHAnsi"/>
              <w:i/>
              <w:sz w:val="40"/>
              <w:szCs w:val="40"/>
            </w:rPr>
            <w:t>e</w:t>
          </w:r>
          <w:proofErr w:type="gramStart"/>
          <w:r w:rsidRPr="006C72FF">
            <w:rPr>
              <w:rFonts w:asciiTheme="minorHAnsi" w:hAnsiTheme="minorHAnsi" w:cstheme="minorHAnsi"/>
              <w:i/>
              <w:sz w:val="40"/>
              <w:szCs w:val="40"/>
            </w:rPr>
            <w:t>!9</w:t>
          </w:r>
          <w:r w:rsidR="009873B1">
            <w:rPr>
              <w:rFonts w:asciiTheme="minorHAnsi" w:hAnsiTheme="minorHAnsi" w:cstheme="minorHAnsi"/>
              <w:i/>
              <w:sz w:val="40"/>
              <w:szCs w:val="40"/>
            </w:rPr>
            <w:t>8</w:t>
          </w:r>
          <w:proofErr w:type="gramEnd"/>
          <w:r w:rsidRPr="006C72FF">
            <w:rPr>
              <w:rFonts w:asciiTheme="minorHAnsi" w:hAnsiTheme="minorHAnsi" w:cstheme="minorHAnsi"/>
              <w:sz w:val="40"/>
              <w:szCs w:val="40"/>
            </w:rPr>
            <w:t>)</w:t>
          </w:r>
        </w:p>
        <w:p w14:paraId="6BE0F0CD" w14:textId="5C8B1F10" w:rsidR="00D366C6" w:rsidRPr="006C72FF" w:rsidRDefault="006C72FF" w:rsidP="006C72FF">
          <w:pPr>
            <w:pStyle w:val="Title"/>
            <w:jc w:val="center"/>
            <w:rPr>
              <w:rFonts w:asciiTheme="minorHAnsi" w:eastAsia="Times New Roman" w:hAnsiTheme="minorHAnsi" w:cstheme="minorHAnsi"/>
              <w:color w:val="000000"/>
              <w:sz w:val="40"/>
              <w:szCs w:val="40"/>
              <w:lang w:val="en-GB"/>
            </w:rPr>
          </w:pPr>
          <w:r w:rsidRPr="006C72FF">
            <w:rPr>
              <w:rFonts w:asciiTheme="minorHAnsi" w:hAnsiTheme="minorHAnsi" w:cstheme="minorHAnsi"/>
              <w:sz w:val="40"/>
              <w:szCs w:val="40"/>
            </w:rPr>
            <w:t>Atlantic herring (</w:t>
          </w:r>
          <w:r w:rsidRPr="006C72FF">
            <w:rPr>
              <w:rFonts w:asciiTheme="minorHAnsi" w:eastAsia="Times New Roman" w:hAnsiTheme="minorHAnsi" w:cstheme="minorHAnsi"/>
              <w:color w:val="000000"/>
              <w:sz w:val="40"/>
              <w:szCs w:val="40"/>
              <w:lang w:val="en-GB"/>
            </w:rPr>
            <w:t>GCA_900700415.1</w:t>
          </w:r>
          <w:r w:rsidRPr="006C72FF">
            <w:rPr>
              <w:rFonts w:asciiTheme="minorHAnsi" w:hAnsiTheme="minorHAnsi" w:cstheme="minorHAnsi"/>
              <w:sz w:val="40"/>
              <w:szCs w:val="40"/>
            </w:rPr>
            <w:t>)</w:t>
          </w:r>
        </w:p>
        <w:p w14:paraId="41882733" w14:textId="2F82D3C5" w:rsidR="00A569CC" w:rsidRPr="006A3814" w:rsidRDefault="00A569CC" w:rsidP="006A3814">
          <w:pPr>
            <w:pStyle w:val="TOCHeading"/>
            <w:spacing w:before="0" w:line="240" w:lineRule="auto"/>
            <w:rPr>
              <w:rFonts w:asciiTheme="minorHAnsi" w:hAnsiTheme="minorHAnsi" w:cstheme="minorHAnsi"/>
              <w:sz w:val="24"/>
              <w:szCs w:val="24"/>
            </w:rPr>
          </w:pPr>
          <w:r w:rsidRPr="006A3814">
            <w:rPr>
              <w:rFonts w:asciiTheme="minorHAnsi" w:hAnsiTheme="minorHAnsi" w:cstheme="minorHAnsi"/>
              <w:sz w:val="24"/>
              <w:szCs w:val="24"/>
            </w:rPr>
            <w:t>Table of Contents</w:t>
          </w:r>
        </w:p>
        <w:p w14:paraId="7D2F967F" w14:textId="77777777" w:rsidR="002424C8" w:rsidRDefault="00A569CC" w:rsidP="002424C8">
          <w:pPr>
            <w:pStyle w:val="TOC1"/>
            <w:rPr>
              <w:rFonts w:eastAsiaTheme="minorEastAsia"/>
              <w:noProof/>
              <w:sz w:val="24"/>
              <w:szCs w:val="24"/>
              <w:u w:val="none"/>
              <w:lang w:eastAsia="ja-JP"/>
            </w:rPr>
          </w:pPr>
          <w:r w:rsidRPr="006A3814">
            <w:rPr>
              <w:sz w:val="24"/>
              <w:szCs w:val="24"/>
            </w:rPr>
            <w:fldChar w:fldCharType="begin"/>
          </w:r>
          <w:r w:rsidRPr="006A3814">
            <w:rPr>
              <w:sz w:val="24"/>
              <w:szCs w:val="24"/>
            </w:rPr>
            <w:instrText xml:space="preserve"> TOC \o "1-3" \h \z \u </w:instrText>
          </w:r>
          <w:r w:rsidRPr="006A3814">
            <w:rPr>
              <w:sz w:val="24"/>
              <w:szCs w:val="24"/>
            </w:rPr>
            <w:fldChar w:fldCharType="separate"/>
          </w:r>
          <w:r w:rsidR="002424C8" w:rsidRPr="008F2ACC">
            <w:rPr>
              <w:noProof/>
            </w:rPr>
            <w:t>Section 1: Genome Preparation</w:t>
          </w:r>
          <w:r w:rsidR="002424C8">
            <w:rPr>
              <w:noProof/>
            </w:rPr>
            <w:tab/>
          </w:r>
          <w:r w:rsidR="002424C8">
            <w:rPr>
              <w:noProof/>
            </w:rPr>
            <w:fldChar w:fldCharType="begin"/>
          </w:r>
          <w:r w:rsidR="002424C8">
            <w:rPr>
              <w:noProof/>
            </w:rPr>
            <w:instrText xml:space="preserve"> PAGEREF _Toc428110415 \h </w:instrText>
          </w:r>
          <w:r w:rsidR="002424C8">
            <w:rPr>
              <w:noProof/>
            </w:rPr>
          </w:r>
          <w:r w:rsidR="002424C8">
            <w:rPr>
              <w:noProof/>
            </w:rPr>
            <w:fldChar w:fldCharType="separate"/>
          </w:r>
          <w:r w:rsidR="002424C8">
            <w:rPr>
              <w:noProof/>
            </w:rPr>
            <w:t>3</w:t>
          </w:r>
          <w:r w:rsidR="002424C8">
            <w:rPr>
              <w:noProof/>
            </w:rPr>
            <w:fldChar w:fldCharType="end"/>
          </w:r>
        </w:p>
        <w:p w14:paraId="25AD7EC6"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Repeat Finding</w:t>
          </w:r>
          <w:r>
            <w:rPr>
              <w:noProof/>
            </w:rPr>
            <w:tab/>
          </w:r>
          <w:r>
            <w:rPr>
              <w:noProof/>
            </w:rPr>
            <w:fldChar w:fldCharType="begin"/>
          </w:r>
          <w:r>
            <w:rPr>
              <w:noProof/>
            </w:rPr>
            <w:instrText xml:space="preserve"> PAGEREF _Toc428110416 \h </w:instrText>
          </w:r>
          <w:r>
            <w:rPr>
              <w:noProof/>
            </w:rPr>
          </w:r>
          <w:r>
            <w:rPr>
              <w:noProof/>
            </w:rPr>
            <w:fldChar w:fldCharType="separate"/>
          </w:r>
          <w:r>
            <w:rPr>
              <w:noProof/>
            </w:rPr>
            <w:t>3</w:t>
          </w:r>
          <w:r>
            <w:rPr>
              <w:noProof/>
            </w:rPr>
            <w:fldChar w:fldCharType="end"/>
          </w:r>
        </w:p>
        <w:p w14:paraId="0BE5367E"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Low complexity features, ab initio predictions and BLAST analyses</w:t>
          </w:r>
          <w:r>
            <w:rPr>
              <w:noProof/>
            </w:rPr>
            <w:tab/>
          </w:r>
          <w:r>
            <w:rPr>
              <w:noProof/>
            </w:rPr>
            <w:fldChar w:fldCharType="begin"/>
          </w:r>
          <w:r>
            <w:rPr>
              <w:noProof/>
            </w:rPr>
            <w:instrText xml:space="preserve"> PAGEREF _Toc428110417 \h </w:instrText>
          </w:r>
          <w:r>
            <w:rPr>
              <w:noProof/>
            </w:rPr>
          </w:r>
          <w:r>
            <w:rPr>
              <w:noProof/>
            </w:rPr>
            <w:fldChar w:fldCharType="separate"/>
          </w:r>
          <w:r>
            <w:rPr>
              <w:noProof/>
            </w:rPr>
            <w:t>3</w:t>
          </w:r>
          <w:r>
            <w:rPr>
              <w:noProof/>
            </w:rPr>
            <w:fldChar w:fldCharType="end"/>
          </w:r>
        </w:p>
        <w:p w14:paraId="73683AF7" w14:textId="77777777" w:rsidR="002424C8" w:rsidRDefault="002424C8" w:rsidP="002424C8">
          <w:pPr>
            <w:pStyle w:val="TOC1"/>
            <w:rPr>
              <w:rFonts w:eastAsiaTheme="minorEastAsia"/>
              <w:noProof/>
              <w:sz w:val="24"/>
              <w:szCs w:val="24"/>
              <w:u w:val="none"/>
              <w:lang w:eastAsia="ja-JP"/>
            </w:rPr>
          </w:pPr>
          <w:r w:rsidRPr="008F2ACC">
            <w:rPr>
              <w:noProof/>
            </w:rPr>
            <w:t>Section 2: Protein-Coding Model Generation</w:t>
          </w:r>
          <w:r>
            <w:rPr>
              <w:noProof/>
            </w:rPr>
            <w:tab/>
          </w:r>
          <w:r>
            <w:rPr>
              <w:noProof/>
            </w:rPr>
            <w:fldChar w:fldCharType="begin"/>
          </w:r>
          <w:r>
            <w:rPr>
              <w:noProof/>
            </w:rPr>
            <w:instrText xml:space="preserve"> PAGEREF _Toc428110418 \h </w:instrText>
          </w:r>
          <w:r>
            <w:rPr>
              <w:noProof/>
            </w:rPr>
          </w:r>
          <w:r>
            <w:rPr>
              <w:noProof/>
            </w:rPr>
            <w:fldChar w:fldCharType="separate"/>
          </w:r>
          <w:r>
            <w:rPr>
              <w:noProof/>
            </w:rPr>
            <w:t>4</w:t>
          </w:r>
          <w:r>
            <w:rPr>
              <w:noProof/>
            </w:rPr>
            <w:fldChar w:fldCharType="end"/>
          </w:r>
        </w:p>
        <w:p w14:paraId="00AB029B"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Protein-to-genome pipeline</w:t>
          </w:r>
          <w:r>
            <w:rPr>
              <w:noProof/>
            </w:rPr>
            <w:tab/>
          </w:r>
          <w:r>
            <w:rPr>
              <w:noProof/>
            </w:rPr>
            <w:fldChar w:fldCharType="begin"/>
          </w:r>
          <w:r>
            <w:rPr>
              <w:noProof/>
            </w:rPr>
            <w:instrText xml:space="preserve"> PAGEREF _Toc428110419 \h </w:instrText>
          </w:r>
          <w:r>
            <w:rPr>
              <w:noProof/>
            </w:rPr>
          </w:r>
          <w:r>
            <w:rPr>
              <w:noProof/>
            </w:rPr>
            <w:fldChar w:fldCharType="separate"/>
          </w:r>
          <w:r>
            <w:rPr>
              <w:noProof/>
            </w:rPr>
            <w:t>4</w:t>
          </w:r>
          <w:r>
            <w:rPr>
              <w:noProof/>
            </w:rPr>
            <w:fldChar w:fldCharType="end"/>
          </w:r>
        </w:p>
        <w:p w14:paraId="3B8FA4F0"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RNA-seq pipeline</w:t>
          </w:r>
          <w:r>
            <w:rPr>
              <w:noProof/>
            </w:rPr>
            <w:tab/>
          </w:r>
          <w:r>
            <w:rPr>
              <w:noProof/>
            </w:rPr>
            <w:fldChar w:fldCharType="begin"/>
          </w:r>
          <w:r>
            <w:rPr>
              <w:noProof/>
            </w:rPr>
            <w:instrText xml:space="preserve"> PAGEREF _Toc428110420 \h </w:instrText>
          </w:r>
          <w:r>
            <w:rPr>
              <w:noProof/>
            </w:rPr>
          </w:r>
          <w:r>
            <w:rPr>
              <w:noProof/>
            </w:rPr>
            <w:fldChar w:fldCharType="separate"/>
          </w:r>
          <w:r>
            <w:rPr>
              <w:noProof/>
            </w:rPr>
            <w:t>5</w:t>
          </w:r>
          <w:r>
            <w:rPr>
              <w:noProof/>
            </w:rPr>
            <w:fldChar w:fldCharType="end"/>
          </w:r>
        </w:p>
        <w:p w14:paraId="10B7609C" w14:textId="77777777" w:rsidR="002424C8" w:rsidRDefault="002424C8" w:rsidP="002424C8">
          <w:pPr>
            <w:pStyle w:val="TOC1"/>
            <w:rPr>
              <w:rFonts w:eastAsiaTheme="minorEastAsia"/>
              <w:noProof/>
              <w:sz w:val="24"/>
              <w:szCs w:val="24"/>
              <w:u w:val="none"/>
              <w:lang w:eastAsia="ja-JP"/>
            </w:rPr>
          </w:pPr>
          <w:r w:rsidRPr="008F2ACC">
            <w:rPr>
              <w:noProof/>
            </w:rPr>
            <w:t>Section 3: Filtering the Protein-Coding Models</w:t>
          </w:r>
          <w:r>
            <w:rPr>
              <w:noProof/>
            </w:rPr>
            <w:tab/>
          </w:r>
          <w:r>
            <w:rPr>
              <w:noProof/>
            </w:rPr>
            <w:fldChar w:fldCharType="begin"/>
          </w:r>
          <w:r>
            <w:rPr>
              <w:noProof/>
            </w:rPr>
            <w:instrText xml:space="preserve"> PAGEREF _Toc428110421 \h </w:instrText>
          </w:r>
          <w:r>
            <w:rPr>
              <w:noProof/>
            </w:rPr>
          </w:r>
          <w:r>
            <w:rPr>
              <w:noProof/>
            </w:rPr>
            <w:fldChar w:fldCharType="separate"/>
          </w:r>
          <w:r>
            <w:rPr>
              <w:noProof/>
            </w:rPr>
            <w:t>7</w:t>
          </w:r>
          <w:r>
            <w:rPr>
              <w:noProof/>
            </w:rPr>
            <w:fldChar w:fldCharType="end"/>
          </w:r>
        </w:p>
        <w:p w14:paraId="6602024F"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Prioritising models at each locus</w:t>
          </w:r>
          <w:r>
            <w:rPr>
              <w:noProof/>
            </w:rPr>
            <w:tab/>
          </w:r>
          <w:r>
            <w:rPr>
              <w:noProof/>
            </w:rPr>
            <w:fldChar w:fldCharType="begin"/>
          </w:r>
          <w:r>
            <w:rPr>
              <w:noProof/>
            </w:rPr>
            <w:instrText xml:space="preserve"> PAGEREF _Toc428110422 \h </w:instrText>
          </w:r>
          <w:r>
            <w:rPr>
              <w:noProof/>
            </w:rPr>
          </w:r>
          <w:r>
            <w:rPr>
              <w:noProof/>
            </w:rPr>
            <w:fldChar w:fldCharType="separate"/>
          </w:r>
          <w:r>
            <w:rPr>
              <w:noProof/>
            </w:rPr>
            <w:t>7</w:t>
          </w:r>
          <w:r>
            <w:rPr>
              <w:noProof/>
            </w:rPr>
            <w:fldChar w:fldCharType="end"/>
          </w:r>
        </w:p>
        <w:p w14:paraId="761F6F08"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Addition of UTR to coding models</w:t>
          </w:r>
          <w:r>
            <w:rPr>
              <w:noProof/>
            </w:rPr>
            <w:tab/>
          </w:r>
          <w:r>
            <w:rPr>
              <w:noProof/>
            </w:rPr>
            <w:fldChar w:fldCharType="begin"/>
          </w:r>
          <w:r>
            <w:rPr>
              <w:noProof/>
            </w:rPr>
            <w:instrText xml:space="preserve"> PAGEREF _Toc428110423 \h </w:instrText>
          </w:r>
          <w:r>
            <w:rPr>
              <w:noProof/>
            </w:rPr>
          </w:r>
          <w:r>
            <w:rPr>
              <w:noProof/>
            </w:rPr>
            <w:fldChar w:fldCharType="separate"/>
          </w:r>
          <w:r>
            <w:rPr>
              <w:noProof/>
            </w:rPr>
            <w:t>7</w:t>
          </w:r>
          <w:r>
            <w:rPr>
              <w:noProof/>
            </w:rPr>
            <w:fldChar w:fldCharType="end"/>
          </w:r>
        </w:p>
        <w:p w14:paraId="2EF37A0C"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Generating multi-transcript genes</w:t>
          </w:r>
          <w:r>
            <w:rPr>
              <w:noProof/>
            </w:rPr>
            <w:tab/>
          </w:r>
          <w:r>
            <w:rPr>
              <w:noProof/>
            </w:rPr>
            <w:fldChar w:fldCharType="begin"/>
          </w:r>
          <w:r>
            <w:rPr>
              <w:noProof/>
            </w:rPr>
            <w:instrText xml:space="preserve"> PAGEREF _Toc428110424 \h </w:instrText>
          </w:r>
          <w:r>
            <w:rPr>
              <w:noProof/>
            </w:rPr>
          </w:r>
          <w:r>
            <w:rPr>
              <w:noProof/>
            </w:rPr>
            <w:fldChar w:fldCharType="separate"/>
          </w:r>
          <w:r>
            <w:rPr>
              <w:noProof/>
            </w:rPr>
            <w:t>8</w:t>
          </w:r>
          <w:r>
            <w:rPr>
              <w:noProof/>
            </w:rPr>
            <w:fldChar w:fldCharType="end"/>
          </w:r>
        </w:p>
        <w:p w14:paraId="4D9DE6D1"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Pseudogenes</w:t>
          </w:r>
          <w:r>
            <w:rPr>
              <w:noProof/>
            </w:rPr>
            <w:tab/>
          </w:r>
          <w:r>
            <w:rPr>
              <w:noProof/>
            </w:rPr>
            <w:fldChar w:fldCharType="begin"/>
          </w:r>
          <w:r>
            <w:rPr>
              <w:noProof/>
            </w:rPr>
            <w:instrText xml:space="preserve"> PAGEREF _Toc428110425 \h </w:instrText>
          </w:r>
          <w:r>
            <w:rPr>
              <w:noProof/>
            </w:rPr>
          </w:r>
          <w:r>
            <w:rPr>
              <w:noProof/>
            </w:rPr>
            <w:fldChar w:fldCharType="separate"/>
          </w:r>
          <w:r>
            <w:rPr>
              <w:noProof/>
            </w:rPr>
            <w:t>8</w:t>
          </w:r>
          <w:r>
            <w:rPr>
              <w:noProof/>
            </w:rPr>
            <w:fldChar w:fldCharType="end"/>
          </w:r>
        </w:p>
        <w:p w14:paraId="3DACAC34"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Immunoglobulin and T-cell Receptor genes</w:t>
          </w:r>
          <w:r>
            <w:rPr>
              <w:noProof/>
            </w:rPr>
            <w:tab/>
          </w:r>
          <w:r>
            <w:rPr>
              <w:noProof/>
            </w:rPr>
            <w:fldChar w:fldCharType="begin"/>
          </w:r>
          <w:r>
            <w:rPr>
              <w:noProof/>
            </w:rPr>
            <w:instrText xml:space="preserve"> PAGEREF _Toc428110426 \h </w:instrText>
          </w:r>
          <w:r>
            <w:rPr>
              <w:noProof/>
            </w:rPr>
          </w:r>
          <w:r>
            <w:rPr>
              <w:noProof/>
            </w:rPr>
            <w:fldChar w:fldCharType="separate"/>
          </w:r>
          <w:r>
            <w:rPr>
              <w:noProof/>
            </w:rPr>
            <w:t>8</w:t>
          </w:r>
          <w:r>
            <w:rPr>
              <w:noProof/>
            </w:rPr>
            <w:fldChar w:fldCharType="end"/>
          </w:r>
        </w:p>
        <w:p w14:paraId="24571D49" w14:textId="77777777" w:rsidR="002424C8" w:rsidRDefault="002424C8" w:rsidP="002424C8">
          <w:pPr>
            <w:pStyle w:val="TOC1"/>
            <w:rPr>
              <w:rFonts w:eastAsiaTheme="minorEastAsia"/>
              <w:noProof/>
              <w:sz w:val="24"/>
              <w:szCs w:val="24"/>
              <w:u w:val="none"/>
              <w:lang w:eastAsia="ja-JP"/>
            </w:rPr>
          </w:pPr>
          <w:r w:rsidRPr="008F2ACC">
            <w:rPr>
              <w:noProof/>
            </w:rPr>
            <w:t>Section 4: Creating the Final Gene Set</w:t>
          </w:r>
          <w:r>
            <w:rPr>
              <w:noProof/>
            </w:rPr>
            <w:tab/>
          </w:r>
          <w:r>
            <w:rPr>
              <w:noProof/>
            </w:rPr>
            <w:fldChar w:fldCharType="begin"/>
          </w:r>
          <w:r>
            <w:rPr>
              <w:noProof/>
            </w:rPr>
            <w:instrText xml:space="preserve"> PAGEREF _Toc428110427 \h </w:instrText>
          </w:r>
          <w:r>
            <w:rPr>
              <w:noProof/>
            </w:rPr>
          </w:r>
          <w:r>
            <w:rPr>
              <w:noProof/>
            </w:rPr>
            <w:fldChar w:fldCharType="separate"/>
          </w:r>
          <w:r>
            <w:rPr>
              <w:noProof/>
            </w:rPr>
            <w:t>9</w:t>
          </w:r>
          <w:r>
            <w:rPr>
              <w:noProof/>
            </w:rPr>
            <w:fldChar w:fldCharType="end"/>
          </w:r>
        </w:p>
        <w:p w14:paraId="3D0B3D8E"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Small ncRNAs</w:t>
          </w:r>
          <w:r>
            <w:rPr>
              <w:noProof/>
            </w:rPr>
            <w:tab/>
          </w:r>
          <w:r>
            <w:rPr>
              <w:noProof/>
            </w:rPr>
            <w:fldChar w:fldCharType="begin"/>
          </w:r>
          <w:r>
            <w:rPr>
              <w:noProof/>
            </w:rPr>
            <w:instrText xml:space="preserve"> PAGEREF _Toc428110428 \h </w:instrText>
          </w:r>
          <w:r>
            <w:rPr>
              <w:noProof/>
            </w:rPr>
          </w:r>
          <w:r>
            <w:rPr>
              <w:noProof/>
            </w:rPr>
            <w:fldChar w:fldCharType="separate"/>
          </w:r>
          <w:r>
            <w:rPr>
              <w:noProof/>
            </w:rPr>
            <w:t>9</w:t>
          </w:r>
          <w:r>
            <w:rPr>
              <w:noProof/>
            </w:rPr>
            <w:fldChar w:fldCharType="end"/>
          </w:r>
        </w:p>
        <w:p w14:paraId="734547BA"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Cross-referencing</w:t>
          </w:r>
          <w:r>
            <w:rPr>
              <w:noProof/>
            </w:rPr>
            <w:tab/>
          </w:r>
          <w:r>
            <w:rPr>
              <w:noProof/>
            </w:rPr>
            <w:fldChar w:fldCharType="begin"/>
          </w:r>
          <w:r>
            <w:rPr>
              <w:noProof/>
            </w:rPr>
            <w:instrText xml:space="preserve"> PAGEREF _Toc428110429 \h </w:instrText>
          </w:r>
          <w:r>
            <w:rPr>
              <w:noProof/>
            </w:rPr>
          </w:r>
          <w:r>
            <w:rPr>
              <w:noProof/>
            </w:rPr>
            <w:fldChar w:fldCharType="separate"/>
          </w:r>
          <w:r>
            <w:rPr>
              <w:noProof/>
            </w:rPr>
            <w:t>9</w:t>
          </w:r>
          <w:r>
            <w:rPr>
              <w:noProof/>
            </w:rPr>
            <w:fldChar w:fldCharType="end"/>
          </w:r>
        </w:p>
        <w:p w14:paraId="43DD8DED"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Stable Identifiers</w:t>
          </w:r>
          <w:r>
            <w:rPr>
              <w:noProof/>
            </w:rPr>
            <w:tab/>
          </w:r>
          <w:r>
            <w:rPr>
              <w:noProof/>
            </w:rPr>
            <w:fldChar w:fldCharType="begin"/>
          </w:r>
          <w:r>
            <w:rPr>
              <w:noProof/>
            </w:rPr>
            <w:instrText xml:space="preserve"> PAGEREF _Toc428110430 \h </w:instrText>
          </w:r>
          <w:r>
            <w:rPr>
              <w:noProof/>
            </w:rPr>
          </w:r>
          <w:r>
            <w:rPr>
              <w:noProof/>
            </w:rPr>
            <w:fldChar w:fldCharType="separate"/>
          </w:r>
          <w:r>
            <w:rPr>
              <w:noProof/>
            </w:rPr>
            <w:t>9</w:t>
          </w:r>
          <w:r>
            <w:rPr>
              <w:noProof/>
            </w:rPr>
            <w:fldChar w:fldCharType="end"/>
          </w:r>
        </w:p>
        <w:p w14:paraId="259A918B" w14:textId="77777777" w:rsidR="002424C8" w:rsidRDefault="002424C8" w:rsidP="002424C8">
          <w:pPr>
            <w:pStyle w:val="TOC1"/>
            <w:rPr>
              <w:rFonts w:eastAsiaTheme="minorEastAsia"/>
              <w:noProof/>
              <w:sz w:val="24"/>
              <w:szCs w:val="24"/>
              <w:u w:val="none"/>
              <w:lang w:eastAsia="ja-JP"/>
            </w:rPr>
          </w:pPr>
          <w:r w:rsidRPr="008F2ACC">
            <w:rPr>
              <w:rFonts w:cstheme="minorHAnsi"/>
              <w:noProof/>
            </w:rPr>
            <w:t>Section 5: Final Gene Set Summary</w:t>
          </w:r>
          <w:r w:rsidRPr="008F2ACC">
            <w:rPr>
              <w:rFonts w:ascii="MS Gothic" w:eastAsia="MS Gothic" w:hAnsi="MS Gothic" w:cs="MS Gothic"/>
              <w:noProof/>
            </w:rPr>
            <w:t> </w:t>
          </w:r>
          <w:r>
            <w:rPr>
              <w:noProof/>
            </w:rPr>
            <w:tab/>
          </w:r>
          <w:r>
            <w:rPr>
              <w:noProof/>
            </w:rPr>
            <w:fldChar w:fldCharType="begin"/>
          </w:r>
          <w:r>
            <w:rPr>
              <w:noProof/>
            </w:rPr>
            <w:instrText xml:space="preserve"> PAGEREF _Toc428110431 \h </w:instrText>
          </w:r>
          <w:r>
            <w:rPr>
              <w:noProof/>
            </w:rPr>
          </w:r>
          <w:r>
            <w:rPr>
              <w:noProof/>
            </w:rPr>
            <w:fldChar w:fldCharType="separate"/>
          </w:r>
          <w:r>
            <w:rPr>
              <w:noProof/>
            </w:rPr>
            <w:t>10</w:t>
          </w:r>
          <w:r>
            <w:rPr>
              <w:noProof/>
            </w:rPr>
            <w:fldChar w:fldCharType="end"/>
          </w:r>
        </w:p>
        <w:p w14:paraId="35CE502C" w14:textId="77777777" w:rsidR="002424C8" w:rsidRDefault="002424C8" w:rsidP="002424C8">
          <w:pPr>
            <w:pStyle w:val="TOC1"/>
            <w:rPr>
              <w:rFonts w:eastAsiaTheme="minorEastAsia"/>
              <w:noProof/>
              <w:sz w:val="24"/>
              <w:szCs w:val="24"/>
              <w:u w:val="none"/>
              <w:lang w:eastAsia="ja-JP"/>
            </w:rPr>
          </w:pPr>
          <w:r w:rsidRPr="008F2ACC">
            <w:rPr>
              <w:noProof/>
            </w:rPr>
            <w:t>Section 6: Appendix - Further information</w:t>
          </w:r>
          <w:r>
            <w:rPr>
              <w:noProof/>
            </w:rPr>
            <w:tab/>
          </w:r>
          <w:r>
            <w:rPr>
              <w:noProof/>
            </w:rPr>
            <w:fldChar w:fldCharType="begin"/>
          </w:r>
          <w:r>
            <w:rPr>
              <w:noProof/>
            </w:rPr>
            <w:instrText xml:space="preserve"> PAGEREF _Toc428110432 \h </w:instrText>
          </w:r>
          <w:r>
            <w:rPr>
              <w:noProof/>
            </w:rPr>
          </w:r>
          <w:r>
            <w:rPr>
              <w:noProof/>
            </w:rPr>
            <w:fldChar w:fldCharType="separate"/>
          </w:r>
          <w:r>
            <w:rPr>
              <w:noProof/>
            </w:rPr>
            <w:t>11</w:t>
          </w:r>
          <w:r>
            <w:rPr>
              <w:noProof/>
            </w:rPr>
            <w:fldChar w:fldCharType="end"/>
          </w:r>
        </w:p>
        <w:p w14:paraId="46E6772F"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Assembly Information</w:t>
          </w:r>
          <w:r>
            <w:rPr>
              <w:noProof/>
            </w:rPr>
            <w:tab/>
          </w:r>
          <w:r>
            <w:rPr>
              <w:noProof/>
            </w:rPr>
            <w:fldChar w:fldCharType="begin"/>
          </w:r>
          <w:r>
            <w:rPr>
              <w:noProof/>
            </w:rPr>
            <w:instrText xml:space="preserve"> PAGEREF _Toc428110433 \h </w:instrText>
          </w:r>
          <w:r>
            <w:rPr>
              <w:noProof/>
            </w:rPr>
          </w:r>
          <w:r>
            <w:rPr>
              <w:noProof/>
            </w:rPr>
            <w:fldChar w:fldCharType="separate"/>
          </w:r>
          <w:r>
            <w:rPr>
              <w:noProof/>
            </w:rPr>
            <w:t>12</w:t>
          </w:r>
          <w:r>
            <w:rPr>
              <w:noProof/>
            </w:rPr>
            <w:fldChar w:fldCharType="end"/>
          </w:r>
        </w:p>
        <w:p w14:paraId="12771FB1"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Masking statistics</w:t>
          </w:r>
          <w:r>
            <w:rPr>
              <w:noProof/>
            </w:rPr>
            <w:tab/>
          </w:r>
          <w:r>
            <w:rPr>
              <w:noProof/>
            </w:rPr>
            <w:fldChar w:fldCharType="begin"/>
          </w:r>
          <w:r>
            <w:rPr>
              <w:noProof/>
            </w:rPr>
            <w:instrText xml:space="preserve"> PAGEREF _Toc428110434 \h </w:instrText>
          </w:r>
          <w:r>
            <w:rPr>
              <w:noProof/>
            </w:rPr>
          </w:r>
          <w:r>
            <w:rPr>
              <w:noProof/>
            </w:rPr>
            <w:fldChar w:fldCharType="separate"/>
          </w:r>
          <w:r>
            <w:rPr>
              <w:noProof/>
            </w:rPr>
            <w:t>12</w:t>
          </w:r>
          <w:r>
            <w:rPr>
              <w:noProof/>
            </w:rPr>
            <w:fldChar w:fldCharType="end"/>
          </w:r>
        </w:p>
        <w:p w14:paraId="7F078610"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Pr>
              <w:noProof/>
            </w:rPr>
            <w:t>Layers in detail</w:t>
          </w:r>
          <w:r>
            <w:rPr>
              <w:noProof/>
            </w:rPr>
            <w:tab/>
          </w:r>
          <w:r>
            <w:rPr>
              <w:noProof/>
            </w:rPr>
            <w:fldChar w:fldCharType="begin"/>
          </w:r>
          <w:r>
            <w:rPr>
              <w:noProof/>
            </w:rPr>
            <w:instrText xml:space="preserve"> PAGEREF _Toc428110435 \h </w:instrText>
          </w:r>
          <w:r>
            <w:rPr>
              <w:noProof/>
            </w:rPr>
          </w:r>
          <w:r>
            <w:rPr>
              <w:noProof/>
            </w:rPr>
            <w:fldChar w:fldCharType="separate"/>
          </w:r>
          <w:r>
            <w:rPr>
              <w:noProof/>
            </w:rPr>
            <w:t>13</w:t>
          </w:r>
          <w:r>
            <w:rPr>
              <w:noProof/>
            </w:rPr>
            <w:fldChar w:fldCharType="end"/>
          </w:r>
        </w:p>
        <w:p w14:paraId="5EAF1FED"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More information</w:t>
          </w:r>
          <w:r>
            <w:rPr>
              <w:noProof/>
            </w:rPr>
            <w:tab/>
          </w:r>
          <w:r>
            <w:rPr>
              <w:noProof/>
            </w:rPr>
            <w:fldChar w:fldCharType="begin"/>
          </w:r>
          <w:r>
            <w:rPr>
              <w:noProof/>
            </w:rPr>
            <w:instrText xml:space="preserve"> PAGEREF _Toc428110436 \h </w:instrText>
          </w:r>
          <w:r>
            <w:rPr>
              <w:noProof/>
            </w:rPr>
          </w:r>
          <w:r>
            <w:rPr>
              <w:noProof/>
            </w:rPr>
            <w:fldChar w:fldCharType="separate"/>
          </w:r>
          <w:r>
            <w:rPr>
              <w:noProof/>
            </w:rPr>
            <w:t>15</w:t>
          </w:r>
          <w:r>
            <w:rPr>
              <w:noProof/>
            </w:rPr>
            <w:fldChar w:fldCharType="end"/>
          </w:r>
        </w:p>
        <w:p w14:paraId="7F68BAB5" w14:textId="77777777" w:rsidR="002424C8" w:rsidRDefault="002424C8">
          <w:pPr>
            <w:pStyle w:val="TOC2"/>
            <w:tabs>
              <w:tab w:val="right" w:pos="9350"/>
            </w:tabs>
            <w:rPr>
              <w:rFonts w:asciiTheme="minorHAnsi" w:eastAsiaTheme="minorEastAsia" w:hAnsiTheme="minorHAnsi"/>
              <w:b w:val="0"/>
              <w:bCs w:val="0"/>
              <w:smallCaps w:val="0"/>
              <w:noProof/>
              <w:sz w:val="24"/>
              <w:szCs w:val="24"/>
              <w:lang w:eastAsia="ja-JP"/>
            </w:rPr>
          </w:pPr>
          <w:r w:rsidRPr="008F2ACC">
            <w:rPr>
              <w:rFonts w:asciiTheme="minorHAnsi" w:hAnsiTheme="minorHAnsi" w:cstheme="minorHAnsi"/>
              <w:noProof/>
            </w:rPr>
            <w:t>Data sources</w:t>
          </w:r>
          <w:r>
            <w:rPr>
              <w:noProof/>
            </w:rPr>
            <w:tab/>
          </w:r>
          <w:r>
            <w:rPr>
              <w:noProof/>
            </w:rPr>
            <w:fldChar w:fldCharType="begin"/>
          </w:r>
          <w:r>
            <w:rPr>
              <w:noProof/>
            </w:rPr>
            <w:instrText xml:space="preserve"> PAGEREF _Toc428110437 \h </w:instrText>
          </w:r>
          <w:r>
            <w:rPr>
              <w:noProof/>
            </w:rPr>
          </w:r>
          <w:r>
            <w:rPr>
              <w:noProof/>
            </w:rPr>
            <w:fldChar w:fldCharType="separate"/>
          </w:r>
          <w:r>
            <w:rPr>
              <w:noProof/>
            </w:rPr>
            <w:t>16</w:t>
          </w:r>
          <w:r>
            <w:rPr>
              <w:noProof/>
            </w:rPr>
            <w:fldChar w:fldCharType="end"/>
          </w:r>
        </w:p>
        <w:p w14:paraId="6FCFBC5E" w14:textId="77777777" w:rsidR="002424C8" w:rsidRDefault="002424C8" w:rsidP="002424C8">
          <w:pPr>
            <w:pStyle w:val="TOC1"/>
            <w:rPr>
              <w:rFonts w:asciiTheme="minorHAnsi" w:eastAsiaTheme="minorEastAsia" w:hAnsiTheme="minorHAnsi"/>
              <w:noProof/>
              <w:sz w:val="24"/>
              <w:szCs w:val="24"/>
              <w:u w:val="none"/>
              <w:lang w:eastAsia="ja-JP"/>
            </w:rPr>
          </w:pPr>
          <w:r w:rsidRPr="008F2ACC">
            <w:rPr>
              <w:rFonts w:asciiTheme="minorHAnsi" w:hAnsiTheme="minorHAnsi" w:cstheme="minorHAnsi"/>
              <w:noProof/>
            </w:rPr>
            <w:t>References</w:t>
          </w:r>
          <w:r>
            <w:rPr>
              <w:noProof/>
            </w:rPr>
            <w:tab/>
          </w:r>
          <w:r>
            <w:rPr>
              <w:noProof/>
            </w:rPr>
            <w:fldChar w:fldCharType="begin"/>
          </w:r>
          <w:r>
            <w:rPr>
              <w:noProof/>
            </w:rPr>
            <w:instrText xml:space="preserve"> PAGEREF _Toc428110438 \h </w:instrText>
          </w:r>
          <w:r>
            <w:rPr>
              <w:noProof/>
            </w:rPr>
          </w:r>
          <w:r>
            <w:rPr>
              <w:noProof/>
            </w:rPr>
            <w:fldChar w:fldCharType="separate"/>
          </w:r>
          <w:r>
            <w:rPr>
              <w:noProof/>
            </w:rPr>
            <w:t>17</w:t>
          </w:r>
          <w:r>
            <w:rPr>
              <w:noProof/>
            </w:rPr>
            <w:fldChar w:fldCharType="end"/>
          </w:r>
        </w:p>
        <w:p w14:paraId="1ACC314E" w14:textId="758633EB" w:rsidR="00D366C6" w:rsidRPr="006C72FF" w:rsidRDefault="00A569CC" w:rsidP="006A3814">
          <w:pPr>
            <w:spacing w:line="240" w:lineRule="auto"/>
            <w:rPr>
              <w:rFonts w:asciiTheme="minorHAnsi" w:hAnsiTheme="minorHAnsi" w:cstheme="minorHAnsi"/>
            </w:rPr>
            <w:sectPr w:rsidR="00D366C6" w:rsidRPr="006C72FF" w:rsidSect="00D366C6">
              <w:footerReference w:type="even" r:id="rId9"/>
              <w:footerReference w:type="default" r:id="rId10"/>
              <w:type w:val="continuous"/>
              <w:pgSz w:w="12240" w:h="15840"/>
              <w:pgMar w:top="1440" w:right="1440" w:bottom="1440" w:left="1440" w:header="720" w:footer="720" w:gutter="0"/>
              <w:cols w:space="720"/>
            </w:sectPr>
          </w:pPr>
          <w:r w:rsidRPr="006A3814">
            <w:rPr>
              <w:rFonts w:asciiTheme="minorHAnsi" w:hAnsiTheme="minorHAnsi" w:cstheme="minorHAnsi"/>
              <w:b/>
              <w:bCs/>
              <w:noProof/>
            </w:rPr>
            <w:fldChar w:fldCharType="end"/>
          </w:r>
        </w:p>
      </w:sdtContent>
    </w:sdt>
    <w:p w14:paraId="3C8081A4" w14:textId="24E379AB" w:rsidR="006A3814" w:rsidRDefault="006A3814">
      <w:pPr>
        <w:spacing w:line="240" w:lineRule="auto"/>
        <w:rPr>
          <w:rFonts w:asciiTheme="minorHAnsi" w:hAnsiTheme="minorHAnsi" w:cstheme="minorHAnsi"/>
          <w:color w:val="000000" w:themeColor="text1"/>
        </w:rPr>
      </w:pPr>
    </w:p>
    <w:p w14:paraId="47108FF4" w14:textId="77777777" w:rsidR="00D366C6" w:rsidRPr="00471BFA" w:rsidRDefault="00D366C6" w:rsidP="00584D80">
      <w:pPr>
        <w:jc w:val="both"/>
        <w:rPr>
          <w:rFonts w:asciiTheme="minorHAnsi" w:hAnsiTheme="minorHAnsi" w:cstheme="minorHAnsi"/>
          <w:color w:val="000000" w:themeColor="text1"/>
        </w:rPr>
      </w:pPr>
    </w:p>
    <w:p w14:paraId="28FA40D4" w14:textId="51FE1F00" w:rsidR="00D366C6" w:rsidRPr="00471BFA" w:rsidRDefault="00D366C6" w:rsidP="00584D80">
      <w:pPr>
        <w:jc w:val="both"/>
        <w:rPr>
          <w:rFonts w:asciiTheme="minorHAnsi" w:hAnsiTheme="minorHAnsi" w:cstheme="minorHAnsi"/>
          <w:color w:val="000000" w:themeColor="text1"/>
        </w:rPr>
      </w:pPr>
      <w:r w:rsidRPr="00471BFA">
        <w:rPr>
          <w:rFonts w:asciiTheme="minorHAnsi" w:hAnsiTheme="minorHAnsi" w:cstheme="minorHAnsi"/>
          <w:color w:val="000000" w:themeColor="text1"/>
        </w:rPr>
        <w:t>This document describes the annotation process of an assembly. The first stage is Assembly Loading where databases are prepared and the assembly loaded into the database.</w:t>
      </w:r>
    </w:p>
    <w:p w14:paraId="09B933B9" w14:textId="77777777" w:rsidR="00D366C6" w:rsidRPr="00471BFA" w:rsidRDefault="00D366C6" w:rsidP="00584D80">
      <w:pPr>
        <w:jc w:val="both"/>
        <w:rPr>
          <w:rFonts w:asciiTheme="minorHAnsi" w:hAnsiTheme="minorHAnsi" w:cstheme="minorHAnsi"/>
          <w:color w:val="000000" w:themeColor="text1"/>
        </w:rPr>
      </w:pPr>
    </w:p>
    <w:p w14:paraId="2101F1E3" w14:textId="77777777" w:rsidR="00D366C6" w:rsidRPr="00471BFA" w:rsidRDefault="00D366C6" w:rsidP="00584D80">
      <w:pPr>
        <w:jc w:val="both"/>
        <w:rPr>
          <w:rFonts w:asciiTheme="minorHAnsi" w:hAnsiTheme="minorHAnsi" w:cstheme="minorHAnsi"/>
          <w:color w:val="000000" w:themeColor="text1"/>
        </w:rPr>
      </w:pPr>
    </w:p>
    <w:p w14:paraId="2395CD19" w14:textId="77777777" w:rsidR="00D366C6" w:rsidRPr="00471BFA" w:rsidRDefault="00D366C6" w:rsidP="00584D80">
      <w:pPr>
        <w:jc w:val="both"/>
        <w:rPr>
          <w:rFonts w:asciiTheme="minorHAnsi" w:hAnsiTheme="minorHAnsi" w:cstheme="minorHAnsi"/>
          <w:color w:val="000000" w:themeColor="text1"/>
        </w:rPr>
      </w:pPr>
    </w:p>
    <w:p w14:paraId="028F0F8C" w14:textId="13F37D74" w:rsidR="00584D80" w:rsidRPr="00584D80" w:rsidRDefault="00584D80" w:rsidP="00822FBF">
      <w:pPr>
        <w:spacing w:line="240" w:lineRule="auto"/>
        <w:jc w:val="center"/>
        <w:rPr>
          <w:rFonts w:asciiTheme="minorHAnsi" w:eastAsia="Times New Roman" w:hAnsiTheme="minorHAnsi" w:cstheme="minorHAnsi"/>
          <w:lang w:val="en-GB"/>
        </w:rPr>
      </w:pPr>
      <w:r w:rsidRPr="00584D80">
        <w:rPr>
          <w:rFonts w:asciiTheme="minorHAnsi" w:eastAsia="Times New Roman" w:hAnsiTheme="minorHAnsi" w:cstheme="minorHAnsi"/>
          <w:lang w:val="en-GB"/>
        </w:rPr>
        <w:fldChar w:fldCharType="begin"/>
      </w:r>
      <w:r w:rsidRPr="00584D80">
        <w:rPr>
          <w:rFonts w:asciiTheme="minorHAnsi" w:eastAsia="Times New Roman" w:hAnsiTheme="minorHAnsi" w:cstheme="minorHAnsi"/>
          <w:lang w:val="en-GB"/>
        </w:rPr>
        <w:instrText xml:space="preserve"> INCLUDEPICTURE "/var/folders/l_/6_rk457s42n7r477w395qbsrd8sb28/T/com.microsoft.Word/WebArchiveCopyPasteTempFiles/page3image3096" \* MERGEFORMATINET </w:instrText>
      </w:r>
      <w:r w:rsidRPr="00584D80">
        <w:rPr>
          <w:rFonts w:asciiTheme="minorHAnsi" w:eastAsia="Times New Roman" w:hAnsiTheme="minorHAnsi" w:cstheme="minorHAnsi"/>
          <w:lang w:val="en-GB"/>
        </w:rPr>
        <w:fldChar w:fldCharType="separate"/>
      </w:r>
      <w:r w:rsidRPr="00471BFA">
        <w:rPr>
          <w:rFonts w:asciiTheme="minorHAnsi" w:eastAsia="Times New Roman" w:hAnsiTheme="minorHAnsi" w:cstheme="minorHAnsi"/>
          <w:noProof/>
        </w:rPr>
        <w:drawing>
          <wp:inline distT="0" distB="0" distL="0" distR="0" wp14:anchorId="7F20867B" wp14:editId="65E8C827">
            <wp:extent cx="3891064" cy="4350385"/>
            <wp:effectExtent l="0" t="0" r="0" b="5715"/>
            <wp:docPr id="2" name="Picture 2" descr="page3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096"/>
                    <pic:cNvPicPr>
                      <a:picLocks noChangeAspect="1" noChangeArrowheads="1"/>
                    </pic:cNvPicPr>
                  </pic:nvPicPr>
                  <pic:blipFill rotWithShape="1">
                    <a:blip r:embed="rId11">
                      <a:extLst>
                        <a:ext uri="{28A0092B-C50C-407E-A947-70E740481C1C}">
                          <a14:useLocalDpi xmlns:a14="http://schemas.microsoft.com/office/drawing/2010/main" val="0"/>
                        </a:ext>
                      </a:extLst>
                    </a:blip>
                    <a:srcRect l="34534"/>
                    <a:stretch/>
                  </pic:blipFill>
                  <pic:spPr bwMode="auto">
                    <a:xfrm>
                      <a:off x="0" y="0"/>
                      <a:ext cx="3891064" cy="4350385"/>
                    </a:xfrm>
                    <a:prstGeom prst="rect">
                      <a:avLst/>
                    </a:prstGeom>
                    <a:noFill/>
                    <a:ln>
                      <a:noFill/>
                    </a:ln>
                    <a:extLst>
                      <a:ext uri="{53640926-AAD7-44d8-BBD7-CCE9431645EC}">
                        <a14:shadowObscured xmlns:a14="http://schemas.microsoft.com/office/drawing/2010/main"/>
                      </a:ext>
                    </a:extLst>
                  </pic:spPr>
                </pic:pic>
              </a:graphicData>
            </a:graphic>
          </wp:inline>
        </w:drawing>
      </w:r>
      <w:r w:rsidRPr="00584D80">
        <w:rPr>
          <w:rFonts w:asciiTheme="minorHAnsi" w:eastAsia="Times New Roman" w:hAnsiTheme="minorHAnsi" w:cstheme="minorHAnsi"/>
          <w:lang w:val="en-GB"/>
        </w:rPr>
        <w:fldChar w:fldCharType="end"/>
      </w:r>
    </w:p>
    <w:p w14:paraId="44EA07E1" w14:textId="49904D6A" w:rsidR="00D366C6" w:rsidRPr="00471BFA" w:rsidRDefault="00D366C6" w:rsidP="00584D80">
      <w:pPr>
        <w:jc w:val="center"/>
        <w:rPr>
          <w:rFonts w:asciiTheme="minorHAnsi" w:hAnsiTheme="minorHAnsi" w:cstheme="minorHAnsi"/>
          <w:color w:val="000000" w:themeColor="text1"/>
        </w:rPr>
      </w:pPr>
    </w:p>
    <w:p w14:paraId="7E7C827D" w14:textId="77777777" w:rsidR="00D366C6" w:rsidRPr="00471BFA" w:rsidRDefault="00D366C6" w:rsidP="00584D80">
      <w:pPr>
        <w:jc w:val="both"/>
        <w:rPr>
          <w:rFonts w:asciiTheme="minorHAnsi" w:hAnsiTheme="minorHAnsi" w:cstheme="minorHAnsi"/>
          <w:color w:val="000000" w:themeColor="text1"/>
        </w:rPr>
      </w:pPr>
    </w:p>
    <w:p w14:paraId="25C35F99" w14:textId="77777777" w:rsidR="00D366C6" w:rsidRPr="00471BFA" w:rsidRDefault="00D366C6" w:rsidP="00584D80">
      <w:pPr>
        <w:jc w:val="both"/>
        <w:rPr>
          <w:rFonts w:asciiTheme="minorHAnsi" w:hAnsiTheme="minorHAnsi" w:cstheme="minorHAnsi"/>
          <w:color w:val="000000" w:themeColor="text1"/>
        </w:rPr>
      </w:pPr>
    </w:p>
    <w:p w14:paraId="2851FA0A" w14:textId="77777777" w:rsidR="00D366C6" w:rsidRPr="00471BFA" w:rsidRDefault="00D366C6" w:rsidP="00584D80">
      <w:pPr>
        <w:widowControl w:val="0"/>
        <w:autoSpaceDE w:val="0"/>
        <w:autoSpaceDN w:val="0"/>
        <w:adjustRightInd w:val="0"/>
        <w:jc w:val="both"/>
        <w:rPr>
          <w:rFonts w:asciiTheme="minorHAnsi" w:hAnsiTheme="minorHAnsi" w:cstheme="minorHAnsi"/>
          <w:i/>
          <w:color w:val="7F7F7F" w:themeColor="text1" w:themeTint="80"/>
        </w:rPr>
      </w:pPr>
      <w:r w:rsidRPr="00471BFA">
        <w:rPr>
          <w:rFonts w:asciiTheme="minorHAnsi" w:hAnsiTheme="minorHAnsi" w:cstheme="minorHAnsi"/>
          <w:bCs/>
          <w:i/>
          <w:color w:val="7F7F7F" w:themeColor="text1" w:themeTint="80"/>
        </w:rPr>
        <w:t>Fig. 1: Flowchart of the protein-coding annotation pipeline. Small ncRNAs, Ig genes, TR genes, and pseudogenes are computed using separate pipelines.</w:t>
      </w:r>
    </w:p>
    <w:p w14:paraId="5076FBF7" w14:textId="77777777" w:rsidR="00822FBF" w:rsidRDefault="00822FBF" w:rsidP="00584D80">
      <w:pPr>
        <w:pStyle w:val="Heading1"/>
        <w:spacing w:before="0"/>
        <w:rPr>
          <w:rFonts w:asciiTheme="minorHAnsi" w:hAnsiTheme="minorHAnsi" w:cstheme="minorHAnsi"/>
        </w:rPr>
      </w:pPr>
    </w:p>
    <w:p w14:paraId="561A369D" w14:textId="2E5365D9" w:rsidR="0067181B" w:rsidRPr="00471BFA" w:rsidRDefault="0067181B" w:rsidP="00584D80">
      <w:pPr>
        <w:pStyle w:val="Heading1"/>
        <w:spacing w:before="0"/>
        <w:rPr>
          <w:rFonts w:asciiTheme="minorHAnsi" w:hAnsiTheme="minorHAnsi" w:cstheme="minorHAnsi"/>
        </w:rPr>
      </w:pPr>
      <w:bookmarkStart w:id="0" w:name="_Toc428110415"/>
      <w:r w:rsidRPr="00471BFA">
        <w:rPr>
          <w:rFonts w:asciiTheme="minorHAnsi" w:hAnsiTheme="minorHAnsi" w:cstheme="minorHAnsi"/>
        </w:rPr>
        <w:t>Section 1: Genome Preparation</w:t>
      </w:r>
      <w:bookmarkEnd w:id="0"/>
      <w:r w:rsidRPr="00471BFA">
        <w:rPr>
          <w:rFonts w:asciiTheme="minorHAnsi" w:hAnsiTheme="minorHAnsi" w:cstheme="minorHAnsi"/>
        </w:rPr>
        <w:t xml:space="preserve"> </w:t>
      </w:r>
    </w:p>
    <w:p w14:paraId="71309445" w14:textId="77777777" w:rsidR="00E92C37" w:rsidRPr="00471BFA" w:rsidRDefault="00E92C37" w:rsidP="00584D80">
      <w:pPr>
        <w:widowControl w:val="0"/>
        <w:autoSpaceDE w:val="0"/>
        <w:autoSpaceDN w:val="0"/>
        <w:adjustRightInd w:val="0"/>
        <w:jc w:val="both"/>
        <w:rPr>
          <w:rFonts w:asciiTheme="minorHAnsi" w:hAnsiTheme="minorHAnsi" w:cstheme="minorHAnsi"/>
          <w:color w:val="000000" w:themeColor="text1"/>
        </w:rPr>
      </w:pPr>
    </w:p>
    <w:p w14:paraId="46AE08EA" w14:textId="16032607" w:rsidR="0067181B" w:rsidRPr="00471BFA" w:rsidRDefault="006C72FF" w:rsidP="00584D80">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This</w:t>
      </w:r>
      <w:r w:rsidR="0067181B" w:rsidRPr="00471BFA">
        <w:rPr>
          <w:rFonts w:asciiTheme="minorHAnsi" w:hAnsiTheme="minorHAnsi" w:cstheme="minorHAnsi"/>
          <w:color w:val="000000" w:themeColor="text1"/>
        </w:rPr>
        <w:t xml:space="preserve"> phase of the Ensembl gene annotation pipeline involves loading an assembly into the Ensembl core database schema and then running a series of analyses on the loaded assembly to identify an initial set of genomic features. </w:t>
      </w:r>
    </w:p>
    <w:p w14:paraId="1D98D7B8" w14:textId="30545F72" w:rsidR="0067181B" w:rsidRPr="00471BFA" w:rsidRDefault="0067181B"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The most important aspect of this phase is identifying repeat features (primarily through </w:t>
      </w:r>
      <w:proofErr w:type="spellStart"/>
      <w:r w:rsidRPr="00471BFA">
        <w:rPr>
          <w:rFonts w:asciiTheme="minorHAnsi" w:hAnsiTheme="minorHAnsi" w:cstheme="minorHAnsi"/>
          <w:color w:val="000000" w:themeColor="text1"/>
        </w:rPr>
        <w:t>RepeatMasker</w:t>
      </w:r>
      <w:proofErr w:type="spellEnd"/>
      <w:r w:rsidRPr="00471BFA">
        <w:rPr>
          <w:rFonts w:asciiTheme="minorHAnsi" w:hAnsiTheme="minorHAnsi" w:cstheme="minorHAnsi"/>
          <w:color w:val="000000" w:themeColor="text1"/>
        </w:rPr>
        <w:t xml:space="preserve">) as </w:t>
      </w:r>
      <w:r w:rsidR="00AE642D" w:rsidRPr="00471BFA">
        <w:rPr>
          <w:rFonts w:asciiTheme="minorHAnsi" w:hAnsiTheme="minorHAnsi" w:cstheme="minorHAnsi"/>
          <w:color w:val="000000" w:themeColor="text1"/>
        </w:rPr>
        <w:t>soft masking</w:t>
      </w:r>
      <w:r w:rsidRPr="00471BFA">
        <w:rPr>
          <w:rFonts w:asciiTheme="minorHAnsi" w:hAnsiTheme="minorHAnsi" w:cstheme="minorHAnsi"/>
          <w:color w:val="000000" w:themeColor="text1"/>
        </w:rPr>
        <w:t xml:space="preserve"> of the genome is used extensively later in the annotation process. </w:t>
      </w:r>
    </w:p>
    <w:p w14:paraId="0B98781A" w14:textId="77777777" w:rsidR="00D26BD0" w:rsidRPr="00471BFA" w:rsidRDefault="00D26BD0" w:rsidP="00584D80">
      <w:pPr>
        <w:widowControl w:val="0"/>
        <w:autoSpaceDE w:val="0"/>
        <w:autoSpaceDN w:val="0"/>
        <w:adjustRightInd w:val="0"/>
        <w:jc w:val="both"/>
        <w:rPr>
          <w:rFonts w:asciiTheme="minorHAnsi" w:hAnsiTheme="minorHAnsi" w:cstheme="minorHAnsi"/>
          <w:color w:val="000000" w:themeColor="text1"/>
          <w:sz w:val="28"/>
          <w:szCs w:val="28"/>
        </w:rPr>
      </w:pPr>
    </w:p>
    <w:p w14:paraId="73443125" w14:textId="77777777" w:rsidR="0067181B" w:rsidRPr="00471BFA" w:rsidRDefault="0067181B" w:rsidP="00584D80">
      <w:pPr>
        <w:pStyle w:val="Heading2"/>
        <w:spacing w:before="0"/>
        <w:rPr>
          <w:rFonts w:asciiTheme="minorHAnsi" w:hAnsiTheme="minorHAnsi" w:cstheme="minorHAnsi"/>
        </w:rPr>
      </w:pPr>
      <w:bookmarkStart w:id="1" w:name="_Toc428110416"/>
      <w:r w:rsidRPr="00471BFA">
        <w:rPr>
          <w:rFonts w:asciiTheme="minorHAnsi" w:hAnsiTheme="minorHAnsi" w:cstheme="minorHAnsi"/>
        </w:rPr>
        <w:t>Repeat Finding</w:t>
      </w:r>
      <w:bookmarkEnd w:id="1"/>
      <w:r w:rsidRPr="00471BFA">
        <w:rPr>
          <w:rFonts w:asciiTheme="minorHAnsi" w:hAnsiTheme="minorHAnsi" w:cstheme="minorHAnsi"/>
        </w:rPr>
        <w:t xml:space="preserve"> </w:t>
      </w:r>
    </w:p>
    <w:p w14:paraId="1A1E3F05" w14:textId="7D70DB54" w:rsidR="00D26BD0" w:rsidRPr="00471BFA" w:rsidRDefault="0067181B"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After the genomic sequence has been loaded into a database</w:t>
      </w:r>
      <w:r w:rsidR="008B64BE"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it is screened for sequence patterns includin</w:t>
      </w:r>
      <w:r w:rsidR="005703EF" w:rsidRPr="00471BFA">
        <w:rPr>
          <w:rFonts w:asciiTheme="minorHAnsi" w:hAnsiTheme="minorHAnsi" w:cstheme="minorHAnsi"/>
          <w:color w:val="000000" w:themeColor="text1"/>
        </w:rPr>
        <w:t xml:space="preserve">g repeats using </w:t>
      </w:r>
      <w:proofErr w:type="spellStart"/>
      <w:r w:rsidR="005703EF" w:rsidRPr="00471BFA">
        <w:rPr>
          <w:rFonts w:asciiTheme="minorHAnsi" w:hAnsiTheme="minorHAnsi" w:cstheme="minorHAnsi"/>
          <w:color w:val="000000" w:themeColor="text1"/>
        </w:rPr>
        <w:t>RepeatMasker</w:t>
      </w:r>
      <w:proofErr w:type="spellEnd"/>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D85088" w:rsidRPr="00471BFA">
        <w:rPr>
          <w:rFonts w:asciiTheme="minorHAnsi" w:hAnsiTheme="minorHAnsi" w:cstheme="minorHAnsi"/>
          <w:color w:val="000000" w:themeColor="text1"/>
        </w:rPr>
        <w:instrText xml:space="preserve"> ADDIN EN.CITE &lt;EndNote&gt;&lt;Cite&gt;&lt;Author&gt;Smit&lt;/Author&gt;&lt;Year&gt;1996&lt;/Year&gt;&lt;RecNum&gt;32&lt;/RecNum&gt;&lt;DisplayText&gt;[1]&lt;/DisplayText&gt;&lt;record&gt;&lt;rec-number&gt;32&lt;/rec-number&gt;&lt;foreign-keys&gt;&lt;key app="EN" db-id="svd22pppk0drzlett92vxvruppswttd22szt" timestamp="1508843015"&gt;32&lt;/key&gt;&lt;/foreign-keys&gt;&lt;ref-type name="Journal Article"&gt;17&lt;/ref-type&gt;&lt;contributors&gt;&lt;authors&gt;&lt;author&gt;Smit, A&lt;/author&gt;&lt;author&gt;Hubley, R&lt;/author&gt;&lt;author&gt;Green, P&lt;/author&gt;&lt;/authors&gt;&lt;/contributors&gt;&lt;titles&gt;&lt;title&gt;http://www.repeatmasker.org&lt;/title&gt;&lt;secondary-title&gt;RepeatMasker Open&lt;/secondary-title&gt;&lt;/titles&gt;&lt;periodical&gt;&lt;full-title&gt;RepeatMasker Open&lt;/full-title&gt;&lt;/periodical&gt;&lt;pages&gt;1996-2004&lt;/pages&gt;&lt;volume&gt;3&lt;/volume&gt;&lt;dates&gt;&lt;year&gt;1996&lt;/year&gt;&lt;/dates&gt;&lt;urls&gt;&lt;/urls&gt;&lt;/record&gt;&lt;/Cite&gt;&lt;/EndNote&gt;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[1]</w:t>
      </w:r>
      <w:r w:rsidR="00311286"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(version 4.0.5 with parameters</w:t>
      </w:r>
      <w:r w:rsidR="005703EF" w:rsidRPr="00471BFA">
        <w:rPr>
          <w:rFonts w:asciiTheme="minorHAnsi" w:hAnsiTheme="minorHAnsi" w:cstheme="minorHAnsi"/>
          <w:color w:val="000000" w:themeColor="text1"/>
        </w:rPr>
        <w:t xml:space="preserve">, </w:t>
      </w:r>
      <w:r w:rsidR="002838FC" w:rsidRPr="00471BFA">
        <w:rPr>
          <w:rFonts w:asciiTheme="minorHAnsi" w:hAnsiTheme="minorHAnsi" w:cstheme="minorHAnsi"/>
          <w:i/>
          <w:color w:val="000000" w:themeColor="text1"/>
        </w:rPr>
        <w:t>-</w:t>
      </w:r>
      <w:proofErr w:type="spellStart"/>
      <w:r w:rsidR="002838FC" w:rsidRPr="00471BFA">
        <w:rPr>
          <w:rFonts w:asciiTheme="minorHAnsi" w:hAnsiTheme="minorHAnsi" w:cstheme="minorHAnsi"/>
          <w:i/>
          <w:color w:val="000000" w:themeColor="text1"/>
        </w:rPr>
        <w:t>nolow</w:t>
      </w:r>
      <w:proofErr w:type="spellEnd"/>
      <w:r w:rsidR="002838FC" w:rsidRPr="00471BFA">
        <w:rPr>
          <w:rFonts w:asciiTheme="minorHAnsi" w:hAnsiTheme="minorHAnsi" w:cstheme="minorHAnsi"/>
          <w:i/>
          <w:color w:val="000000" w:themeColor="text1"/>
        </w:rPr>
        <w:t xml:space="preserve"> -engine "crossmatch"</w:t>
      </w:r>
      <w:r w:rsidRPr="00471BFA">
        <w:rPr>
          <w:rFonts w:asciiTheme="minorHAnsi" w:hAnsiTheme="minorHAnsi" w:cstheme="minorHAnsi"/>
          <w:color w:val="000000" w:themeColor="text1"/>
        </w:rPr>
        <w:t>)</w:t>
      </w:r>
      <w:r w:rsidR="00311286" w:rsidRPr="00471BFA">
        <w:rPr>
          <w:rFonts w:asciiTheme="minorHAnsi" w:hAnsiTheme="minorHAnsi" w:cstheme="minorHAnsi"/>
          <w:color w:val="000000" w:themeColor="text1"/>
        </w:rPr>
        <w:t>,</w:t>
      </w:r>
      <w:r w:rsidR="005703EF" w:rsidRPr="00471BFA">
        <w:rPr>
          <w:rFonts w:asciiTheme="minorHAnsi" w:hAnsiTheme="minorHAnsi" w:cstheme="minorHAnsi"/>
          <w:color w:val="000000" w:themeColor="text1"/>
        </w:rPr>
        <w:t xml:space="preserve"> Dust</w:t>
      </w:r>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311286" w:rsidRPr="00471BFA">
        <w:rPr>
          <w:rFonts w:asciiTheme="minorHAnsi" w:hAnsiTheme="minorHAnsi" w:cstheme="minorHAnsi"/>
          <w:color w:val="000000" w:themeColor="text1"/>
        </w:rPr>
        <w:instrText xml:space="preserve"> ADDIN EN.CITE &lt;EndNote&gt;&lt;Cite&gt;&lt;Author&gt;Kuzio&lt;/Author&gt;&lt;Year&gt;2006&lt;/Year&gt;&lt;RecNum&gt;33&lt;/RecNum&gt;&lt;DisplayText&gt;[2]&lt;/DisplayText&gt;&lt;record&gt;&lt;rec-number&gt;33&lt;/rec-number&gt;&lt;foreign-keys&gt;&lt;key app="EN" db-id="svd22pppk0drzlett92vxvruppswttd22szt" timestamp="1508843051"&gt;33&lt;/key&gt;&lt;/foreign-keys&gt;&lt;ref-type name="Journal Article"&gt;17&lt;/ref-type&gt;&lt;contributors&gt;&lt;authors&gt;&lt;author&gt;Kuzio, J&lt;/author&gt;&lt;author&gt;Tatusov, R&lt;/author&gt;&lt;author&gt;Lipman, DJ&lt;/author&gt;&lt;/authors&gt;&lt;/contributors&gt;&lt;titles&gt;&lt;title&gt;Dust&lt;/title&gt;&lt;secondary-title&gt;Unpublished but briefly described in: Morgulis A, Gertz EM, Schäffer AA, Agarwala R. A Fast and Symmetric DUST Implementation to Mask Low-Complexity DNA Sequences. Journal of Computational Biology&lt;/secondary-title&gt;&lt;/titles&gt;&lt;periodical&gt;&lt;full-title&gt;Unpublished but briefly described in: Morgulis A, Gertz EM, Schäffer AA, Agarwala R. A Fast and Symmetric DUST Implementation to Mask Low-Complexity DNA Sequences. Journal of Computational Biology&lt;/full-title&gt;&lt;/periodical&gt;&lt;pages&gt;1028-1040&lt;/pages&gt;&lt;volume&gt;13&lt;/volume&gt;&lt;number&gt;5&lt;/number&gt;&lt;dates&gt;&lt;year&gt;2006&lt;/year&gt;&lt;/dates&gt;&lt;urls&gt;&lt;/urls&gt;&lt;/record&gt;&lt;/Cite&gt;&lt;/EndNote&gt;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[2]</w:t>
      </w:r>
      <w:r w:rsidR="00311286" w:rsidRPr="00471BFA">
        <w:rPr>
          <w:rFonts w:asciiTheme="minorHAnsi" w:hAnsiTheme="minorHAnsi" w:cstheme="minorHAnsi"/>
          <w:color w:val="000000" w:themeColor="text1"/>
        </w:rPr>
        <w:fldChar w:fldCharType="end"/>
      </w:r>
      <w:r w:rsidR="0031571A" w:rsidRPr="00471BFA">
        <w:rPr>
          <w:rFonts w:asciiTheme="minorHAnsi" w:hAnsiTheme="minorHAnsi" w:cstheme="minorHAnsi"/>
          <w:color w:val="000000" w:themeColor="text1"/>
        </w:rPr>
        <w:t xml:space="preserve"> </w:t>
      </w:r>
      <w:r w:rsidR="005703EF" w:rsidRPr="00471BFA">
        <w:rPr>
          <w:rFonts w:asciiTheme="minorHAnsi" w:hAnsiTheme="minorHAnsi" w:cstheme="minorHAnsi"/>
          <w:color w:val="000000" w:themeColor="text1"/>
        </w:rPr>
        <w:t>and TR</w:t>
      </w:r>
      <w:r w:rsidR="00311286" w:rsidRPr="00471BFA">
        <w:rPr>
          <w:rFonts w:asciiTheme="minorHAnsi" w:hAnsiTheme="minorHAnsi" w:cstheme="minorHAnsi"/>
          <w:color w:val="000000" w:themeColor="text1"/>
        </w:rPr>
        <w:t xml:space="preserve">F </w:t>
      </w:r>
      <w:r w:rsidR="00311286" w:rsidRPr="00471BFA">
        <w:rPr>
          <w:rFonts w:asciiTheme="minorHAnsi" w:hAnsiTheme="minorHAnsi" w:cstheme="minorHAnsi"/>
          <w:color w:val="000000" w:themeColor="text1"/>
        </w:rPr>
        <w:fldChar w:fldCharType="begin"/>
      </w:r>
      <w:r w:rsidR="00311286" w:rsidRPr="00471BFA">
        <w:rPr>
          <w:rFonts w:asciiTheme="minorHAnsi" w:hAnsiTheme="minorHAnsi" w:cstheme="minorHAnsi"/>
          <w:color w:val="000000" w:themeColor="text1"/>
        </w:rPr>
        <w:instrText xml:space="preserve"> ADDIN EN.CITE &lt;EndNote&gt;&lt;Cite&gt;&lt;Author&gt;Benson&lt;/Author&gt;&lt;Year&gt;1999&lt;/Year&gt;&lt;RecNum&gt;34&lt;/RecNum&gt;&lt;DisplayText&gt;[3]&lt;/DisplayText&gt;&lt;record&gt;&lt;rec-number&gt;34&lt;/rec-number&gt;&lt;foreign-keys&gt;&lt;key app="EN" db-id="svd22pppk0drzlett92vxvruppswttd22szt" timestamp="1508843069"&gt;34&lt;/key&gt;&lt;/foreign-keys&gt;&lt;ref-type name="Journal Article"&gt;17&lt;/ref-type&gt;&lt;contributors&gt;&lt;authors&gt;&lt;author&gt;Benson, Gary&lt;/author&gt;&lt;/authors&gt;&lt;/contributors&gt;&lt;titles&gt;&lt;title&gt;Tandem repeats finder: a program to analyze DNA sequences&lt;/title&gt;&lt;secondary-title&gt;Nucleic acids research&lt;/secondary-title&gt;&lt;/titles&gt;&lt;periodical&gt;&lt;full-title&gt;Nucleic acids research&lt;/full-title&gt;&lt;/periodical&gt;&lt;pages&gt;573&lt;/pages&gt;&lt;volume&gt;27&lt;/volume&gt;&lt;number&gt;2&lt;/number&gt;&lt;dates&gt;&lt;year&gt;1999&lt;/year&gt;&lt;/dates&gt;&lt;urls&gt;&lt;/urls&gt;&lt;/record&gt;&lt;/Cite&gt;&lt;/EndNote&gt;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[3]</w:t>
      </w:r>
      <w:r w:rsidR="00311286"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w:t>
      </w:r>
    </w:p>
    <w:p w14:paraId="15646FEC" w14:textId="26822E5F" w:rsidR="0067181B" w:rsidRPr="00471BFA" w:rsidRDefault="00D26BD0"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For the </w:t>
      </w:r>
      <w:r w:rsidR="006C72FF">
        <w:rPr>
          <w:rFonts w:asciiTheme="minorHAnsi" w:hAnsiTheme="minorHAnsi" w:cstheme="minorHAnsi"/>
          <w:color w:val="000000" w:themeColor="text1"/>
        </w:rPr>
        <w:t>Atlantic herring</w:t>
      </w:r>
      <w:r w:rsidRPr="00471BFA">
        <w:rPr>
          <w:rFonts w:asciiTheme="minorHAnsi" w:hAnsiTheme="minorHAnsi" w:cstheme="minorHAnsi"/>
          <w:color w:val="000000" w:themeColor="text1"/>
        </w:rPr>
        <w:t xml:space="preserve"> annotation</w:t>
      </w:r>
      <w:r w:rsidR="003D60D8"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t</w:t>
      </w:r>
      <w:r w:rsidR="00C27D3D" w:rsidRPr="00471BFA">
        <w:rPr>
          <w:rFonts w:asciiTheme="minorHAnsi" w:hAnsiTheme="minorHAnsi" w:cstheme="minorHAnsi"/>
          <w:color w:val="000000" w:themeColor="text1"/>
        </w:rPr>
        <w:t xml:space="preserve">he </w:t>
      </w:r>
      <w:proofErr w:type="spellStart"/>
      <w:r w:rsidR="00C27D3D" w:rsidRPr="00471BFA">
        <w:rPr>
          <w:rFonts w:asciiTheme="minorHAnsi" w:hAnsiTheme="minorHAnsi" w:cstheme="minorHAnsi"/>
          <w:color w:val="000000" w:themeColor="text1"/>
        </w:rPr>
        <w:t>Repbase</w:t>
      </w:r>
      <w:proofErr w:type="spellEnd"/>
      <w:r w:rsidR="00C27D3D" w:rsidRPr="00471BFA">
        <w:rPr>
          <w:rFonts w:asciiTheme="minorHAnsi" w:hAnsiTheme="minorHAnsi" w:cstheme="minorHAnsi"/>
          <w:color w:val="000000" w:themeColor="text1"/>
        </w:rPr>
        <w:t xml:space="preserve"> </w:t>
      </w:r>
      <w:proofErr w:type="spellStart"/>
      <w:r w:rsidR="00C00B51">
        <w:rPr>
          <w:rFonts w:asciiTheme="minorHAnsi" w:hAnsiTheme="minorHAnsi" w:cstheme="minorHAnsi"/>
          <w:color w:val="000000" w:themeColor="text1"/>
        </w:rPr>
        <w:t>teleostei</w:t>
      </w:r>
      <w:proofErr w:type="spellEnd"/>
      <w:r w:rsidR="0067181B" w:rsidRPr="00471BFA">
        <w:rPr>
          <w:rFonts w:asciiTheme="minorHAnsi" w:hAnsiTheme="minorHAnsi" w:cstheme="minorHAnsi"/>
          <w:color w:val="000000" w:themeColor="text1"/>
        </w:rPr>
        <w:t xml:space="preserve"> library was used with </w:t>
      </w:r>
      <w:proofErr w:type="spellStart"/>
      <w:r w:rsidR="0067181B" w:rsidRPr="00471BFA">
        <w:rPr>
          <w:rFonts w:asciiTheme="minorHAnsi" w:hAnsiTheme="minorHAnsi" w:cstheme="minorHAnsi"/>
          <w:color w:val="000000" w:themeColor="text1"/>
        </w:rPr>
        <w:t>RepeatMasker</w:t>
      </w:r>
      <w:proofErr w:type="spellEnd"/>
      <w:r w:rsidR="0067181B" w:rsidRPr="00471BFA">
        <w:rPr>
          <w:rFonts w:asciiTheme="minorHAnsi" w:hAnsiTheme="minorHAnsi" w:cstheme="minorHAnsi"/>
          <w:color w:val="000000" w:themeColor="text1"/>
        </w:rPr>
        <w:t xml:space="preserve">. </w:t>
      </w:r>
      <w:r w:rsidR="00C27D3D" w:rsidRPr="00471BFA">
        <w:rPr>
          <w:rFonts w:asciiTheme="minorHAnsi" w:hAnsiTheme="minorHAnsi" w:cstheme="minorHAnsi"/>
          <w:color w:val="000000" w:themeColor="text1"/>
        </w:rPr>
        <w:t xml:space="preserve">In addition to the </w:t>
      </w:r>
      <w:proofErr w:type="spellStart"/>
      <w:r w:rsidR="00C27D3D" w:rsidRPr="00471BFA">
        <w:rPr>
          <w:rFonts w:asciiTheme="minorHAnsi" w:hAnsiTheme="minorHAnsi" w:cstheme="minorHAnsi"/>
          <w:color w:val="000000" w:themeColor="text1"/>
        </w:rPr>
        <w:t>Repbase</w:t>
      </w:r>
      <w:proofErr w:type="spellEnd"/>
      <w:r w:rsidR="00C27D3D" w:rsidRPr="00471BFA">
        <w:rPr>
          <w:rFonts w:asciiTheme="minorHAnsi" w:hAnsiTheme="minorHAnsi" w:cstheme="minorHAnsi"/>
          <w:color w:val="000000" w:themeColor="text1"/>
        </w:rPr>
        <w:t xml:space="preserve"> library</w:t>
      </w:r>
      <w:r w:rsidR="006C72FF">
        <w:rPr>
          <w:rFonts w:asciiTheme="minorHAnsi" w:hAnsiTheme="minorHAnsi" w:cstheme="minorHAnsi"/>
          <w:color w:val="000000" w:themeColor="text1"/>
        </w:rPr>
        <w:t>,</w:t>
      </w:r>
      <w:r w:rsidR="00C27D3D" w:rsidRPr="00471BFA">
        <w:rPr>
          <w:rFonts w:asciiTheme="minorHAnsi" w:hAnsiTheme="minorHAnsi" w:cstheme="minorHAnsi"/>
          <w:color w:val="000000" w:themeColor="text1"/>
        </w:rPr>
        <w:t xml:space="preserve"> a </w:t>
      </w:r>
      <w:r w:rsidR="002838FC" w:rsidRPr="00471BFA">
        <w:rPr>
          <w:rFonts w:asciiTheme="minorHAnsi" w:hAnsiTheme="minorHAnsi" w:cstheme="minorHAnsi"/>
          <w:color w:val="000000" w:themeColor="text1"/>
        </w:rPr>
        <w:t>custom repeat library was used wi</w:t>
      </w:r>
      <w:r w:rsidR="00DE4C34" w:rsidRPr="00471BFA">
        <w:rPr>
          <w:rFonts w:asciiTheme="minorHAnsi" w:hAnsiTheme="minorHAnsi" w:cstheme="minorHAnsi"/>
          <w:color w:val="000000" w:themeColor="text1"/>
        </w:rPr>
        <w:t xml:space="preserve">th </w:t>
      </w:r>
      <w:proofErr w:type="spellStart"/>
      <w:r w:rsidR="00DE4C34" w:rsidRPr="00471BFA">
        <w:rPr>
          <w:rFonts w:asciiTheme="minorHAnsi" w:hAnsiTheme="minorHAnsi" w:cstheme="minorHAnsi"/>
          <w:color w:val="000000" w:themeColor="text1"/>
        </w:rPr>
        <w:t>RepeatMasker</w:t>
      </w:r>
      <w:proofErr w:type="spellEnd"/>
      <w:r w:rsidR="00C27D3D" w:rsidRPr="00471BFA">
        <w:rPr>
          <w:rFonts w:asciiTheme="minorHAnsi" w:hAnsiTheme="minorHAnsi" w:cstheme="minorHAnsi"/>
          <w:color w:val="000000" w:themeColor="text1"/>
        </w:rPr>
        <w:t xml:space="preserve">. </w:t>
      </w:r>
      <w:r w:rsidR="002838FC" w:rsidRPr="00471BFA">
        <w:rPr>
          <w:rFonts w:asciiTheme="minorHAnsi" w:hAnsiTheme="minorHAnsi" w:cstheme="minorHAnsi"/>
          <w:color w:val="000000" w:themeColor="text1"/>
        </w:rPr>
        <w:t>This custom library was creat</w:t>
      </w:r>
      <w:r w:rsidR="008C1E05" w:rsidRPr="00471BFA">
        <w:rPr>
          <w:rFonts w:asciiTheme="minorHAnsi" w:hAnsiTheme="minorHAnsi" w:cstheme="minorHAnsi"/>
          <w:color w:val="000000" w:themeColor="text1"/>
        </w:rPr>
        <w:t xml:space="preserve">ed using </w:t>
      </w:r>
      <w:proofErr w:type="spellStart"/>
      <w:r w:rsidR="008C1E05" w:rsidRPr="00471BFA">
        <w:rPr>
          <w:rFonts w:asciiTheme="minorHAnsi" w:hAnsiTheme="minorHAnsi" w:cstheme="minorHAnsi"/>
          <w:color w:val="000000" w:themeColor="text1"/>
        </w:rPr>
        <w:t>RepeatModeler</w:t>
      </w:r>
      <w:proofErr w:type="spellEnd"/>
      <w:r w:rsidR="008C1E05" w:rsidRPr="00471BFA">
        <w:rPr>
          <w:rFonts w:asciiTheme="minorHAnsi" w:hAnsiTheme="minorHAnsi" w:cstheme="minorHAnsi"/>
          <w:color w:val="000000" w:themeColor="text1"/>
        </w:rPr>
        <w:t xml:space="preserve"> </w:t>
      </w:r>
      <w:r w:rsidR="00D73D4E" w:rsidRPr="00471BFA">
        <w:rPr>
          <w:rFonts w:asciiTheme="minorHAnsi" w:hAnsiTheme="minorHAnsi" w:cstheme="minorHAnsi"/>
          <w:color w:val="000000" w:themeColor="text1"/>
        </w:rPr>
        <w:fldChar w:fldCharType="begin"/>
      </w:r>
      <w:r w:rsidR="00D73D4E" w:rsidRPr="00471BFA">
        <w:rPr>
          <w:rFonts w:asciiTheme="minorHAnsi" w:hAnsiTheme="minorHAnsi" w:cstheme="minorHAnsi"/>
          <w:color w:val="000000" w:themeColor="text1"/>
        </w:rPr>
        <w:instrText xml:space="preserve"> ADDIN EN.CITE &lt;EndNote&gt;&lt;Cite&gt;&lt;Author&gt;Smit&lt;/Author&gt;&lt;Year&gt;1996&lt;/Year&gt;&lt;RecNum&gt;32&lt;/RecNum&gt;&lt;DisplayText&gt;[1]&lt;/DisplayText&gt;&lt;record&gt;&lt;rec-number&gt;32&lt;/rec-number&gt;&lt;foreign-keys&gt;&lt;key app="EN" db-id="svd22pppk0drzlett92vxvruppswttd22szt" timestamp="1508843015"&gt;32&lt;/key&gt;&lt;/foreign-keys&gt;&lt;ref-type name="Journal Article"&gt;17&lt;/ref-type&gt;&lt;contributors&gt;&lt;authors&gt;&lt;author&gt;Smit, A&lt;/author&gt;&lt;author&gt;Hubley, R&lt;/author&gt;&lt;author&gt;Green, P&lt;/author&gt;&lt;/authors&gt;&lt;/contributors&gt;&lt;titles&gt;&lt;title&gt;http://www.repeatmasker.org&lt;/title&gt;&lt;secondary-title&gt;RepeatMasker Open&lt;/secondary-title&gt;&lt;/titles&gt;&lt;periodical&gt;&lt;full-title&gt;RepeatMasker Open&lt;/full-title&gt;&lt;/periodical&gt;&lt;pages&gt;1996-2004&lt;/pages&gt;&lt;volume&gt;3&lt;/volume&gt;&lt;dates&gt;&lt;year&gt;1996&lt;/year&gt;&lt;/dates&gt;&lt;urls&gt;&lt;/urls&gt;&lt;/record&gt;&lt;/Cite&gt;&lt;/EndNote&gt;</w:instrText>
      </w:r>
      <w:r w:rsidR="00D73D4E" w:rsidRPr="00471BFA">
        <w:rPr>
          <w:rFonts w:asciiTheme="minorHAnsi" w:hAnsiTheme="minorHAnsi" w:cstheme="minorHAnsi"/>
          <w:color w:val="000000" w:themeColor="text1"/>
        </w:rPr>
        <w:fldChar w:fldCharType="separate"/>
      </w:r>
      <w:r w:rsidR="00D73D4E" w:rsidRPr="00471BFA">
        <w:rPr>
          <w:rFonts w:asciiTheme="minorHAnsi" w:hAnsiTheme="minorHAnsi" w:cstheme="minorHAnsi"/>
          <w:noProof/>
          <w:color w:val="000000" w:themeColor="text1"/>
        </w:rPr>
        <w:t>[1]</w:t>
      </w:r>
      <w:r w:rsidR="00D73D4E" w:rsidRPr="00471BFA">
        <w:rPr>
          <w:rFonts w:asciiTheme="minorHAnsi" w:hAnsiTheme="minorHAnsi" w:cstheme="minorHAnsi"/>
          <w:color w:val="000000" w:themeColor="text1"/>
        </w:rPr>
        <w:fldChar w:fldCharType="end"/>
      </w:r>
      <w:r w:rsidR="008C1E05" w:rsidRPr="00471BFA">
        <w:rPr>
          <w:rFonts w:asciiTheme="minorHAnsi" w:hAnsiTheme="minorHAnsi" w:cstheme="minorHAnsi"/>
          <w:color w:val="000000" w:themeColor="text1"/>
        </w:rPr>
        <w:t>.</w:t>
      </w:r>
    </w:p>
    <w:p w14:paraId="492660B0" w14:textId="77777777" w:rsidR="00D26BD0" w:rsidRPr="00471BFA" w:rsidRDefault="00D26BD0" w:rsidP="00584D80">
      <w:pPr>
        <w:widowControl w:val="0"/>
        <w:autoSpaceDE w:val="0"/>
        <w:autoSpaceDN w:val="0"/>
        <w:adjustRightInd w:val="0"/>
        <w:jc w:val="both"/>
        <w:rPr>
          <w:rFonts w:asciiTheme="minorHAnsi" w:hAnsiTheme="minorHAnsi" w:cstheme="minorHAnsi"/>
          <w:color w:val="000000" w:themeColor="text1"/>
          <w:sz w:val="28"/>
          <w:szCs w:val="28"/>
        </w:rPr>
      </w:pPr>
    </w:p>
    <w:p w14:paraId="6058235E" w14:textId="69D04C69" w:rsidR="00D26BD0" w:rsidRPr="00471BFA" w:rsidRDefault="00D26BD0" w:rsidP="00584D80">
      <w:pPr>
        <w:pStyle w:val="Heading2"/>
        <w:spacing w:before="0"/>
        <w:rPr>
          <w:rFonts w:asciiTheme="minorHAnsi" w:hAnsiTheme="minorHAnsi" w:cstheme="minorHAnsi"/>
        </w:rPr>
      </w:pPr>
      <w:bookmarkStart w:id="2" w:name="_Toc428110417"/>
      <w:r w:rsidRPr="00471BFA">
        <w:rPr>
          <w:rFonts w:asciiTheme="minorHAnsi" w:hAnsiTheme="minorHAnsi" w:cstheme="minorHAnsi"/>
        </w:rPr>
        <w:t>Low complexity features</w:t>
      </w:r>
      <w:r w:rsidR="005703EF" w:rsidRPr="00471BFA">
        <w:rPr>
          <w:rFonts w:asciiTheme="minorHAnsi" w:hAnsiTheme="minorHAnsi" w:cstheme="minorHAnsi"/>
        </w:rPr>
        <w:t xml:space="preserve">, </w:t>
      </w:r>
      <w:r w:rsidRPr="00471BFA">
        <w:rPr>
          <w:rFonts w:asciiTheme="minorHAnsi" w:hAnsiTheme="minorHAnsi" w:cstheme="minorHAnsi"/>
        </w:rPr>
        <w:t>ab initio predictions and BLAST analyses</w:t>
      </w:r>
      <w:bookmarkEnd w:id="2"/>
      <w:r w:rsidRPr="00471BFA">
        <w:rPr>
          <w:rFonts w:asciiTheme="minorHAnsi" w:hAnsiTheme="minorHAnsi" w:cstheme="minorHAnsi"/>
        </w:rPr>
        <w:t xml:space="preserve"> </w:t>
      </w:r>
    </w:p>
    <w:p w14:paraId="3051A86A" w14:textId="5C01CAF8" w:rsidR="00D26BD0" w:rsidRPr="00471BFA" w:rsidRDefault="00D26BD0"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Transcription start sites are</w:t>
      </w:r>
      <w:r w:rsidR="0031571A" w:rsidRPr="00471BFA">
        <w:rPr>
          <w:rFonts w:asciiTheme="minorHAnsi" w:hAnsiTheme="minorHAnsi" w:cstheme="minorHAnsi"/>
          <w:color w:val="000000" w:themeColor="text1"/>
        </w:rPr>
        <w:t xml:space="preserve"> predicted using </w:t>
      </w:r>
      <w:proofErr w:type="spellStart"/>
      <w:r w:rsidR="0031571A" w:rsidRPr="00471BFA">
        <w:rPr>
          <w:rFonts w:asciiTheme="minorHAnsi" w:hAnsiTheme="minorHAnsi" w:cstheme="minorHAnsi"/>
          <w:color w:val="000000" w:themeColor="text1"/>
        </w:rPr>
        <w:t>Eponine</w:t>
      </w:r>
      <w:proofErr w:type="spellEnd"/>
      <w:r w:rsidR="0031571A" w:rsidRPr="00471BFA">
        <w:rPr>
          <w:rFonts w:asciiTheme="minorHAnsi" w:hAnsiTheme="minorHAnsi" w:cstheme="minorHAnsi"/>
          <w:color w:val="000000" w:themeColor="text1"/>
        </w:rPr>
        <w:t>–scan</w:t>
      </w:r>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311286" w:rsidRPr="00471BFA">
        <w:rPr>
          <w:rFonts w:asciiTheme="minorHAnsi" w:hAnsiTheme="minorHAnsi" w:cstheme="minorHAnsi"/>
          <w:color w:val="000000" w:themeColor="text1"/>
        </w:rPr>
        <w:instrText xml:space="preserve"> ADDIN EN.CITE &lt;EndNote&gt;&lt;Cite&gt;&lt;Author&gt;Down&lt;/Author&gt;&lt;Year&gt;2002&lt;/Year&gt;&lt;RecNum&gt;35&lt;/RecNum&gt;&lt;DisplayText&gt;[4]&lt;/DisplayText&gt;&lt;record&gt;&lt;rec-number&gt;35&lt;/rec-number&gt;&lt;foreign-keys&gt;&lt;key app="EN" db-id="svd22pppk0drzlett92vxvruppswttd22szt" timestamp="1508843271"&gt;35&lt;/key&gt;&lt;/foreign-keys&gt;&lt;ref-type name="Journal Article"&gt;17&lt;/ref-type&gt;&lt;contributors&gt;&lt;authors&gt;&lt;author&gt;Down, Thomas A&lt;/author&gt;&lt;author&gt;Hubbard, Tim JP&lt;/author&gt;&lt;/authors&gt;&lt;/contributors&gt;&lt;titles&gt;&lt;title&gt;Computational detection and location of transcription start sites in mammalian genomic DNA&lt;/title&gt;&lt;secondary-title&gt;Genome research&lt;/secondary-title&gt;&lt;/titles&gt;&lt;periodical&gt;&lt;full-title&gt;Genome research&lt;/full-title&gt;&lt;/periodical&gt;&lt;pages&gt;458-461&lt;/pages&gt;&lt;volume&gt;12&lt;/volume&gt;&lt;number&gt;3&lt;/number&gt;&lt;dates&gt;&lt;year&gt;2002&lt;/year&gt;&lt;/dates&gt;&lt;isbn&gt;1088-9051&lt;/isbn&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[4]</w:t>
      </w:r>
      <w:r w:rsidR="00311286"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w:t>
      </w:r>
      <w:r w:rsidR="003D60D8" w:rsidRPr="00471BFA">
        <w:rPr>
          <w:rFonts w:asciiTheme="minorHAnsi" w:hAnsiTheme="minorHAnsi" w:cstheme="minorHAnsi"/>
          <w:color w:val="000000" w:themeColor="text1"/>
        </w:rPr>
        <w:t xml:space="preserve"> CpG islands </w:t>
      </w:r>
      <w:r w:rsidRPr="00471BFA">
        <w:rPr>
          <w:rFonts w:asciiTheme="minorHAnsi" w:hAnsiTheme="minorHAnsi" w:cstheme="minorHAnsi"/>
          <w:color w:val="000000" w:themeColor="text1"/>
        </w:rPr>
        <w:t>lon</w:t>
      </w:r>
      <w:r w:rsidR="003D60D8" w:rsidRPr="00471BFA">
        <w:rPr>
          <w:rFonts w:asciiTheme="minorHAnsi" w:hAnsiTheme="minorHAnsi" w:cstheme="minorHAnsi"/>
          <w:color w:val="000000" w:themeColor="text1"/>
        </w:rPr>
        <w:t xml:space="preserve">ger than 400 bases and </w:t>
      </w:r>
      <w:proofErr w:type="spellStart"/>
      <w:r w:rsidR="003D60D8" w:rsidRPr="00471BFA">
        <w:rPr>
          <w:rFonts w:asciiTheme="minorHAnsi" w:hAnsiTheme="minorHAnsi" w:cstheme="minorHAnsi"/>
          <w:color w:val="000000" w:themeColor="text1"/>
        </w:rPr>
        <w:t>tRNAs</w:t>
      </w:r>
      <w:proofErr w:type="spellEnd"/>
      <w:r w:rsidR="003D60D8"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are also predicted. The results of </w:t>
      </w:r>
      <w:proofErr w:type="spellStart"/>
      <w:r w:rsidRPr="00471BFA">
        <w:rPr>
          <w:rFonts w:asciiTheme="minorHAnsi" w:hAnsiTheme="minorHAnsi" w:cstheme="minorHAnsi"/>
          <w:color w:val="000000" w:themeColor="text1"/>
        </w:rPr>
        <w:t>Eponine</w:t>
      </w:r>
      <w:proofErr w:type="spellEnd"/>
      <w:r w:rsidRPr="00471BFA">
        <w:rPr>
          <w:rFonts w:asciiTheme="minorHAnsi" w:hAnsiTheme="minorHAnsi" w:cstheme="minorHAnsi"/>
          <w:color w:val="000000" w:themeColor="text1"/>
        </w:rPr>
        <w:t>-scan</w:t>
      </w:r>
      <w:r w:rsidR="003D60D8"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CpG</w:t>
      </w:r>
      <w:r w:rsidR="003D60D8"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and </w:t>
      </w:r>
      <w:proofErr w:type="spellStart"/>
      <w:r w:rsidRPr="00471BFA">
        <w:rPr>
          <w:rFonts w:asciiTheme="minorHAnsi" w:hAnsiTheme="minorHAnsi" w:cstheme="minorHAnsi"/>
          <w:color w:val="000000" w:themeColor="text1"/>
        </w:rPr>
        <w:t>tRNAscan</w:t>
      </w:r>
      <w:proofErr w:type="spellEnd"/>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311286" w:rsidRPr="00471BFA">
        <w:rPr>
          <w:rFonts w:asciiTheme="minorHAnsi" w:hAnsiTheme="minorHAnsi" w:cstheme="minorHAnsi"/>
          <w:color w:val="000000" w:themeColor="text1"/>
        </w:rPr>
        <w:instrText xml:space="preserve"> ADDIN EN.CITE &lt;EndNote&gt;&lt;Cite&gt;&lt;Author&gt;Lowe&lt;/Author&gt;&lt;Year&gt;1997&lt;/Year&gt;&lt;RecNum&gt;41&lt;/RecNum&gt;&lt;DisplayText&gt;[5]&lt;/DisplayText&gt;&lt;record&gt;&lt;rec-number&gt;41&lt;/rec-number&gt;&lt;foreign-keys&gt;&lt;key app="EN" db-id="svd22pppk0drzlett92vxvruppswttd22szt" timestamp="1508844643"&gt;41&lt;/key&gt;&lt;/foreign-keys&gt;&lt;ref-type name="Journal Article"&gt;17&lt;/ref-type&gt;&lt;contributors&gt;&lt;authors&gt;&lt;author&gt;Lowe, Todd M&lt;/author&gt;&lt;author&gt;Eddy, Sean R&lt;/author&gt;&lt;/authors&gt;&lt;/contributors&gt;&lt;titles&gt;&lt;title&gt;tRNAscan-SE: a program for improved detection of transfer RNA genes in genomic sequence&lt;/title&gt;&lt;secondary-title&gt;Nucleic acids research&lt;/secondary-title&gt;&lt;/titles&gt;&lt;periodical&gt;&lt;full-title&gt;Nucleic acids research&lt;/full-title&gt;&lt;/periodical&gt;&lt;pages&gt;955-964&lt;/pages&gt;&lt;volume&gt;25&lt;/volume&gt;&lt;number&gt;5&lt;/number&gt;&lt;dates&gt;&lt;year&gt;1997&lt;/year&gt;&lt;/dates&gt;&lt;isbn&gt;0305-1048&lt;/isbn&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[5]</w:t>
      </w:r>
      <w:r w:rsidR="00311286"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are for display purposes only; they are not used in the gene annotation process. </w:t>
      </w:r>
    </w:p>
    <w:p w14:paraId="45364E71" w14:textId="7BF60B67" w:rsidR="00D26BD0" w:rsidRPr="00471BFA" w:rsidRDefault="00CC13B4" w:rsidP="00584D80">
      <w:pPr>
        <w:widowControl w:val="0"/>
        <w:autoSpaceDE w:val="0"/>
        <w:autoSpaceDN w:val="0"/>
        <w:adjustRightInd w:val="0"/>
        <w:jc w:val="both"/>
        <w:rPr>
          <w:rFonts w:asciiTheme="minorHAnsi" w:hAnsiTheme="minorHAnsi" w:cstheme="minorHAnsi"/>
          <w:color w:val="000000" w:themeColor="text1"/>
        </w:rPr>
      </w:pPr>
      <w:proofErr w:type="spellStart"/>
      <w:r w:rsidRPr="00471BFA">
        <w:rPr>
          <w:rFonts w:asciiTheme="minorHAnsi" w:hAnsiTheme="minorHAnsi" w:cstheme="minorHAnsi"/>
          <w:color w:val="000000" w:themeColor="text1"/>
        </w:rPr>
        <w:t>Genscan</w:t>
      </w:r>
      <w:proofErr w:type="spellEnd"/>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311286" w:rsidRPr="00471BFA">
        <w:rPr>
          <w:rFonts w:asciiTheme="minorHAnsi" w:hAnsiTheme="minorHAnsi" w:cstheme="minorHAnsi"/>
          <w:color w:val="000000" w:themeColor="text1"/>
        </w:rPr>
        <w:instrText xml:space="preserve"> ADDIN EN.CITE &lt;EndNote&gt;&lt;Cite&gt;&lt;Author&gt;Burge&lt;/Author&gt;&lt;Year&gt;1997&lt;/Year&gt;&lt;RecNum&gt;36&lt;/RecNum&gt;&lt;DisplayText&gt;[6]&lt;/DisplayText&gt;&lt;record&gt;&lt;rec-number&gt;36&lt;/rec-number&gt;&lt;foreign-keys&gt;&lt;key app="EN" db-id="svd22pppk0drzlett92vxvruppswttd22szt" timestamp="1508843381"&gt;36&lt;/key&gt;&lt;/foreign-keys&gt;&lt;ref-type name="Journal Article"&gt;17&lt;/ref-type&gt;&lt;contributors&gt;&lt;authors&gt;&lt;author&gt;Burge, Chris&lt;/author&gt;&lt;author&gt;Karlin, Samuel&lt;/author&gt;&lt;/authors&gt;&lt;/contributors&gt;&lt;titles&gt;&lt;title&gt;Prediction of complete gene structures in human genomic DNA&lt;/title&gt;&lt;secondary-title&gt;Journal of molecular biology&lt;/secondary-title&gt;&lt;/titles&gt;&lt;periodical&gt;&lt;full-title&gt;Journal of molecular biology&lt;/full-title&gt;&lt;/periodical&gt;&lt;pages&gt;78-94&lt;/pages&gt;&lt;volume&gt;268&lt;/volume&gt;&lt;number&gt;1&lt;/number&gt;&lt;dates&gt;&lt;year&gt;1997&lt;/year&gt;&lt;/dates&gt;&lt;isbn&gt;0022-2836&lt;/isbn&gt;&lt;urls&gt;&lt;/urls&gt;&lt;/record&gt;&lt;/Cite&gt;&lt;/EndNote&gt;</w:instrText>
      </w:r>
      <w:r w:rsidR="00311286" w:rsidRPr="00471BFA">
        <w:rPr>
          <w:rFonts w:asciiTheme="minorHAnsi" w:hAnsiTheme="minorHAnsi" w:cstheme="minorHAnsi"/>
          <w:color w:val="000000" w:themeColor="text1"/>
        </w:rPr>
        <w:fldChar w:fldCharType="separate"/>
      </w:r>
      <w:r w:rsidR="00311286" w:rsidRPr="00471BFA">
        <w:rPr>
          <w:rFonts w:asciiTheme="minorHAnsi" w:hAnsiTheme="minorHAnsi" w:cstheme="minorHAnsi"/>
          <w:noProof/>
          <w:color w:val="000000" w:themeColor="text1"/>
        </w:rPr>
        <w:t>[6]</w:t>
      </w:r>
      <w:r w:rsidR="00311286"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w:t>
      </w:r>
      <w:r w:rsidR="00D26BD0" w:rsidRPr="00471BFA">
        <w:rPr>
          <w:rFonts w:asciiTheme="minorHAnsi" w:hAnsiTheme="minorHAnsi" w:cstheme="minorHAnsi"/>
          <w:color w:val="000000" w:themeColor="text1"/>
        </w:rPr>
        <w:t>is run across repeat-masked sequence to identify ab init</w:t>
      </w:r>
      <w:r w:rsidR="002F035A" w:rsidRPr="00471BFA">
        <w:rPr>
          <w:rFonts w:asciiTheme="minorHAnsi" w:hAnsiTheme="minorHAnsi" w:cstheme="minorHAnsi"/>
          <w:color w:val="000000" w:themeColor="text1"/>
        </w:rPr>
        <w:t>i</w:t>
      </w:r>
      <w:r w:rsidR="00D26BD0" w:rsidRPr="00471BFA">
        <w:rPr>
          <w:rFonts w:asciiTheme="minorHAnsi" w:hAnsiTheme="minorHAnsi" w:cstheme="minorHAnsi"/>
          <w:color w:val="000000" w:themeColor="text1"/>
        </w:rPr>
        <w:t xml:space="preserve">o gene predictions. The results of the </w:t>
      </w:r>
      <w:proofErr w:type="spellStart"/>
      <w:r w:rsidR="00D26BD0" w:rsidRPr="00471BFA">
        <w:rPr>
          <w:rFonts w:asciiTheme="minorHAnsi" w:hAnsiTheme="minorHAnsi" w:cstheme="minorHAnsi"/>
          <w:color w:val="000000" w:themeColor="text1"/>
        </w:rPr>
        <w:t>Genscan</w:t>
      </w:r>
      <w:proofErr w:type="spellEnd"/>
      <w:r w:rsidR="00D26BD0" w:rsidRPr="00471BFA">
        <w:rPr>
          <w:rFonts w:asciiTheme="minorHAnsi" w:hAnsiTheme="minorHAnsi" w:cstheme="minorHAnsi"/>
          <w:color w:val="000000" w:themeColor="text1"/>
        </w:rPr>
        <w:t xml:space="preserve"> analyses are al</w:t>
      </w:r>
      <w:r w:rsidRPr="00471BFA">
        <w:rPr>
          <w:rFonts w:asciiTheme="minorHAnsi" w:hAnsiTheme="minorHAnsi" w:cstheme="minorHAnsi"/>
          <w:color w:val="000000" w:themeColor="text1"/>
        </w:rPr>
        <w:t>so used as input for UniProt</w:t>
      </w:r>
      <w:r w:rsidR="00311286" w:rsidRPr="00471BFA">
        <w:rPr>
          <w:rFonts w:asciiTheme="minorHAnsi" w:hAnsiTheme="minorHAnsi" w:cstheme="minorHAnsi"/>
          <w:color w:val="000000" w:themeColor="text1"/>
        </w:rPr>
        <w:t xml:space="preserve"> </w:t>
      </w:r>
      <w:r w:rsidR="00955CBC" w:rsidRPr="00471BFA">
        <w:rPr>
          <w:rFonts w:asciiTheme="minorHAnsi" w:hAnsiTheme="minorHAnsi" w:cstheme="minorHAnsi"/>
          <w:color w:val="000000" w:themeColor="text1"/>
        </w:rPr>
        <w:fldChar w:fldCharType="begin"/>
      </w:r>
      <w:r w:rsidR="00955CBC" w:rsidRPr="00471BFA">
        <w:rPr>
          <w:rFonts w:asciiTheme="minorHAnsi" w:hAnsiTheme="minorHAnsi" w:cstheme="minorHAnsi"/>
          <w:color w:val="000000" w:themeColor="text1"/>
        </w:rPr>
        <w:instrText xml:space="preserve"> ADDIN EN.CITE &lt;EndNote&gt;&lt;Cite&gt;&lt;Author&gt;Consortium&lt;/Author&gt;&lt;Year&gt;2017&lt;/Year&gt;&lt;RecNum&gt;42&lt;/RecNum&gt;&lt;DisplayText&gt;[7]&lt;/DisplayText&gt;&lt;record&gt;&lt;rec-number&gt;42&lt;/rec-number&gt;&lt;foreign-keys&gt;&lt;key app="EN" db-id="svd22pppk0drzlett92vxvruppswttd22szt" timestamp="1508844915"&gt;42&lt;/key&gt;&lt;/foreign-keys&gt;&lt;ref-type name="Journal Article"&gt;17&lt;/ref-type&gt;&lt;contributors&gt;&lt;authors&gt;&lt;author&gt;UniProt Consortium&lt;/author&gt;&lt;/authors&gt;&lt;/contributors&gt;&lt;titles&gt;&lt;title&gt;UniProt: the universal protein knowledgebase&lt;/title&gt;&lt;secondary-title&gt;Nucleic acids research&lt;/secondary-title&gt;&lt;/titles&gt;&lt;periodical&gt;&lt;full-title&gt;Nucleic acids research&lt;/full-title&gt;&lt;/periodical&gt;&lt;pages&gt;D158-D169&lt;/pages&gt;&lt;volume&gt;45&lt;/volume&gt;&lt;number&gt;D1&lt;/number&gt;&lt;dates&gt;&lt;year&gt;2017&lt;/year&gt;&lt;/dates&gt;&lt;isbn&gt;0305-1048&lt;/isbn&gt;&lt;urls&gt;&lt;/urls&gt;&lt;/record&gt;&lt;/Cite&gt;&lt;/EndNote&gt;</w:instrText>
      </w:r>
      <w:r w:rsidR="00955CBC" w:rsidRPr="00471BFA">
        <w:rPr>
          <w:rFonts w:asciiTheme="minorHAnsi" w:hAnsiTheme="minorHAnsi" w:cstheme="minorHAnsi"/>
          <w:color w:val="000000" w:themeColor="text1"/>
        </w:rPr>
        <w:fldChar w:fldCharType="separate"/>
      </w:r>
      <w:r w:rsidR="00955CBC" w:rsidRPr="00471BFA">
        <w:rPr>
          <w:rFonts w:asciiTheme="minorHAnsi" w:hAnsiTheme="minorHAnsi" w:cstheme="minorHAnsi"/>
          <w:noProof/>
          <w:color w:val="000000" w:themeColor="text1"/>
        </w:rPr>
        <w:t>[7]</w:t>
      </w:r>
      <w:r w:rsidR="00955CBC" w:rsidRPr="00471BFA">
        <w:rPr>
          <w:rFonts w:asciiTheme="minorHAnsi" w:hAnsiTheme="minorHAnsi" w:cstheme="minorHAnsi"/>
          <w:color w:val="000000" w:themeColor="text1"/>
        </w:rPr>
        <w:fldChar w:fldCharType="end"/>
      </w:r>
      <w:r w:rsidR="005703EF" w:rsidRPr="00471BFA">
        <w:rPr>
          <w:rFonts w:asciiTheme="minorHAnsi" w:hAnsiTheme="minorHAnsi" w:cstheme="minorHAnsi"/>
          <w:color w:val="000000" w:themeColor="text1"/>
        </w:rPr>
        <w:t xml:space="preserve">, </w:t>
      </w:r>
      <w:proofErr w:type="spellStart"/>
      <w:r w:rsidR="00311286" w:rsidRPr="00471BFA">
        <w:rPr>
          <w:rFonts w:asciiTheme="minorHAnsi" w:hAnsiTheme="minorHAnsi" w:cstheme="minorHAnsi"/>
          <w:color w:val="000000" w:themeColor="text1"/>
        </w:rPr>
        <w:t>UniGene</w:t>
      </w:r>
      <w:proofErr w:type="spellEnd"/>
      <w:r w:rsidR="00955CBC" w:rsidRPr="00471BFA">
        <w:rPr>
          <w:rFonts w:asciiTheme="minorHAnsi" w:hAnsiTheme="minorHAnsi" w:cstheme="minorHAnsi"/>
          <w:color w:val="000000" w:themeColor="text1"/>
        </w:rPr>
        <w:t xml:space="preserve"> </w:t>
      </w:r>
      <w:r w:rsidR="00974307" w:rsidRPr="00471BFA">
        <w:rPr>
          <w:rFonts w:asciiTheme="minorHAnsi" w:hAnsiTheme="minorHAnsi" w:cstheme="minorHAnsi"/>
          <w:color w:val="000000" w:themeColor="text1"/>
        </w:rPr>
        <w:fldChar w:fldCharType="begin"/>
      </w:r>
      <w:r w:rsidR="00974307" w:rsidRPr="00471BFA">
        <w:rPr>
          <w:rFonts w:asciiTheme="minorHAnsi" w:hAnsiTheme="minorHAnsi" w:cstheme="minorHAnsi"/>
          <w:color w:val="000000" w:themeColor="text1"/>
        </w:rPr>
        <w:instrText xml:space="preserve"> ADDIN EN.CITE &lt;EndNote&gt;&lt;Cite&gt;&lt;Author&gt;Pontius&lt;/Author&gt;&lt;Year&gt;2003&lt;/Year&gt;&lt;RecNum&gt;43&lt;/RecNum&gt;&lt;DisplayText&gt;[8]&lt;/DisplayText&gt;&lt;record&gt;&lt;rec-number&gt;43&lt;/rec-number&gt;&lt;foreign-keys&gt;&lt;key app="EN" db-id="svd22pppk0drzlett92vxvruppswttd22szt" timestamp="1508845026"&gt;43&lt;/key&gt;&lt;/foreign-keys&gt;&lt;ref-type name="Journal Article"&gt;17&lt;/ref-type&gt;&lt;contributors&gt;&lt;authors&gt;&lt;author&gt;Pontius, Joan U&lt;/author&gt;&lt;author&gt;Wagner, Lukas&lt;/author&gt;&lt;author&gt;Schuler, Gregory D&lt;/author&gt;&lt;/authors&gt;&lt;/contributors&gt;&lt;titles&gt;&lt;title&gt;21. UniGene: A unified view of the transcriptome&lt;/title&gt;&lt;secondary-title&gt;The NCBI Handbook. Bethesda, MD: National Library of Medicine (US), NCBI&lt;/secondary-title&gt;&lt;/titles&gt;&lt;periodical&gt;&lt;full-title&gt;The NCBI Handbook. Bethesda, MD: National Library of Medicine (US), NCBI&lt;/full-title&gt;&lt;/periodical&gt;&lt;dates&gt;&lt;year&gt;2003&lt;/year&gt;&lt;/dates&gt;&lt;urls&gt;&lt;/urls&gt;&lt;/record&gt;&lt;/Cite&gt;&lt;/EndNote&gt;</w:instrText>
      </w:r>
      <w:r w:rsidR="00974307" w:rsidRPr="00471BFA">
        <w:rPr>
          <w:rFonts w:asciiTheme="minorHAnsi" w:hAnsiTheme="minorHAnsi" w:cstheme="minorHAnsi"/>
          <w:color w:val="000000" w:themeColor="text1"/>
        </w:rPr>
        <w:fldChar w:fldCharType="separate"/>
      </w:r>
      <w:r w:rsidR="00974307" w:rsidRPr="00471BFA">
        <w:rPr>
          <w:rFonts w:asciiTheme="minorHAnsi" w:hAnsiTheme="minorHAnsi" w:cstheme="minorHAnsi"/>
          <w:noProof/>
          <w:color w:val="000000" w:themeColor="text1"/>
        </w:rPr>
        <w:t>[8]</w:t>
      </w:r>
      <w:r w:rsidR="00974307" w:rsidRPr="00471BFA">
        <w:rPr>
          <w:rFonts w:asciiTheme="minorHAnsi" w:hAnsiTheme="minorHAnsi" w:cstheme="minorHAnsi"/>
          <w:color w:val="000000" w:themeColor="text1"/>
        </w:rPr>
        <w:fldChar w:fldCharType="end"/>
      </w:r>
      <w:r w:rsidR="00054D84" w:rsidRPr="00471BFA">
        <w:rPr>
          <w:rFonts w:asciiTheme="minorHAnsi" w:hAnsiTheme="minorHAnsi" w:cstheme="minorHAnsi"/>
          <w:color w:val="000000" w:themeColor="text1"/>
        </w:rPr>
        <w:t xml:space="preserve"> and Vertebrate RNA alignments by NCBI-BLAST</w:t>
      </w:r>
      <w:r w:rsidR="00311286" w:rsidRPr="00471BFA">
        <w:rPr>
          <w:rFonts w:asciiTheme="minorHAnsi" w:hAnsiTheme="minorHAnsi" w:cstheme="minorHAnsi"/>
          <w:color w:val="000000" w:themeColor="text1"/>
        </w:rPr>
        <w:t xml:space="preserve"> </w:t>
      </w:r>
      <w:r w:rsidR="00311286" w:rsidRPr="00471BFA">
        <w:rPr>
          <w:rFonts w:asciiTheme="minorHAnsi" w:hAnsiTheme="minorHAnsi" w:cstheme="minorHAnsi"/>
          <w:color w:val="000000" w:themeColor="text1"/>
        </w:rPr>
        <w:fldChar w:fldCharType="begin"/>
      </w:r>
      <w:r w:rsidR="00974307" w:rsidRPr="00471BFA">
        <w:rPr>
          <w:rFonts w:asciiTheme="minorHAnsi" w:hAnsiTheme="minorHAnsi" w:cstheme="minorHAnsi"/>
          <w:color w:val="000000" w:themeColor="text1"/>
        </w:rPr>
        <w:instrText xml:space="preserve"> ADDIN EN.CITE &lt;EndNote&gt;&lt;Cite&gt;&lt;Author&gt;Altschul&lt;/Author&gt;&lt;Year&gt;1990&lt;/Year&gt;&lt;RecNum&gt;40&lt;/RecNum&gt;&lt;DisplayText&gt;[9]&lt;/DisplayText&gt;&lt;record&gt;&lt;rec-number&gt;40&lt;/rec-number&gt;&lt;foreign-keys&gt;&lt;key app="EN" db-id="svd22pppk0drzlett92vxvruppswttd22szt" timestamp="1508843793"&gt;40&lt;/key&gt;&lt;/foreign-keys&gt;&lt;ref-type name="Journal Article"&gt;17&lt;/ref-type&gt;&lt;contributors&gt;&lt;authors&gt;&lt;author&gt;Altschul, Stephen F&lt;/author&gt;&lt;author&gt;Gish, Warren&lt;/author&gt;&lt;author&gt;Miller, Webb&lt;/author&gt;&lt;author&gt;Myers, Eugene W&lt;/author&gt;&lt;author&gt;Lipman, David J&lt;/author&gt;&lt;/authors&gt;&lt;/contributors&gt;&lt;titles&gt;&lt;title&gt;Basic local alignment search tool&lt;/title&gt;&lt;secondary-title&gt;Journal of molecular biology&lt;/secondary-title&gt;&lt;/titles&gt;&lt;periodical&gt;&lt;full-title&gt;Journal of molecular biology&lt;/full-title&gt;&lt;/periodical&gt;&lt;pages&gt;403-410&lt;/pages&gt;&lt;volume&gt;215&lt;/volume&gt;&lt;number&gt;3&lt;/number&gt;&lt;dates&gt;&lt;year&gt;1990&lt;/year&gt;&lt;/dates&gt;&lt;isbn&gt;0022-2836&lt;/isbn&gt;&lt;urls&gt;&lt;/urls&gt;&lt;/record&gt;&lt;/Cite&gt;&lt;/EndNote&gt;</w:instrText>
      </w:r>
      <w:r w:rsidR="00311286" w:rsidRPr="00471BFA">
        <w:rPr>
          <w:rFonts w:asciiTheme="minorHAnsi" w:hAnsiTheme="minorHAnsi" w:cstheme="minorHAnsi"/>
          <w:color w:val="000000" w:themeColor="text1"/>
        </w:rPr>
        <w:fldChar w:fldCharType="separate"/>
      </w:r>
      <w:r w:rsidR="00974307" w:rsidRPr="00471BFA">
        <w:rPr>
          <w:rFonts w:asciiTheme="minorHAnsi" w:hAnsiTheme="minorHAnsi" w:cstheme="minorHAnsi"/>
          <w:noProof/>
          <w:color w:val="000000" w:themeColor="text1"/>
        </w:rPr>
        <w:t>[9]</w:t>
      </w:r>
      <w:r w:rsidR="00311286" w:rsidRPr="00471BFA">
        <w:rPr>
          <w:rFonts w:asciiTheme="minorHAnsi" w:hAnsiTheme="minorHAnsi" w:cstheme="minorHAnsi"/>
          <w:color w:val="000000" w:themeColor="text1"/>
        </w:rPr>
        <w:fldChar w:fldCharType="end"/>
      </w:r>
      <w:r w:rsidR="00D26BD0" w:rsidRPr="00471BFA">
        <w:rPr>
          <w:rFonts w:asciiTheme="minorHAnsi" w:hAnsiTheme="minorHAnsi" w:cstheme="minorHAnsi"/>
          <w:color w:val="000000" w:themeColor="text1"/>
        </w:rPr>
        <w:t xml:space="preserve">. Passing only </w:t>
      </w:r>
      <w:proofErr w:type="spellStart"/>
      <w:r w:rsidR="00D26BD0" w:rsidRPr="00471BFA">
        <w:rPr>
          <w:rFonts w:asciiTheme="minorHAnsi" w:hAnsiTheme="minorHAnsi" w:cstheme="minorHAnsi"/>
          <w:color w:val="000000" w:themeColor="text1"/>
        </w:rPr>
        <w:t>Genscan</w:t>
      </w:r>
      <w:proofErr w:type="spellEnd"/>
      <w:r w:rsidR="00D26BD0" w:rsidRPr="00471BFA">
        <w:rPr>
          <w:rFonts w:asciiTheme="minorHAnsi" w:hAnsiTheme="minorHAnsi" w:cstheme="minorHAnsi"/>
          <w:color w:val="000000" w:themeColor="text1"/>
        </w:rPr>
        <w:t xml:space="preserve"> results to BLAST is an effective way of reducing the search space and therefore the computational resources required. </w:t>
      </w:r>
    </w:p>
    <w:p w14:paraId="4F6C1A65" w14:textId="62CE8556" w:rsidR="00D26BD0" w:rsidRPr="00471BFA" w:rsidRDefault="00D26BD0" w:rsidP="00584D80">
      <w:pPr>
        <w:widowControl w:val="0"/>
        <w:autoSpaceDE w:val="0"/>
        <w:autoSpaceDN w:val="0"/>
        <w:adjustRightInd w:val="0"/>
        <w:jc w:val="both"/>
        <w:rPr>
          <w:rFonts w:asciiTheme="minorHAnsi" w:hAnsiTheme="minorHAnsi" w:cstheme="minorHAnsi"/>
          <w:color w:val="000000" w:themeColor="text1"/>
        </w:rPr>
      </w:pPr>
      <w:proofErr w:type="spellStart"/>
      <w:r w:rsidRPr="00471BFA">
        <w:rPr>
          <w:rFonts w:asciiTheme="minorHAnsi" w:hAnsiTheme="minorHAnsi" w:cstheme="minorHAnsi"/>
          <w:color w:val="000000" w:themeColor="text1"/>
        </w:rPr>
        <w:t>Genscan</w:t>
      </w:r>
      <w:proofErr w:type="spellEnd"/>
      <w:r w:rsidRPr="00471BFA">
        <w:rPr>
          <w:rFonts w:asciiTheme="minorHAnsi" w:hAnsiTheme="minorHAnsi" w:cstheme="minorHAnsi"/>
          <w:color w:val="000000" w:themeColor="text1"/>
        </w:rPr>
        <w:t xml:space="preserve"> predictions are for display purposes only and are not use</w:t>
      </w:r>
      <w:r w:rsidR="008B64BE" w:rsidRPr="00471BFA">
        <w:rPr>
          <w:rFonts w:asciiTheme="minorHAnsi" w:hAnsiTheme="minorHAnsi" w:cstheme="minorHAnsi"/>
          <w:color w:val="000000" w:themeColor="text1"/>
        </w:rPr>
        <w:t xml:space="preserve">d in the model generation </w:t>
      </w:r>
      <w:r w:rsidR="008B64BE" w:rsidRPr="00471BFA">
        <w:rPr>
          <w:rFonts w:asciiTheme="minorHAnsi" w:hAnsiTheme="minorHAnsi" w:cstheme="minorHAnsi"/>
          <w:color w:val="000000" w:themeColor="text1"/>
        </w:rPr>
        <w:lastRenderedPageBreak/>
        <w:t>phase.</w:t>
      </w:r>
    </w:p>
    <w:p w14:paraId="4E657870" w14:textId="3EC44B57" w:rsidR="000E1164" w:rsidRPr="00471BFA" w:rsidRDefault="000E1164" w:rsidP="00584D80">
      <w:pPr>
        <w:rPr>
          <w:rFonts w:asciiTheme="minorHAnsi" w:hAnsiTheme="minorHAnsi" w:cstheme="minorHAnsi"/>
          <w:color w:val="000000" w:themeColor="text1"/>
          <w:sz w:val="32"/>
          <w:szCs w:val="32"/>
        </w:rPr>
      </w:pPr>
    </w:p>
    <w:p w14:paraId="2C225074" w14:textId="416E7E66" w:rsidR="0039182F" w:rsidRPr="00471BFA" w:rsidRDefault="0039182F" w:rsidP="00584D80">
      <w:pPr>
        <w:pStyle w:val="Heading1"/>
        <w:spacing w:before="0"/>
        <w:rPr>
          <w:rFonts w:asciiTheme="minorHAnsi" w:hAnsiTheme="minorHAnsi" w:cstheme="minorHAnsi"/>
        </w:rPr>
      </w:pPr>
      <w:bookmarkStart w:id="3" w:name="_Toc428110418"/>
      <w:r w:rsidRPr="00471BFA">
        <w:rPr>
          <w:rFonts w:asciiTheme="minorHAnsi" w:hAnsiTheme="minorHAnsi" w:cstheme="minorHAnsi"/>
        </w:rPr>
        <w:t>Section 2: Protein-Coding Model Generation</w:t>
      </w:r>
      <w:bookmarkEnd w:id="3"/>
      <w:r w:rsidRPr="00471BFA">
        <w:rPr>
          <w:rFonts w:asciiTheme="minorHAnsi" w:hAnsiTheme="minorHAnsi" w:cstheme="minorHAnsi"/>
        </w:rPr>
        <w:t xml:space="preserve"> </w:t>
      </w:r>
    </w:p>
    <w:p w14:paraId="6FB5199E" w14:textId="77777777" w:rsidR="00E92C37" w:rsidRPr="00471BFA" w:rsidRDefault="00E92C37" w:rsidP="00584D80">
      <w:pPr>
        <w:widowControl w:val="0"/>
        <w:autoSpaceDE w:val="0"/>
        <w:autoSpaceDN w:val="0"/>
        <w:adjustRightInd w:val="0"/>
        <w:jc w:val="both"/>
        <w:rPr>
          <w:rFonts w:asciiTheme="minorHAnsi" w:hAnsiTheme="minorHAnsi" w:cstheme="minorHAnsi"/>
          <w:color w:val="000000" w:themeColor="text1"/>
        </w:rPr>
      </w:pPr>
    </w:p>
    <w:p w14:paraId="3B7529E4" w14:textId="77777777" w:rsidR="00642E71" w:rsidRPr="00471BFA" w:rsidRDefault="0039182F"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Various sources of transcript and protein data are investigated and used to generate gene models using a variety of techniques. The data and techniques employed to generate models are outlined here. The numbers of gene models generated are described in gene summary.</w:t>
      </w:r>
    </w:p>
    <w:p w14:paraId="18D4D434" w14:textId="6C981113" w:rsidR="0039182F" w:rsidRPr="00471BFA" w:rsidRDefault="0039182F"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 </w:t>
      </w:r>
    </w:p>
    <w:p w14:paraId="6A4E1FA3" w14:textId="77777777" w:rsidR="00422A11" w:rsidRPr="00471BFA" w:rsidRDefault="00422A11" w:rsidP="00584D80">
      <w:pPr>
        <w:pStyle w:val="NormalWeb"/>
        <w:spacing w:line="360" w:lineRule="auto"/>
        <w:rPr>
          <w:rFonts w:asciiTheme="minorHAnsi" w:hAnsiTheme="minorHAnsi" w:cstheme="minorHAnsi"/>
        </w:rPr>
      </w:pPr>
      <w:r w:rsidRPr="00471BFA">
        <w:rPr>
          <w:rFonts w:asciiTheme="minorHAnsi" w:hAnsiTheme="minorHAnsi" w:cstheme="minorHAnsi"/>
          <w:color w:val="2D5193"/>
          <w:sz w:val="26"/>
          <w:szCs w:val="26"/>
        </w:rPr>
        <w:t xml:space="preserve">Species specific cDNA and protein alignments </w:t>
      </w:r>
    </w:p>
    <w:p w14:paraId="201EECBE" w14:textId="646A6C66" w:rsidR="00422A11" w:rsidRDefault="00422A11" w:rsidP="00C00B51">
      <w:pPr>
        <w:pStyle w:val="NormalWeb"/>
        <w:spacing w:line="360" w:lineRule="auto"/>
        <w:jc w:val="both"/>
        <w:rPr>
          <w:rFonts w:asciiTheme="minorHAnsi" w:hAnsiTheme="minorHAnsi" w:cstheme="minorHAnsi"/>
        </w:rPr>
      </w:pPr>
      <w:r w:rsidRPr="00471BFA">
        <w:rPr>
          <w:rFonts w:asciiTheme="minorHAnsi" w:hAnsiTheme="minorHAnsi" w:cstheme="minorHAnsi"/>
        </w:rPr>
        <w:t>cDNAs are downloaded from ENA (www.ebi.ac.uk/ena) and RefSeq [10], and aligned to the genome using Exonerate [11]. Only known mRNAs are used (NMs). The cDNAs can be used to add UTR to the protein coding transcript models if they have a matching set of introns.</w:t>
      </w:r>
      <w:r w:rsidRPr="00471BFA">
        <w:rPr>
          <w:rFonts w:asciiTheme="minorHAnsi" w:hAnsiTheme="minorHAnsi" w:cstheme="minorHAnsi"/>
        </w:rPr>
        <w:br/>
        <w:t xml:space="preserve">Proteins are downloaded from UniProt and filtered based on protein existence (PE) at protein level and transcript level. The proteins are aligned to the genome using PMATCH to reduce the search space, then with </w:t>
      </w:r>
      <w:proofErr w:type="spellStart"/>
      <w:r w:rsidRPr="00471BFA">
        <w:rPr>
          <w:rFonts w:asciiTheme="minorHAnsi" w:hAnsiTheme="minorHAnsi" w:cstheme="minorHAnsi"/>
        </w:rPr>
        <w:t>genewise</w:t>
      </w:r>
      <w:proofErr w:type="spellEnd"/>
      <w:r w:rsidRPr="00471BFA">
        <w:rPr>
          <w:rFonts w:asciiTheme="minorHAnsi" w:hAnsiTheme="minorHAnsi" w:cstheme="minorHAnsi"/>
        </w:rPr>
        <w:t xml:space="preserve">, which is a splice-aware aligner, to generate spliced models. </w:t>
      </w:r>
    </w:p>
    <w:p w14:paraId="61CD6004" w14:textId="77777777" w:rsidR="0079296A" w:rsidRPr="00471BFA" w:rsidRDefault="0079296A" w:rsidP="00C00B51">
      <w:pPr>
        <w:pStyle w:val="NormalWeb"/>
        <w:spacing w:line="360" w:lineRule="auto"/>
        <w:jc w:val="both"/>
        <w:rPr>
          <w:rFonts w:asciiTheme="minorHAnsi" w:hAnsiTheme="minorHAnsi" w:cstheme="minorHAnsi"/>
        </w:rPr>
      </w:pPr>
    </w:p>
    <w:p w14:paraId="14DC9F73" w14:textId="4116C675" w:rsidR="000349C5" w:rsidRPr="00471BFA" w:rsidRDefault="000349C5" w:rsidP="00584D80">
      <w:pPr>
        <w:pStyle w:val="Heading2"/>
        <w:spacing w:before="0"/>
        <w:rPr>
          <w:rFonts w:asciiTheme="minorHAnsi" w:hAnsiTheme="minorHAnsi" w:cstheme="minorHAnsi"/>
        </w:rPr>
      </w:pPr>
      <w:bookmarkStart w:id="4" w:name="_Toc428110419"/>
      <w:r w:rsidRPr="00471BFA">
        <w:rPr>
          <w:rFonts w:asciiTheme="minorHAnsi" w:hAnsiTheme="minorHAnsi" w:cstheme="minorHAnsi"/>
        </w:rPr>
        <w:t>Protein-to-genome pipeline</w:t>
      </w:r>
      <w:bookmarkEnd w:id="4"/>
      <w:r w:rsidRPr="00471BFA">
        <w:rPr>
          <w:rFonts w:asciiTheme="minorHAnsi" w:hAnsiTheme="minorHAnsi" w:cstheme="minorHAnsi"/>
        </w:rPr>
        <w:t xml:space="preserve"> </w:t>
      </w:r>
    </w:p>
    <w:p w14:paraId="6EDDAFB4" w14:textId="75419093" w:rsidR="000349C5" w:rsidRPr="00471BFA" w:rsidRDefault="000349C5"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Protein sequences are downloaded from UniProt and aligned to the genome in a splice </w:t>
      </w:r>
      <w:r w:rsidR="00935121" w:rsidRPr="00471BFA">
        <w:rPr>
          <w:rFonts w:asciiTheme="minorHAnsi" w:hAnsiTheme="minorHAnsi" w:cstheme="minorHAnsi"/>
          <w:color w:val="000000" w:themeColor="text1"/>
        </w:rPr>
        <w:t xml:space="preserve">aware manner using </w:t>
      </w:r>
      <w:proofErr w:type="spellStart"/>
      <w:r w:rsidR="00935121" w:rsidRPr="00471BFA">
        <w:rPr>
          <w:rFonts w:asciiTheme="minorHAnsi" w:hAnsiTheme="minorHAnsi" w:cstheme="minorHAnsi"/>
          <w:color w:val="000000" w:themeColor="text1"/>
        </w:rPr>
        <w:t>GenBlast</w:t>
      </w:r>
      <w:proofErr w:type="spellEnd"/>
      <w:r w:rsidR="00935121" w:rsidRPr="00471BFA">
        <w:rPr>
          <w:rFonts w:asciiTheme="minorHAnsi" w:hAnsiTheme="minorHAnsi" w:cstheme="minorHAnsi"/>
          <w:color w:val="000000" w:themeColor="text1"/>
        </w:rPr>
        <w:t xml:space="preserve"> </w:t>
      </w:r>
      <w:r w:rsidR="0042201F" w:rsidRPr="00471BFA">
        <w:rPr>
          <w:rFonts w:asciiTheme="minorHAnsi" w:hAnsiTheme="minorHAnsi" w:cstheme="minorHAnsi"/>
          <w:color w:val="000000" w:themeColor="text1"/>
        </w:rPr>
        <w:fldChar w:fldCharType="begin"/>
      </w:r>
      <w:r w:rsidR="006A3814">
        <w:rPr>
          <w:rFonts w:asciiTheme="minorHAnsi" w:hAnsiTheme="minorHAnsi" w:cstheme="minorHAnsi"/>
          <w:color w:val="000000" w:themeColor="text1"/>
        </w:rPr>
        <w:instrText xml:space="preserve"> ADDIN EN.CITE &lt;EndNote&gt;&lt;Cite&gt;&lt;Author&gt;She&lt;/Author&gt;&lt;Year&gt;2011&lt;/Year&gt;&lt;RecNum&gt;48&lt;/RecNum&gt;&lt;DisplayText&gt;[10]&lt;/DisplayText&gt;&lt;record&gt;&lt;rec-number&gt;48&lt;/rec-number&gt;&lt;foreign-keys&gt;&lt;key app="EN" db-id="svd22pppk0drzlett92vxvruppswttd22szt" timestamp="1508845679"&gt;48&lt;/key&gt;&lt;/foreign-keys&gt;&lt;ref-type name="Journal Article"&gt;17&lt;/ref-type&gt;&lt;contributors&gt;&lt;authors&gt;&lt;author&gt;She, Rong&lt;/author&gt;&lt;author&gt;Chu, Jeffrey Shih-Chieh&lt;/author&gt;&lt;author&gt;Uyar, Bora&lt;/author&gt;&lt;author&gt;Wang, Jun&lt;/author&gt;&lt;author&gt;Wang, Ke&lt;/author&gt;&lt;author&gt;Chen, Nansheng&lt;/author&gt;&lt;/authors&gt;&lt;/contributors&gt;&lt;titles&gt;&lt;title&gt;genBlastG: using BLAST searches to build homologous gene models&lt;/title&gt;&lt;secondary-title&gt;Bioinformatics&lt;/secondary-title&gt;&lt;/titles&gt;&lt;periodical&gt;&lt;full-title&gt;Bioinformatics&lt;/full-title&gt;&lt;/periodical&gt;&lt;pages&gt;2141-2143&lt;/pages&gt;&lt;volume&gt;27&lt;/volume&gt;&lt;number&gt;15&lt;/number&gt;&lt;dates&gt;&lt;year&gt;2011&lt;/year&gt;&lt;/dates&gt;&lt;isbn&gt;1460-2059&lt;/isbn&gt;&lt;urls&gt;&lt;/urls&gt;&lt;/record&gt;&lt;/Cite&gt;&lt;/EndNote&gt;</w:instrText>
      </w:r>
      <w:r w:rsidR="0042201F" w:rsidRPr="00471BFA">
        <w:rPr>
          <w:rFonts w:asciiTheme="minorHAnsi" w:hAnsiTheme="minorHAnsi" w:cstheme="minorHAnsi"/>
          <w:color w:val="000000" w:themeColor="text1"/>
        </w:rPr>
        <w:fldChar w:fldCharType="separate"/>
      </w:r>
      <w:r w:rsidR="006A3814">
        <w:rPr>
          <w:rFonts w:asciiTheme="minorHAnsi" w:hAnsiTheme="minorHAnsi" w:cstheme="minorHAnsi"/>
          <w:noProof/>
          <w:color w:val="000000" w:themeColor="text1"/>
        </w:rPr>
        <w:t>[10]</w:t>
      </w:r>
      <w:r w:rsidR="0042201F"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The set of proteins aligned to the genome is a subset of UniProt proteins used to provide a broad</w:t>
      </w:r>
      <w:r w:rsidR="0042201F"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targeted coverage of the </w:t>
      </w:r>
      <w:r w:rsidR="00C6185F">
        <w:rPr>
          <w:rFonts w:asciiTheme="minorHAnsi" w:hAnsiTheme="minorHAnsi" w:cstheme="minorHAnsi"/>
          <w:color w:val="000000" w:themeColor="text1"/>
        </w:rPr>
        <w:t>fish</w:t>
      </w:r>
      <w:r w:rsidRPr="00471BFA">
        <w:rPr>
          <w:rFonts w:asciiTheme="minorHAnsi" w:hAnsiTheme="minorHAnsi" w:cstheme="minorHAnsi"/>
          <w:color w:val="000000" w:themeColor="text1"/>
        </w:rPr>
        <w:t xml:space="preserve"> proteome. </w:t>
      </w:r>
      <w:r w:rsidR="006C72FF">
        <w:rPr>
          <w:rFonts w:asciiTheme="minorHAnsi" w:hAnsiTheme="minorHAnsi" w:cstheme="minorHAnsi"/>
          <w:color w:val="000000" w:themeColor="text1"/>
        </w:rPr>
        <w:t xml:space="preserve">For the </w:t>
      </w:r>
      <w:proofErr w:type="spellStart"/>
      <w:r w:rsidR="006C72FF">
        <w:rPr>
          <w:rFonts w:asciiTheme="minorHAnsi" w:hAnsiTheme="minorHAnsi" w:cstheme="minorHAnsi"/>
          <w:color w:val="000000" w:themeColor="text1"/>
        </w:rPr>
        <w:t>Atlanticherring</w:t>
      </w:r>
      <w:proofErr w:type="spellEnd"/>
      <w:r w:rsidR="006C72FF">
        <w:rPr>
          <w:rFonts w:asciiTheme="minorHAnsi" w:hAnsiTheme="minorHAnsi" w:cstheme="minorHAnsi"/>
          <w:color w:val="000000" w:themeColor="text1"/>
        </w:rPr>
        <w:t>, t</w:t>
      </w:r>
      <w:r w:rsidRPr="00471BFA">
        <w:rPr>
          <w:rFonts w:asciiTheme="minorHAnsi" w:hAnsiTheme="minorHAnsi" w:cstheme="minorHAnsi"/>
          <w:color w:val="000000" w:themeColor="text1"/>
        </w:rPr>
        <w:t>he set consists of the following:</w:t>
      </w:r>
    </w:p>
    <w:p w14:paraId="2AF7D1C2" w14:textId="77777777" w:rsidR="00584D80" w:rsidRPr="00471BFA" w:rsidRDefault="00584D80" w:rsidP="00584D80">
      <w:pPr>
        <w:widowControl w:val="0"/>
        <w:autoSpaceDE w:val="0"/>
        <w:autoSpaceDN w:val="0"/>
        <w:adjustRightInd w:val="0"/>
        <w:jc w:val="both"/>
        <w:rPr>
          <w:rFonts w:asciiTheme="minorHAnsi" w:hAnsiTheme="minorHAnsi" w:cstheme="minorHAnsi"/>
          <w:color w:val="000000" w:themeColor="text1"/>
        </w:rPr>
      </w:pPr>
    </w:p>
    <w:p w14:paraId="12FAF0AC" w14:textId="77777777" w:rsidR="00C00B51" w:rsidRPr="00C00B51" w:rsidRDefault="00C00B51" w:rsidP="00C00B51">
      <w:pPr>
        <w:pStyle w:val="ListParagraph"/>
        <w:widowControl w:val="0"/>
        <w:numPr>
          <w:ilvl w:val="2"/>
          <w:numId w:val="7"/>
        </w:numPr>
        <w:tabs>
          <w:tab w:val="left" w:pos="220"/>
          <w:tab w:val="left" w:pos="720"/>
        </w:tabs>
        <w:autoSpaceDE w:val="0"/>
        <w:autoSpaceDN w:val="0"/>
        <w:adjustRightInd w:val="0"/>
        <w:jc w:val="both"/>
        <w:rPr>
          <w:rFonts w:asciiTheme="minorHAnsi" w:hAnsiTheme="minorHAnsi" w:cstheme="minorHAnsi"/>
          <w:color w:val="000000" w:themeColor="text1"/>
        </w:rPr>
      </w:pPr>
      <w:r w:rsidRPr="00C00B51">
        <w:rPr>
          <w:rFonts w:asciiTheme="minorHAnsi" w:hAnsiTheme="minorHAnsi" w:cstheme="minorHAnsi"/>
          <w:color w:val="000000" w:themeColor="text1"/>
        </w:rPr>
        <w:t xml:space="preserve">Self </w:t>
      </w:r>
      <w:proofErr w:type="spellStart"/>
      <w:r w:rsidRPr="00C00B51">
        <w:rPr>
          <w:rFonts w:asciiTheme="minorHAnsi" w:hAnsiTheme="minorHAnsi" w:cstheme="minorHAnsi"/>
          <w:color w:val="000000" w:themeColor="text1"/>
        </w:rPr>
        <w:t>SwissProt</w:t>
      </w:r>
      <w:proofErr w:type="spellEnd"/>
      <w:r w:rsidRPr="00C00B51">
        <w:rPr>
          <w:rFonts w:asciiTheme="minorHAnsi" w:hAnsiTheme="minorHAnsi" w:cstheme="minorHAnsi"/>
          <w:color w:val="000000" w:themeColor="text1"/>
        </w:rPr>
        <w:t>/</w:t>
      </w:r>
      <w:proofErr w:type="spellStart"/>
      <w:r w:rsidRPr="00C00B51">
        <w:rPr>
          <w:rFonts w:asciiTheme="minorHAnsi" w:hAnsiTheme="minorHAnsi" w:cstheme="minorHAnsi"/>
          <w:color w:val="000000" w:themeColor="text1"/>
        </w:rPr>
        <w:t>TrEMBL</w:t>
      </w:r>
      <w:proofErr w:type="spellEnd"/>
      <w:r w:rsidRPr="00C00B51">
        <w:rPr>
          <w:rFonts w:asciiTheme="minorHAnsi" w:hAnsiTheme="minorHAnsi" w:cstheme="minorHAnsi"/>
          <w:color w:val="000000" w:themeColor="text1"/>
        </w:rPr>
        <w:t xml:space="preserve"> PE 1 &amp; 2</w:t>
      </w:r>
    </w:p>
    <w:p w14:paraId="3FEFBD24" w14:textId="77777777" w:rsidR="00C00B51" w:rsidRPr="00C00B51" w:rsidRDefault="00C00B51" w:rsidP="00C00B51">
      <w:pPr>
        <w:pStyle w:val="ListParagraph"/>
        <w:widowControl w:val="0"/>
        <w:numPr>
          <w:ilvl w:val="2"/>
          <w:numId w:val="7"/>
        </w:numPr>
        <w:tabs>
          <w:tab w:val="left" w:pos="220"/>
          <w:tab w:val="left" w:pos="720"/>
        </w:tabs>
        <w:autoSpaceDE w:val="0"/>
        <w:autoSpaceDN w:val="0"/>
        <w:adjustRightInd w:val="0"/>
        <w:jc w:val="both"/>
        <w:rPr>
          <w:rFonts w:asciiTheme="minorHAnsi" w:hAnsiTheme="minorHAnsi" w:cstheme="minorHAnsi"/>
          <w:color w:val="000000" w:themeColor="text1"/>
        </w:rPr>
      </w:pPr>
      <w:r w:rsidRPr="00C00B51">
        <w:rPr>
          <w:rFonts w:asciiTheme="minorHAnsi" w:hAnsiTheme="minorHAnsi" w:cstheme="minorHAnsi"/>
          <w:color w:val="000000" w:themeColor="text1"/>
        </w:rPr>
        <w:t xml:space="preserve">Fish </w:t>
      </w:r>
      <w:proofErr w:type="spellStart"/>
      <w:r w:rsidRPr="00C00B51">
        <w:rPr>
          <w:rFonts w:asciiTheme="minorHAnsi" w:hAnsiTheme="minorHAnsi" w:cstheme="minorHAnsi"/>
          <w:color w:val="000000" w:themeColor="text1"/>
        </w:rPr>
        <w:t>SwissProt</w:t>
      </w:r>
      <w:proofErr w:type="spellEnd"/>
      <w:r w:rsidRPr="00C00B51">
        <w:rPr>
          <w:rFonts w:asciiTheme="minorHAnsi" w:hAnsiTheme="minorHAnsi" w:cstheme="minorHAnsi"/>
          <w:color w:val="000000" w:themeColor="text1"/>
        </w:rPr>
        <w:t>/</w:t>
      </w:r>
      <w:proofErr w:type="spellStart"/>
      <w:r w:rsidRPr="00C00B51">
        <w:rPr>
          <w:rFonts w:asciiTheme="minorHAnsi" w:hAnsiTheme="minorHAnsi" w:cstheme="minorHAnsi"/>
          <w:color w:val="000000" w:themeColor="text1"/>
        </w:rPr>
        <w:t>TrEMBL</w:t>
      </w:r>
      <w:proofErr w:type="spellEnd"/>
      <w:r w:rsidRPr="00C00B51">
        <w:rPr>
          <w:rFonts w:asciiTheme="minorHAnsi" w:hAnsiTheme="minorHAnsi" w:cstheme="minorHAnsi"/>
          <w:color w:val="000000" w:themeColor="text1"/>
        </w:rPr>
        <w:t xml:space="preserve"> PE 1 &amp; 2</w:t>
      </w:r>
    </w:p>
    <w:p w14:paraId="6B37F2EE" w14:textId="77777777" w:rsidR="00C00B51" w:rsidRPr="00C00B51" w:rsidRDefault="00C00B51" w:rsidP="00C00B51">
      <w:pPr>
        <w:widowControl w:val="0"/>
        <w:numPr>
          <w:ilvl w:val="2"/>
          <w:numId w:val="7"/>
        </w:numPr>
        <w:tabs>
          <w:tab w:val="left" w:pos="220"/>
          <w:tab w:val="left" w:pos="720"/>
        </w:tabs>
        <w:autoSpaceDE w:val="0"/>
        <w:autoSpaceDN w:val="0"/>
        <w:adjustRightInd w:val="0"/>
        <w:jc w:val="both"/>
        <w:rPr>
          <w:rFonts w:asciiTheme="minorHAnsi" w:hAnsiTheme="minorHAnsi" w:cstheme="minorHAnsi"/>
          <w:color w:val="000000" w:themeColor="text1"/>
        </w:rPr>
      </w:pPr>
      <w:r w:rsidRPr="00C00B51">
        <w:rPr>
          <w:rFonts w:asciiTheme="minorHAnsi" w:hAnsiTheme="minorHAnsi" w:cstheme="minorHAnsi"/>
          <w:color w:val="000000" w:themeColor="text1"/>
        </w:rPr>
        <w:t xml:space="preserve">Human </w:t>
      </w:r>
      <w:proofErr w:type="spellStart"/>
      <w:r w:rsidRPr="00C00B51">
        <w:rPr>
          <w:rFonts w:asciiTheme="minorHAnsi" w:hAnsiTheme="minorHAnsi" w:cstheme="minorHAnsi"/>
          <w:color w:val="000000" w:themeColor="text1"/>
        </w:rPr>
        <w:t>SwissProt</w:t>
      </w:r>
      <w:proofErr w:type="spellEnd"/>
      <w:r w:rsidRPr="00C00B51">
        <w:rPr>
          <w:rFonts w:asciiTheme="minorHAnsi" w:hAnsiTheme="minorHAnsi" w:cstheme="minorHAnsi"/>
          <w:color w:val="000000" w:themeColor="text1"/>
        </w:rPr>
        <w:t>/</w:t>
      </w:r>
      <w:proofErr w:type="spellStart"/>
      <w:r w:rsidRPr="00C00B51">
        <w:rPr>
          <w:rFonts w:asciiTheme="minorHAnsi" w:hAnsiTheme="minorHAnsi" w:cstheme="minorHAnsi"/>
          <w:color w:val="000000" w:themeColor="text1"/>
        </w:rPr>
        <w:t>TrEMBL</w:t>
      </w:r>
      <w:proofErr w:type="spellEnd"/>
      <w:r w:rsidRPr="00C00B51">
        <w:rPr>
          <w:rFonts w:asciiTheme="minorHAnsi" w:hAnsiTheme="minorHAnsi" w:cstheme="minorHAnsi"/>
          <w:color w:val="000000" w:themeColor="text1"/>
        </w:rPr>
        <w:t xml:space="preserve"> PE 1 &amp; 2</w:t>
      </w:r>
    </w:p>
    <w:p w14:paraId="5C6F8108" w14:textId="77777777" w:rsidR="00C00B51" w:rsidRPr="00C00B51" w:rsidRDefault="00C00B51" w:rsidP="00C00B51">
      <w:pPr>
        <w:widowControl w:val="0"/>
        <w:numPr>
          <w:ilvl w:val="2"/>
          <w:numId w:val="7"/>
        </w:numPr>
        <w:tabs>
          <w:tab w:val="left" w:pos="220"/>
          <w:tab w:val="left" w:pos="720"/>
        </w:tabs>
        <w:autoSpaceDE w:val="0"/>
        <w:autoSpaceDN w:val="0"/>
        <w:adjustRightInd w:val="0"/>
        <w:jc w:val="both"/>
        <w:rPr>
          <w:rFonts w:asciiTheme="minorHAnsi" w:hAnsiTheme="minorHAnsi" w:cstheme="minorHAnsi"/>
          <w:color w:val="000000" w:themeColor="text1"/>
        </w:rPr>
      </w:pPr>
      <w:r w:rsidRPr="00C00B51">
        <w:rPr>
          <w:rFonts w:asciiTheme="minorHAnsi" w:hAnsiTheme="minorHAnsi" w:cstheme="minorHAnsi"/>
          <w:color w:val="000000" w:themeColor="text1"/>
        </w:rPr>
        <w:t xml:space="preserve">Other mammals </w:t>
      </w:r>
      <w:proofErr w:type="spellStart"/>
      <w:r w:rsidRPr="00C00B51">
        <w:rPr>
          <w:rFonts w:asciiTheme="minorHAnsi" w:hAnsiTheme="minorHAnsi" w:cstheme="minorHAnsi"/>
          <w:color w:val="000000" w:themeColor="text1"/>
        </w:rPr>
        <w:t>SwissProt</w:t>
      </w:r>
      <w:proofErr w:type="spellEnd"/>
      <w:r w:rsidRPr="00C00B51">
        <w:rPr>
          <w:rFonts w:asciiTheme="minorHAnsi" w:hAnsiTheme="minorHAnsi" w:cstheme="minorHAnsi"/>
          <w:color w:val="000000" w:themeColor="text1"/>
        </w:rPr>
        <w:t>/</w:t>
      </w:r>
      <w:proofErr w:type="spellStart"/>
      <w:r w:rsidRPr="00C00B51">
        <w:rPr>
          <w:rFonts w:asciiTheme="minorHAnsi" w:hAnsiTheme="minorHAnsi" w:cstheme="minorHAnsi"/>
          <w:color w:val="000000" w:themeColor="text1"/>
        </w:rPr>
        <w:t>TrEMBL</w:t>
      </w:r>
      <w:proofErr w:type="spellEnd"/>
      <w:r w:rsidRPr="00C00B51">
        <w:rPr>
          <w:rFonts w:asciiTheme="minorHAnsi" w:hAnsiTheme="minorHAnsi" w:cstheme="minorHAnsi"/>
          <w:color w:val="000000" w:themeColor="text1"/>
        </w:rPr>
        <w:t xml:space="preserve"> PE 1 &amp; 2</w:t>
      </w:r>
    </w:p>
    <w:p w14:paraId="3CB5F163" w14:textId="77777777" w:rsidR="00C00B51" w:rsidRPr="00C00B51" w:rsidRDefault="00C00B51" w:rsidP="00C00B51">
      <w:pPr>
        <w:widowControl w:val="0"/>
        <w:numPr>
          <w:ilvl w:val="2"/>
          <w:numId w:val="7"/>
        </w:numPr>
        <w:tabs>
          <w:tab w:val="left" w:pos="220"/>
          <w:tab w:val="left" w:pos="720"/>
        </w:tabs>
        <w:autoSpaceDE w:val="0"/>
        <w:autoSpaceDN w:val="0"/>
        <w:adjustRightInd w:val="0"/>
        <w:jc w:val="both"/>
        <w:rPr>
          <w:rFonts w:asciiTheme="minorHAnsi" w:hAnsiTheme="minorHAnsi" w:cstheme="minorHAnsi"/>
          <w:color w:val="000000" w:themeColor="text1"/>
        </w:rPr>
      </w:pPr>
      <w:r w:rsidRPr="00C00B51">
        <w:rPr>
          <w:rFonts w:asciiTheme="minorHAnsi" w:hAnsiTheme="minorHAnsi" w:cstheme="minorHAnsi"/>
          <w:color w:val="000000" w:themeColor="text1"/>
        </w:rPr>
        <w:lastRenderedPageBreak/>
        <w:t xml:space="preserve">Other vertebrates </w:t>
      </w:r>
      <w:proofErr w:type="spellStart"/>
      <w:r w:rsidRPr="00C00B51">
        <w:rPr>
          <w:rFonts w:asciiTheme="minorHAnsi" w:hAnsiTheme="minorHAnsi" w:cstheme="minorHAnsi"/>
          <w:color w:val="000000" w:themeColor="text1"/>
        </w:rPr>
        <w:t>SwissProt</w:t>
      </w:r>
      <w:proofErr w:type="spellEnd"/>
      <w:r w:rsidRPr="00C00B51">
        <w:rPr>
          <w:rFonts w:asciiTheme="minorHAnsi" w:hAnsiTheme="minorHAnsi" w:cstheme="minorHAnsi"/>
          <w:color w:val="000000" w:themeColor="text1"/>
        </w:rPr>
        <w:t>/</w:t>
      </w:r>
      <w:proofErr w:type="spellStart"/>
      <w:r w:rsidRPr="00C00B51">
        <w:rPr>
          <w:rFonts w:asciiTheme="minorHAnsi" w:hAnsiTheme="minorHAnsi" w:cstheme="minorHAnsi"/>
          <w:color w:val="000000" w:themeColor="text1"/>
        </w:rPr>
        <w:t>TrEMBL</w:t>
      </w:r>
      <w:proofErr w:type="spellEnd"/>
      <w:r w:rsidRPr="00C00B51">
        <w:rPr>
          <w:rFonts w:asciiTheme="minorHAnsi" w:hAnsiTheme="minorHAnsi" w:cstheme="minorHAnsi"/>
          <w:color w:val="000000" w:themeColor="text1"/>
        </w:rPr>
        <w:t xml:space="preserve"> PE 1 &amp; 2</w:t>
      </w:r>
    </w:p>
    <w:p w14:paraId="5B1AD45C" w14:textId="0036CCBB" w:rsidR="000349C5" w:rsidRPr="00471BFA" w:rsidRDefault="000349C5" w:rsidP="00584D80">
      <w:pPr>
        <w:rPr>
          <w:rFonts w:asciiTheme="minorHAnsi" w:hAnsiTheme="minorHAnsi" w:cstheme="minorHAnsi"/>
        </w:rPr>
      </w:pPr>
      <w:r w:rsidRPr="00471BFA">
        <w:rPr>
          <w:rFonts w:asciiTheme="minorHAnsi" w:hAnsiTheme="minorHAnsi" w:cstheme="minorHAnsi"/>
        </w:rPr>
        <w:t xml:space="preserve">Note: PE level = </w:t>
      </w:r>
      <w:hyperlink r:id="rId12" w:history="1">
        <w:r w:rsidRPr="00471BFA">
          <w:rPr>
            <w:rFonts w:asciiTheme="minorHAnsi" w:hAnsiTheme="minorHAnsi" w:cstheme="minorHAnsi"/>
          </w:rPr>
          <w:t>protein existence level</w:t>
        </w:r>
      </w:hyperlink>
    </w:p>
    <w:p w14:paraId="2F51BB58" w14:textId="77777777" w:rsidR="000349C5" w:rsidRPr="00471BFA" w:rsidRDefault="000349C5" w:rsidP="00584D80">
      <w:pPr>
        <w:rPr>
          <w:rFonts w:asciiTheme="minorHAnsi" w:hAnsiTheme="minorHAnsi" w:cstheme="minorHAnsi"/>
        </w:rPr>
      </w:pPr>
    </w:p>
    <w:p w14:paraId="6D8CE45A" w14:textId="09E1C11D" w:rsidR="000349C5" w:rsidRPr="00471BFA" w:rsidRDefault="006C72FF" w:rsidP="00584D80">
      <w:pPr>
        <w:rPr>
          <w:rFonts w:asciiTheme="minorHAnsi" w:hAnsiTheme="minorHAnsi" w:cstheme="minorHAnsi"/>
        </w:rPr>
      </w:pPr>
      <w:r>
        <w:rPr>
          <w:rFonts w:asciiTheme="minorHAnsi" w:hAnsiTheme="minorHAnsi" w:cstheme="minorHAnsi"/>
        </w:rPr>
        <w:t>A</w:t>
      </w:r>
      <w:r w:rsidR="000349C5" w:rsidRPr="00471BFA">
        <w:rPr>
          <w:rFonts w:asciiTheme="minorHAnsi" w:hAnsiTheme="minorHAnsi" w:cstheme="minorHAnsi"/>
        </w:rPr>
        <w:t xml:space="preserve"> cut-off of 50 percent coverage and</w:t>
      </w:r>
      <w:r w:rsidR="00F10B37" w:rsidRPr="00471BFA">
        <w:rPr>
          <w:rFonts w:asciiTheme="minorHAnsi" w:hAnsiTheme="minorHAnsi" w:cstheme="minorHAnsi"/>
        </w:rPr>
        <w:t xml:space="preserve"> </w:t>
      </w:r>
      <w:r w:rsidR="00B97BB9" w:rsidRPr="00471BFA">
        <w:rPr>
          <w:rFonts w:asciiTheme="minorHAnsi" w:hAnsiTheme="minorHAnsi" w:cstheme="minorHAnsi"/>
        </w:rPr>
        <w:t xml:space="preserve">30 percent </w:t>
      </w:r>
      <w:r w:rsidR="00F10B37" w:rsidRPr="00471BFA">
        <w:rPr>
          <w:rFonts w:asciiTheme="minorHAnsi" w:hAnsiTheme="minorHAnsi" w:cstheme="minorHAnsi"/>
        </w:rPr>
        <w:t>identity and an e-value of e-1</w:t>
      </w:r>
      <w:r w:rsidR="000349C5" w:rsidRPr="00471BFA">
        <w:rPr>
          <w:rFonts w:asciiTheme="minorHAnsi" w:hAnsiTheme="minorHAnsi" w:cstheme="minorHAnsi"/>
        </w:rPr>
        <w:t xml:space="preserve"> were used for </w:t>
      </w:r>
      <w:proofErr w:type="spellStart"/>
      <w:r w:rsidR="000349C5" w:rsidRPr="00471BFA">
        <w:rPr>
          <w:rFonts w:asciiTheme="minorHAnsi" w:hAnsiTheme="minorHAnsi" w:cstheme="minorHAnsi"/>
        </w:rPr>
        <w:t>GenBlast</w:t>
      </w:r>
      <w:proofErr w:type="spellEnd"/>
      <w:r w:rsidR="000349C5" w:rsidRPr="00471BFA">
        <w:rPr>
          <w:rFonts w:asciiTheme="minorHAnsi" w:hAnsiTheme="minorHAnsi" w:cstheme="minorHAnsi"/>
        </w:rPr>
        <w:t xml:space="preserve"> with the exon re</w:t>
      </w:r>
      <w:r w:rsidR="00B97BB9" w:rsidRPr="00471BFA">
        <w:rPr>
          <w:rFonts w:asciiTheme="minorHAnsi" w:hAnsiTheme="minorHAnsi" w:cstheme="minorHAnsi"/>
        </w:rPr>
        <w:t>pair option turned on. The top 10</w:t>
      </w:r>
      <w:r w:rsidR="000349C5" w:rsidRPr="00471BFA">
        <w:rPr>
          <w:rFonts w:asciiTheme="minorHAnsi" w:hAnsiTheme="minorHAnsi" w:cstheme="minorHAnsi"/>
        </w:rPr>
        <w:t xml:space="preserve"> transcript models built by </w:t>
      </w:r>
      <w:proofErr w:type="spellStart"/>
      <w:r w:rsidR="000349C5" w:rsidRPr="00471BFA">
        <w:rPr>
          <w:rFonts w:asciiTheme="minorHAnsi" w:hAnsiTheme="minorHAnsi" w:cstheme="minorHAnsi"/>
        </w:rPr>
        <w:t>GenBlast</w:t>
      </w:r>
      <w:proofErr w:type="spellEnd"/>
      <w:r w:rsidR="000349C5" w:rsidRPr="00471BFA">
        <w:rPr>
          <w:rFonts w:asciiTheme="minorHAnsi" w:hAnsiTheme="minorHAnsi" w:cstheme="minorHAnsi"/>
        </w:rPr>
        <w:t xml:space="preserve"> for each</w:t>
      </w:r>
      <w:r w:rsidR="00B11974" w:rsidRPr="00471BFA">
        <w:rPr>
          <w:rFonts w:asciiTheme="minorHAnsi" w:hAnsiTheme="minorHAnsi" w:cstheme="minorHAnsi"/>
        </w:rPr>
        <w:t xml:space="preserve"> protein passing the cut-offs a</w:t>
      </w:r>
      <w:r w:rsidR="000349C5" w:rsidRPr="00471BFA">
        <w:rPr>
          <w:rFonts w:asciiTheme="minorHAnsi" w:hAnsiTheme="minorHAnsi" w:cstheme="minorHAnsi"/>
        </w:rPr>
        <w:t xml:space="preserve">re kept. </w:t>
      </w:r>
    </w:p>
    <w:p w14:paraId="75700200" w14:textId="77777777" w:rsidR="006E6AEA" w:rsidRPr="00471BFA" w:rsidRDefault="006E6AEA" w:rsidP="00584D80">
      <w:pPr>
        <w:widowControl w:val="0"/>
        <w:autoSpaceDE w:val="0"/>
        <w:autoSpaceDN w:val="0"/>
        <w:adjustRightInd w:val="0"/>
        <w:jc w:val="both"/>
        <w:rPr>
          <w:rFonts w:asciiTheme="minorHAnsi" w:hAnsiTheme="minorHAnsi" w:cstheme="minorHAnsi"/>
          <w:color w:val="000000" w:themeColor="text1"/>
        </w:rPr>
      </w:pPr>
    </w:p>
    <w:p w14:paraId="018ECE54" w14:textId="666DDA86" w:rsidR="00A4501E" w:rsidRPr="00471BFA" w:rsidRDefault="00A4501E" w:rsidP="00584D80">
      <w:pPr>
        <w:pStyle w:val="Heading2"/>
        <w:spacing w:before="0"/>
        <w:rPr>
          <w:rFonts w:asciiTheme="minorHAnsi" w:hAnsiTheme="minorHAnsi" w:cstheme="minorHAnsi"/>
        </w:rPr>
      </w:pPr>
      <w:bookmarkStart w:id="5" w:name="_Toc428110420"/>
      <w:r w:rsidRPr="00471BFA">
        <w:rPr>
          <w:rFonts w:asciiTheme="minorHAnsi" w:hAnsiTheme="minorHAnsi" w:cstheme="minorHAnsi"/>
        </w:rPr>
        <w:t>RNA-</w:t>
      </w:r>
      <w:proofErr w:type="spellStart"/>
      <w:r w:rsidRPr="00471BFA">
        <w:rPr>
          <w:rFonts w:asciiTheme="minorHAnsi" w:hAnsiTheme="minorHAnsi" w:cstheme="minorHAnsi"/>
        </w:rPr>
        <w:t>seq</w:t>
      </w:r>
      <w:proofErr w:type="spellEnd"/>
      <w:r w:rsidRPr="00471BFA">
        <w:rPr>
          <w:rFonts w:asciiTheme="minorHAnsi" w:hAnsiTheme="minorHAnsi" w:cstheme="minorHAnsi"/>
        </w:rPr>
        <w:t xml:space="preserve"> pipeline</w:t>
      </w:r>
      <w:bookmarkEnd w:id="5"/>
      <w:r w:rsidRPr="00471BFA">
        <w:rPr>
          <w:rFonts w:asciiTheme="minorHAnsi" w:hAnsiTheme="minorHAnsi" w:cstheme="minorHAnsi"/>
        </w:rPr>
        <w:t xml:space="preserve"> </w:t>
      </w:r>
    </w:p>
    <w:p w14:paraId="5E8E2828" w14:textId="37CEF0CE" w:rsidR="00A4501E" w:rsidRPr="00471BFA" w:rsidRDefault="00B97BB9"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Where available, </w:t>
      </w:r>
      <w:r w:rsidR="00A4501E" w:rsidRPr="00471BFA">
        <w:rPr>
          <w:rFonts w:asciiTheme="minorHAnsi" w:hAnsiTheme="minorHAnsi" w:cstheme="minorHAnsi"/>
          <w:color w:val="000000" w:themeColor="text1"/>
        </w:rPr>
        <w:t>RNA-</w:t>
      </w:r>
      <w:proofErr w:type="spellStart"/>
      <w:r w:rsidR="00A4501E" w:rsidRPr="00471BFA">
        <w:rPr>
          <w:rFonts w:asciiTheme="minorHAnsi" w:hAnsiTheme="minorHAnsi" w:cstheme="minorHAnsi"/>
          <w:color w:val="000000" w:themeColor="text1"/>
        </w:rPr>
        <w:t>seq</w:t>
      </w:r>
      <w:proofErr w:type="spellEnd"/>
      <w:r w:rsidR="00A4501E" w:rsidRPr="00471BFA">
        <w:rPr>
          <w:rFonts w:asciiTheme="minorHAnsi" w:hAnsiTheme="minorHAnsi" w:cstheme="minorHAnsi"/>
          <w:color w:val="000000" w:themeColor="text1"/>
        </w:rPr>
        <w:t xml:space="preserve"> data </w:t>
      </w:r>
      <w:r w:rsidR="0058224C" w:rsidRPr="00471BFA">
        <w:rPr>
          <w:rFonts w:asciiTheme="minorHAnsi" w:hAnsiTheme="minorHAnsi" w:cstheme="minorHAnsi"/>
          <w:color w:val="000000" w:themeColor="text1"/>
        </w:rPr>
        <w:t xml:space="preserve">is </w:t>
      </w:r>
      <w:r w:rsidR="00A4501E" w:rsidRPr="00471BFA">
        <w:rPr>
          <w:rFonts w:asciiTheme="minorHAnsi" w:hAnsiTheme="minorHAnsi" w:cstheme="minorHAnsi"/>
          <w:color w:val="000000" w:themeColor="text1"/>
        </w:rPr>
        <w:t xml:space="preserve">downloaded from </w:t>
      </w:r>
      <w:r w:rsidR="0058224C" w:rsidRPr="00471BFA">
        <w:rPr>
          <w:rFonts w:asciiTheme="minorHAnsi" w:hAnsiTheme="minorHAnsi" w:cstheme="minorHAnsi"/>
          <w:color w:val="000000" w:themeColor="text1"/>
        </w:rPr>
        <w:t>ENA</w:t>
      </w:r>
      <w:r w:rsidR="0042201F" w:rsidRPr="00471BFA">
        <w:rPr>
          <w:rFonts w:asciiTheme="minorHAnsi" w:hAnsiTheme="minorHAnsi" w:cstheme="minorHAnsi"/>
          <w:color w:val="000000" w:themeColor="text1"/>
        </w:rPr>
        <w:t xml:space="preserve"> </w:t>
      </w:r>
      <w:r w:rsidR="00B92A73" w:rsidRPr="00471BFA">
        <w:rPr>
          <w:rFonts w:asciiTheme="minorHAnsi" w:hAnsiTheme="minorHAnsi" w:cstheme="minorHAnsi"/>
          <w:color w:val="000000" w:themeColor="text1"/>
        </w:rPr>
        <w:t>(https://www.ebi.ac.uk/ena/)</w:t>
      </w:r>
      <w:r w:rsidR="0058224C" w:rsidRPr="00471BFA">
        <w:rPr>
          <w:rFonts w:asciiTheme="minorHAnsi" w:hAnsiTheme="minorHAnsi" w:cstheme="minorHAnsi"/>
          <w:color w:val="000000" w:themeColor="text1"/>
        </w:rPr>
        <w:t xml:space="preserve"> and</w:t>
      </w:r>
      <w:r w:rsidR="00A4501E" w:rsidRPr="00471BFA">
        <w:rPr>
          <w:rFonts w:asciiTheme="minorHAnsi" w:hAnsiTheme="minorHAnsi" w:cstheme="minorHAnsi"/>
          <w:color w:val="000000" w:themeColor="text1"/>
        </w:rPr>
        <w:t xml:space="preserve"> used in the annotation. A merged file contain</w:t>
      </w:r>
      <w:r w:rsidR="0058224C" w:rsidRPr="00471BFA">
        <w:rPr>
          <w:rFonts w:asciiTheme="minorHAnsi" w:hAnsiTheme="minorHAnsi" w:cstheme="minorHAnsi"/>
          <w:color w:val="000000" w:themeColor="text1"/>
        </w:rPr>
        <w:t>ing</w:t>
      </w:r>
      <w:r w:rsidR="00A4501E" w:rsidRPr="00471BFA">
        <w:rPr>
          <w:rFonts w:asciiTheme="minorHAnsi" w:hAnsiTheme="minorHAnsi" w:cstheme="minorHAnsi"/>
          <w:color w:val="000000" w:themeColor="text1"/>
        </w:rPr>
        <w:t xml:space="preserve"> reads from all tissues/samples </w:t>
      </w:r>
      <w:r w:rsidR="0058224C" w:rsidRPr="00471BFA">
        <w:rPr>
          <w:rFonts w:asciiTheme="minorHAnsi" w:hAnsiTheme="minorHAnsi" w:cstheme="minorHAnsi"/>
          <w:color w:val="000000" w:themeColor="text1"/>
        </w:rPr>
        <w:t>i</w:t>
      </w:r>
      <w:r w:rsidR="00A4501E" w:rsidRPr="00471BFA">
        <w:rPr>
          <w:rFonts w:asciiTheme="minorHAnsi" w:hAnsiTheme="minorHAnsi" w:cstheme="minorHAnsi"/>
          <w:color w:val="000000" w:themeColor="text1"/>
        </w:rPr>
        <w:t xml:space="preserve">s created. The merged </w:t>
      </w:r>
      <w:r w:rsidR="0058224C" w:rsidRPr="00471BFA">
        <w:rPr>
          <w:rFonts w:asciiTheme="minorHAnsi" w:hAnsiTheme="minorHAnsi" w:cstheme="minorHAnsi"/>
          <w:color w:val="000000" w:themeColor="text1"/>
        </w:rPr>
        <w:t>data i</w:t>
      </w:r>
      <w:r w:rsidR="00A4501E" w:rsidRPr="00471BFA">
        <w:rPr>
          <w:rFonts w:asciiTheme="minorHAnsi" w:hAnsiTheme="minorHAnsi" w:cstheme="minorHAnsi"/>
          <w:color w:val="000000" w:themeColor="text1"/>
        </w:rPr>
        <w:t xml:space="preserve">s less likely to suffer from model fragmentation due to read depth. The available reads </w:t>
      </w:r>
      <w:r w:rsidR="0058224C" w:rsidRPr="00471BFA">
        <w:rPr>
          <w:rFonts w:asciiTheme="minorHAnsi" w:hAnsiTheme="minorHAnsi" w:cstheme="minorHAnsi"/>
          <w:color w:val="000000" w:themeColor="text1"/>
        </w:rPr>
        <w:t>a</w:t>
      </w:r>
      <w:r w:rsidR="00A4501E" w:rsidRPr="00471BFA">
        <w:rPr>
          <w:rFonts w:asciiTheme="minorHAnsi" w:hAnsiTheme="minorHAnsi" w:cstheme="minorHAnsi"/>
          <w:color w:val="000000" w:themeColor="text1"/>
        </w:rPr>
        <w:t>re aligned to the genome using BWA</w:t>
      </w:r>
      <w:r w:rsidR="00B92A73" w:rsidRPr="00471BFA">
        <w:rPr>
          <w:rFonts w:asciiTheme="minorHAnsi" w:hAnsiTheme="minorHAnsi" w:cstheme="minorHAnsi"/>
          <w:color w:val="000000" w:themeColor="text1"/>
        </w:rPr>
        <w:t xml:space="preserve"> </w:t>
      </w:r>
      <w:r w:rsidR="000C1466" w:rsidRPr="00471BFA">
        <w:rPr>
          <w:rFonts w:asciiTheme="minorHAnsi" w:hAnsiTheme="minorHAnsi" w:cstheme="minorHAnsi"/>
          <w:color w:val="000000" w:themeColor="text1"/>
        </w:rPr>
        <w:fldChar w:fldCharType="begin"/>
      </w:r>
      <w:r w:rsidR="006A3814">
        <w:rPr>
          <w:rFonts w:asciiTheme="minorHAnsi" w:hAnsiTheme="minorHAnsi" w:cstheme="minorHAnsi"/>
          <w:color w:val="000000" w:themeColor="text1"/>
        </w:rPr>
        <w:instrText xml:space="preserve"> ADDIN EN.CITE &lt;EndNote&gt;&lt;Cite&gt;&lt;Author&gt;Li&lt;/Author&gt;&lt;Year&gt;2009&lt;/Year&gt;&lt;RecNum&gt;49&lt;/RecNum&gt;&lt;DisplayText&gt;[11]&lt;/DisplayText&gt;&lt;record&gt;&lt;rec-number&gt;49&lt;/rec-number&gt;&lt;foreign-keys&gt;&lt;key app="EN" db-id="svd22pppk0drzlett92vxvruppswttd22szt" timestamp="1508848315"&gt;49&lt;/key&gt;&lt;/foreign-keys&gt;&lt;ref-type name="Journal Article"&gt;17&lt;/ref-type&gt;&lt;contributors&gt;&lt;authors&gt;&lt;author&gt;Li, Heng&lt;/author&gt;&lt;author&gt;Durbin, Richard&lt;/author&gt;&lt;/authors&gt;&lt;/contributors&gt;&lt;titles&gt;&lt;title&gt;Fast and accurate short read alignment with Burrows–Wheeler transform&lt;/title&gt;&lt;secondary-title&gt;Bioinformatics&lt;/secondary-title&gt;&lt;/titles&gt;&lt;periodical&gt;&lt;full-title&gt;Bioinformatics&lt;/full-title&gt;&lt;/periodical&gt;&lt;pages&gt;1754-1760&lt;/pages&gt;&lt;volume&gt;25&lt;/volume&gt;&lt;number&gt;14&lt;/number&gt;&lt;dates&gt;&lt;year&gt;2009&lt;/year&gt;&lt;/dates&gt;&lt;isbn&gt;1367-4803&lt;/isbn&gt;&lt;urls&gt;&lt;/urls&gt;&lt;/record&gt;&lt;/Cite&gt;&lt;/EndNote&gt;</w:instrText>
      </w:r>
      <w:r w:rsidR="000C1466" w:rsidRPr="00471BFA">
        <w:rPr>
          <w:rFonts w:asciiTheme="minorHAnsi" w:hAnsiTheme="minorHAnsi" w:cstheme="minorHAnsi"/>
          <w:color w:val="000000" w:themeColor="text1"/>
        </w:rPr>
        <w:fldChar w:fldCharType="separate"/>
      </w:r>
      <w:r w:rsidR="006A3814">
        <w:rPr>
          <w:rFonts w:asciiTheme="minorHAnsi" w:hAnsiTheme="minorHAnsi" w:cstheme="minorHAnsi"/>
          <w:noProof/>
          <w:color w:val="000000" w:themeColor="text1"/>
        </w:rPr>
        <w:t>[11]</w:t>
      </w:r>
      <w:r w:rsidR="000C1466" w:rsidRPr="00471BFA">
        <w:rPr>
          <w:rFonts w:asciiTheme="minorHAnsi" w:hAnsiTheme="minorHAnsi" w:cstheme="minorHAnsi"/>
          <w:color w:val="000000" w:themeColor="text1"/>
        </w:rPr>
        <w:fldChar w:fldCharType="end"/>
      </w:r>
      <w:r w:rsidR="005703EF" w:rsidRPr="00471BFA">
        <w:rPr>
          <w:rFonts w:asciiTheme="minorHAnsi" w:hAnsiTheme="minorHAnsi" w:cstheme="minorHAnsi"/>
          <w:color w:val="000000" w:themeColor="text1"/>
        </w:rPr>
        <w:t xml:space="preserve">, </w:t>
      </w:r>
      <w:r w:rsidR="00A4501E" w:rsidRPr="00471BFA">
        <w:rPr>
          <w:rFonts w:asciiTheme="minorHAnsi" w:hAnsiTheme="minorHAnsi" w:cstheme="minorHAnsi"/>
          <w:color w:val="000000" w:themeColor="text1"/>
        </w:rPr>
        <w:t xml:space="preserve">with a tolerance of 50 percent mismatch to allow for intron identification via split read alignment. Initial models generated from the BWA alignments </w:t>
      </w:r>
      <w:r w:rsidR="0058224C" w:rsidRPr="00471BFA">
        <w:rPr>
          <w:rFonts w:asciiTheme="minorHAnsi" w:hAnsiTheme="minorHAnsi" w:cstheme="minorHAnsi"/>
          <w:color w:val="000000" w:themeColor="text1"/>
        </w:rPr>
        <w:t>a</w:t>
      </w:r>
      <w:r w:rsidR="00A4501E" w:rsidRPr="00471BFA">
        <w:rPr>
          <w:rFonts w:asciiTheme="minorHAnsi" w:hAnsiTheme="minorHAnsi" w:cstheme="minorHAnsi"/>
          <w:color w:val="000000" w:themeColor="text1"/>
        </w:rPr>
        <w:t>re further</w:t>
      </w:r>
      <w:r w:rsidRPr="00471BFA">
        <w:rPr>
          <w:rFonts w:asciiTheme="minorHAnsi" w:hAnsiTheme="minorHAnsi" w:cstheme="minorHAnsi"/>
          <w:color w:val="000000" w:themeColor="text1"/>
        </w:rPr>
        <w:t xml:space="preserve"> refined via exonerate. Protein-</w:t>
      </w:r>
      <w:r w:rsidR="00A4501E" w:rsidRPr="00471BFA">
        <w:rPr>
          <w:rFonts w:asciiTheme="minorHAnsi" w:hAnsiTheme="minorHAnsi" w:cstheme="minorHAnsi"/>
          <w:color w:val="000000" w:themeColor="text1"/>
        </w:rPr>
        <w:t xml:space="preserve">coding models </w:t>
      </w:r>
      <w:r w:rsidR="0058224C" w:rsidRPr="00471BFA">
        <w:rPr>
          <w:rFonts w:asciiTheme="minorHAnsi" w:hAnsiTheme="minorHAnsi" w:cstheme="minorHAnsi"/>
          <w:color w:val="000000" w:themeColor="text1"/>
        </w:rPr>
        <w:t>a</w:t>
      </w:r>
      <w:r w:rsidR="00A4501E" w:rsidRPr="00471BFA">
        <w:rPr>
          <w:rFonts w:asciiTheme="minorHAnsi" w:hAnsiTheme="minorHAnsi" w:cstheme="minorHAnsi"/>
          <w:color w:val="000000" w:themeColor="text1"/>
        </w:rPr>
        <w:t xml:space="preserve">re identified via a BLAST alignment of the longest ORF against the UniProt vertebrate PE 1 &amp; 2 data set. </w:t>
      </w:r>
    </w:p>
    <w:p w14:paraId="0EA776DA" w14:textId="77777777" w:rsidR="00A4501E" w:rsidRPr="00471BFA" w:rsidRDefault="00A4501E"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In the case where multiple tissues/samples </w:t>
      </w:r>
      <w:r w:rsidR="0058224C"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 xml:space="preserve">re available we </w:t>
      </w:r>
      <w:r w:rsidR="0058224C" w:rsidRPr="00471BFA">
        <w:rPr>
          <w:rFonts w:asciiTheme="minorHAnsi" w:hAnsiTheme="minorHAnsi" w:cstheme="minorHAnsi"/>
          <w:color w:val="000000" w:themeColor="text1"/>
        </w:rPr>
        <w:t>create</w:t>
      </w:r>
      <w:r w:rsidRPr="00471BFA">
        <w:rPr>
          <w:rFonts w:asciiTheme="minorHAnsi" w:hAnsiTheme="minorHAnsi" w:cstheme="minorHAnsi"/>
          <w:color w:val="000000" w:themeColor="text1"/>
        </w:rPr>
        <w:t xml:space="preserve"> a gene track for each such tissue/sample that can be viewed in the Ensembl browser and queried via the API. </w:t>
      </w:r>
    </w:p>
    <w:p w14:paraId="0614F31D" w14:textId="77777777" w:rsidR="00727FF1" w:rsidRPr="00471BFA" w:rsidRDefault="00727FF1" w:rsidP="00584D80">
      <w:pPr>
        <w:widowControl w:val="0"/>
        <w:autoSpaceDE w:val="0"/>
        <w:autoSpaceDN w:val="0"/>
        <w:adjustRightInd w:val="0"/>
        <w:jc w:val="both"/>
        <w:rPr>
          <w:rFonts w:asciiTheme="minorHAnsi" w:hAnsiTheme="minorHAnsi" w:cstheme="minorHAnsi"/>
          <w:color w:val="000000" w:themeColor="text1"/>
        </w:rPr>
      </w:pPr>
    </w:p>
    <w:p w14:paraId="2A3D89B7" w14:textId="77777777" w:rsidR="00584D80" w:rsidRPr="00471BFA" w:rsidRDefault="00584D80" w:rsidP="00584D80">
      <w:pPr>
        <w:pStyle w:val="NormalWeb"/>
        <w:spacing w:line="360" w:lineRule="auto"/>
        <w:jc w:val="both"/>
        <w:rPr>
          <w:rFonts w:asciiTheme="minorHAnsi" w:hAnsiTheme="minorHAnsi" w:cstheme="minorHAnsi"/>
        </w:rPr>
      </w:pPr>
      <w:r w:rsidRPr="00471BFA">
        <w:rPr>
          <w:rFonts w:asciiTheme="minorHAnsi" w:hAnsiTheme="minorHAnsi" w:cstheme="minorHAnsi"/>
          <w:color w:val="2D5193"/>
          <w:sz w:val="26"/>
          <w:szCs w:val="26"/>
        </w:rPr>
        <w:t xml:space="preserve">Immunoglobulin and T-cell Receptor genes </w:t>
      </w:r>
    </w:p>
    <w:p w14:paraId="0D548AA6" w14:textId="77777777" w:rsidR="00584D80" w:rsidRPr="00471BFA" w:rsidRDefault="00584D80" w:rsidP="00584D80">
      <w:pPr>
        <w:pStyle w:val="NormalWeb"/>
        <w:spacing w:line="360" w:lineRule="auto"/>
        <w:jc w:val="both"/>
        <w:rPr>
          <w:rFonts w:asciiTheme="minorHAnsi" w:hAnsiTheme="minorHAnsi" w:cstheme="minorHAnsi"/>
        </w:rPr>
      </w:pPr>
      <w:r w:rsidRPr="00471BFA">
        <w:rPr>
          <w:rFonts w:asciiTheme="minorHAnsi" w:hAnsiTheme="minorHAnsi" w:cstheme="minorHAnsi"/>
        </w:rPr>
        <w:t xml:space="preserve">Translations of different human IG gene segments are downloaded from the IMGT database [14] and aligned to the genome using </w:t>
      </w:r>
      <w:proofErr w:type="spellStart"/>
      <w:r w:rsidRPr="00471BFA">
        <w:rPr>
          <w:rFonts w:asciiTheme="minorHAnsi" w:hAnsiTheme="minorHAnsi" w:cstheme="minorHAnsi"/>
        </w:rPr>
        <w:t>GenBlast</w:t>
      </w:r>
      <w:proofErr w:type="spellEnd"/>
      <w:r w:rsidRPr="00471BFA">
        <w:rPr>
          <w:rFonts w:asciiTheme="minorHAnsi" w:hAnsiTheme="minorHAnsi" w:cstheme="minorHAnsi"/>
        </w:rPr>
        <w:t>.</w:t>
      </w:r>
    </w:p>
    <w:p w14:paraId="3312699D" w14:textId="37FF8359" w:rsidR="0079296A" w:rsidRDefault="006C72FF" w:rsidP="00584D80">
      <w:pPr>
        <w:pStyle w:val="NormalWeb"/>
        <w:spacing w:line="360" w:lineRule="auto"/>
        <w:jc w:val="both"/>
        <w:rPr>
          <w:rFonts w:asciiTheme="minorHAnsi" w:hAnsiTheme="minorHAnsi" w:cstheme="minorHAnsi"/>
        </w:rPr>
      </w:pPr>
      <w:r>
        <w:rPr>
          <w:rFonts w:asciiTheme="minorHAnsi" w:hAnsiTheme="minorHAnsi" w:cstheme="minorHAnsi"/>
        </w:rPr>
        <w:t>A</w:t>
      </w:r>
      <w:r w:rsidR="00584D80" w:rsidRPr="00471BFA">
        <w:rPr>
          <w:rFonts w:asciiTheme="minorHAnsi" w:hAnsiTheme="minorHAnsi" w:cstheme="minorHAnsi"/>
        </w:rPr>
        <w:t xml:space="preserve"> cut-off of 80 percent coverage, 70 percent identity and an e-value of e-1 were used for </w:t>
      </w:r>
      <w:proofErr w:type="spellStart"/>
      <w:r w:rsidR="00584D80" w:rsidRPr="00471BFA">
        <w:rPr>
          <w:rFonts w:asciiTheme="minorHAnsi" w:hAnsiTheme="minorHAnsi" w:cstheme="minorHAnsi"/>
        </w:rPr>
        <w:t>GenBlast</w:t>
      </w:r>
      <w:proofErr w:type="spellEnd"/>
      <w:r w:rsidR="00584D80" w:rsidRPr="00471BFA">
        <w:rPr>
          <w:rFonts w:asciiTheme="minorHAnsi" w:hAnsiTheme="minorHAnsi" w:cstheme="minorHAnsi"/>
        </w:rPr>
        <w:t xml:space="preserve"> with the exon repair option turned on. The top 10 transcript models built by </w:t>
      </w:r>
      <w:proofErr w:type="spellStart"/>
      <w:r w:rsidR="00584D80" w:rsidRPr="00471BFA">
        <w:rPr>
          <w:rFonts w:asciiTheme="minorHAnsi" w:hAnsiTheme="minorHAnsi" w:cstheme="minorHAnsi"/>
        </w:rPr>
        <w:t>GenBlast</w:t>
      </w:r>
      <w:proofErr w:type="spellEnd"/>
      <w:r w:rsidR="00584D80" w:rsidRPr="00471BFA">
        <w:rPr>
          <w:rFonts w:asciiTheme="minorHAnsi" w:hAnsiTheme="minorHAnsi" w:cstheme="minorHAnsi"/>
        </w:rPr>
        <w:t xml:space="preserve"> for each protein passing the cut-offs are kept. </w:t>
      </w:r>
    </w:p>
    <w:p w14:paraId="1CD3C67A" w14:textId="34BA2C3C" w:rsidR="0079296A" w:rsidRDefault="0079296A" w:rsidP="00584D80">
      <w:pPr>
        <w:pStyle w:val="NormalWeb"/>
        <w:spacing w:line="360" w:lineRule="auto"/>
        <w:jc w:val="both"/>
        <w:rPr>
          <w:rFonts w:asciiTheme="minorHAnsi" w:hAnsiTheme="minorHAnsi" w:cstheme="minorHAnsi"/>
        </w:rPr>
      </w:pPr>
    </w:p>
    <w:p w14:paraId="653FC433" w14:textId="5A56C087" w:rsidR="006C72FF" w:rsidRDefault="006C72FF" w:rsidP="00584D80">
      <w:pPr>
        <w:pStyle w:val="NormalWeb"/>
        <w:spacing w:line="360" w:lineRule="auto"/>
        <w:jc w:val="both"/>
        <w:rPr>
          <w:rFonts w:asciiTheme="minorHAnsi" w:hAnsiTheme="minorHAnsi" w:cstheme="minorHAnsi"/>
        </w:rPr>
      </w:pPr>
    </w:p>
    <w:p w14:paraId="4D24D961" w14:textId="77777777" w:rsidR="006C72FF" w:rsidRPr="00471BFA" w:rsidRDefault="006C72FF" w:rsidP="00584D80">
      <w:pPr>
        <w:pStyle w:val="NormalWeb"/>
        <w:spacing w:line="360" w:lineRule="auto"/>
        <w:jc w:val="both"/>
        <w:rPr>
          <w:rFonts w:asciiTheme="minorHAnsi" w:hAnsiTheme="minorHAnsi" w:cstheme="minorHAnsi"/>
        </w:rPr>
      </w:pPr>
    </w:p>
    <w:p w14:paraId="42941A76" w14:textId="77777777" w:rsidR="00584D80" w:rsidRPr="00471BFA" w:rsidRDefault="00584D80" w:rsidP="00584D80">
      <w:pPr>
        <w:pStyle w:val="NormalWeb"/>
        <w:spacing w:line="360" w:lineRule="auto"/>
        <w:jc w:val="both"/>
        <w:rPr>
          <w:rFonts w:asciiTheme="minorHAnsi" w:hAnsiTheme="minorHAnsi" w:cstheme="minorHAnsi"/>
        </w:rPr>
      </w:pPr>
      <w:r w:rsidRPr="00471BFA">
        <w:rPr>
          <w:rFonts w:asciiTheme="minorHAnsi" w:hAnsiTheme="minorHAnsi" w:cstheme="minorHAnsi"/>
          <w:color w:val="2D5193"/>
          <w:sz w:val="26"/>
          <w:szCs w:val="26"/>
        </w:rPr>
        <w:t xml:space="preserve">Selenocysteine proteins </w:t>
      </w:r>
    </w:p>
    <w:p w14:paraId="46C7FA42" w14:textId="77777777" w:rsidR="00584D80" w:rsidRPr="00471BFA" w:rsidRDefault="00584D80" w:rsidP="00584D80">
      <w:pPr>
        <w:pStyle w:val="NormalWeb"/>
        <w:spacing w:line="360" w:lineRule="auto"/>
        <w:jc w:val="both"/>
        <w:rPr>
          <w:rFonts w:asciiTheme="minorHAnsi" w:hAnsiTheme="minorHAnsi" w:cstheme="minorHAnsi"/>
        </w:rPr>
      </w:pPr>
      <w:r w:rsidRPr="00471BFA">
        <w:rPr>
          <w:rFonts w:asciiTheme="minorHAnsi" w:hAnsiTheme="minorHAnsi" w:cstheme="minorHAnsi"/>
        </w:rPr>
        <w:t xml:space="preserve">We aligned known selenocysteine proteins against the genome using Exonerate. Then we checked that the generated model had a selenocysteine in the same positions as the known protein. We only kept models with at least 90% coverage and 95% identity. </w:t>
      </w:r>
    </w:p>
    <w:p w14:paraId="74475721" w14:textId="77777777" w:rsidR="007E5CC0" w:rsidRPr="00471BFA" w:rsidRDefault="007E5CC0" w:rsidP="00584D80">
      <w:pPr>
        <w:widowControl w:val="0"/>
        <w:autoSpaceDE w:val="0"/>
        <w:autoSpaceDN w:val="0"/>
        <w:adjustRightInd w:val="0"/>
        <w:jc w:val="both"/>
        <w:rPr>
          <w:rFonts w:asciiTheme="minorHAnsi" w:hAnsiTheme="minorHAnsi" w:cstheme="minorHAnsi"/>
          <w:color w:val="000000" w:themeColor="text1"/>
        </w:rPr>
      </w:pPr>
    </w:p>
    <w:p w14:paraId="67823DE0" w14:textId="2878D4BB" w:rsidR="00112A42" w:rsidRPr="00471BFA" w:rsidRDefault="00112A42" w:rsidP="00584D80">
      <w:pPr>
        <w:pStyle w:val="Heading1"/>
        <w:spacing w:before="0"/>
        <w:rPr>
          <w:rFonts w:asciiTheme="minorHAnsi" w:hAnsiTheme="minorHAnsi" w:cstheme="minorHAnsi"/>
          <w:sz w:val="24"/>
          <w:szCs w:val="24"/>
        </w:rPr>
      </w:pPr>
      <w:r w:rsidRPr="00471BFA">
        <w:rPr>
          <w:rFonts w:asciiTheme="minorHAnsi" w:hAnsiTheme="minorHAnsi" w:cstheme="minorHAnsi"/>
        </w:rPr>
        <w:br w:type="page"/>
      </w:r>
      <w:bookmarkStart w:id="6" w:name="_Toc428110421"/>
      <w:r w:rsidR="000E1164" w:rsidRPr="00471BFA">
        <w:rPr>
          <w:rFonts w:asciiTheme="minorHAnsi" w:hAnsiTheme="minorHAnsi" w:cstheme="minorHAnsi"/>
        </w:rPr>
        <w:lastRenderedPageBreak/>
        <w:t>Section 3: Filtering t</w:t>
      </w:r>
      <w:r w:rsidRPr="00471BFA">
        <w:rPr>
          <w:rFonts w:asciiTheme="minorHAnsi" w:hAnsiTheme="minorHAnsi" w:cstheme="minorHAnsi"/>
        </w:rPr>
        <w:t>he Protein-Coding Models</w:t>
      </w:r>
      <w:bookmarkEnd w:id="6"/>
      <w:r w:rsidRPr="00471BFA">
        <w:rPr>
          <w:rFonts w:asciiTheme="minorHAnsi" w:hAnsiTheme="minorHAnsi" w:cstheme="minorHAnsi"/>
        </w:rPr>
        <w:t xml:space="preserve"> </w:t>
      </w:r>
    </w:p>
    <w:p w14:paraId="70C92F82" w14:textId="77777777" w:rsidR="00E92C37" w:rsidRPr="00471BFA" w:rsidRDefault="00E92C37" w:rsidP="00584D80">
      <w:pPr>
        <w:widowControl w:val="0"/>
        <w:autoSpaceDE w:val="0"/>
        <w:autoSpaceDN w:val="0"/>
        <w:adjustRightInd w:val="0"/>
        <w:jc w:val="both"/>
        <w:rPr>
          <w:rFonts w:asciiTheme="minorHAnsi" w:hAnsiTheme="minorHAnsi" w:cstheme="minorHAnsi"/>
          <w:color w:val="000000" w:themeColor="text1"/>
        </w:rPr>
      </w:pPr>
    </w:p>
    <w:p w14:paraId="0A8C9B90" w14:textId="5A282E6B"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The filtering phase decides the subset of protein-coding transcript models</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generated from the model-building pipelines</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that comprise the final protein-coding gene set. Models are filtered based on information such as what pipeline </w:t>
      </w:r>
      <w:r w:rsidR="004E7FD1" w:rsidRPr="00471BFA">
        <w:rPr>
          <w:rFonts w:asciiTheme="minorHAnsi" w:hAnsiTheme="minorHAnsi" w:cstheme="minorHAnsi"/>
          <w:color w:val="000000" w:themeColor="text1"/>
        </w:rPr>
        <w:t>was used to generate them</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how closely related the data are to the target species and how good the alignment coverage and percent identity to the original data are. </w:t>
      </w:r>
    </w:p>
    <w:p w14:paraId="4F3886FA" w14:textId="77777777"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p>
    <w:p w14:paraId="469F1058" w14:textId="7535A90B" w:rsidR="00112A42" w:rsidRPr="00471BFA" w:rsidRDefault="00112A42" w:rsidP="00584D80">
      <w:pPr>
        <w:pStyle w:val="Heading2"/>
        <w:spacing w:before="0"/>
        <w:rPr>
          <w:rFonts w:asciiTheme="minorHAnsi" w:hAnsiTheme="minorHAnsi" w:cstheme="minorHAnsi"/>
        </w:rPr>
      </w:pPr>
      <w:bookmarkStart w:id="7" w:name="_Toc428110422"/>
      <w:proofErr w:type="spellStart"/>
      <w:r w:rsidRPr="00471BFA">
        <w:rPr>
          <w:rFonts w:asciiTheme="minorHAnsi" w:hAnsiTheme="minorHAnsi" w:cstheme="minorHAnsi"/>
        </w:rPr>
        <w:t>Prioritising</w:t>
      </w:r>
      <w:proofErr w:type="spellEnd"/>
      <w:r w:rsidRPr="00471BFA">
        <w:rPr>
          <w:rFonts w:asciiTheme="minorHAnsi" w:hAnsiTheme="minorHAnsi" w:cstheme="minorHAnsi"/>
        </w:rPr>
        <w:t xml:space="preserve"> models at each locus</w:t>
      </w:r>
      <w:bookmarkEnd w:id="7"/>
      <w:r w:rsidRPr="00471BFA">
        <w:rPr>
          <w:rFonts w:asciiTheme="minorHAnsi" w:hAnsiTheme="minorHAnsi" w:cstheme="minorHAnsi"/>
        </w:rPr>
        <w:t xml:space="preserve"> </w:t>
      </w:r>
    </w:p>
    <w:p w14:paraId="5F42CC8B" w14:textId="06D64BB6"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The </w:t>
      </w:r>
      <w:proofErr w:type="spellStart"/>
      <w:r w:rsidRPr="00471BFA">
        <w:rPr>
          <w:rFonts w:asciiTheme="minorHAnsi" w:hAnsiTheme="minorHAnsi" w:cstheme="minorHAnsi"/>
          <w:color w:val="000000" w:themeColor="text1"/>
        </w:rPr>
        <w:t>LayerAnnotation</w:t>
      </w:r>
      <w:proofErr w:type="spellEnd"/>
      <w:r w:rsidRPr="00471BFA">
        <w:rPr>
          <w:rFonts w:asciiTheme="minorHAnsi" w:hAnsiTheme="minorHAnsi" w:cstheme="minorHAnsi"/>
          <w:color w:val="000000" w:themeColor="text1"/>
        </w:rPr>
        <w:t xml:space="preserve"> module is used to define a hierarchy of input data sets</w:t>
      </w:r>
      <w:r w:rsidR="004E7FD1"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from most preferred to least preferred. The output of this pipeline includes all transcript models from the highest ranked input set. Models from lower ranked input sets are included only if their exons do not overlap a model from an input set higher in the hierarchy. </w:t>
      </w:r>
    </w:p>
    <w:p w14:paraId="20ADE2C4" w14:textId="3C0AE88B"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Note that models cannot exist in more than one layer. For UniProt proteins</w:t>
      </w:r>
      <w:r w:rsidR="004E7FD1"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models </w:t>
      </w:r>
      <w:r w:rsidR="00BB07E9"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re also separate into clades</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to help selection during the layering process. Each UniProt </w:t>
      </w:r>
      <w:r w:rsidR="00C224B5" w:rsidRPr="00471BFA">
        <w:rPr>
          <w:rFonts w:asciiTheme="minorHAnsi" w:hAnsiTheme="minorHAnsi" w:cstheme="minorHAnsi"/>
          <w:color w:val="000000" w:themeColor="text1"/>
        </w:rPr>
        <w:t>protein i</w:t>
      </w:r>
      <w:r w:rsidRPr="00471BFA">
        <w:rPr>
          <w:rFonts w:asciiTheme="minorHAnsi" w:hAnsiTheme="minorHAnsi" w:cstheme="minorHAnsi"/>
          <w:color w:val="000000" w:themeColor="text1"/>
        </w:rPr>
        <w:t>s in one clade only</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for example mammal proteins </w:t>
      </w:r>
      <w:r w:rsidR="00C224B5"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 xml:space="preserve">re present in the mammal clade </w:t>
      </w:r>
      <w:r w:rsidR="00C224B5" w:rsidRPr="00471BFA">
        <w:rPr>
          <w:rFonts w:asciiTheme="minorHAnsi" w:hAnsiTheme="minorHAnsi" w:cstheme="minorHAnsi"/>
          <w:color w:val="000000" w:themeColor="text1"/>
        </w:rPr>
        <w:t>and a</w:t>
      </w:r>
      <w:r w:rsidRPr="00471BFA">
        <w:rPr>
          <w:rFonts w:asciiTheme="minorHAnsi" w:hAnsiTheme="minorHAnsi" w:cstheme="minorHAnsi"/>
          <w:color w:val="000000" w:themeColor="text1"/>
        </w:rPr>
        <w:t xml:space="preserve">re not present in the vertebrate clade to avoid aligning the proteins multiple times. </w:t>
      </w:r>
    </w:p>
    <w:p w14:paraId="49E12CC1" w14:textId="2D1B8076"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When selecting the model or models kept at each position</w:t>
      </w:r>
      <w:r w:rsidR="004E7FD1"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we </w:t>
      </w:r>
      <w:proofErr w:type="spellStart"/>
      <w:r w:rsidRPr="00471BFA">
        <w:rPr>
          <w:rFonts w:asciiTheme="minorHAnsi" w:hAnsiTheme="minorHAnsi" w:cstheme="minorHAnsi"/>
          <w:color w:val="000000" w:themeColor="text1"/>
        </w:rPr>
        <w:t>prioritise</w:t>
      </w:r>
      <w:proofErr w:type="spellEnd"/>
      <w:r w:rsidRPr="00471BFA">
        <w:rPr>
          <w:rFonts w:asciiTheme="minorHAnsi" w:hAnsiTheme="minorHAnsi" w:cstheme="minorHAnsi"/>
          <w:color w:val="000000" w:themeColor="text1"/>
        </w:rPr>
        <w:t xml:space="preserve"> based on the highest layer with available evidence. In </w:t>
      </w:r>
      <w:r w:rsidR="002F035A" w:rsidRPr="00471BFA">
        <w:rPr>
          <w:rFonts w:asciiTheme="minorHAnsi" w:hAnsiTheme="minorHAnsi" w:cstheme="minorHAnsi"/>
          <w:color w:val="000000" w:themeColor="text1"/>
        </w:rPr>
        <w:t>general,</w:t>
      </w:r>
      <w:r w:rsidRPr="00471BFA">
        <w:rPr>
          <w:rFonts w:asciiTheme="minorHAnsi" w:hAnsiTheme="minorHAnsi" w:cstheme="minorHAnsi"/>
          <w:color w:val="000000" w:themeColor="text1"/>
        </w:rPr>
        <w:t xml:space="preserve"> the highest layers contain the set of evidence containing the most trustworthy evidence in terms of both alignment/mapping quality</w:t>
      </w:r>
      <w:r w:rsidR="004E7FD1"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and also in terms of relevance to the species being annotated. So</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for example</w:t>
      </w:r>
      <w:r w:rsidR="004E7FD1"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when a </w:t>
      </w:r>
      <w:r w:rsidR="00C6185F">
        <w:rPr>
          <w:rFonts w:asciiTheme="minorHAnsi" w:hAnsiTheme="minorHAnsi" w:cstheme="minorHAnsi"/>
          <w:color w:val="000000" w:themeColor="text1"/>
        </w:rPr>
        <w:t>fish</w:t>
      </w:r>
      <w:r w:rsidRPr="00471BFA">
        <w:rPr>
          <w:rFonts w:asciiTheme="minorHAnsi" w:hAnsiTheme="minorHAnsi" w:cstheme="minorHAnsi"/>
          <w:color w:val="000000" w:themeColor="text1"/>
        </w:rPr>
        <w:t xml:space="preserve"> is being annotated</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well aligned evidence from either the species itself or other closely related vertebrates would be chosen over evidence from more distant species. Regardless of what species is being annotated</w:t>
      </w:r>
      <w:r w:rsidR="005703EF" w:rsidRPr="00471BFA">
        <w:rPr>
          <w:rFonts w:asciiTheme="minorHAnsi" w:hAnsiTheme="minorHAnsi" w:cstheme="minorHAnsi"/>
          <w:color w:val="000000" w:themeColor="text1"/>
        </w:rPr>
        <w:t xml:space="preserve">, </w:t>
      </w:r>
      <w:r w:rsidR="004E7FD1" w:rsidRPr="00471BFA">
        <w:rPr>
          <w:rFonts w:asciiTheme="minorHAnsi" w:hAnsiTheme="minorHAnsi" w:cstheme="minorHAnsi"/>
          <w:color w:val="000000" w:themeColor="text1"/>
        </w:rPr>
        <w:t>well-</w:t>
      </w:r>
      <w:r w:rsidRPr="00471BFA">
        <w:rPr>
          <w:rFonts w:asciiTheme="minorHAnsi" w:hAnsiTheme="minorHAnsi" w:cstheme="minorHAnsi"/>
          <w:color w:val="000000" w:themeColor="text1"/>
        </w:rPr>
        <w:t xml:space="preserve">aligned human proteins are usually included in the top layer as human is the current most complete vertebrate annotation. For further details on the exact layering used please refer to section 6. </w:t>
      </w:r>
    </w:p>
    <w:p w14:paraId="5E7EC0C0" w14:textId="77777777" w:rsidR="00C224B5" w:rsidRPr="00471BFA" w:rsidRDefault="00C224B5" w:rsidP="00584D80">
      <w:pPr>
        <w:widowControl w:val="0"/>
        <w:autoSpaceDE w:val="0"/>
        <w:autoSpaceDN w:val="0"/>
        <w:adjustRightInd w:val="0"/>
        <w:jc w:val="both"/>
        <w:rPr>
          <w:rFonts w:asciiTheme="minorHAnsi" w:hAnsiTheme="minorHAnsi" w:cstheme="minorHAnsi"/>
          <w:color w:val="000000" w:themeColor="text1"/>
        </w:rPr>
      </w:pPr>
    </w:p>
    <w:p w14:paraId="3FB58162" w14:textId="71B9DA6F" w:rsidR="00112A42" w:rsidRPr="00471BFA" w:rsidRDefault="00112A42" w:rsidP="00584D80">
      <w:pPr>
        <w:pStyle w:val="Heading2"/>
        <w:spacing w:before="0"/>
        <w:rPr>
          <w:rFonts w:asciiTheme="minorHAnsi" w:hAnsiTheme="minorHAnsi" w:cstheme="minorHAnsi"/>
        </w:rPr>
      </w:pPr>
      <w:bookmarkStart w:id="8" w:name="_Toc428110423"/>
      <w:r w:rsidRPr="00471BFA">
        <w:rPr>
          <w:rFonts w:asciiTheme="minorHAnsi" w:hAnsiTheme="minorHAnsi" w:cstheme="minorHAnsi"/>
        </w:rPr>
        <w:t>Addition of UTR to coding models</w:t>
      </w:r>
      <w:bookmarkEnd w:id="8"/>
      <w:r w:rsidRPr="00471BFA">
        <w:rPr>
          <w:rFonts w:asciiTheme="minorHAnsi" w:hAnsiTheme="minorHAnsi" w:cstheme="minorHAnsi"/>
        </w:rPr>
        <w:t xml:space="preserve"> </w:t>
      </w:r>
    </w:p>
    <w:p w14:paraId="31315B34" w14:textId="6B96F8AC"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The set of coding models </w:t>
      </w:r>
      <w:r w:rsidR="00A85994" w:rsidRPr="00471BFA">
        <w:rPr>
          <w:rFonts w:asciiTheme="minorHAnsi" w:hAnsiTheme="minorHAnsi" w:cstheme="minorHAnsi"/>
          <w:color w:val="000000" w:themeColor="text1"/>
        </w:rPr>
        <w:t>i</w:t>
      </w:r>
      <w:r w:rsidRPr="00471BFA">
        <w:rPr>
          <w:rFonts w:asciiTheme="minorHAnsi" w:hAnsiTheme="minorHAnsi" w:cstheme="minorHAnsi"/>
          <w:color w:val="000000" w:themeColor="text1"/>
        </w:rPr>
        <w:t>s extended into the untranslated regions (UTRs) using RNA-</w:t>
      </w:r>
      <w:proofErr w:type="spellStart"/>
      <w:r w:rsidRPr="00471BFA">
        <w:rPr>
          <w:rFonts w:asciiTheme="minorHAnsi" w:hAnsiTheme="minorHAnsi" w:cstheme="minorHAnsi"/>
          <w:color w:val="000000" w:themeColor="text1"/>
        </w:rPr>
        <w:t>seq</w:t>
      </w:r>
      <w:proofErr w:type="spellEnd"/>
      <w:r w:rsidRPr="00471BFA">
        <w:rPr>
          <w:rFonts w:asciiTheme="minorHAnsi" w:hAnsiTheme="minorHAnsi" w:cstheme="minorHAnsi"/>
          <w:color w:val="000000" w:themeColor="text1"/>
        </w:rPr>
        <w:t xml:space="preserve"> data </w:t>
      </w:r>
      <w:r w:rsidRPr="00471BFA">
        <w:rPr>
          <w:rFonts w:asciiTheme="minorHAnsi" w:hAnsiTheme="minorHAnsi" w:cstheme="minorHAnsi"/>
          <w:color w:val="000000" w:themeColor="text1"/>
        </w:rPr>
        <w:lastRenderedPageBreak/>
        <w:t>(if available) and alignments of species-specific RefSeq cDNA sequences. The criteria for adding UTR from cDNA or RNA-</w:t>
      </w:r>
      <w:proofErr w:type="spellStart"/>
      <w:r w:rsidRPr="00471BFA">
        <w:rPr>
          <w:rFonts w:asciiTheme="minorHAnsi" w:hAnsiTheme="minorHAnsi" w:cstheme="minorHAnsi"/>
          <w:color w:val="000000" w:themeColor="text1"/>
        </w:rPr>
        <w:t>seq</w:t>
      </w:r>
      <w:proofErr w:type="spellEnd"/>
      <w:r w:rsidRPr="00471BFA">
        <w:rPr>
          <w:rFonts w:asciiTheme="minorHAnsi" w:hAnsiTheme="minorHAnsi" w:cstheme="minorHAnsi"/>
          <w:color w:val="000000" w:themeColor="text1"/>
        </w:rPr>
        <w:t xml:space="preserve"> alignments to protein models lacking UTR (such as the projection models or the protein-to-genome alignment models) </w:t>
      </w:r>
      <w:r w:rsidR="00A85994" w:rsidRPr="00471BFA">
        <w:rPr>
          <w:rFonts w:asciiTheme="minorHAnsi" w:hAnsiTheme="minorHAnsi" w:cstheme="minorHAnsi"/>
          <w:color w:val="000000" w:themeColor="text1"/>
        </w:rPr>
        <w:t>i</w:t>
      </w:r>
      <w:r w:rsidRPr="00471BFA">
        <w:rPr>
          <w:rFonts w:asciiTheme="minorHAnsi" w:hAnsiTheme="minorHAnsi" w:cstheme="minorHAnsi"/>
          <w:color w:val="000000" w:themeColor="text1"/>
        </w:rPr>
        <w:t>s that the intron coordinates from the m</w:t>
      </w:r>
      <w:r w:rsidR="004E7FD1" w:rsidRPr="00471BFA">
        <w:rPr>
          <w:rFonts w:asciiTheme="minorHAnsi" w:hAnsiTheme="minorHAnsi" w:cstheme="minorHAnsi"/>
          <w:color w:val="000000" w:themeColor="text1"/>
        </w:rPr>
        <w:t>odel missing UTR exactly match</w:t>
      </w:r>
      <w:r w:rsidRPr="00471BFA">
        <w:rPr>
          <w:rFonts w:asciiTheme="minorHAnsi" w:hAnsiTheme="minorHAnsi" w:cstheme="minorHAnsi"/>
          <w:color w:val="000000" w:themeColor="text1"/>
        </w:rPr>
        <w:t xml:space="preserve"> a subset of the coordinates from the UTR donor model. </w:t>
      </w:r>
    </w:p>
    <w:p w14:paraId="4D84A21F" w14:textId="77777777" w:rsidR="008B45E5" w:rsidRPr="00471BFA" w:rsidRDefault="008B45E5" w:rsidP="00584D80">
      <w:pPr>
        <w:widowControl w:val="0"/>
        <w:autoSpaceDE w:val="0"/>
        <w:autoSpaceDN w:val="0"/>
        <w:adjustRightInd w:val="0"/>
        <w:jc w:val="both"/>
        <w:rPr>
          <w:rFonts w:asciiTheme="minorHAnsi" w:hAnsiTheme="minorHAnsi" w:cstheme="minorHAnsi"/>
          <w:color w:val="000000" w:themeColor="text1"/>
          <w:sz w:val="28"/>
          <w:szCs w:val="28"/>
        </w:rPr>
      </w:pPr>
    </w:p>
    <w:p w14:paraId="744C5CFF" w14:textId="26074F3C" w:rsidR="00112A42" w:rsidRPr="00471BFA" w:rsidRDefault="00112A42" w:rsidP="00584D80">
      <w:pPr>
        <w:pStyle w:val="Heading2"/>
        <w:spacing w:before="0"/>
        <w:rPr>
          <w:rFonts w:asciiTheme="minorHAnsi" w:hAnsiTheme="minorHAnsi" w:cstheme="minorHAnsi"/>
        </w:rPr>
      </w:pPr>
      <w:bookmarkStart w:id="9" w:name="_Toc428110424"/>
      <w:r w:rsidRPr="00471BFA">
        <w:rPr>
          <w:rFonts w:asciiTheme="minorHAnsi" w:hAnsiTheme="minorHAnsi" w:cstheme="minorHAnsi"/>
        </w:rPr>
        <w:t>Generating multi-transcript genes</w:t>
      </w:r>
      <w:bookmarkEnd w:id="9"/>
      <w:r w:rsidRPr="00471BFA">
        <w:rPr>
          <w:rFonts w:asciiTheme="minorHAnsi" w:hAnsiTheme="minorHAnsi" w:cstheme="minorHAnsi"/>
        </w:rPr>
        <w:t xml:space="preserve"> </w:t>
      </w:r>
    </w:p>
    <w:p w14:paraId="30988565" w14:textId="19CEDE04"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The above steps </w:t>
      </w:r>
      <w:r w:rsidR="00A85994" w:rsidRPr="00471BFA">
        <w:rPr>
          <w:rFonts w:asciiTheme="minorHAnsi" w:hAnsiTheme="minorHAnsi" w:cstheme="minorHAnsi"/>
          <w:color w:val="000000" w:themeColor="text1"/>
        </w:rPr>
        <w:t>generate</w:t>
      </w:r>
      <w:r w:rsidRPr="00471BFA">
        <w:rPr>
          <w:rFonts w:asciiTheme="minorHAnsi" w:hAnsiTheme="minorHAnsi" w:cstheme="minorHAnsi"/>
          <w:color w:val="000000" w:themeColor="text1"/>
        </w:rPr>
        <w:t xml:space="preserve"> a large set of potential transcript models</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many of </w:t>
      </w:r>
      <w:r w:rsidR="00A85994" w:rsidRPr="00471BFA">
        <w:rPr>
          <w:rFonts w:asciiTheme="minorHAnsi" w:hAnsiTheme="minorHAnsi" w:cstheme="minorHAnsi"/>
          <w:color w:val="000000" w:themeColor="text1"/>
        </w:rPr>
        <w:t>which overlap</w:t>
      </w:r>
      <w:r w:rsidRPr="00471BFA">
        <w:rPr>
          <w:rFonts w:asciiTheme="minorHAnsi" w:hAnsiTheme="minorHAnsi" w:cstheme="minorHAnsi"/>
          <w:color w:val="000000" w:themeColor="text1"/>
        </w:rPr>
        <w:t xml:space="preserve"> one another. Redundant transcript models </w:t>
      </w:r>
      <w:r w:rsidR="00A85994"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 xml:space="preserve">re collapsed and the remaining unique set of transcript models </w:t>
      </w:r>
      <w:r w:rsidR="008B45E5"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 xml:space="preserve">re clustered into multi-transcript genes where each transcript in a gene has at least one coding exon that overlaps a coding exon from another transcript within the same gene. </w:t>
      </w:r>
    </w:p>
    <w:p w14:paraId="664236C0" w14:textId="77777777" w:rsidR="008B45E5" w:rsidRPr="00471BFA" w:rsidRDefault="008B45E5" w:rsidP="00584D80">
      <w:pPr>
        <w:widowControl w:val="0"/>
        <w:autoSpaceDE w:val="0"/>
        <w:autoSpaceDN w:val="0"/>
        <w:adjustRightInd w:val="0"/>
        <w:jc w:val="both"/>
        <w:rPr>
          <w:rFonts w:asciiTheme="minorHAnsi" w:hAnsiTheme="minorHAnsi" w:cstheme="minorHAnsi"/>
          <w:color w:val="000000" w:themeColor="text1"/>
          <w:sz w:val="28"/>
          <w:szCs w:val="28"/>
        </w:rPr>
      </w:pPr>
    </w:p>
    <w:p w14:paraId="153B5365" w14:textId="03AA97F8" w:rsidR="00112A42" w:rsidRPr="00471BFA" w:rsidRDefault="00112A42" w:rsidP="00584D80">
      <w:pPr>
        <w:pStyle w:val="Heading2"/>
        <w:spacing w:before="0"/>
        <w:rPr>
          <w:rFonts w:asciiTheme="minorHAnsi" w:hAnsiTheme="minorHAnsi" w:cstheme="minorHAnsi"/>
        </w:rPr>
      </w:pPr>
      <w:bookmarkStart w:id="10" w:name="_Toc428110425"/>
      <w:r w:rsidRPr="00471BFA">
        <w:rPr>
          <w:rFonts w:asciiTheme="minorHAnsi" w:hAnsiTheme="minorHAnsi" w:cstheme="minorHAnsi"/>
        </w:rPr>
        <w:t>Pseudogenes</w:t>
      </w:r>
      <w:bookmarkEnd w:id="10"/>
      <w:r w:rsidRPr="00471BFA">
        <w:rPr>
          <w:rFonts w:asciiTheme="minorHAnsi" w:hAnsiTheme="minorHAnsi" w:cstheme="minorHAnsi"/>
        </w:rPr>
        <w:t xml:space="preserve"> </w:t>
      </w:r>
    </w:p>
    <w:p w14:paraId="1FFB15E5" w14:textId="66C1FA78" w:rsidR="00112A42" w:rsidRPr="00471BFA" w:rsidRDefault="00112A42"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Pseudogenes </w:t>
      </w:r>
      <w:r w:rsidR="008B45E5"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 xml:space="preserve">re annotated by looking for genes with evidence of frame-shifting or lying in repeat heavy regions. Single exon </w:t>
      </w:r>
      <w:proofErr w:type="spellStart"/>
      <w:r w:rsidRPr="00471BFA">
        <w:rPr>
          <w:rFonts w:asciiTheme="minorHAnsi" w:hAnsiTheme="minorHAnsi" w:cstheme="minorHAnsi"/>
          <w:color w:val="000000" w:themeColor="text1"/>
        </w:rPr>
        <w:t>retrotransposed</w:t>
      </w:r>
      <w:proofErr w:type="spellEnd"/>
      <w:r w:rsidRPr="00471BFA">
        <w:rPr>
          <w:rFonts w:asciiTheme="minorHAnsi" w:hAnsiTheme="minorHAnsi" w:cstheme="minorHAnsi"/>
          <w:color w:val="000000" w:themeColor="text1"/>
        </w:rPr>
        <w:t xml:space="preserve"> pseudogenes </w:t>
      </w:r>
      <w:r w:rsidR="008B45E5" w:rsidRPr="00471BFA">
        <w:rPr>
          <w:rFonts w:asciiTheme="minorHAnsi" w:hAnsiTheme="minorHAnsi" w:cstheme="minorHAnsi"/>
          <w:color w:val="000000" w:themeColor="text1"/>
        </w:rPr>
        <w:t>a</w:t>
      </w:r>
      <w:r w:rsidRPr="00471BFA">
        <w:rPr>
          <w:rFonts w:asciiTheme="minorHAnsi" w:hAnsiTheme="minorHAnsi" w:cstheme="minorHAnsi"/>
          <w:color w:val="000000" w:themeColor="text1"/>
        </w:rPr>
        <w:t>re identified by searching for a multi-exon equiv</w:t>
      </w:r>
      <w:r w:rsidR="004E7FD1" w:rsidRPr="00471BFA">
        <w:rPr>
          <w:rFonts w:asciiTheme="minorHAnsi" w:hAnsiTheme="minorHAnsi" w:cstheme="minorHAnsi"/>
          <w:color w:val="000000" w:themeColor="text1"/>
        </w:rPr>
        <w:t>alent elsewhere in the genome. A</w:t>
      </w:r>
      <w:r w:rsidRPr="00471BFA">
        <w:rPr>
          <w:rFonts w:asciiTheme="minorHAnsi" w:hAnsiTheme="minorHAnsi" w:cstheme="minorHAnsi"/>
          <w:color w:val="000000" w:themeColor="text1"/>
        </w:rPr>
        <w:t xml:space="preserve"> total number of genes that are labelled as pseudogenes or processed pseudogenes will be included in the core </w:t>
      </w:r>
      <w:proofErr w:type="spellStart"/>
      <w:r w:rsidRPr="00471BFA">
        <w:rPr>
          <w:rFonts w:asciiTheme="minorHAnsi" w:hAnsiTheme="minorHAnsi" w:cstheme="minorHAnsi"/>
          <w:color w:val="000000" w:themeColor="text1"/>
        </w:rPr>
        <w:t>db</w:t>
      </w:r>
      <w:proofErr w:type="spellEnd"/>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 xml:space="preserve">please check Final Gene set Summary. </w:t>
      </w:r>
    </w:p>
    <w:p w14:paraId="7E83C19D" w14:textId="77777777" w:rsidR="000349C5" w:rsidRPr="00471BFA" w:rsidRDefault="000349C5" w:rsidP="00584D80">
      <w:pPr>
        <w:tabs>
          <w:tab w:val="left" w:pos="6184"/>
        </w:tabs>
        <w:jc w:val="both"/>
        <w:rPr>
          <w:rFonts w:asciiTheme="minorHAnsi" w:hAnsiTheme="minorHAnsi" w:cstheme="minorHAnsi"/>
          <w:color w:val="000000" w:themeColor="text1"/>
        </w:rPr>
      </w:pPr>
    </w:p>
    <w:p w14:paraId="3AB2B286" w14:textId="2F997A18" w:rsidR="004E7FD1" w:rsidRPr="00471BFA" w:rsidRDefault="00576F0F" w:rsidP="00584D80">
      <w:pPr>
        <w:pStyle w:val="Heading2"/>
        <w:spacing w:before="0"/>
        <w:rPr>
          <w:rFonts w:asciiTheme="minorHAnsi" w:hAnsiTheme="minorHAnsi" w:cstheme="minorHAnsi"/>
        </w:rPr>
      </w:pPr>
      <w:bookmarkStart w:id="11" w:name="_Toc428110426"/>
      <w:r w:rsidRPr="00471BFA">
        <w:rPr>
          <w:rFonts w:asciiTheme="minorHAnsi" w:hAnsiTheme="minorHAnsi" w:cstheme="minorHAnsi"/>
        </w:rPr>
        <w:t>Immunoglobulin and T-cell Receptor genes</w:t>
      </w:r>
      <w:bookmarkEnd w:id="11"/>
    </w:p>
    <w:p w14:paraId="7AAE286D" w14:textId="44813CCC" w:rsidR="00576F0F" w:rsidRPr="00471BFA" w:rsidRDefault="000511E5" w:rsidP="00584D80">
      <w:pPr>
        <w:rPr>
          <w:rFonts w:asciiTheme="minorHAnsi" w:hAnsiTheme="minorHAnsi" w:cstheme="minorHAnsi"/>
        </w:rPr>
      </w:pPr>
      <w:r w:rsidRPr="00471BFA">
        <w:rPr>
          <w:rFonts w:asciiTheme="minorHAnsi" w:hAnsiTheme="minorHAnsi" w:cstheme="minorHAnsi"/>
        </w:rPr>
        <w:t>Translations of different human IG gene segments</w:t>
      </w:r>
      <w:r w:rsidR="00576F0F" w:rsidRPr="00471BFA">
        <w:rPr>
          <w:rFonts w:asciiTheme="minorHAnsi" w:hAnsiTheme="minorHAnsi" w:cstheme="minorHAnsi"/>
        </w:rPr>
        <w:t xml:space="preserve"> are downloaded from</w:t>
      </w:r>
      <w:r w:rsidR="003B70CE" w:rsidRPr="00471BFA">
        <w:rPr>
          <w:rFonts w:asciiTheme="minorHAnsi" w:hAnsiTheme="minorHAnsi" w:cstheme="minorHAnsi"/>
        </w:rPr>
        <w:t xml:space="preserve"> the IMGT database </w:t>
      </w:r>
      <w:r w:rsidRPr="00471BFA">
        <w:rPr>
          <w:rFonts w:asciiTheme="minorHAnsi" w:hAnsiTheme="minorHAnsi" w:cstheme="minorHAnsi"/>
        </w:rPr>
        <w:fldChar w:fldCharType="begin"/>
      </w:r>
      <w:r w:rsidR="006A3814">
        <w:rPr>
          <w:rFonts w:asciiTheme="minorHAnsi" w:hAnsiTheme="minorHAnsi" w:cstheme="minorHAnsi"/>
        </w:rPr>
        <w:instrText xml:space="preserve"> ADDIN EN.CITE &lt;EndNote&gt;&lt;Cite&gt;&lt;Author&gt;Lefranc&lt;/Author&gt;&lt;Year&gt;2014&lt;/Year&gt;&lt;RecNum&gt;55&lt;/RecNum&gt;&lt;DisplayText&gt;[12]&lt;/DisplayText&gt;&lt;record&gt;&lt;rec-number&gt;55&lt;/rec-number&gt;&lt;foreign-keys&gt;&lt;key app="EN" db-id="svd22pppk0drzlett92vxvruppswttd22szt" timestamp="1509363531"&gt;55&lt;/key&gt;&lt;/foreign-keys&gt;&lt;ref-type name="Journal Article"&gt;17&lt;/ref-type&gt;&lt;contributors&gt;&lt;authors&gt;&lt;author&gt;Lefranc, Marie-Paule&lt;/author&gt;&lt;author&gt;Giudicelli, Véronique&lt;/author&gt;&lt;author&gt;Duroux, Patrice&lt;/author&gt;&lt;author&gt;Jabado-Michaloud, Joumana&lt;/author&gt;&lt;author&gt;Folch, Géraldine&lt;/author&gt;&lt;author&gt;Aouinti, Safa&lt;/author&gt;&lt;author&gt;Carillon, Emilie&lt;/author&gt;&lt;author&gt;Duvergey, Hugo&lt;/author&gt;&lt;author&gt;Houles, Amélie&lt;/author&gt;&lt;author&gt;Paysan-Lafosse, Typhaine&lt;/author&gt;&lt;/authors&gt;&lt;/contributors&gt;&lt;titles&gt;&lt;title&gt;IMGT®, the international ImMunoGeneTics information system® 25 years on&lt;/title&gt;&lt;secondary-title&gt;Nucleic acids research&lt;/secondary-title&gt;&lt;/titles&gt;&lt;periodical&gt;&lt;full-title&gt;Nucleic acids research&lt;/full-title&gt;&lt;/periodical&gt;&lt;pages&gt;D413-D422&lt;/pages&gt;&lt;volume&gt;43&lt;/volume&gt;&lt;number&gt;D1&lt;/number&gt;&lt;dates&gt;&lt;year&gt;2014&lt;/year&gt;&lt;/dates&gt;&lt;isbn&gt;1362-4962&lt;/isbn&gt;&lt;urls&gt;&lt;/urls&gt;&lt;/record&gt;&lt;/Cite&gt;&lt;/EndNote&gt;</w:instrText>
      </w:r>
      <w:r w:rsidRPr="00471BFA">
        <w:rPr>
          <w:rFonts w:asciiTheme="minorHAnsi" w:hAnsiTheme="minorHAnsi" w:cstheme="minorHAnsi"/>
        </w:rPr>
        <w:fldChar w:fldCharType="separate"/>
      </w:r>
      <w:r w:rsidR="006A3814">
        <w:rPr>
          <w:rFonts w:asciiTheme="minorHAnsi" w:hAnsiTheme="minorHAnsi" w:cstheme="minorHAnsi"/>
          <w:noProof/>
        </w:rPr>
        <w:t>[12]</w:t>
      </w:r>
      <w:r w:rsidRPr="00471BFA">
        <w:rPr>
          <w:rFonts w:asciiTheme="minorHAnsi" w:hAnsiTheme="minorHAnsi" w:cstheme="minorHAnsi"/>
        </w:rPr>
        <w:fldChar w:fldCharType="end"/>
      </w:r>
      <w:r w:rsidR="00576F0F" w:rsidRPr="00471BFA">
        <w:rPr>
          <w:rFonts w:asciiTheme="minorHAnsi" w:hAnsiTheme="minorHAnsi" w:cstheme="minorHAnsi"/>
        </w:rPr>
        <w:t xml:space="preserve"> and aligned to the genome using </w:t>
      </w:r>
      <w:proofErr w:type="spellStart"/>
      <w:r w:rsidR="00576F0F" w:rsidRPr="00471BFA">
        <w:rPr>
          <w:rFonts w:asciiTheme="minorHAnsi" w:hAnsiTheme="minorHAnsi" w:cstheme="minorHAnsi"/>
        </w:rPr>
        <w:t>GenBlast</w:t>
      </w:r>
      <w:proofErr w:type="spellEnd"/>
      <w:r w:rsidR="00576F0F" w:rsidRPr="00471BFA">
        <w:rPr>
          <w:rFonts w:asciiTheme="minorHAnsi" w:hAnsiTheme="minorHAnsi" w:cstheme="minorHAnsi"/>
        </w:rPr>
        <w:t>.</w:t>
      </w:r>
    </w:p>
    <w:p w14:paraId="0651CB72" w14:textId="45886925" w:rsidR="00574B8F" w:rsidRPr="00471BFA" w:rsidRDefault="009873B1" w:rsidP="00584D80">
      <w:pPr>
        <w:rPr>
          <w:rFonts w:asciiTheme="minorHAnsi" w:hAnsiTheme="minorHAnsi" w:cstheme="minorHAnsi"/>
        </w:rPr>
      </w:pPr>
      <w:r>
        <w:rPr>
          <w:rFonts w:asciiTheme="minorHAnsi" w:hAnsiTheme="minorHAnsi" w:cstheme="minorHAnsi"/>
        </w:rPr>
        <w:t>A</w:t>
      </w:r>
      <w:r w:rsidR="00574B8F" w:rsidRPr="00471BFA">
        <w:rPr>
          <w:rFonts w:asciiTheme="minorHAnsi" w:hAnsiTheme="minorHAnsi" w:cstheme="minorHAnsi"/>
        </w:rPr>
        <w:t xml:space="preserve"> cut-off of 80 percent coverage</w:t>
      </w:r>
      <w:r w:rsidR="005703EF" w:rsidRPr="00471BFA">
        <w:rPr>
          <w:rFonts w:asciiTheme="minorHAnsi" w:hAnsiTheme="minorHAnsi" w:cstheme="minorHAnsi"/>
        </w:rPr>
        <w:t xml:space="preserve">, </w:t>
      </w:r>
      <w:r w:rsidR="00574B8F" w:rsidRPr="00471BFA">
        <w:rPr>
          <w:rFonts w:asciiTheme="minorHAnsi" w:hAnsiTheme="minorHAnsi" w:cstheme="minorHAnsi"/>
        </w:rPr>
        <w:t xml:space="preserve">70 percent identity and an e-value of e-1 were used for </w:t>
      </w:r>
      <w:proofErr w:type="spellStart"/>
      <w:r w:rsidR="00574B8F" w:rsidRPr="00471BFA">
        <w:rPr>
          <w:rFonts w:asciiTheme="minorHAnsi" w:hAnsiTheme="minorHAnsi" w:cstheme="minorHAnsi"/>
        </w:rPr>
        <w:t>GenBlast</w:t>
      </w:r>
      <w:proofErr w:type="spellEnd"/>
      <w:r w:rsidR="00574B8F" w:rsidRPr="00471BFA">
        <w:rPr>
          <w:rFonts w:asciiTheme="minorHAnsi" w:hAnsiTheme="minorHAnsi" w:cstheme="minorHAnsi"/>
        </w:rPr>
        <w:t xml:space="preserve"> with the exon repair option turned on. The top 10 transcript models built by </w:t>
      </w:r>
      <w:proofErr w:type="spellStart"/>
      <w:r w:rsidR="00574B8F" w:rsidRPr="00471BFA">
        <w:rPr>
          <w:rFonts w:asciiTheme="minorHAnsi" w:hAnsiTheme="minorHAnsi" w:cstheme="minorHAnsi"/>
        </w:rPr>
        <w:t>GenBlast</w:t>
      </w:r>
      <w:proofErr w:type="spellEnd"/>
      <w:r w:rsidR="00574B8F" w:rsidRPr="00471BFA">
        <w:rPr>
          <w:rFonts w:asciiTheme="minorHAnsi" w:hAnsiTheme="minorHAnsi" w:cstheme="minorHAnsi"/>
        </w:rPr>
        <w:t xml:space="preserve"> for each protein passing the cut-offs are kept. </w:t>
      </w:r>
    </w:p>
    <w:p w14:paraId="0AF692FC" w14:textId="77777777" w:rsidR="001E4628" w:rsidRPr="00471BFA" w:rsidRDefault="001E4628" w:rsidP="00584D80">
      <w:pPr>
        <w:widowControl w:val="0"/>
        <w:autoSpaceDE w:val="0"/>
        <w:autoSpaceDN w:val="0"/>
        <w:adjustRightInd w:val="0"/>
        <w:jc w:val="both"/>
        <w:rPr>
          <w:rFonts w:asciiTheme="minorHAnsi" w:hAnsiTheme="minorHAnsi" w:cstheme="minorHAnsi"/>
          <w:color w:val="000000" w:themeColor="text1"/>
        </w:rPr>
      </w:pPr>
    </w:p>
    <w:p w14:paraId="2E807722" w14:textId="77777777" w:rsidR="000E1164" w:rsidRPr="00471BFA" w:rsidRDefault="000E1164" w:rsidP="00584D80">
      <w:pPr>
        <w:rPr>
          <w:rFonts w:asciiTheme="minorHAnsi" w:hAnsiTheme="minorHAnsi" w:cstheme="minorHAnsi"/>
          <w:color w:val="000000" w:themeColor="text1"/>
          <w:sz w:val="32"/>
          <w:szCs w:val="32"/>
        </w:rPr>
      </w:pPr>
      <w:r w:rsidRPr="00471BFA">
        <w:rPr>
          <w:rFonts w:asciiTheme="minorHAnsi" w:hAnsiTheme="minorHAnsi" w:cstheme="minorHAnsi"/>
          <w:color w:val="000000" w:themeColor="text1"/>
          <w:sz w:val="32"/>
          <w:szCs w:val="32"/>
        </w:rPr>
        <w:br w:type="page"/>
      </w:r>
    </w:p>
    <w:p w14:paraId="3071745C" w14:textId="586164E2" w:rsidR="001E4628" w:rsidRPr="00471BFA" w:rsidRDefault="001E4628" w:rsidP="00584D80">
      <w:pPr>
        <w:pStyle w:val="Heading1"/>
        <w:spacing w:before="0"/>
        <w:rPr>
          <w:rFonts w:asciiTheme="minorHAnsi" w:hAnsiTheme="minorHAnsi" w:cstheme="minorHAnsi"/>
        </w:rPr>
      </w:pPr>
      <w:bookmarkStart w:id="12" w:name="_Toc428110427"/>
      <w:r w:rsidRPr="00471BFA">
        <w:rPr>
          <w:rFonts w:asciiTheme="minorHAnsi" w:hAnsiTheme="minorHAnsi" w:cstheme="minorHAnsi"/>
        </w:rPr>
        <w:lastRenderedPageBreak/>
        <w:t xml:space="preserve">Section 4: Creating </w:t>
      </w:r>
      <w:r w:rsidR="002F035A" w:rsidRPr="00471BFA">
        <w:rPr>
          <w:rFonts w:asciiTheme="minorHAnsi" w:hAnsiTheme="minorHAnsi" w:cstheme="minorHAnsi"/>
        </w:rPr>
        <w:t>the</w:t>
      </w:r>
      <w:r w:rsidRPr="00471BFA">
        <w:rPr>
          <w:rFonts w:asciiTheme="minorHAnsi" w:hAnsiTheme="minorHAnsi" w:cstheme="minorHAnsi"/>
        </w:rPr>
        <w:t xml:space="preserve"> Final Gene Set</w:t>
      </w:r>
      <w:bookmarkEnd w:id="12"/>
      <w:r w:rsidRPr="00471BFA">
        <w:rPr>
          <w:rFonts w:asciiTheme="minorHAnsi" w:hAnsiTheme="minorHAnsi" w:cstheme="minorHAnsi"/>
        </w:rPr>
        <w:t xml:space="preserve"> </w:t>
      </w:r>
    </w:p>
    <w:p w14:paraId="0B89CAB6" w14:textId="77777777" w:rsidR="001E4628" w:rsidRPr="00471BFA" w:rsidRDefault="001E4628" w:rsidP="00584D80">
      <w:pPr>
        <w:widowControl w:val="0"/>
        <w:autoSpaceDE w:val="0"/>
        <w:autoSpaceDN w:val="0"/>
        <w:adjustRightInd w:val="0"/>
        <w:jc w:val="both"/>
        <w:rPr>
          <w:rFonts w:asciiTheme="minorHAnsi" w:hAnsiTheme="minorHAnsi" w:cstheme="minorHAnsi"/>
          <w:color w:val="000000" w:themeColor="text1"/>
        </w:rPr>
      </w:pPr>
    </w:p>
    <w:p w14:paraId="40326110" w14:textId="53EEF93D" w:rsidR="001E4628" w:rsidRPr="00471BFA" w:rsidRDefault="001E4628" w:rsidP="00584D80">
      <w:pPr>
        <w:pStyle w:val="Heading2"/>
        <w:spacing w:before="0"/>
        <w:rPr>
          <w:rFonts w:asciiTheme="minorHAnsi" w:hAnsiTheme="minorHAnsi" w:cstheme="minorHAnsi"/>
        </w:rPr>
      </w:pPr>
      <w:bookmarkStart w:id="13" w:name="_Toc428110428"/>
      <w:r w:rsidRPr="00471BFA">
        <w:rPr>
          <w:rFonts w:asciiTheme="minorHAnsi" w:hAnsiTheme="minorHAnsi" w:cstheme="minorHAnsi"/>
        </w:rPr>
        <w:t>Small ncRNAs</w:t>
      </w:r>
      <w:bookmarkEnd w:id="13"/>
      <w:r w:rsidRPr="00471BFA">
        <w:rPr>
          <w:rFonts w:asciiTheme="minorHAnsi" w:hAnsiTheme="minorHAnsi" w:cstheme="minorHAnsi"/>
        </w:rPr>
        <w:t xml:space="preserve"> </w:t>
      </w:r>
    </w:p>
    <w:p w14:paraId="67C27E73" w14:textId="3F82A6D4" w:rsidR="001E4628" w:rsidRPr="00471BFA" w:rsidRDefault="001E4628"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Small structured non-coding genes are added using </w:t>
      </w:r>
      <w:r w:rsidR="001C6933" w:rsidRPr="00471BFA">
        <w:rPr>
          <w:rFonts w:asciiTheme="minorHAnsi" w:hAnsiTheme="minorHAnsi" w:cstheme="minorHAnsi"/>
          <w:color w:val="000000" w:themeColor="text1"/>
        </w:rPr>
        <w:t xml:space="preserve">annotations taken from RFAM </w:t>
      </w:r>
      <w:r w:rsidR="001C6933" w:rsidRPr="00471BFA">
        <w:rPr>
          <w:rFonts w:asciiTheme="minorHAnsi" w:hAnsiTheme="minorHAnsi" w:cstheme="minorHAnsi"/>
          <w:color w:val="000000" w:themeColor="text1"/>
        </w:rPr>
        <w:fldChar w:fldCharType="begin"/>
      </w:r>
      <w:r w:rsidR="006A3814">
        <w:rPr>
          <w:rFonts w:asciiTheme="minorHAnsi" w:hAnsiTheme="minorHAnsi" w:cstheme="minorHAnsi"/>
          <w:color w:val="000000" w:themeColor="text1"/>
        </w:rPr>
        <w:instrText xml:space="preserve"> ADDIN EN.CITE &lt;EndNote&gt;&lt;Cite&gt;&lt;Author&gt;Griffiths-Jones&lt;/Author&gt;&lt;Year&gt;2003&lt;/Year&gt;&lt;RecNum&gt;50&lt;/RecNum&gt;&lt;DisplayText&gt;[13]&lt;/DisplayText&gt;&lt;record&gt;&lt;rec-number&gt;50&lt;/rec-number&gt;&lt;foreign-keys&gt;&lt;key app="EN" db-id="svd22pppk0drzlett92vxvruppswttd22szt" timestamp="1508848908"&gt;50&lt;/key&gt;&lt;/foreign-keys&gt;&lt;ref-type name="Journal Article"&gt;17&lt;/ref-type&gt;&lt;contributors&gt;&lt;authors&gt;&lt;author&gt;Griffiths-Jones, Sam&lt;/author&gt;&lt;author&gt;Bateman, Alex&lt;/author&gt;&lt;author&gt;Marshall, Mhairi&lt;/author&gt;&lt;author&gt;Khanna, Ajay&lt;/author&gt;&lt;author&gt;Eddy, Sean R&lt;/author&gt;&lt;/authors&gt;&lt;/contributors&gt;&lt;titles&gt;&lt;title&gt;Rfam: an RNA family database&lt;/title&gt;&lt;secondary-title&gt;Nucleic acids research&lt;/secondary-title&gt;&lt;/titles&gt;&lt;periodical&gt;&lt;full-title&gt;Nucleic acids research&lt;/full-title&gt;&lt;/periodical&gt;&lt;pages&gt;439-441&lt;/pages&gt;&lt;volume&gt;31&lt;/volume&gt;&lt;number&gt;1&lt;/number&gt;&lt;dates&gt;&lt;year&gt;2003&lt;/year&gt;&lt;/dates&gt;&lt;isbn&gt;1362-4962&lt;/isbn&gt;&lt;urls&gt;&lt;/urls&gt;&lt;/record&gt;&lt;/Cite&gt;&lt;/EndNote&gt;</w:instrText>
      </w:r>
      <w:r w:rsidR="001C6933" w:rsidRPr="00471BFA">
        <w:rPr>
          <w:rFonts w:asciiTheme="minorHAnsi" w:hAnsiTheme="minorHAnsi" w:cstheme="minorHAnsi"/>
          <w:color w:val="000000" w:themeColor="text1"/>
        </w:rPr>
        <w:fldChar w:fldCharType="separate"/>
      </w:r>
      <w:r w:rsidR="006A3814">
        <w:rPr>
          <w:rFonts w:asciiTheme="minorHAnsi" w:hAnsiTheme="minorHAnsi" w:cstheme="minorHAnsi"/>
          <w:noProof/>
          <w:color w:val="000000" w:themeColor="text1"/>
        </w:rPr>
        <w:t>[13]</w:t>
      </w:r>
      <w:r w:rsidR="001C6933" w:rsidRPr="00471BFA">
        <w:rPr>
          <w:rFonts w:asciiTheme="minorHAnsi" w:hAnsiTheme="minorHAnsi" w:cstheme="minorHAnsi"/>
          <w:color w:val="000000" w:themeColor="text1"/>
        </w:rPr>
        <w:fldChar w:fldCharType="end"/>
      </w:r>
      <w:r w:rsidR="001C6933" w:rsidRPr="00471BFA">
        <w:rPr>
          <w:rFonts w:asciiTheme="minorHAnsi" w:hAnsiTheme="minorHAnsi" w:cstheme="minorHAnsi"/>
          <w:color w:val="000000" w:themeColor="text1"/>
        </w:rPr>
        <w:t xml:space="preserve"> and </w:t>
      </w:r>
      <w:proofErr w:type="spellStart"/>
      <w:r w:rsidR="001C6933" w:rsidRPr="00471BFA">
        <w:rPr>
          <w:rFonts w:asciiTheme="minorHAnsi" w:hAnsiTheme="minorHAnsi" w:cstheme="minorHAnsi"/>
          <w:color w:val="000000" w:themeColor="text1"/>
        </w:rPr>
        <w:t>miRBase</w:t>
      </w:r>
      <w:proofErr w:type="spellEnd"/>
      <w:r w:rsidR="001C6933" w:rsidRPr="00471BFA">
        <w:rPr>
          <w:rFonts w:asciiTheme="minorHAnsi" w:hAnsiTheme="minorHAnsi" w:cstheme="minorHAnsi"/>
          <w:color w:val="000000" w:themeColor="text1"/>
        </w:rPr>
        <w:t xml:space="preserve"> </w:t>
      </w:r>
      <w:r w:rsidR="00B4682F" w:rsidRPr="00471BFA">
        <w:rPr>
          <w:rFonts w:asciiTheme="minorHAnsi" w:hAnsiTheme="minorHAnsi" w:cstheme="minorHAnsi"/>
          <w:color w:val="000000" w:themeColor="text1"/>
        </w:rPr>
        <w:fldChar w:fldCharType="begin"/>
      </w:r>
      <w:r w:rsidR="006A3814">
        <w:rPr>
          <w:rFonts w:asciiTheme="minorHAnsi" w:hAnsiTheme="minorHAnsi" w:cstheme="minorHAnsi"/>
          <w:color w:val="000000" w:themeColor="text1"/>
        </w:rPr>
        <w:instrText xml:space="preserve"> ADDIN EN.CITE &lt;EndNote&gt;&lt;Cite&gt;&lt;Author&gt;Griffiths-Jones&lt;/Author&gt;&lt;Year&gt;2006&lt;/Year&gt;&lt;RecNum&gt;51&lt;/RecNum&gt;&lt;DisplayText&gt;[14]&lt;/DisplayText&gt;&lt;record&gt;&lt;rec-number&gt;51&lt;/rec-number&gt;&lt;foreign-keys&gt;&lt;key app="EN" db-id="svd22pppk0drzlett92vxvruppswttd22szt" timestamp="1508848978"&gt;51&lt;/key&gt;&lt;/foreign-keys&gt;&lt;ref-type name="Journal Article"&gt;17&lt;/ref-type&gt;&lt;contributors&gt;&lt;authors&gt;&lt;author&gt;Griffiths-Jones, Sam&lt;/author&gt;&lt;author&gt;Grocock, Russell J&lt;/author&gt;&lt;author&gt;Van Dongen, Stijn&lt;/author&gt;&lt;author&gt;Bateman, Alex&lt;/author&gt;&lt;author&gt;Enright, Anton J&lt;/author&gt;&lt;/authors&gt;&lt;/contributors&gt;&lt;titles&gt;&lt;title&gt;miRBase: microRNA sequences, targets and gene nomenclature&lt;/title&gt;&lt;secondary-title&gt;Nucleic acids research&lt;/secondary-title&gt;&lt;/titles&gt;&lt;periodical&gt;&lt;full-title&gt;Nucleic acids research&lt;/full-title&gt;&lt;/periodical&gt;&lt;pages&gt;D140-D144&lt;/pages&gt;&lt;volume&gt;34&lt;/volume&gt;&lt;number&gt;suppl_1&lt;/number&gt;&lt;dates&gt;&lt;year&gt;2006&lt;/year&gt;&lt;/dates&gt;&lt;isbn&gt;1362-4962&lt;/isbn&gt;&lt;urls&gt;&lt;/urls&gt;&lt;/record&gt;&lt;/Cite&gt;&lt;/EndNote&gt;</w:instrText>
      </w:r>
      <w:r w:rsidR="00B4682F" w:rsidRPr="00471BFA">
        <w:rPr>
          <w:rFonts w:asciiTheme="minorHAnsi" w:hAnsiTheme="minorHAnsi" w:cstheme="minorHAnsi"/>
          <w:color w:val="000000" w:themeColor="text1"/>
        </w:rPr>
        <w:fldChar w:fldCharType="separate"/>
      </w:r>
      <w:r w:rsidR="006A3814">
        <w:rPr>
          <w:rFonts w:asciiTheme="minorHAnsi" w:hAnsiTheme="minorHAnsi" w:cstheme="minorHAnsi"/>
          <w:noProof/>
          <w:color w:val="000000" w:themeColor="text1"/>
        </w:rPr>
        <w:t>[14]</w:t>
      </w:r>
      <w:r w:rsidR="00B4682F"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NCBI-BLAST was run for these sequences and models built using </w:t>
      </w:r>
      <w:r w:rsidR="00B4682F" w:rsidRPr="00471BFA">
        <w:rPr>
          <w:rFonts w:asciiTheme="minorHAnsi" w:hAnsiTheme="minorHAnsi" w:cstheme="minorHAnsi"/>
          <w:color w:val="000000" w:themeColor="text1"/>
        </w:rPr>
        <w:t xml:space="preserve">the Infernal software suite </w:t>
      </w:r>
      <w:r w:rsidR="00E92C37" w:rsidRPr="00471BFA">
        <w:rPr>
          <w:rFonts w:asciiTheme="minorHAnsi" w:hAnsiTheme="minorHAnsi" w:cstheme="minorHAnsi"/>
          <w:color w:val="000000" w:themeColor="text1"/>
        </w:rPr>
        <w:fldChar w:fldCharType="begin"/>
      </w:r>
      <w:r w:rsidR="006A3814">
        <w:rPr>
          <w:rFonts w:asciiTheme="minorHAnsi" w:hAnsiTheme="minorHAnsi" w:cstheme="minorHAnsi"/>
          <w:color w:val="000000" w:themeColor="text1"/>
        </w:rPr>
        <w:instrText xml:space="preserve"> ADDIN EN.CITE &lt;EndNote&gt;&lt;Cite&gt;&lt;Author&gt;Nawrocki&lt;/Author&gt;&lt;Year&gt;2013&lt;/Year&gt;&lt;RecNum&gt;52&lt;/RecNum&gt;&lt;DisplayText&gt;[15]&lt;/DisplayText&gt;&lt;record&gt;&lt;rec-number&gt;52&lt;/rec-number&gt;&lt;foreign-keys&gt;&lt;key app="EN" db-id="svd22pppk0drzlett92vxvruppswttd22szt" timestamp="1508849118"&gt;52&lt;/key&gt;&lt;/foreign-keys&gt;&lt;ref-type name="Journal Article"&gt;17&lt;/ref-type&gt;&lt;contributors&gt;&lt;authors&gt;&lt;author&gt;Nawrocki, Eric P&lt;/author&gt;&lt;author&gt;Eddy, Sean R&lt;/author&gt;&lt;/authors&gt;&lt;/contributors&gt;&lt;titles&gt;&lt;title&gt;Infernal 1.1: 100-fold faster RNA homology searches&lt;/title&gt;&lt;secondary-title&gt;Bioinformatics&lt;/secondary-title&gt;&lt;/titles&gt;&lt;periodical&gt;&lt;full-title&gt;Bioinformatics&lt;/full-title&gt;&lt;/periodical&gt;&lt;pages&gt;2933-2935&lt;/pages&gt;&lt;volume&gt;29&lt;/volume&gt;&lt;number&gt;22&lt;/number&gt;&lt;dates&gt;&lt;year&gt;2013&lt;/year&gt;&lt;/dates&gt;&lt;isbn&gt;1460-2059&lt;/isbn&gt;&lt;urls&gt;&lt;/urls&gt;&lt;/record&gt;&lt;/Cite&gt;&lt;/EndNote&gt;</w:instrText>
      </w:r>
      <w:r w:rsidR="00E92C37" w:rsidRPr="00471BFA">
        <w:rPr>
          <w:rFonts w:asciiTheme="minorHAnsi" w:hAnsiTheme="minorHAnsi" w:cstheme="minorHAnsi"/>
          <w:color w:val="000000" w:themeColor="text1"/>
        </w:rPr>
        <w:fldChar w:fldCharType="separate"/>
      </w:r>
      <w:r w:rsidR="006A3814">
        <w:rPr>
          <w:rFonts w:asciiTheme="minorHAnsi" w:hAnsiTheme="minorHAnsi" w:cstheme="minorHAnsi"/>
          <w:noProof/>
          <w:color w:val="000000" w:themeColor="text1"/>
        </w:rPr>
        <w:t>[15]</w:t>
      </w:r>
      <w:r w:rsidR="00E92C37" w:rsidRPr="00471BFA">
        <w:rPr>
          <w:rFonts w:asciiTheme="minorHAnsi" w:hAnsiTheme="minorHAnsi" w:cstheme="minorHAnsi"/>
          <w:color w:val="000000" w:themeColor="text1"/>
        </w:rPr>
        <w:fldChar w:fldCharType="end"/>
      </w:r>
      <w:r w:rsidRPr="00471BFA">
        <w:rPr>
          <w:rFonts w:asciiTheme="minorHAnsi" w:hAnsiTheme="minorHAnsi" w:cstheme="minorHAnsi"/>
          <w:color w:val="000000" w:themeColor="text1"/>
        </w:rPr>
        <w:t xml:space="preserve">. </w:t>
      </w:r>
    </w:p>
    <w:p w14:paraId="4C0BECAE" w14:textId="77777777" w:rsidR="00F45868" w:rsidRPr="00471BFA" w:rsidRDefault="00F45868" w:rsidP="00584D80">
      <w:pPr>
        <w:widowControl w:val="0"/>
        <w:autoSpaceDE w:val="0"/>
        <w:autoSpaceDN w:val="0"/>
        <w:adjustRightInd w:val="0"/>
        <w:jc w:val="both"/>
        <w:rPr>
          <w:rFonts w:asciiTheme="minorHAnsi" w:hAnsiTheme="minorHAnsi" w:cstheme="minorHAnsi"/>
          <w:color w:val="000000" w:themeColor="text1"/>
        </w:rPr>
      </w:pPr>
    </w:p>
    <w:p w14:paraId="7DC2A45E" w14:textId="0D611621" w:rsidR="001E4628" w:rsidRPr="00471BFA" w:rsidRDefault="001E4628" w:rsidP="00584D80">
      <w:pPr>
        <w:pStyle w:val="Heading2"/>
        <w:spacing w:before="0"/>
        <w:rPr>
          <w:rFonts w:asciiTheme="minorHAnsi" w:hAnsiTheme="minorHAnsi" w:cstheme="minorHAnsi"/>
        </w:rPr>
      </w:pPr>
      <w:bookmarkStart w:id="14" w:name="_Toc428110429"/>
      <w:r w:rsidRPr="00471BFA">
        <w:rPr>
          <w:rFonts w:asciiTheme="minorHAnsi" w:hAnsiTheme="minorHAnsi" w:cstheme="minorHAnsi"/>
        </w:rPr>
        <w:t>Cross-referencing</w:t>
      </w:r>
      <w:bookmarkEnd w:id="14"/>
      <w:r w:rsidRPr="00471BFA">
        <w:rPr>
          <w:rFonts w:asciiTheme="minorHAnsi" w:hAnsiTheme="minorHAnsi" w:cstheme="minorHAnsi"/>
        </w:rPr>
        <w:t xml:space="preserve"> </w:t>
      </w:r>
    </w:p>
    <w:p w14:paraId="2F28A7BB" w14:textId="77777777" w:rsidR="001E4628" w:rsidRPr="00471BFA" w:rsidRDefault="001E4628"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 xml:space="preserve">Before public release the transcripts and translations are given external references (cross-references to external databases). Translations are searched for signatures of interest and labelled where appropriate. </w:t>
      </w:r>
    </w:p>
    <w:p w14:paraId="45B774E5" w14:textId="77777777" w:rsidR="00234064" w:rsidRPr="00471BFA" w:rsidRDefault="00234064" w:rsidP="00584D80">
      <w:pPr>
        <w:widowControl w:val="0"/>
        <w:autoSpaceDE w:val="0"/>
        <w:autoSpaceDN w:val="0"/>
        <w:adjustRightInd w:val="0"/>
        <w:jc w:val="both"/>
        <w:rPr>
          <w:rFonts w:asciiTheme="minorHAnsi" w:hAnsiTheme="minorHAnsi" w:cstheme="minorHAnsi"/>
          <w:color w:val="000000" w:themeColor="text1"/>
        </w:rPr>
      </w:pPr>
    </w:p>
    <w:p w14:paraId="2A0C455E" w14:textId="10F8B3CF" w:rsidR="001E4628" w:rsidRPr="00471BFA" w:rsidRDefault="001E4628" w:rsidP="00584D80">
      <w:pPr>
        <w:pStyle w:val="Heading2"/>
        <w:spacing w:before="0"/>
        <w:rPr>
          <w:rFonts w:asciiTheme="minorHAnsi" w:hAnsiTheme="minorHAnsi" w:cstheme="minorHAnsi"/>
        </w:rPr>
      </w:pPr>
      <w:bookmarkStart w:id="15" w:name="_Toc428110430"/>
      <w:r w:rsidRPr="00471BFA">
        <w:rPr>
          <w:rFonts w:asciiTheme="minorHAnsi" w:hAnsiTheme="minorHAnsi" w:cstheme="minorHAnsi"/>
        </w:rPr>
        <w:t>Stable Identifiers</w:t>
      </w:r>
      <w:bookmarkEnd w:id="15"/>
      <w:r w:rsidRPr="00471BFA">
        <w:rPr>
          <w:rFonts w:asciiTheme="minorHAnsi" w:hAnsiTheme="minorHAnsi" w:cstheme="minorHAnsi"/>
        </w:rPr>
        <w:t xml:space="preserve"> </w:t>
      </w:r>
    </w:p>
    <w:p w14:paraId="33CDE843" w14:textId="3DC0C536" w:rsidR="001E4628" w:rsidRPr="00471BFA" w:rsidRDefault="001E4628" w:rsidP="00584D80">
      <w:pPr>
        <w:widowControl w:val="0"/>
        <w:autoSpaceDE w:val="0"/>
        <w:autoSpaceDN w:val="0"/>
        <w:adjustRightInd w:val="0"/>
        <w:jc w:val="both"/>
        <w:rPr>
          <w:rFonts w:asciiTheme="minorHAnsi" w:hAnsiTheme="minorHAnsi" w:cstheme="minorHAnsi"/>
          <w:color w:val="000000" w:themeColor="text1"/>
        </w:rPr>
      </w:pPr>
      <w:r w:rsidRPr="00471BFA">
        <w:rPr>
          <w:rFonts w:asciiTheme="minorHAnsi" w:hAnsiTheme="minorHAnsi" w:cstheme="minorHAnsi"/>
          <w:color w:val="000000" w:themeColor="text1"/>
        </w:rPr>
        <w:t>Stable identifiers are assigned to each gene</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transcript</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exon and translation. When annotating a species for the first time</w:t>
      </w:r>
      <w:r w:rsidR="005703EF" w:rsidRPr="00471BFA">
        <w:rPr>
          <w:rFonts w:asciiTheme="minorHAnsi" w:hAnsiTheme="minorHAnsi" w:cstheme="minorHAnsi"/>
          <w:color w:val="000000" w:themeColor="text1"/>
        </w:rPr>
        <w:t xml:space="preserve">, </w:t>
      </w:r>
      <w:r w:rsidRPr="00471BFA">
        <w:rPr>
          <w:rFonts w:asciiTheme="minorHAnsi" w:hAnsiTheme="minorHAnsi" w:cstheme="minorHAnsi"/>
          <w:color w:val="000000" w:themeColor="text1"/>
        </w:rPr>
        <w:t>these identifiers are auto-generated. In all subsequent annotations for a species</w:t>
      </w:r>
      <w:r w:rsidR="001C6933" w:rsidRPr="00471BFA">
        <w:rPr>
          <w:rFonts w:asciiTheme="minorHAnsi" w:hAnsiTheme="minorHAnsi" w:cstheme="minorHAnsi"/>
          <w:color w:val="000000" w:themeColor="text1"/>
        </w:rPr>
        <w:t>,</w:t>
      </w:r>
      <w:r w:rsidRPr="00471BFA">
        <w:rPr>
          <w:rFonts w:asciiTheme="minorHAnsi" w:hAnsiTheme="minorHAnsi" w:cstheme="minorHAnsi"/>
          <w:color w:val="000000" w:themeColor="text1"/>
        </w:rPr>
        <w:t xml:space="preserve"> the stable identifiers are propagated based on comparison of the new gene set to the previous gene set. </w:t>
      </w:r>
    </w:p>
    <w:p w14:paraId="7D542642" w14:textId="77777777" w:rsidR="003A7015" w:rsidRPr="00471BFA" w:rsidRDefault="003A7015" w:rsidP="00584D80">
      <w:pPr>
        <w:widowControl w:val="0"/>
        <w:autoSpaceDE w:val="0"/>
        <w:autoSpaceDN w:val="0"/>
        <w:adjustRightInd w:val="0"/>
        <w:rPr>
          <w:rFonts w:asciiTheme="minorHAnsi" w:hAnsiTheme="minorHAnsi" w:cstheme="minorHAnsi"/>
          <w:sz w:val="32"/>
          <w:szCs w:val="32"/>
        </w:rPr>
      </w:pPr>
    </w:p>
    <w:p w14:paraId="3C57B854" w14:textId="77777777" w:rsidR="000E1164" w:rsidRPr="00471BFA" w:rsidRDefault="000E1164" w:rsidP="00584D80">
      <w:pPr>
        <w:rPr>
          <w:rFonts w:asciiTheme="minorHAnsi" w:hAnsiTheme="minorHAnsi" w:cstheme="minorHAnsi"/>
          <w:sz w:val="32"/>
          <w:szCs w:val="32"/>
        </w:rPr>
      </w:pPr>
      <w:r w:rsidRPr="00471BFA">
        <w:rPr>
          <w:rFonts w:asciiTheme="minorHAnsi" w:hAnsiTheme="minorHAnsi" w:cstheme="minorHAnsi"/>
          <w:sz w:val="32"/>
          <w:szCs w:val="32"/>
        </w:rPr>
        <w:br w:type="page"/>
      </w:r>
    </w:p>
    <w:p w14:paraId="2C791C5E" w14:textId="2848C0B1" w:rsidR="00577C5A" w:rsidRPr="00577C5A" w:rsidRDefault="003A7015" w:rsidP="00577C5A">
      <w:pPr>
        <w:pStyle w:val="Heading1"/>
        <w:spacing w:before="0"/>
        <w:rPr>
          <w:rFonts w:ascii="MS Gothic" w:eastAsia="MS Gothic" w:hAnsi="MS Gothic" w:cs="MS Gothic"/>
        </w:rPr>
      </w:pPr>
      <w:bookmarkStart w:id="16" w:name="_Toc428110431"/>
      <w:r w:rsidRPr="00471BFA">
        <w:rPr>
          <w:rFonts w:asciiTheme="minorHAnsi" w:hAnsiTheme="minorHAnsi" w:cstheme="minorHAnsi"/>
        </w:rPr>
        <w:lastRenderedPageBreak/>
        <w:t>Section 5: Final Gene Set Summary</w:t>
      </w:r>
      <w:r w:rsidRPr="00471BFA">
        <w:rPr>
          <w:rFonts w:ascii="MS Gothic" w:eastAsia="MS Gothic" w:hAnsi="MS Gothic" w:cs="MS Gothic" w:hint="eastAsia"/>
        </w:rPr>
        <w:t> </w:t>
      </w:r>
      <w:bookmarkEnd w:id="16"/>
    </w:p>
    <w:p w14:paraId="5A9B9B83" w14:textId="12D9294A" w:rsidR="00577C5A" w:rsidRPr="00471BFA" w:rsidRDefault="00577C5A" w:rsidP="000564F3">
      <w:pPr>
        <w:rPr>
          <w:rFonts w:asciiTheme="minorHAnsi" w:hAnsiTheme="minorHAnsi" w:cstheme="minorHAnsi"/>
        </w:rPr>
      </w:pPr>
      <w:r>
        <w:rPr>
          <w:noProof/>
        </w:rPr>
        <w:drawing>
          <wp:inline distT="0" distB="0" distL="0" distR="0" wp14:anchorId="3011ACD0" wp14:editId="5A8F1765">
            <wp:extent cx="5925820" cy="2329961"/>
            <wp:effectExtent l="0" t="0" r="508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84203C-41BD-F54D-BAA9-527085295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pPr w:leftFromText="180" w:rightFromText="180" w:vertAnchor="text" w:horzAnchor="margin" w:tblpY="159"/>
        <w:tblW w:w="5000" w:type="pct"/>
        <w:tblLook w:val="04A0" w:firstRow="1" w:lastRow="0" w:firstColumn="1" w:lastColumn="0" w:noHBand="0" w:noVBand="1"/>
      </w:tblPr>
      <w:tblGrid>
        <w:gridCol w:w="2233"/>
        <w:gridCol w:w="1973"/>
        <w:gridCol w:w="1511"/>
        <w:gridCol w:w="1967"/>
        <w:gridCol w:w="1892"/>
      </w:tblGrid>
      <w:tr w:rsidR="006F7E93" w:rsidRPr="00577C5A" w14:paraId="0B3B1742" w14:textId="77777777" w:rsidTr="004146DC">
        <w:trPr>
          <w:trHeight w:val="320"/>
        </w:trPr>
        <w:tc>
          <w:tcPr>
            <w:tcW w:w="1166" w:type="pct"/>
          </w:tcPr>
          <w:p w14:paraId="1E3B23BF" w14:textId="77777777" w:rsidR="006F7E93" w:rsidRPr="00577C5A" w:rsidRDefault="006F7E93" w:rsidP="004146DC">
            <w:pPr>
              <w:spacing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Biotype</w:t>
            </w:r>
          </w:p>
        </w:tc>
        <w:tc>
          <w:tcPr>
            <w:tcW w:w="1030" w:type="pct"/>
            <w:noWrap/>
            <w:hideMark/>
          </w:tcPr>
          <w:p w14:paraId="5DD71AF2"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Protein-coding</w:t>
            </w:r>
          </w:p>
        </w:tc>
        <w:tc>
          <w:tcPr>
            <w:tcW w:w="789" w:type="pct"/>
            <w:noWrap/>
            <w:hideMark/>
          </w:tcPr>
          <w:p w14:paraId="20319779"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lncRNA</w:t>
            </w:r>
          </w:p>
        </w:tc>
        <w:tc>
          <w:tcPr>
            <w:tcW w:w="1027" w:type="pct"/>
            <w:noWrap/>
            <w:hideMark/>
          </w:tcPr>
          <w:p w14:paraId="298CC377"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Small ncRNA</w:t>
            </w:r>
          </w:p>
        </w:tc>
        <w:tc>
          <w:tcPr>
            <w:tcW w:w="988" w:type="pct"/>
            <w:noWrap/>
            <w:hideMark/>
          </w:tcPr>
          <w:p w14:paraId="18338326"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Pseudogene</w:t>
            </w:r>
          </w:p>
        </w:tc>
      </w:tr>
      <w:tr w:rsidR="006F7E93" w:rsidRPr="00577C5A" w14:paraId="3B72B316" w14:textId="77777777" w:rsidTr="004146DC">
        <w:trPr>
          <w:trHeight w:val="320"/>
        </w:trPr>
        <w:tc>
          <w:tcPr>
            <w:tcW w:w="1166" w:type="pct"/>
          </w:tcPr>
          <w:p w14:paraId="74F7F945" w14:textId="6584F4FE"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b/>
                <w:color w:val="000000"/>
                <w:lang w:val="en-GB"/>
              </w:rPr>
              <w:t xml:space="preserve">No. </w:t>
            </w:r>
            <w:r>
              <w:rPr>
                <w:rFonts w:ascii="Calibri" w:eastAsia="Times New Roman" w:hAnsi="Calibri" w:cs="Calibri"/>
                <w:b/>
                <w:color w:val="000000"/>
                <w:lang w:val="en-GB"/>
              </w:rPr>
              <w:t>genes</w:t>
            </w:r>
          </w:p>
        </w:tc>
        <w:tc>
          <w:tcPr>
            <w:tcW w:w="1030" w:type="pct"/>
            <w:noWrap/>
            <w:hideMark/>
          </w:tcPr>
          <w:p w14:paraId="6822B20B"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24095</w:t>
            </w:r>
          </w:p>
        </w:tc>
        <w:tc>
          <w:tcPr>
            <w:tcW w:w="789" w:type="pct"/>
            <w:noWrap/>
            <w:hideMark/>
          </w:tcPr>
          <w:p w14:paraId="16153215"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2813</w:t>
            </w:r>
          </w:p>
        </w:tc>
        <w:tc>
          <w:tcPr>
            <w:tcW w:w="1027" w:type="pct"/>
            <w:noWrap/>
            <w:hideMark/>
          </w:tcPr>
          <w:p w14:paraId="462EFA30"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793</w:t>
            </w:r>
          </w:p>
        </w:tc>
        <w:tc>
          <w:tcPr>
            <w:tcW w:w="988" w:type="pct"/>
            <w:noWrap/>
            <w:hideMark/>
          </w:tcPr>
          <w:p w14:paraId="1340E3E0"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178</w:t>
            </w:r>
          </w:p>
        </w:tc>
      </w:tr>
    </w:tbl>
    <w:p w14:paraId="3B1197D5" w14:textId="77777777" w:rsidR="006F7E93" w:rsidRDefault="006F7E93" w:rsidP="006D1680">
      <w:pPr>
        <w:pStyle w:val="NormalWeb"/>
        <w:rPr>
          <w:rFonts w:asciiTheme="minorHAnsi" w:hAnsiTheme="minorHAnsi" w:cstheme="minorHAnsi"/>
          <w:i/>
          <w:iCs/>
          <w:color w:val="7C7C7C"/>
        </w:rPr>
      </w:pPr>
    </w:p>
    <w:p w14:paraId="0E7BF100" w14:textId="3A4D1B00" w:rsidR="00577C5A" w:rsidRDefault="000564F3" w:rsidP="006D1680">
      <w:pPr>
        <w:pStyle w:val="NormalWeb"/>
        <w:rPr>
          <w:rFonts w:asciiTheme="minorHAnsi" w:hAnsiTheme="minorHAnsi" w:cstheme="minorHAnsi"/>
          <w:i/>
          <w:iCs/>
          <w:color w:val="7C7C7C"/>
        </w:rPr>
      </w:pPr>
      <w:r w:rsidRPr="00471BFA">
        <w:rPr>
          <w:rFonts w:asciiTheme="minorHAnsi" w:hAnsiTheme="minorHAnsi" w:cstheme="minorHAnsi"/>
          <w:i/>
          <w:iCs/>
          <w:color w:val="7C7C7C"/>
        </w:rPr>
        <w:t xml:space="preserve">Figure 2: Counts of the major gene classes in </w:t>
      </w:r>
      <w:r w:rsidR="006D1680">
        <w:rPr>
          <w:rFonts w:asciiTheme="minorHAnsi" w:hAnsiTheme="minorHAnsi" w:cstheme="minorHAnsi"/>
          <w:i/>
          <w:iCs/>
          <w:color w:val="7C7C7C"/>
        </w:rPr>
        <w:t>Atlantic herring</w:t>
      </w:r>
      <w:r w:rsidRPr="00471BFA">
        <w:rPr>
          <w:rFonts w:asciiTheme="minorHAnsi" w:hAnsiTheme="minorHAnsi" w:cstheme="minorHAnsi"/>
          <w:i/>
          <w:iCs/>
          <w:color w:val="7C7C7C"/>
        </w:rPr>
        <w:t xml:space="preserve"> </w:t>
      </w:r>
    </w:p>
    <w:p w14:paraId="17D16FF0" w14:textId="77777777" w:rsidR="00AF6304" w:rsidRDefault="00AF6304" w:rsidP="006D1680">
      <w:pPr>
        <w:pStyle w:val="NormalWeb"/>
        <w:rPr>
          <w:rFonts w:asciiTheme="minorHAnsi" w:hAnsiTheme="minorHAnsi" w:cstheme="minorHAnsi"/>
        </w:rPr>
      </w:pPr>
    </w:p>
    <w:p w14:paraId="669EA0D6" w14:textId="2CFA8F23" w:rsidR="00577C5A" w:rsidRDefault="00577C5A" w:rsidP="006D1680">
      <w:pPr>
        <w:pStyle w:val="NormalWeb"/>
        <w:rPr>
          <w:rFonts w:asciiTheme="minorHAnsi" w:hAnsiTheme="minorHAnsi" w:cstheme="minorHAnsi"/>
        </w:rPr>
      </w:pPr>
      <w:r>
        <w:rPr>
          <w:noProof/>
          <w:lang w:val="en-US"/>
        </w:rPr>
        <w:drawing>
          <wp:inline distT="0" distB="0" distL="0" distR="0" wp14:anchorId="18FCBB99" wp14:editId="4DA48287">
            <wp:extent cx="5943600" cy="2329815"/>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967160A-794D-854E-BC75-F41550D97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pPr w:leftFromText="180" w:rightFromText="180" w:vertAnchor="text" w:horzAnchor="margin" w:tblpY="251"/>
        <w:tblW w:w="5000" w:type="pct"/>
        <w:tblLook w:val="04A0" w:firstRow="1" w:lastRow="0" w:firstColumn="1" w:lastColumn="0" w:noHBand="0" w:noVBand="1"/>
      </w:tblPr>
      <w:tblGrid>
        <w:gridCol w:w="1912"/>
        <w:gridCol w:w="1911"/>
        <w:gridCol w:w="1714"/>
        <w:gridCol w:w="2572"/>
        <w:gridCol w:w="1467"/>
      </w:tblGrid>
      <w:tr w:rsidR="006F7E93" w:rsidRPr="00577C5A" w14:paraId="49C826DD" w14:textId="77777777" w:rsidTr="004146DC">
        <w:trPr>
          <w:trHeight w:val="320"/>
        </w:trPr>
        <w:tc>
          <w:tcPr>
            <w:tcW w:w="998" w:type="pct"/>
          </w:tcPr>
          <w:p w14:paraId="31981066" w14:textId="77777777" w:rsidR="006F7E93" w:rsidRPr="00577C5A" w:rsidRDefault="006F7E93" w:rsidP="004146DC">
            <w:pPr>
              <w:spacing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Biotype</w:t>
            </w:r>
          </w:p>
        </w:tc>
        <w:tc>
          <w:tcPr>
            <w:tcW w:w="998" w:type="pct"/>
            <w:noWrap/>
            <w:hideMark/>
          </w:tcPr>
          <w:p w14:paraId="31B9D752"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Protein-coding</w:t>
            </w:r>
          </w:p>
        </w:tc>
        <w:tc>
          <w:tcPr>
            <w:tcW w:w="895" w:type="pct"/>
            <w:noWrap/>
            <w:hideMark/>
          </w:tcPr>
          <w:p w14:paraId="41863C75"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lncRNA</w:t>
            </w:r>
          </w:p>
        </w:tc>
        <w:tc>
          <w:tcPr>
            <w:tcW w:w="1343" w:type="pct"/>
            <w:noWrap/>
            <w:hideMark/>
          </w:tcPr>
          <w:p w14:paraId="55CA1BE9"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Small ncRNA</w:t>
            </w:r>
          </w:p>
        </w:tc>
        <w:tc>
          <w:tcPr>
            <w:tcW w:w="766" w:type="pct"/>
            <w:noWrap/>
            <w:hideMark/>
          </w:tcPr>
          <w:p w14:paraId="459D9774" w14:textId="77777777" w:rsidR="006F7E93" w:rsidRPr="00577C5A" w:rsidRDefault="006F7E93" w:rsidP="004146DC">
            <w:pPr>
              <w:spacing w:line="240" w:lineRule="auto"/>
              <w:rPr>
                <w:rFonts w:ascii="Calibri" w:eastAsia="Times New Roman" w:hAnsi="Calibri" w:cs="Calibri"/>
                <w:bCs/>
                <w:color w:val="000000"/>
                <w:lang w:val="en-GB"/>
              </w:rPr>
            </w:pPr>
            <w:r w:rsidRPr="00577C5A">
              <w:rPr>
                <w:rFonts w:ascii="Calibri" w:eastAsia="Times New Roman" w:hAnsi="Calibri" w:cs="Calibri"/>
                <w:bCs/>
                <w:color w:val="000000"/>
                <w:lang w:val="en-GB"/>
              </w:rPr>
              <w:t>Pseudogene</w:t>
            </w:r>
          </w:p>
        </w:tc>
      </w:tr>
      <w:tr w:rsidR="006F7E93" w:rsidRPr="00577C5A" w14:paraId="549F5780" w14:textId="77777777" w:rsidTr="004146DC">
        <w:trPr>
          <w:trHeight w:val="320"/>
        </w:trPr>
        <w:tc>
          <w:tcPr>
            <w:tcW w:w="998" w:type="pct"/>
          </w:tcPr>
          <w:p w14:paraId="1E87D171" w14:textId="4D6F687E" w:rsidR="006F7E93" w:rsidRPr="00577C5A" w:rsidRDefault="006F7E93" w:rsidP="004146DC">
            <w:pPr>
              <w:spacing w:line="240" w:lineRule="auto"/>
              <w:rPr>
                <w:rFonts w:ascii="Calibri" w:eastAsia="Times New Roman" w:hAnsi="Calibri" w:cs="Calibri"/>
                <w:b/>
                <w:color w:val="000000"/>
                <w:lang w:val="en-GB"/>
              </w:rPr>
            </w:pPr>
            <w:r w:rsidRPr="00577C5A">
              <w:rPr>
                <w:rFonts w:ascii="Calibri" w:eastAsia="Times New Roman" w:hAnsi="Calibri" w:cs="Calibri"/>
                <w:b/>
                <w:color w:val="000000"/>
                <w:lang w:val="en-GB"/>
              </w:rPr>
              <w:t xml:space="preserve">No. </w:t>
            </w:r>
            <w:r>
              <w:rPr>
                <w:rFonts w:ascii="Calibri" w:eastAsia="Times New Roman" w:hAnsi="Calibri" w:cs="Calibri"/>
                <w:b/>
                <w:color w:val="000000"/>
                <w:lang w:val="en-GB"/>
              </w:rPr>
              <w:t>transcripts</w:t>
            </w:r>
          </w:p>
        </w:tc>
        <w:tc>
          <w:tcPr>
            <w:tcW w:w="998" w:type="pct"/>
            <w:noWrap/>
            <w:hideMark/>
          </w:tcPr>
          <w:p w14:paraId="5B7A97C4"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62913</w:t>
            </w:r>
          </w:p>
        </w:tc>
        <w:tc>
          <w:tcPr>
            <w:tcW w:w="895" w:type="pct"/>
            <w:noWrap/>
            <w:hideMark/>
          </w:tcPr>
          <w:p w14:paraId="091D317E"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3779</w:t>
            </w:r>
          </w:p>
        </w:tc>
        <w:tc>
          <w:tcPr>
            <w:tcW w:w="1343" w:type="pct"/>
            <w:noWrap/>
            <w:hideMark/>
          </w:tcPr>
          <w:p w14:paraId="400068D8"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793</w:t>
            </w:r>
          </w:p>
        </w:tc>
        <w:tc>
          <w:tcPr>
            <w:tcW w:w="766" w:type="pct"/>
            <w:noWrap/>
            <w:hideMark/>
          </w:tcPr>
          <w:p w14:paraId="6AC2F78A" w14:textId="77777777" w:rsidR="006F7E93" w:rsidRPr="00577C5A" w:rsidRDefault="006F7E93" w:rsidP="004146DC">
            <w:pPr>
              <w:spacing w:line="240" w:lineRule="auto"/>
              <w:rPr>
                <w:rFonts w:ascii="Calibri" w:eastAsia="Times New Roman" w:hAnsi="Calibri" w:cs="Calibri"/>
                <w:color w:val="000000"/>
                <w:lang w:val="en-GB"/>
              </w:rPr>
            </w:pPr>
            <w:r w:rsidRPr="00577C5A">
              <w:rPr>
                <w:rFonts w:ascii="Calibri" w:eastAsia="Times New Roman" w:hAnsi="Calibri" w:cs="Calibri"/>
                <w:color w:val="000000"/>
                <w:lang w:val="en-GB"/>
              </w:rPr>
              <w:t>178</w:t>
            </w:r>
          </w:p>
        </w:tc>
      </w:tr>
    </w:tbl>
    <w:p w14:paraId="61799B95" w14:textId="77777777" w:rsidR="00AF6304" w:rsidRDefault="00AF6304" w:rsidP="006D1680">
      <w:pPr>
        <w:pStyle w:val="NormalWeb"/>
        <w:rPr>
          <w:rFonts w:asciiTheme="minorHAnsi" w:hAnsiTheme="minorHAnsi" w:cstheme="minorHAnsi"/>
        </w:rPr>
      </w:pPr>
    </w:p>
    <w:p w14:paraId="2A96E198" w14:textId="7FAD0D2A" w:rsidR="00577C5A" w:rsidRPr="00822FBF" w:rsidRDefault="006D1680" w:rsidP="00822FBF">
      <w:pPr>
        <w:pStyle w:val="NormalWeb"/>
        <w:rPr>
          <w:rFonts w:asciiTheme="minorHAnsi" w:hAnsiTheme="minorHAnsi" w:cstheme="minorHAnsi"/>
          <w:i/>
          <w:iCs/>
          <w:color w:val="7C7C7C"/>
        </w:rPr>
      </w:pPr>
      <w:r w:rsidRPr="00471BFA">
        <w:rPr>
          <w:rFonts w:asciiTheme="minorHAnsi" w:hAnsiTheme="minorHAnsi" w:cstheme="minorHAnsi"/>
          <w:i/>
          <w:iCs/>
          <w:color w:val="7C7C7C"/>
        </w:rPr>
        <w:t xml:space="preserve">Figure </w:t>
      </w:r>
      <w:r>
        <w:rPr>
          <w:rFonts w:asciiTheme="minorHAnsi" w:hAnsiTheme="minorHAnsi" w:cstheme="minorHAnsi"/>
          <w:i/>
          <w:iCs/>
          <w:color w:val="7C7C7C"/>
        </w:rPr>
        <w:t>3</w:t>
      </w:r>
      <w:r w:rsidRPr="00471BFA">
        <w:rPr>
          <w:rFonts w:asciiTheme="minorHAnsi" w:hAnsiTheme="minorHAnsi" w:cstheme="minorHAnsi"/>
          <w:i/>
          <w:iCs/>
          <w:color w:val="7C7C7C"/>
        </w:rPr>
        <w:t xml:space="preserve">: Counts of the major </w:t>
      </w:r>
      <w:r>
        <w:rPr>
          <w:rFonts w:asciiTheme="minorHAnsi" w:hAnsiTheme="minorHAnsi" w:cstheme="minorHAnsi"/>
          <w:i/>
          <w:iCs/>
          <w:color w:val="7C7C7C"/>
        </w:rPr>
        <w:t>transcript</w:t>
      </w:r>
      <w:r w:rsidRPr="00471BFA">
        <w:rPr>
          <w:rFonts w:asciiTheme="minorHAnsi" w:hAnsiTheme="minorHAnsi" w:cstheme="minorHAnsi"/>
          <w:i/>
          <w:iCs/>
          <w:color w:val="7C7C7C"/>
        </w:rPr>
        <w:t xml:space="preserve"> classes in </w:t>
      </w:r>
      <w:r>
        <w:rPr>
          <w:rFonts w:asciiTheme="minorHAnsi" w:hAnsiTheme="minorHAnsi" w:cstheme="minorHAnsi"/>
          <w:i/>
          <w:iCs/>
          <w:color w:val="7C7C7C"/>
        </w:rPr>
        <w:t>Atlantic herring</w:t>
      </w:r>
      <w:r w:rsidRPr="00471BFA">
        <w:rPr>
          <w:rFonts w:asciiTheme="minorHAnsi" w:hAnsiTheme="minorHAnsi" w:cstheme="minorHAnsi"/>
          <w:i/>
          <w:iCs/>
          <w:color w:val="7C7C7C"/>
        </w:rPr>
        <w:t xml:space="preserve"> </w:t>
      </w:r>
      <w:r w:rsidR="00577C5A">
        <w:rPr>
          <w:rFonts w:asciiTheme="minorHAnsi" w:hAnsiTheme="minorHAnsi" w:cstheme="minorHAnsi"/>
        </w:rPr>
        <w:br w:type="page"/>
      </w:r>
    </w:p>
    <w:p w14:paraId="76541F0F" w14:textId="11920A03" w:rsidR="003F0BC8" w:rsidRPr="00471BFA" w:rsidRDefault="00B839E1" w:rsidP="00584D80">
      <w:pPr>
        <w:pStyle w:val="Heading1"/>
        <w:spacing w:before="0"/>
        <w:rPr>
          <w:rFonts w:asciiTheme="minorHAnsi" w:hAnsiTheme="minorHAnsi" w:cstheme="minorHAnsi"/>
        </w:rPr>
      </w:pPr>
      <w:bookmarkStart w:id="17" w:name="_Toc428110432"/>
      <w:r w:rsidRPr="00471BFA">
        <w:rPr>
          <w:rFonts w:asciiTheme="minorHAnsi" w:hAnsiTheme="minorHAnsi" w:cstheme="minorHAnsi"/>
        </w:rPr>
        <w:lastRenderedPageBreak/>
        <w:t>Section 6: Appendix - Further information</w:t>
      </w:r>
      <w:bookmarkEnd w:id="17"/>
      <w:r w:rsidRPr="00471BFA">
        <w:rPr>
          <w:rFonts w:asciiTheme="minorHAnsi" w:hAnsiTheme="minorHAnsi" w:cstheme="minorHAnsi"/>
        </w:rPr>
        <w:t xml:space="preserve"> </w:t>
      </w:r>
    </w:p>
    <w:p w14:paraId="57B20FC7" w14:textId="77777777" w:rsidR="00727FF1" w:rsidRPr="00471BFA" w:rsidRDefault="00727FF1" w:rsidP="00584D80">
      <w:pPr>
        <w:widowControl w:val="0"/>
        <w:autoSpaceDE w:val="0"/>
        <w:autoSpaceDN w:val="0"/>
        <w:adjustRightInd w:val="0"/>
        <w:outlineLvl w:val="0"/>
        <w:rPr>
          <w:rFonts w:asciiTheme="minorHAnsi" w:hAnsiTheme="minorHAnsi" w:cstheme="minorHAnsi"/>
        </w:rPr>
      </w:pPr>
    </w:p>
    <w:p w14:paraId="114BF98F" w14:textId="2F18E09C" w:rsidR="00727FF1" w:rsidRPr="00471BFA" w:rsidRDefault="00727FF1" w:rsidP="00584D80">
      <w:pPr>
        <w:widowControl w:val="0"/>
        <w:autoSpaceDE w:val="0"/>
        <w:autoSpaceDN w:val="0"/>
        <w:adjustRightInd w:val="0"/>
        <w:rPr>
          <w:rFonts w:asciiTheme="minorHAnsi" w:hAnsiTheme="minorHAnsi" w:cstheme="minorHAnsi"/>
        </w:rPr>
      </w:pPr>
      <w:r w:rsidRPr="00471BFA">
        <w:rPr>
          <w:rFonts w:asciiTheme="minorHAnsi" w:hAnsiTheme="minorHAnsi" w:cstheme="minorHAnsi"/>
        </w:rPr>
        <w:t xml:space="preserve">The Ensembl gene set is generated automatically, meaning that gene models are annotated using the Ensembl gene annotation pipeline. The main focus of this pipeline is to generate a conservative set of protein-coding gene models, although non-coding genes and pseudogenes may also be annotated. </w:t>
      </w:r>
    </w:p>
    <w:p w14:paraId="2AB19394" w14:textId="77777777" w:rsidR="00727FF1" w:rsidRPr="00471BFA" w:rsidRDefault="00727FF1" w:rsidP="00584D80">
      <w:pPr>
        <w:widowControl w:val="0"/>
        <w:autoSpaceDE w:val="0"/>
        <w:autoSpaceDN w:val="0"/>
        <w:adjustRightInd w:val="0"/>
        <w:rPr>
          <w:rFonts w:asciiTheme="minorHAnsi" w:hAnsiTheme="minorHAnsi" w:cstheme="minorHAnsi"/>
        </w:rPr>
      </w:pPr>
      <w:r w:rsidRPr="00471BFA">
        <w:rPr>
          <w:rFonts w:asciiTheme="minorHAnsi" w:hAnsiTheme="minorHAnsi" w:cstheme="minorHAnsi"/>
        </w:rPr>
        <w:t xml:space="preserve">Every gene model produced by the Ensembl gene annotation pipeline is supported by biological sequence evidence (see the “Supporting evidence” link on the left-hand menu of a Gene page or Transcript page); ab initio models are not included in our gene set. Ab initio predictions and the full set of cDNA and EST alignments to the genome are available on our website. </w:t>
      </w:r>
    </w:p>
    <w:p w14:paraId="4998671F" w14:textId="77777777" w:rsidR="007E4AC9" w:rsidRPr="00471BFA" w:rsidRDefault="00727FF1" w:rsidP="00584D80">
      <w:pPr>
        <w:widowControl w:val="0"/>
        <w:autoSpaceDE w:val="0"/>
        <w:autoSpaceDN w:val="0"/>
        <w:adjustRightInd w:val="0"/>
        <w:rPr>
          <w:rFonts w:asciiTheme="minorHAnsi" w:eastAsia="MS Mincho" w:hAnsiTheme="minorHAnsi" w:cstheme="minorHAnsi"/>
        </w:rPr>
      </w:pPr>
      <w:r w:rsidRPr="00471BFA">
        <w:rPr>
          <w:rFonts w:asciiTheme="minorHAnsi" w:hAnsiTheme="minorHAnsi" w:cstheme="minorHAnsi"/>
        </w:rPr>
        <w:t>The quality of a gene set is dependent on the quality of the genome assembly. Genome assembly can be assessed in a number of ways, including:</w:t>
      </w:r>
      <w:r w:rsidRPr="00471BFA">
        <w:rPr>
          <w:rFonts w:ascii="MS Gothic" w:eastAsia="MS Gothic" w:hAnsi="MS Gothic" w:cs="MS Gothic" w:hint="eastAsia"/>
        </w:rPr>
        <w:t> </w:t>
      </w:r>
    </w:p>
    <w:p w14:paraId="56D2EDF1" w14:textId="53E409FB" w:rsidR="007E4AC9" w:rsidRPr="00471BFA" w:rsidRDefault="00727FF1" w:rsidP="00584D80">
      <w:pPr>
        <w:pStyle w:val="ListParagraph"/>
        <w:widowControl w:val="0"/>
        <w:numPr>
          <w:ilvl w:val="0"/>
          <w:numId w:val="2"/>
        </w:numPr>
        <w:autoSpaceDE w:val="0"/>
        <w:autoSpaceDN w:val="0"/>
        <w:adjustRightInd w:val="0"/>
        <w:rPr>
          <w:rFonts w:asciiTheme="minorHAnsi" w:hAnsiTheme="minorHAnsi" w:cstheme="minorHAnsi"/>
        </w:rPr>
      </w:pPr>
      <w:r w:rsidRPr="00471BFA">
        <w:rPr>
          <w:rFonts w:asciiTheme="minorHAnsi" w:hAnsiTheme="minorHAnsi" w:cstheme="minorHAnsi"/>
        </w:rPr>
        <w:t xml:space="preserve">Coverage </w:t>
      </w:r>
      <w:r w:rsidR="007E4AC9" w:rsidRPr="00471BFA">
        <w:rPr>
          <w:rFonts w:asciiTheme="minorHAnsi" w:hAnsiTheme="minorHAnsi" w:cstheme="minorHAnsi"/>
        </w:rPr>
        <w:t>estimates</w:t>
      </w:r>
      <w:r w:rsidRPr="00471BFA">
        <w:rPr>
          <w:rFonts w:ascii="MS Gothic" w:eastAsia="MS Gothic" w:hAnsi="MS Gothic" w:cs="MS Gothic" w:hint="eastAsia"/>
        </w:rPr>
        <w:t> </w:t>
      </w:r>
    </w:p>
    <w:p w14:paraId="05496C04" w14:textId="77777777" w:rsidR="007E4AC9" w:rsidRPr="00471BFA" w:rsidRDefault="00727FF1" w:rsidP="00584D80">
      <w:pPr>
        <w:pStyle w:val="ListParagraph"/>
        <w:widowControl w:val="0"/>
        <w:numPr>
          <w:ilvl w:val="1"/>
          <w:numId w:val="6"/>
        </w:numPr>
        <w:autoSpaceDE w:val="0"/>
        <w:autoSpaceDN w:val="0"/>
        <w:adjustRightInd w:val="0"/>
        <w:rPr>
          <w:rFonts w:asciiTheme="minorHAnsi" w:hAnsiTheme="minorHAnsi" w:cstheme="minorHAnsi"/>
        </w:rPr>
      </w:pPr>
      <w:r w:rsidRPr="00471BFA">
        <w:rPr>
          <w:rFonts w:asciiTheme="minorHAnsi" w:hAnsiTheme="minorHAnsi" w:cstheme="minorHAnsi"/>
        </w:rPr>
        <w:t xml:space="preserve">A higher coverage usually indicates a more complete assembly. </w:t>
      </w:r>
    </w:p>
    <w:p w14:paraId="16AB1DFE" w14:textId="77777777" w:rsidR="007E4AC9" w:rsidRPr="00471BFA" w:rsidRDefault="00727FF1" w:rsidP="00584D80">
      <w:pPr>
        <w:pStyle w:val="ListParagraph"/>
        <w:widowControl w:val="0"/>
        <w:numPr>
          <w:ilvl w:val="1"/>
          <w:numId w:val="6"/>
        </w:numPr>
        <w:autoSpaceDE w:val="0"/>
        <w:autoSpaceDN w:val="0"/>
        <w:adjustRightInd w:val="0"/>
        <w:rPr>
          <w:rFonts w:asciiTheme="minorHAnsi" w:hAnsiTheme="minorHAnsi" w:cstheme="minorHAnsi"/>
        </w:rPr>
      </w:pPr>
      <w:r w:rsidRPr="00471BFA">
        <w:rPr>
          <w:rFonts w:asciiTheme="minorHAnsi" w:hAnsiTheme="minorHAnsi" w:cstheme="minorHAnsi"/>
        </w:rPr>
        <w:t>Using Sanger sequencing only, a coverage of at least 2x is preferred.</w:t>
      </w:r>
      <w:r w:rsidRPr="00471BFA">
        <w:rPr>
          <w:rFonts w:ascii="MS Gothic" w:eastAsia="MS Gothic" w:hAnsi="MS Gothic" w:cs="MS Gothic" w:hint="eastAsia"/>
        </w:rPr>
        <w:t> </w:t>
      </w:r>
    </w:p>
    <w:p w14:paraId="53B7ABCF" w14:textId="33CF1137" w:rsidR="007E4AC9" w:rsidRPr="00471BFA" w:rsidRDefault="00727FF1" w:rsidP="00584D80">
      <w:pPr>
        <w:pStyle w:val="ListParagraph"/>
        <w:widowControl w:val="0"/>
        <w:numPr>
          <w:ilvl w:val="0"/>
          <w:numId w:val="2"/>
        </w:numPr>
        <w:autoSpaceDE w:val="0"/>
        <w:autoSpaceDN w:val="0"/>
        <w:adjustRightInd w:val="0"/>
        <w:rPr>
          <w:rFonts w:asciiTheme="minorHAnsi" w:hAnsiTheme="minorHAnsi" w:cstheme="minorHAnsi"/>
        </w:rPr>
      </w:pPr>
      <w:r w:rsidRPr="00471BFA">
        <w:rPr>
          <w:rFonts w:asciiTheme="minorHAnsi" w:hAnsiTheme="minorHAnsi" w:cstheme="minorHAnsi"/>
        </w:rPr>
        <w:t>N50 of contigs and scaffolds</w:t>
      </w:r>
      <w:r w:rsidRPr="00471BFA">
        <w:rPr>
          <w:rFonts w:ascii="MS Gothic" w:eastAsia="MS Gothic" w:hAnsi="MS Gothic" w:cs="MS Gothic" w:hint="eastAsia"/>
        </w:rPr>
        <w:t> </w:t>
      </w:r>
    </w:p>
    <w:p w14:paraId="79D49B31" w14:textId="77777777" w:rsidR="007E4AC9" w:rsidRPr="00471BFA" w:rsidRDefault="00727FF1" w:rsidP="00584D80">
      <w:pPr>
        <w:pStyle w:val="ListParagraph"/>
        <w:widowControl w:val="0"/>
        <w:numPr>
          <w:ilvl w:val="1"/>
          <w:numId w:val="5"/>
        </w:numPr>
        <w:autoSpaceDE w:val="0"/>
        <w:autoSpaceDN w:val="0"/>
        <w:adjustRightInd w:val="0"/>
        <w:rPr>
          <w:rFonts w:asciiTheme="minorHAnsi" w:hAnsiTheme="minorHAnsi" w:cstheme="minorHAnsi"/>
        </w:rPr>
      </w:pPr>
      <w:r w:rsidRPr="00471BFA">
        <w:rPr>
          <w:rFonts w:asciiTheme="minorHAnsi" w:hAnsiTheme="minorHAnsi" w:cstheme="minorHAnsi"/>
        </w:rPr>
        <w:t>A longer N50 usually indicates a more complete genome assembly.</w:t>
      </w:r>
      <w:r w:rsidRPr="00471BFA">
        <w:rPr>
          <w:rFonts w:ascii="MS Gothic" w:eastAsia="MS Gothic" w:hAnsi="MS Gothic" w:cs="MS Gothic" w:hint="eastAsia"/>
        </w:rPr>
        <w:t> </w:t>
      </w:r>
    </w:p>
    <w:p w14:paraId="7531699C" w14:textId="6C52AD25" w:rsidR="00727FF1" w:rsidRPr="00471BFA" w:rsidRDefault="00727FF1" w:rsidP="00584D80">
      <w:pPr>
        <w:pStyle w:val="ListParagraph"/>
        <w:widowControl w:val="0"/>
        <w:numPr>
          <w:ilvl w:val="1"/>
          <w:numId w:val="5"/>
        </w:numPr>
        <w:autoSpaceDE w:val="0"/>
        <w:autoSpaceDN w:val="0"/>
        <w:adjustRightInd w:val="0"/>
        <w:rPr>
          <w:rFonts w:asciiTheme="minorHAnsi" w:hAnsiTheme="minorHAnsi" w:cstheme="minorHAnsi"/>
        </w:rPr>
      </w:pPr>
      <w:r w:rsidRPr="00471BFA">
        <w:rPr>
          <w:rFonts w:asciiTheme="minorHAnsi" w:hAnsiTheme="minorHAnsi" w:cstheme="minorHAnsi"/>
        </w:rPr>
        <w:t xml:space="preserve">Bearing in mind that an average human gene may be 10-15 kb in length, contigs shorter than this length will be unlikely to hold full-length gene models. </w:t>
      </w:r>
    </w:p>
    <w:p w14:paraId="56E1E2D4" w14:textId="3641963F" w:rsidR="007E4AC9" w:rsidRPr="00471BFA" w:rsidRDefault="00727FF1" w:rsidP="00584D80">
      <w:pPr>
        <w:pStyle w:val="ListParagraph"/>
        <w:widowControl w:val="0"/>
        <w:numPr>
          <w:ilvl w:val="0"/>
          <w:numId w:val="2"/>
        </w:numPr>
        <w:autoSpaceDE w:val="0"/>
        <w:autoSpaceDN w:val="0"/>
        <w:adjustRightInd w:val="0"/>
        <w:rPr>
          <w:rFonts w:asciiTheme="minorHAnsi" w:eastAsia="MS Mincho" w:hAnsiTheme="minorHAnsi" w:cstheme="minorHAnsi"/>
        </w:rPr>
      </w:pPr>
      <w:r w:rsidRPr="00471BFA">
        <w:rPr>
          <w:rFonts w:asciiTheme="minorHAnsi" w:hAnsiTheme="minorHAnsi" w:cstheme="minorHAnsi"/>
        </w:rPr>
        <w:t>Number of contigs and scaffolds</w:t>
      </w:r>
    </w:p>
    <w:p w14:paraId="29D42726" w14:textId="5E816AED" w:rsidR="007E4AC9" w:rsidRPr="00471BFA" w:rsidRDefault="00727FF1" w:rsidP="00584D80">
      <w:pPr>
        <w:pStyle w:val="ListParagraph"/>
        <w:widowControl w:val="0"/>
        <w:numPr>
          <w:ilvl w:val="1"/>
          <w:numId w:val="4"/>
        </w:numPr>
        <w:autoSpaceDE w:val="0"/>
        <w:autoSpaceDN w:val="0"/>
        <w:adjustRightInd w:val="0"/>
        <w:rPr>
          <w:rFonts w:asciiTheme="minorHAnsi" w:hAnsiTheme="minorHAnsi" w:cstheme="minorHAnsi"/>
        </w:rPr>
      </w:pPr>
      <w:r w:rsidRPr="00471BFA">
        <w:rPr>
          <w:rFonts w:asciiTheme="minorHAnsi" w:hAnsiTheme="minorHAnsi" w:cstheme="minorHAnsi"/>
        </w:rPr>
        <w:t>A lower number top</w:t>
      </w:r>
      <w:r w:rsidR="002636CE" w:rsidRPr="00471BFA">
        <w:rPr>
          <w:rFonts w:asciiTheme="minorHAnsi" w:hAnsiTheme="minorHAnsi" w:cstheme="minorHAnsi"/>
        </w:rPr>
        <w:t xml:space="preserve"> </w:t>
      </w:r>
      <w:r w:rsidRPr="00471BFA">
        <w:rPr>
          <w:rFonts w:asciiTheme="minorHAnsi" w:hAnsiTheme="minorHAnsi" w:cstheme="minorHAnsi"/>
        </w:rPr>
        <w:t>level sequences usually indicates a more complete genome assembly.</w:t>
      </w:r>
      <w:r w:rsidRPr="00471BFA">
        <w:rPr>
          <w:rFonts w:ascii="MS Gothic" w:eastAsia="MS Gothic" w:hAnsi="MS Gothic" w:cs="MS Gothic" w:hint="eastAsia"/>
        </w:rPr>
        <w:t> </w:t>
      </w:r>
    </w:p>
    <w:p w14:paraId="20C3D606" w14:textId="77777777" w:rsidR="007E4AC9" w:rsidRPr="00471BFA" w:rsidRDefault="00727FF1" w:rsidP="00584D80">
      <w:pPr>
        <w:pStyle w:val="ListParagraph"/>
        <w:widowControl w:val="0"/>
        <w:numPr>
          <w:ilvl w:val="0"/>
          <w:numId w:val="2"/>
        </w:numPr>
        <w:autoSpaceDE w:val="0"/>
        <w:autoSpaceDN w:val="0"/>
        <w:adjustRightInd w:val="0"/>
        <w:rPr>
          <w:rFonts w:asciiTheme="minorHAnsi" w:hAnsiTheme="minorHAnsi" w:cstheme="minorHAnsi"/>
        </w:rPr>
      </w:pPr>
      <w:r w:rsidRPr="00471BFA">
        <w:rPr>
          <w:rFonts w:asciiTheme="minorHAnsi" w:hAnsiTheme="minorHAnsi" w:cstheme="minorHAnsi"/>
        </w:rPr>
        <w:t xml:space="preserve"> Alignment of cDNAs and ESTs to the genome</w:t>
      </w:r>
      <w:r w:rsidRPr="00471BFA">
        <w:rPr>
          <w:rFonts w:ascii="MS Gothic" w:eastAsia="MS Gothic" w:hAnsi="MS Gothic" w:cs="MS Gothic" w:hint="eastAsia"/>
        </w:rPr>
        <w:t> </w:t>
      </w:r>
    </w:p>
    <w:p w14:paraId="03AD6C1A" w14:textId="13F6648C" w:rsidR="00727FF1" w:rsidRPr="00471BFA" w:rsidRDefault="00727FF1" w:rsidP="00584D80">
      <w:pPr>
        <w:pStyle w:val="ListParagraph"/>
        <w:widowControl w:val="0"/>
        <w:numPr>
          <w:ilvl w:val="1"/>
          <w:numId w:val="3"/>
        </w:numPr>
        <w:autoSpaceDE w:val="0"/>
        <w:autoSpaceDN w:val="0"/>
        <w:adjustRightInd w:val="0"/>
        <w:rPr>
          <w:rFonts w:asciiTheme="minorHAnsi" w:hAnsiTheme="minorHAnsi" w:cstheme="minorHAnsi"/>
        </w:rPr>
      </w:pPr>
      <w:r w:rsidRPr="00471BFA">
        <w:rPr>
          <w:rFonts w:asciiTheme="minorHAnsi" w:hAnsiTheme="minorHAnsi" w:cstheme="minorHAnsi"/>
        </w:rPr>
        <w:t xml:space="preserve">A higher number of alignments, using stringent thresholds, usually indicates a more complete genome assembly. </w:t>
      </w:r>
    </w:p>
    <w:p w14:paraId="65143502" w14:textId="77777777" w:rsidR="00727FF1" w:rsidRPr="00471BFA" w:rsidRDefault="00727FF1" w:rsidP="00584D80">
      <w:pPr>
        <w:widowControl w:val="0"/>
        <w:autoSpaceDE w:val="0"/>
        <w:autoSpaceDN w:val="0"/>
        <w:adjustRightInd w:val="0"/>
        <w:outlineLvl w:val="0"/>
        <w:rPr>
          <w:rFonts w:asciiTheme="minorHAnsi" w:hAnsiTheme="minorHAnsi" w:cstheme="minorHAnsi"/>
          <w:sz w:val="32"/>
          <w:szCs w:val="32"/>
        </w:rPr>
      </w:pPr>
    </w:p>
    <w:p w14:paraId="1905A618" w14:textId="77777777" w:rsidR="007E4AC9" w:rsidRPr="00471BFA" w:rsidRDefault="007E4AC9" w:rsidP="00584D80">
      <w:pPr>
        <w:widowControl w:val="0"/>
        <w:autoSpaceDE w:val="0"/>
        <w:autoSpaceDN w:val="0"/>
        <w:adjustRightInd w:val="0"/>
        <w:outlineLvl w:val="0"/>
        <w:rPr>
          <w:rFonts w:asciiTheme="minorHAnsi" w:hAnsiTheme="minorHAnsi" w:cstheme="minorHAnsi"/>
          <w:sz w:val="32"/>
          <w:szCs w:val="32"/>
        </w:rPr>
      </w:pPr>
    </w:p>
    <w:p w14:paraId="08C1A763" w14:textId="77777777" w:rsidR="007E4AC9" w:rsidRPr="00471BFA" w:rsidRDefault="007E4AC9" w:rsidP="00584D80">
      <w:pPr>
        <w:widowControl w:val="0"/>
        <w:autoSpaceDE w:val="0"/>
        <w:autoSpaceDN w:val="0"/>
        <w:adjustRightInd w:val="0"/>
        <w:outlineLvl w:val="0"/>
        <w:rPr>
          <w:rFonts w:asciiTheme="minorHAnsi" w:hAnsiTheme="minorHAnsi" w:cstheme="minorHAnsi"/>
          <w:sz w:val="32"/>
          <w:szCs w:val="32"/>
        </w:rPr>
      </w:pPr>
    </w:p>
    <w:p w14:paraId="03005EC8" w14:textId="76949298" w:rsidR="009713AE" w:rsidRDefault="00B9324E" w:rsidP="00584D80">
      <w:pPr>
        <w:pStyle w:val="Heading2"/>
        <w:spacing w:before="0"/>
        <w:rPr>
          <w:rFonts w:asciiTheme="minorHAnsi" w:hAnsiTheme="minorHAnsi" w:cstheme="minorHAnsi"/>
        </w:rPr>
      </w:pPr>
      <w:bookmarkStart w:id="18" w:name="_Toc428110433"/>
      <w:r w:rsidRPr="00471BFA">
        <w:rPr>
          <w:rFonts w:asciiTheme="minorHAnsi" w:hAnsiTheme="minorHAnsi" w:cstheme="minorHAnsi"/>
        </w:rPr>
        <w:t>Assembly Information</w:t>
      </w:r>
      <w:bookmarkEnd w:id="18"/>
    </w:p>
    <w:p w14:paraId="3CC8D249" w14:textId="77777777" w:rsidR="006D1680" w:rsidRPr="006D1680" w:rsidRDefault="006D1680" w:rsidP="006D1680"/>
    <w:tbl>
      <w:tblPr>
        <w:tblStyle w:val="TableGrid"/>
        <w:tblpPr w:leftFromText="180" w:rightFromText="180" w:vertAnchor="text" w:horzAnchor="margin" w:tblpY="172"/>
        <w:tblW w:w="0" w:type="auto"/>
        <w:tblLook w:val="04A0" w:firstRow="1" w:lastRow="0" w:firstColumn="1" w:lastColumn="0" w:noHBand="0" w:noVBand="1"/>
      </w:tblPr>
      <w:tblGrid>
        <w:gridCol w:w="2122"/>
        <w:gridCol w:w="1842"/>
        <w:gridCol w:w="1515"/>
        <w:gridCol w:w="2031"/>
        <w:gridCol w:w="1840"/>
      </w:tblGrid>
      <w:tr w:rsidR="006D1680" w14:paraId="3901B94B" w14:textId="77777777" w:rsidTr="006D1680">
        <w:tc>
          <w:tcPr>
            <w:tcW w:w="2122" w:type="dxa"/>
          </w:tcPr>
          <w:p w14:paraId="154400B7" w14:textId="5334604A" w:rsidR="006D1680" w:rsidRPr="006D1680" w:rsidRDefault="006D1680" w:rsidP="006D1680">
            <w:pPr>
              <w:widowControl w:val="0"/>
              <w:autoSpaceDE w:val="0"/>
              <w:autoSpaceDN w:val="0"/>
              <w:adjustRightInd w:val="0"/>
              <w:rPr>
                <w:rFonts w:asciiTheme="minorHAnsi" w:hAnsiTheme="minorHAnsi" w:cstheme="minorHAnsi"/>
                <w:b/>
              </w:rPr>
            </w:pPr>
            <w:r w:rsidRPr="006D1680">
              <w:rPr>
                <w:rFonts w:asciiTheme="minorHAnsi" w:hAnsiTheme="minorHAnsi" w:cstheme="minorHAnsi"/>
                <w:b/>
              </w:rPr>
              <w:t>Species</w:t>
            </w:r>
          </w:p>
        </w:tc>
        <w:tc>
          <w:tcPr>
            <w:tcW w:w="1842" w:type="dxa"/>
          </w:tcPr>
          <w:p w14:paraId="6CDC353C" w14:textId="33E9CEC0" w:rsidR="006D1680" w:rsidRPr="006D1680" w:rsidRDefault="006D1680" w:rsidP="006D1680">
            <w:pPr>
              <w:widowControl w:val="0"/>
              <w:autoSpaceDE w:val="0"/>
              <w:autoSpaceDN w:val="0"/>
              <w:adjustRightInd w:val="0"/>
              <w:rPr>
                <w:rFonts w:asciiTheme="minorHAnsi" w:hAnsiTheme="minorHAnsi" w:cstheme="minorHAnsi"/>
                <w:b/>
              </w:rPr>
            </w:pPr>
            <w:r w:rsidRPr="006D1680">
              <w:rPr>
                <w:rFonts w:asciiTheme="minorHAnsi" w:hAnsiTheme="minorHAnsi" w:cstheme="minorHAnsi"/>
                <w:b/>
              </w:rPr>
              <w:t>Common name</w:t>
            </w:r>
          </w:p>
        </w:tc>
        <w:tc>
          <w:tcPr>
            <w:tcW w:w="1515" w:type="dxa"/>
          </w:tcPr>
          <w:p w14:paraId="56F326F2" w14:textId="07B5FA32" w:rsidR="006D1680" w:rsidRPr="006D1680" w:rsidRDefault="006D1680" w:rsidP="006D1680">
            <w:pPr>
              <w:widowControl w:val="0"/>
              <w:autoSpaceDE w:val="0"/>
              <w:autoSpaceDN w:val="0"/>
              <w:adjustRightInd w:val="0"/>
              <w:rPr>
                <w:rFonts w:asciiTheme="minorHAnsi" w:hAnsiTheme="minorHAnsi" w:cstheme="minorHAnsi"/>
                <w:b/>
              </w:rPr>
            </w:pPr>
            <w:r w:rsidRPr="006D1680">
              <w:rPr>
                <w:rFonts w:asciiTheme="minorHAnsi" w:hAnsiTheme="minorHAnsi" w:cstheme="minorHAnsi"/>
                <w:b/>
              </w:rPr>
              <w:t>Assembly</w:t>
            </w:r>
          </w:p>
        </w:tc>
        <w:tc>
          <w:tcPr>
            <w:tcW w:w="2031" w:type="dxa"/>
          </w:tcPr>
          <w:p w14:paraId="4929FE56" w14:textId="2661B12F" w:rsidR="006D1680" w:rsidRPr="006D1680" w:rsidRDefault="006D1680" w:rsidP="006D1680">
            <w:pPr>
              <w:widowControl w:val="0"/>
              <w:autoSpaceDE w:val="0"/>
              <w:autoSpaceDN w:val="0"/>
              <w:adjustRightInd w:val="0"/>
              <w:rPr>
                <w:rFonts w:asciiTheme="minorHAnsi" w:hAnsiTheme="minorHAnsi" w:cstheme="minorHAnsi"/>
                <w:b/>
              </w:rPr>
            </w:pPr>
            <w:proofErr w:type="spellStart"/>
            <w:r w:rsidRPr="006D1680">
              <w:rPr>
                <w:rFonts w:asciiTheme="minorHAnsi" w:hAnsiTheme="minorHAnsi" w:cstheme="minorHAnsi"/>
                <w:b/>
              </w:rPr>
              <w:t>Genbank</w:t>
            </w:r>
            <w:proofErr w:type="spellEnd"/>
            <w:r w:rsidRPr="006D1680">
              <w:rPr>
                <w:rFonts w:asciiTheme="minorHAnsi" w:hAnsiTheme="minorHAnsi" w:cstheme="minorHAnsi"/>
                <w:b/>
              </w:rPr>
              <w:t xml:space="preserve"> accession</w:t>
            </w:r>
          </w:p>
        </w:tc>
        <w:tc>
          <w:tcPr>
            <w:tcW w:w="1840" w:type="dxa"/>
          </w:tcPr>
          <w:p w14:paraId="6B0EFCB6" w14:textId="67C50134" w:rsidR="006D1680" w:rsidRPr="006D1680" w:rsidRDefault="006D1680" w:rsidP="006D1680">
            <w:pPr>
              <w:widowControl w:val="0"/>
              <w:autoSpaceDE w:val="0"/>
              <w:autoSpaceDN w:val="0"/>
              <w:adjustRightInd w:val="0"/>
              <w:rPr>
                <w:rFonts w:asciiTheme="minorHAnsi" w:hAnsiTheme="minorHAnsi" w:cstheme="minorHAnsi"/>
                <w:b/>
              </w:rPr>
            </w:pPr>
            <w:r w:rsidRPr="006D1680">
              <w:rPr>
                <w:rFonts w:asciiTheme="minorHAnsi" w:hAnsiTheme="minorHAnsi" w:cstheme="minorHAnsi"/>
                <w:b/>
              </w:rPr>
              <w:t>Date released</w:t>
            </w:r>
          </w:p>
        </w:tc>
      </w:tr>
      <w:tr w:rsidR="006D1680" w14:paraId="07D0C193" w14:textId="77777777" w:rsidTr="006D1680">
        <w:tc>
          <w:tcPr>
            <w:tcW w:w="2122" w:type="dxa"/>
          </w:tcPr>
          <w:p w14:paraId="122E50BC" w14:textId="038832FA" w:rsidR="006D1680" w:rsidRPr="006D1680" w:rsidRDefault="006D1680" w:rsidP="006D1680">
            <w:pPr>
              <w:widowControl w:val="0"/>
              <w:autoSpaceDE w:val="0"/>
              <w:autoSpaceDN w:val="0"/>
              <w:adjustRightInd w:val="0"/>
              <w:rPr>
                <w:rFonts w:asciiTheme="minorHAnsi" w:hAnsiTheme="minorHAnsi" w:cstheme="minorHAnsi"/>
                <w:i/>
              </w:rPr>
            </w:pPr>
            <w:proofErr w:type="spellStart"/>
            <w:r w:rsidRPr="006D1680">
              <w:rPr>
                <w:rFonts w:asciiTheme="minorHAnsi" w:hAnsiTheme="minorHAnsi" w:cstheme="minorHAnsi"/>
                <w:i/>
              </w:rPr>
              <w:t>Clupea</w:t>
            </w:r>
            <w:proofErr w:type="spellEnd"/>
            <w:r w:rsidRPr="006D1680">
              <w:rPr>
                <w:rFonts w:asciiTheme="minorHAnsi" w:hAnsiTheme="minorHAnsi" w:cstheme="minorHAnsi"/>
                <w:i/>
              </w:rPr>
              <w:t xml:space="preserve"> </w:t>
            </w:r>
            <w:proofErr w:type="spellStart"/>
            <w:r w:rsidRPr="006D1680">
              <w:rPr>
                <w:rFonts w:asciiTheme="minorHAnsi" w:hAnsiTheme="minorHAnsi" w:cstheme="minorHAnsi"/>
                <w:i/>
              </w:rPr>
              <w:t>harengus</w:t>
            </w:r>
            <w:proofErr w:type="spellEnd"/>
          </w:p>
        </w:tc>
        <w:tc>
          <w:tcPr>
            <w:tcW w:w="1842" w:type="dxa"/>
          </w:tcPr>
          <w:p w14:paraId="15DBF1A6" w14:textId="77E84972" w:rsidR="006D1680" w:rsidRDefault="006D1680" w:rsidP="006D1680">
            <w:pPr>
              <w:widowControl w:val="0"/>
              <w:autoSpaceDE w:val="0"/>
              <w:autoSpaceDN w:val="0"/>
              <w:adjustRightInd w:val="0"/>
              <w:rPr>
                <w:rFonts w:asciiTheme="minorHAnsi" w:hAnsiTheme="minorHAnsi" w:cstheme="minorHAnsi"/>
              </w:rPr>
            </w:pPr>
            <w:r>
              <w:rPr>
                <w:rFonts w:asciiTheme="minorHAnsi" w:hAnsiTheme="minorHAnsi" w:cstheme="minorHAnsi"/>
              </w:rPr>
              <w:t>Atlantic herring</w:t>
            </w:r>
          </w:p>
        </w:tc>
        <w:tc>
          <w:tcPr>
            <w:tcW w:w="1515" w:type="dxa"/>
          </w:tcPr>
          <w:p w14:paraId="31D22D5F" w14:textId="4932F63A" w:rsidR="006D1680" w:rsidRPr="006D1680" w:rsidRDefault="006D1680" w:rsidP="006D1680">
            <w:pPr>
              <w:spacing w:line="240" w:lineRule="auto"/>
              <w:rPr>
                <w:rFonts w:ascii="Calibri" w:hAnsi="Calibri" w:cs="Calibri"/>
                <w:color w:val="000000"/>
              </w:rPr>
            </w:pPr>
            <w:r>
              <w:rPr>
                <w:rFonts w:ascii="Calibri" w:hAnsi="Calibri" w:cs="Calibri"/>
                <w:color w:val="000000"/>
              </w:rPr>
              <w:t>Ch_v2.0.2</w:t>
            </w:r>
          </w:p>
        </w:tc>
        <w:tc>
          <w:tcPr>
            <w:tcW w:w="2031" w:type="dxa"/>
          </w:tcPr>
          <w:p w14:paraId="67235499" w14:textId="7B2EB06B" w:rsidR="006D1680" w:rsidRDefault="006D1680" w:rsidP="006D1680">
            <w:pPr>
              <w:widowControl w:val="0"/>
              <w:autoSpaceDE w:val="0"/>
              <w:autoSpaceDN w:val="0"/>
              <w:adjustRightInd w:val="0"/>
              <w:jc w:val="center"/>
              <w:rPr>
                <w:rFonts w:asciiTheme="minorHAnsi" w:hAnsiTheme="minorHAnsi" w:cstheme="minorHAnsi"/>
              </w:rPr>
            </w:pPr>
            <w:r w:rsidRPr="006D1680">
              <w:rPr>
                <w:rFonts w:asciiTheme="minorHAnsi" w:hAnsiTheme="minorHAnsi" w:cstheme="minorHAnsi"/>
              </w:rPr>
              <w:t>GCA_900700415.1</w:t>
            </w:r>
          </w:p>
        </w:tc>
        <w:tc>
          <w:tcPr>
            <w:tcW w:w="1840" w:type="dxa"/>
          </w:tcPr>
          <w:p w14:paraId="51716F89" w14:textId="0C7274B7" w:rsidR="006D1680" w:rsidRPr="006D1680" w:rsidRDefault="006D1680" w:rsidP="006D1680">
            <w:pPr>
              <w:spacing w:line="240" w:lineRule="auto"/>
              <w:rPr>
                <w:rFonts w:ascii="Calibri" w:hAnsi="Calibri" w:cs="Calibri"/>
                <w:color w:val="000000"/>
              </w:rPr>
            </w:pPr>
            <w:r>
              <w:rPr>
                <w:rFonts w:ascii="Calibri" w:hAnsi="Calibri" w:cs="Calibri"/>
                <w:color w:val="000000"/>
              </w:rPr>
              <w:t>16/04/2019</w:t>
            </w:r>
          </w:p>
        </w:tc>
      </w:tr>
    </w:tbl>
    <w:p w14:paraId="434F1CEE" w14:textId="34BDF609" w:rsidR="000564F3" w:rsidRPr="00471BFA" w:rsidRDefault="000564F3" w:rsidP="00584D80">
      <w:pPr>
        <w:tabs>
          <w:tab w:val="left" w:pos="6184"/>
        </w:tabs>
        <w:jc w:val="both"/>
        <w:rPr>
          <w:rFonts w:asciiTheme="minorHAnsi" w:hAnsiTheme="minorHAnsi" w:cstheme="minorHAnsi"/>
          <w:color w:val="000000" w:themeColor="text1"/>
          <w:sz w:val="28"/>
          <w:szCs w:val="28"/>
        </w:rPr>
      </w:pPr>
    </w:p>
    <w:p w14:paraId="7D600084" w14:textId="77777777" w:rsidR="00BD3539" w:rsidRPr="00471BFA" w:rsidRDefault="00BD3539" w:rsidP="00BD3539">
      <w:pPr>
        <w:pStyle w:val="NormalWeb"/>
        <w:rPr>
          <w:rFonts w:asciiTheme="minorHAnsi" w:hAnsiTheme="minorHAnsi" w:cstheme="minorHAnsi"/>
        </w:rPr>
      </w:pPr>
      <w:r w:rsidRPr="00471BFA">
        <w:rPr>
          <w:rFonts w:asciiTheme="minorHAnsi" w:hAnsiTheme="minorHAnsi" w:cstheme="minorHAnsi"/>
          <w:i/>
          <w:iCs/>
          <w:color w:val="7C7C7C"/>
        </w:rPr>
        <w:t xml:space="preserve">Table 1: Assembly information </w:t>
      </w:r>
    </w:p>
    <w:p w14:paraId="21DFC839" w14:textId="77777777" w:rsidR="006D1680" w:rsidRDefault="006D1680" w:rsidP="00584D80">
      <w:pPr>
        <w:pStyle w:val="Heading2"/>
        <w:spacing w:before="0"/>
        <w:rPr>
          <w:rFonts w:asciiTheme="minorHAnsi" w:hAnsiTheme="minorHAnsi" w:cstheme="minorHAnsi"/>
        </w:rPr>
      </w:pPr>
    </w:p>
    <w:p w14:paraId="1CCF30D8" w14:textId="029C5D9A" w:rsidR="00B9324E" w:rsidRDefault="00822FBF" w:rsidP="00584D80">
      <w:pPr>
        <w:pStyle w:val="Heading2"/>
        <w:spacing w:before="0"/>
        <w:rPr>
          <w:rFonts w:asciiTheme="minorHAnsi" w:hAnsiTheme="minorHAnsi" w:cstheme="minorHAnsi"/>
        </w:rPr>
      </w:pPr>
      <w:bookmarkStart w:id="19" w:name="_Toc428110434"/>
      <w:r>
        <w:rPr>
          <w:rFonts w:asciiTheme="minorHAnsi" w:hAnsiTheme="minorHAnsi" w:cstheme="minorHAnsi"/>
        </w:rPr>
        <w:t>Masking statistics</w:t>
      </w:r>
      <w:bookmarkEnd w:id="19"/>
    </w:p>
    <w:p w14:paraId="326A0F56" w14:textId="77777777" w:rsidR="005D4A0C" w:rsidRPr="005D4A0C" w:rsidRDefault="005D4A0C" w:rsidP="005D4A0C"/>
    <w:p w14:paraId="4C425DA2" w14:textId="29880E13" w:rsidR="005E09F4" w:rsidRPr="00471BFA" w:rsidRDefault="006D1680" w:rsidP="00584D80">
      <w:pPr>
        <w:rPr>
          <w:rFonts w:asciiTheme="minorHAnsi" w:hAnsiTheme="minorHAnsi" w:cstheme="minorHAnsi"/>
        </w:rPr>
      </w:pPr>
      <w:r>
        <w:rPr>
          <w:noProof/>
        </w:rPr>
        <w:drawing>
          <wp:inline distT="0" distB="0" distL="0" distR="0" wp14:anchorId="6390A61F" wp14:editId="6ECE689E">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5033EA-BBA1-4B44-A846-756D5AF41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95E88A" w14:textId="774AC238" w:rsidR="00471BFA" w:rsidRPr="00471BFA" w:rsidRDefault="00471BFA" w:rsidP="00471BFA">
      <w:pPr>
        <w:pStyle w:val="NormalWeb"/>
        <w:rPr>
          <w:rFonts w:asciiTheme="minorHAnsi" w:hAnsiTheme="minorHAnsi" w:cstheme="minorHAnsi"/>
        </w:rPr>
      </w:pPr>
      <w:bookmarkStart w:id="20" w:name="OLE_LINK1"/>
      <w:r w:rsidRPr="00471BFA">
        <w:rPr>
          <w:rFonts w:asciiTheme="minorHAnsi" w:hAnsiTheme="minorHAnsi" w:cstheme="minorHAnsi"/>
          <w:i/>
          <w:iCs/>
          <w:color w:val="7C7C7C"/>
        </w:rPr>
        <w:t>Figure 4: Number of bases repeat masked (blue) and unmasked (orange)</w:t>
      </w:r>
      <w:r w:rsidR="006D1680" w:rsidRPr="006D1680">
        <w:rPr>
          <w:rFonts w:asciiTheme="minorHAnsi" w:hAnsiTheme="minorHAnsi" w:cstheme="minorHAnsi"/>
          <w:i/>
          <w:iCs/>
          <w:color w:val="7C7C7C"/>
        </w:rPr>
        <w:t xml:space="preserve"> </w:t>
      </w:r>
      <w:r w:rsidR="006D1680" w:rsidRPr="00471BFA">
        <w:rPr>
          <w:rFonts w:asciiTheme="minorHAnsi" w:hAnsiTheme="minorHAnsi" w:cstheme="minorHAnsi"/>
          <w:i/>
          <w:iCs/>
          <w:color w:val="7C7C7C"/>
        </w:rPr>
        <w:t xml:space="preserve">using the </w:t>
      </w:r>
      <w:r w:rsidR="006D1680">
        <w:rPr>
          <w:rFonts w:asciiTheme="minorHAnsi" w:hAnsiTheme="minorHAnsi" w:cstheme="minorHAnsi"/>
          <w:i/>
          <w:iCs/>
          <w:color w:val="7C7C7C"/>
        </w:rPr>
        <w:t>custom</w:t>
      </w:r>
      <w:r w:rsidR="006D1680" w:rsidRPr="00471BFA">
        <w:rPr>
          <w:rFonts w:asciiTheme="minorHAnsi" w:hAnsiTheme="minorHAnsi" w:cstheme="minorHAnsi"/>
          <w:i/>
          <w:iCs/>
          <w:color w:val="7C7C7C"/>
        </w:rPr>
        <w:t xml:space="preserve"> repeat library</w:t>
      </w:r>
      <w:r w:rsidR="006D1680">
        <w:rPr>
          <w:rFonts w:asciiTheme="minorHAnsi" w:hAnsiTheme="minorHAnsi" w:cstheme="minorHAnsi"/>
          <w:i/>
          <w:iCs/>
          <w:color w:val="7C7C7C"/>
        </w:rPr>
        <w:t xml:space="preserve"> </w:t>
      </w:r>
      <w:r w:rsidR="00BC13D7">
        <w:rPr>
          <w:rFonts w:asciiTheme="minorHAnsi" w:hAnsiTheme="minorHAnsi" w:cstheme="minorHAnsi"/>
          <w:i/>
          <w:iCs/>
          <w:color w:val="7C7C7C"/>
        </w:rPr>
        <w:t>(</w:t>
      </w:r>
      <w:r w:rsidR="006D1680">
        <w:rPr>
          <w:rFonts w:asciiTheme="minorHAnsi" w:hAnsiTheme="minorHAnsi" w:cstheme="minorHAnsi"/>
          <w:i/>
          <w:iCs/>
          <w:color w:val="7C7C7C"/>
        </w:rPr>
        <w:t xml:space="preserve">created using </w:t>
      </w:r>
      <w:proofErr w:type="spellStart"/>
      <w:r w:rsidR="006D1680">
        <w:rPr>
          <w:rFonts w:asciiTheme="minorHAnsi" w:hAnsiTheme="minorHAnsi" w:cstheme="minorHAnsi"/>
          <w:i/>
          <w:iCs/>
          <w:color w:val="7C7C7C"/>
        </w:rPr>
        <w:t>RepeatModeler</w:t>
      </w:r>
      <w:proofErr w:type="spellEnd"/>
      <w:r w:rsidR="00BC13D7">
        <w:rPr>
          <w:rFonts w:asciiTheme="minorHAnsi" w:hAnsiTheme="minorHAnsi" w:cstheme="minorHAnsi"/>
          <w:i/>
          <w:iCs/>
          <w:color w:val="7C7C7C"/>
        </w:rPr>
        <w:t>),</w:t>
      </w:r>
      <w:r w:rsidR="006D1680">
        <w:rPr>
          <w:rFonts w:asciiTheme="minorHAnsi" w:hAnsiTheme="minorHAnsi" w:cstheme="minorHAnsi"/>
          <w:i/>
          <w:iCs/>
          <w:color w:val="7C7C7C"/>
        </w:rPr>
        <w:t xml:space="preserve"> and</w:t>
      </w:r>
      <w:r w:rsidRPr="00471BFA">
        <w:rPr>
          <w:rFonts w:asciiTheme="minorHAnsi" w:hAnsiTheme="minorHAnsi" w:cstheme="minorHAnsi"/>
          <w:i/>
          <w:iCs/>
          <w:color w:val="7C7C7C"/>
        </w:rPr>
        <w:t xml:space="preserve"> the </w:t>
      </w:r>
      <w:proofErr w:type="spellStart"/>
      <w:r w:rsidR="006D1680">
        <w:rPr>
          <w:rFonts w:asciiTheme="minorHAnsi" w:hAnsiTheme="minorHAnsi" w:cstheme="minorHAnsi"/>
          <w:i/>
          <w:iCs/>
          <w:color w:val="7C7C7C"/>
        </w:rPr>
        <w:t>R</w:t>
      </w:r>
      <w:r w:rsidRPr="00471BFA">
        <w:rPr>
          <w:rFonts w:asciiTheme="minorHAnsi" w:hAnsiTheme="minorHAnsi" w:cstheme="minorHAnsi"/>
          <w:i/>
          <w:iCs/>
          <w:color w:val="7C7C7C"/>
        </w:rPr>
        <w:t>ep</w:t>
      </w:r>
      <w:r w:rsidR="006D1680">
        <w:rPr>
          <w:rFonts w:asciiTheme="minorHAnsi" w:hAnsiTheme="minorHAnsi" w:cstheme="minorHAnsi"/>
          <w:i/>
          <w:iCs/>
          <w:color w:val="7C7C7C"/>
        </w:rPr>
        <w:t>B</w:t>
      </w:r>
      <w:r w:rsidRPr="00471BFA">
        <w:rPr>
          <w:rFonts w:asciiTheme="minorHAnsi" w:hAnsiTheme="minorHAnsi" w:cstheme="minorHAnsi"/>
          <w:i/>
          <w:iCs/>
          <w:color w:val="7C7C7C"/>
        </w:rPr>
        <w:t>ase</w:t>
      </w:r>
      <w:proofErr w:type="spellEnd"/>
      <w:r w:rsidR="006D1680">
        <w:rPr>
          <w:rFonts w:asciiTheme="minorHAnsi" w:hAnsiTheme="minorHAnsi" w:cstheme="minorHAnsi"/>
          <w:i/>
          <w:iCs/>
          <w:color w:val="7C7C7C"/>
        </w:rPr>
        <w:t xml:space="preserve"> "</w:t>
      </w:r>
      <w:proofErr w:type="spellStart"/>
      <w:r w:rsidR="00980271">
        <w:rPr>
          <w:rFonts w:asciiTheme="minorHAnsi" w:hAnsiTheme="minorHAnsi" w:cstheme="minorHAnsi"/>
          <w:i/>
          <w:iCs/>
          <w:color w:val="7C7C7C"/>
        </w:rPr>
        <w:t>teleostei</w:t>
      </w:r>
      <w:proofErr w:type="spellEnd"/>
      <w:r w:rsidRPr="00471BFA">
        <w:rPr>
          <w:rFonts w:asciiTheme="minorHAnsi" w:hAnsiTheme="minorHAnsi" w:cstheme="minorHAnsi"/>
          <w:i/>
          <w:iCs/>
          <w:color w:val="7C7C7C"/>
        </w:rPr>
        <w:t xml:space="preserve">" repeat library. </w:t>
      </w:r>
    </w:p>
    <w:bookmarkEnd w:id="20"/>
    <w:p w14:paraId="57E3CEA4" w14:textId="5A3BD563" w:rsidR="00F5131A" w:rsidRDefault="00F5131A" w:rsidP="00584D80">
      <w:pPr>
        <w:widowControl w:val="0"/>
        <w:autoSpaceDE w:val="0"/>
        <w:autoSpaceDN w:val="0"/>
        <w:adjustRightInd w:val="0"/>
        <w:rPr>
          <w:rFonts w:asciiTheme="minorHAnsi" w:hAnsiTheme="minorHAnsi" w:cstheme="minorHAnsi"/>
        </w:rPr>
      </w:pPr>
    </w:p>
    <w:p w14:paraId="447610BB" w14:textId="006CA0A4" w:rsidR="005D4A0C" w:rsidRDefault="005D4A0C" w:rsidP="00584D80">
      <w:pPr>
        <w:widowControl w:val="0"/>
        <w:autoSpaceDE w:val="0"/>
        <w:autoSpaceDN w:val="0"/>
        <w:adjustRightInd w:val="0"/>
        <w:rPr>
          <w:rFonts w:asciiTheme="minorHAnsi" w:hAnsiTheme="minorHAnsi" w:cstheme="minorHAnsi"/>
        </w:rPr>
      </w:pPr>
    </w:p>
    <w:p w14:paraId="625B6AB9" w14:textId="77777777" w:rsidR="005D4A0C" w:rsidRPr="00471BFA" w:rsidRDefault="005D4A0C" w:rsidP="00584D80">
      <w:pPr>
        <w:widowControl w:val="0"/>
        <w:autoSpaceDE w:val="0"/>
        <w:autoSpaceDN w:val="0"/>
        <w:adjustRightInd w:val="0"/>
        <w:rPr>
          <w:rFonts w:asciiTheme="minorHAnsi" w:hAnsiTheme="minorHAnsi" w:cstheme="minorHAnsi"/>
        </w:rPr>
      </w:pPr>
    </w:p>
    <w:p w14:paraId="72E16565" w14:textId="44596F68" w:rsidR="00A431F2" w:rsidRPr="00471BFA" w:rsidRDefault="00A431F2" w:rsidP="006D1680">
      <w:pPr>
        <w:pStyle w:val="Heading2"/>
      </w:pPr>
      <w:bookmarkStart w:id="21" w:name="_Toc428110435"/>
      <w:r w:rsidRPr="00471BFA">
        <w:lastRenderedPageBreak/>
        <w:t>Layers in detail</w:t>
      </w:r>
      <w:bookmarkEnd w:id="21"/>
    </w:p>
    <w:p w14:paraId="1459941B" w14:textId="0096D6F9" w:rsidR="00A95B18" w:rsidRDefault="00A95B18" w:rsidP="00584D80">
      <w:pPr>
        <w:tabs>
          <w:tab w:val="left" w:pos="6184"/>
        </w:tabs>
        <w:jc w:val="both"/>
        <w:outlineLvl w:val="0"/>
        <w:rPr>
          <w:rFonts w:asciiTheme="minorHAnsi" w:hAnsiTheme="minorHAnsi" w:cstheme="minorHAnsi"/>
          <w:color w:val="000000" w:themeColor="text1"/>
        </w:rPr>
      </w:pPr>
    </w:p>
    <w:p w14:paraId="3C29A99E"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1</w:t>
      </w:r>
    </w:p>
    <w:p w14:paraId="255CF0CF"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'IG_C_gene','IG_J_gene','IG_V_gene','IG_D_gene','TR_C_gene','TR_J_gene','TR_V_gene','TR_D_gene','seleno_self'</w:t>
      </w:r>
    </w:p>
    <w:p w14:paraId="798F09F1" w14:textId="77777777" w:rsidR="006C72FF" w:rsidRPr="006C72FF" w:rsidRDefault="006C72FF" w:rsidP="006C72FF">
      <w:pPr>
        <w:spacing w:line="240" w:lineRule="auto"/>
        <w:rPr>
          <w:rFonts w:asciiTheme="minorHAnsi" w:hAnsiTheme="minorHAnsi" w:cstheme="minorHAnsi"/>
        </w:rPr>
      </w:pPr>
    </w:p>
    <w:p w14:paraId="7F7D4D18"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2</w:t>
      </w:r>
    </w:p>
    <w:p w14:paraId="05039D50"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cdna2genome','edited','gw_gtag','gw_nogtag','gw_exo','rnaseq_merged_1','rnaseq_merged_2','rnaseq_merged_3','rnaseq_merged_4','rnaseq_tissue_1','rnaseq_tissue_2','rnaseq_tissue_3','rnaseq_tissue_4','self_pe12_sp_1','self_pe12_tr_1','self_pe12_sp_2','self_pe12_tr_2','human_pe12_sp_1','human_pe12_sp_2','human_pe12_tr_1','human_pe12_tr_2','genblast_rnaseq_top','genblast_rnaseq_high','fish_pe12_sp_1','fish_pe12_tr_1','fish_pe12_sp_2','fish_pe12_tr_2'</w:t>
      </w:r>
    </w:p>
    <w:p w14:paraId="76B6C8D2" w14:textId="77777777" w:rsidR="006C72FF" w:rsidRPr="006C72FF" w:rsidRDefault="006C72FF" w:rsidP="006C72FF">
      <w:pPr>
        <w:spacing w:line="240" w:lineRule="auto"/>
        <w:rPr>
          <w:rFonts w:asciiTheme="minorHAnsi" w:hAnsiTheme="minorHAnsi" w:cstheme="minorHAnsi"/>
        </w:rPr>
      </w:pPr>
    </w:p>
    <w:p w14:paraId="5D431A6C"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3</w:t>
      </w:r>
    </w:p>
    <w:p w14:paraId="72597E11"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'human_pe12_sp_3','human_pe12_tr_3','human_pe12_sp_4','human_pe12_tr_4','fish_pe12_sp_3','fish_pe12_tr_3','fish_pe12_sp_4','fish_pe12_tr_4','mammals_pe12_sp_1','mammals_pe12_tr_1','mammals_pe12_sp_2','mammals_pe12_tr_2','genblast_rnaseq_medium'</w:t>
      </w:r>
    </w:p>
    <w:p w14:paraId="6E465466" w14:textId="77777777" w:rsidR="006C72FF" w:rsidRPr="006C72FF" w:rsidRDefault="006C72FF" w:rsidP="006C72FF">
      <w:pPr>
        <w:spacing w:line="240" w:lineRule="auto"/>
        <w:rPr>
          <w:rFonts w:asciiTheme="minorHAnsi" w:hAnsiTheme="minorHAnsi" w:cstheme="minorHAnsi"/>
        </w:rPr>
      </w:pPr>
    </w:p>
    <w:p w14:paraId="1B20C192"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4</w:t>
      </w:r>
    </w:p>
    <w:p w14:paraId="52AEC2E6"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'human_pe12_sp_5','human_pe12_tr_5','vert_pe12_sp_1','vert_pe12_tr_1','vert_pe12_sp_2','vert_pe12_tr_2','vert_pe12_sp_3','vert_pe12_tr_3','fish_pe12_sp_5','fish_pe12_tr_5','mammals_pe12_sp_3','mammals_pe12_tr_3','mammals_pe12_sp_4','mammals_pe12_tr_4'</w:t>
      </w:r>
    </w:p>
    <w:p w14:paraId="1577C8A0" w14:textId="77777777" w:rsidR="006C72FF" w:rsidRPr="006C72FF" w:rsidRDefault="006C72FF" w:rsidP="006C72FF">
      <w:pPr>
        <w:spacing w:line="240" w:lineRule="auto"/>
        <w:rPr>
          <w:rFonts w:asciiTheme="minorHAnsi" w:hAnsiTheme="minorHAnsi" w:cstheme="minorHAnsi"/>
        </w:rPr>
      </w:pPr>
    </w:p>
    <w:p w14:paraId="2F585826"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5</w:t>
      </w:r>
    </w:p>
    <w:p w14:paraId="6B3A8238"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'rnaseq_merged_5','rnaseq_tissue_5','rnaseq_merged_6','rnaseq_tissue_6','human_pe12_sp_6','human_pe12_tr_6','fish_pe12_sp_6','fish_pe12_tr_6','genblast_rnaseq_low'</w:t>
      </w:r>
    </w:p>
    <w:p w14:paraId="3EA28512" w14:textId="77777777" w:rsidR="006C72FF" w:rsidRPr="006C72FF" w:rsidRDefault="006C72FF" w:rsidP="006C72FF">
      <w:pPr>
        <w:spacing w:line="240" w:lineRule="auto"/>
        <w:rPr>
          <w:rFonts w:asciiTheme="minorHAnsi" w:hAnsiTheme="minorHAnsi" w:cstheme="minorHAnsi"/>
        </w:rPr>
      </w:pPr>
    </w:p>
    <w:p w14:paraId="7BD7DE93"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6</w:t>
      </w:r>
    </w:p>
    <w:p w14:paraId="2382A1D8"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rnaseq_merged_7','rnaseq_tissue_7','mammals_pe12_sp_5','mammals_pe12_tr_5','mammals_pe12_sp_6','mammals_pe12_tr_6','mammals_pe12_sp_7','mammals_pe12_tr_7','human_pe12_sp_7','human_pe12_tr_7','vert_pe12_sp_4','vert_pe12_tr_4','vert_pe12_sp_5','vert_pe12_tr_5','vert_pe12_sp_6','vert_pe12_tr_6','vert_pe12_sp_7','vert_pe12_tr_7','fish_pe12_sp_7','fish_pe12_tr_7','genblast_rnaseq_weak'</w:t>
      </w:r>
    </w:p>
    <w:p w14:paraId="6587996F" w14:textId="77777777" w:rsidR="006C72FF" w:rsidRPr="006C72FF" w:rsidRDefault="006C72FF" w:rsidP="006C72FF">
      <w:pPr>
        <w:spacing w:line="240" w:lineRule="auto"/>
        <w:rPr>
          <w:rFonts w:asciiTheme="minorHAnsi" w:hAnsiTheme="minorHAnsi" w:cstheme="minorHAnsi"/>
        </w:rPr>
      </w:pPr>
    </w:p>
    <w:p w14:paraId="1E16197C"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7</w:t>
      </w:r>
    </w:p>
    <w:p w14:paraId="50DC5B93"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'projection_1','projection_2','projection_3','projection_4','projection_5','projection_6','projection_7'</w:t>
      </w:r>
    </w:p>
    <w:p w14:paraId="30B1F2B7" w14:textId="77777777" w:rsidR="006C72FF" w:rsidRPr="006C72FF" w:rsidRDefault="006C72FF" w:rsidP="006C72FF">
      <w:pPr>
        <w:spacing w:line="240" w:lineRule="auto"/>
        <w:rPr>
          <w:rFonts w:asciiTheme="minorHAnsi" w:hAnsiTheme="minorHAnsi" w:cstheme="minorHAnsi"/>
        </w:rPr>
      </w:pPr>
    </w:p>
    <w:p w14:paraId="35B927EE"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8</w:t>
      </w:r>
    </w:p>
    <w:p w14:paraId="1B3D99F3" w14:textId="77777777" w:rsidR="006C72FF" w:rsidRPr="006C72FF" w:rsidRDefault="006C72FF" w:rsidP="006C72FF">
      <w:pPr>
        <w:spacing w:line="240" w:lineRule="auto"/>
        <w:rPr>
          <w:rFonts w:asciiTheme="minorHAnsi" w:hAnsiTheme="minorHAnsi" w:cstheme="minorHAnsi"/>
        </w:rPr>
      </w:pPr>
      <w:r w:rsidRPr="006C72FF">
        <w:rPr>
          <w:rFonts w:asciiTheme="minorHAnsi" w:hAnsiTheme="minorHAnsi" w:cstheme="minorHAnsi"/>
        </w:rPr>
        <w:t>'fish_pe12_sp_int_1','fish_pe12_tr_int_1','mammals_pe12_sp_int_1','mammals_pe12_tr_int_1','vert_pe12_sp_int_1','vert_pe12_tr_int_1','human_pe12_sp_int_1','human_pe12_tr_int_1','fish_pe12_sp_int_2','fish_pe12_tr_int_2','mammals_pe12_sp_int_2','mammals_pe12_tr_int_2','</w:t>
      </w:r>
      <w:r w:rsidRPr="006C72FF">
        <w:rPr>
          <w:rFonts w:asciiTheme="minorHAnsi" w:hAnsiTheme="minorHAnsi" w:cstheme="minorHAnsi"/>
        </w:rPr>
        <w:lastRenderedPageBreak/>
        <w:t>vert_pe12_sp_int_2','vert_pe12_tr_int_2','human_pe12_sp_int_2','human_pe12_tr_int_2','fish_pe12_sp_int_3','fish_pe12_tr_int_3','mammals_pe12_sp_int_3','mammals_pe12_tr_int_3','vert_pe12_sp_int_3','vert_pe12_tr_int_3','human_pe12_sp_int_3','human_pe12_tr_int_3','fish_pe12_sp_int_4','fish_pe12_tr_int_4','mammals_pe12_sp_int_4','mammals_pe12_tr_int_4','vert_pe12_sp_int_4','vert_pe12_tr_int_4','human_pe12_sp_int_4','human_pe12_tr_int_4','fish_pe12_sp_int_5','fish_pe12_tr_int_5','mammals_pe12_sp_int_5','mammals_pe12_tr_int_5','vert_pe12_sp_int_5','vert_pe12_tr_int_5','human_pe12_sp_int_5','human_pe12_tr_int_5','fish_pe12_sp_int_6','fish_pe12_tr_int_6','mammals_pe12_sp_int_6','mammals_pe12_tr_int_6','vert_pe12_sp_int_6','vert_pe12_tr_int_6','human_pe12_sp_int_6','human_pe12_tr_int_6','fish_pe12_sp_int_7','fish_pe12_tr_int_7','mammals_pe12_sp_int_7','mammals_pe12_tr_int_7','vert_pe12_sp_int_7','vert_pe12_tr_int_7','human_pe12_sp_int_7','human_pe12_tr_int_7'</w:t>
      </w:r>
    </w:p>
    <w:p w14:paraId="2547B381" w14:textId="77777777" w:rsidR="006C72FF" w:rsidRPr="006C72FF" w:rsidRDefault="006C72FF" w:rsidP="006C72FF">
      <w:pPr>
        <w:spacing w:line="240" w:lineRule="auto"/>
        <w:rPr>
          <w:rFonts w:asciiTheme="minorHAnsi" w:hAnsiTheme="minorHAnsi" w:cstheme="minorHAnsi"/>
        </w:rPr>
      </w:pPr>
    </w:p>
    <w:p w14:paraId="4ABE267E" w14:textId="77777777" w:rsidR="006C72FF" w:rsidRPr="006C72FF" w:rsidRDefault="006C72FF" w:rsidP="006C72FF">
      <w:pPr>
        <w:spacing w:line="240" w:lineRule="auto"/>
        <w:rPr>
          <w:rFonts w:asciiTheme="minorHAnsi" w:hAnsiTheme="minorHAnsi" w:cstheme="minorHAnsi"/>
          <w:b/>
        </w:rPr>
      </w:pPr>
      <w:r w:rsidRPr="006C72FF">
        <w:rPr>
          <w:rFonts w:asciiTheme="minorHAnsi" w:hAnsiTheme="minorHAnsi" w:cstheme="minorHAnsi"/>
          <w:b/>
        </w:rPr>
        <w:t>Layer 9</w:t>
      </w:r>
    </w:p>
    <w:p w14:paraId="2AD925EC" w14:textId="7BD78650" w:rsidR="00471BFA" w:rsidRDefault="006C72FF" w:rsidP="006C72FF">
      <w:pPr>
        <w:spacing w:line="240" w:lineRule="auto"/>
        <w:rPr>
          <w:rFonts w:asciiTheme="minorHAnsi" w:eastAsiaTheme="majorEastAsia" w:hAnsiTheme="minorHAnsi" w:cstheme="minorHAnsi"/>
          <w:color w:val="2F5496" w:themeColor="accent1" w:themeShade="BF"/>
          <w:sz w:val="26"/>
          <w:szCs w:val="26"/>
        </w:rPr>
      </w:pPr>
      <w:r w:rsidRPr="006C72FF">
        <w:rPr>
          <w:rFonts w:asciiTheme="minorHAnsi" w:hAnsiTheme="minorHAnsi" w:cstheme="minorHAnsi"/>
        </w:rPr>
        <w:t>'rnaseq_merged','</w:t>
      </w:r>
      <w:proofErr w:type="spellStart"/>
      <w:r w:rsidRPr="006C72FF">
        <w:rPr>
          <w:rFonts w:asciiTheme="minorHAnsi" w:hAnsiTheme="minorHAnsi" w:cstheme="minorHAnsi"/>
        </w:rPr>
        <w:t>rnaseq_tissue</w:t>
      </w:r>
      <w:proofErr w:type="spellEnd"/>
      <w:r w:rsidRPr="006C72FF">
        <w:rPr>
          <w:rFonts w:asciiTheme="minorHAnsi" w:hAnsiTheme="minorHAnsi" w:cstheme="minorHAnsi"/>
        </w:rPr>
        <w:t>'</w:t>
      </w:r>
      <w:r w:rsidR="00471BFA">
        <w:rPr>
          <w:rFonts w:asciiTheme="minorHAnsi" w:hAnsiTheme="minorHAnsi" w:cstheme="minorHAnsi"/>
        </w:rPr>
        <w:br w:type="page"/>
      </w:r>
    </w:p>
    <w:p w14:paraId="2FB6555A" w14:textId="66677AA6" w:rsidR="00A95B18" w:rsidRPr="00471BFA" w:rsidRDefault="00A95B18" w:rsidP="00584D80">
      <w:pPr>
        <w:pStyle w:val="Heading2"/>
        <w:spacing w:before="0"/>
        <w:rPr>
          <w:rFonts w:asciiTheme="minorHAnsi" w:hAnsiTheme="minorHAnsi" w:cstheme="minorHAnsi"/>
        </w:rPr>
      </w:pPr>
      <w:bookmarkStart w:id="22" w:name="_Toc428110436"/>
      <w:r w:rsidRPr="00471BFA">
        <w:rPr>
          <w:rFonts w:asciiTheme="minorHAnsi" w:hAnsiTheme="minorHAnsi" w:cstheme="minorHAnsi"/>
        </w:rPr>
        <w:lastRenderedPageBreak/>
        <w:t>More information</w:t>
      </w:r>
      <w:bookmarkEnd w:id="22"/>
    </w:p>
    <w:p w14:paraId="290EDFF4" w14:textId="77777777" w:rsidR="005E09F4" w:rsidRPr="00471BFA" w:rsidRDefault="005E09F4" w:rsidP="00584D80">
      <w:pPr>
        <w:widowControl w:val="0"/>
        <w:autoSpaceDE w:val="0"/>
        <w:autoSpaceDN w:val="0"/>
        <w:adjustRightInd w:val="0"/>
        <w:rPr>
          <w:rFonts w:asciiTheme="minorHAnsi" w:hAnsiTheme="minorHAnsi" w:cstheme="minorHAnsi"/>
        </w:rPr>
      </w:pPr>
    </w:p>
    <w:p w14:paraId="14085349" w14:textId="77777777" w:rsidR="00A95B18" w:rsidRPr="00471BFA" w:rsidRDefault="00A95B18" w:rsidP="00584D80">
      <w:pPr>
        <w:widowControl w:val="0"/>
        <w:autoSpaceDE w:val="0"/>
        <w:autoSpaceDN w:val="0"/>
        <w:adjustRightInd w:val="0"/>
        <w:rPr>
          <w:rFonts w:asciiTheme="minorHAnsi" w:hAnsiTheme="minorHAnsi" w:cstheme="minorHAnsi"/>
        </w:rPr>
      </w:pPr>
      <w:r w:rsidRPr="00471BFA">
        <w:rPr>
          <w:rFonts w:asciiTheme="minorHAnsi" w:hAnsiTheme="minorHAnsi" w:cstheme="minorHAnsi"/>
        </w:rPr>
        <w:t xml:space="preserve">More information on the Ensembl automatic gene annotation process can be found at: </w:t>
      </w:r>
    </w:p>
    <w:p w14:paraId="052AB0C2" w14:textId="40931674" w:rsidR="00A95B18" w:rsidRPr="00471BFA" w:rsidRDefault="005E09F4" w:rsidP="00584D80">
      <w:pPr>
        <w:pStyle w:val="ListParagraph"/>
        <w:widowControl w:val="0"/>
        <w:numPr>
          <w:ilvl w:val="1"/>
          <w:numId w:val="3"/>
        </w:numPr>
        <w:autoSpaceDE w:val="0"/>
        <w:autoSpaceDN w:val="0"/>
        <w:adjustRightInd w:val="0"/>
        <w:rPr>
          <w:rFonts w:asciiTheme="minorHAnsi" w:hAnsiTheme="minorHAnsi" w:cstheme="minorHAnsi"/>
        </w:rPr>
      </w:pPr>
      <w:r w:rsidRPr="00471BFA">
        <w:rPr>
          <w:rFonts w:asciiTheme="minorHAnsi" w:hAnsiTheme="minorHAnsi" w:cstheme="minorHAnsi"/>
        </w:rPr>
        <w:t>Publication</w:t>
      </w:r>
    </w:p>
    <w:p w14:paraId="1E6FD7E3" w14:textId="01A31C45" w:rsidR="00A95B18" w:rsidRPr="00471BFA" w:rsidRDefault="00A95B18" w:rsidP="00584D80">
      <w:pPr>
        <w:widowControl w:val="0"/>
        <w:autoSpaceDE w:val="0"/>
        <w:autoSpaceDN w:val="0"/>
        <w:adjustRightInd w:val="0"/>
        <w:ind w:firstLine="720"/>
        <w:rPr>
          <w:rFonts w:asciiTheme="minorHAnsi" w:eastAsia="MS Mincho" w:hAnsiTheme="minorHAnsi" w:cstheme="minorHAnsi"/>
        </w:rPr>
      </w:pPr>
      <w:proofErr w:type="spellStart"/>
      <w:r w:rsidRPr="00471BFA">
        <w:rPr>
          <w:rFonts w:asciiTheme="minorHAnsi" w:hAnsiTheme="minorHAnsi" w:cstheme="minorHAnsi"/>
        </w:rPr>
        <w:t>Aken</w:t>
      </w:r>
      <w:proofErr w:type="spellEnd"/>
      <w:r w:rsidRPr="00471BFA">
        <w:rPr>
          <w:rFonts w:asciiTheme="minorHAnsi" w:hAnsiTheme="minorHAnsi" w:cstheme="minorHAnsi"/>
        </w:rPr>
        <w:t xml:space="preserve"> B et al.: The Ensembl gene annotation system. Database 2016. </w:t>
      </w:r>
    </w:p>
    <w:p w14:paraId="0F7D5E67" w14:textId="507E8696" w:rsidR="00A95B18" w:rsidRPr="00471BFA" w:rsidRDefault="00247DF5" w:rsidP="00584D80">
      <w:pPr>
        <w:pStyle w:val="ListParagraph"/>
        <w:widowControl w:val="0"/>
        <w:numPr>
          <w:ilvl w:val="1"/>
          <w:numId w:val="3"/>
        </w:numPr>
        <w:autoSpaceDE w:val="0"/>
        <w:autoSpaceDN w:val="0"/>
        <w:adjustRightInd w:val="0"/>
        <w:rPr>
          <w:rFonts w:asciiTheme="minorHAnsi" w:hAnsiTheme="minorHAnsi" w:cstheme="minorHAnsi"/>
        </w:rPr>
      </w:pPr>
      <w:r w:rsidRPr="00471BFA">
        <w:rPr>
          <w:rFonts w:asciiTheme="minorHAnsi" w:hAnsiTheme="minorHAnsi" w:cstheme="minorHAnsi"/>
        </w:rPr>
        <w:t>Web</w:t>
      </w:r>
    </w:p>
    <w:p w14:paraId="503EE663" w14:textId="27FC8EBD" w:rsidR="00AE642D" w:rsidRPr="00471BFA" w:rsidRDefault="00AE642D" w:rsidP="00584D80">
      <w:pPr>
        <w:widowControl w:val="0"/>
        <w:autoSpaceDE w:val="0"/>
        <w:autoSpaceDN w:val="0"/>
        <w:adjustRightInd w:val="0"/>
        <w:ind w:left="720"/>
        <w:rPr>
          <w:rStyle w:val="Hyperlink"/>
          <w:rFonts w:asciiTheme="minorHAnsi" w:hAnsiTheme="minorHAnsi" w:cstheme="minorHAnsi"/>
        </w:rPr>
      </w:pPr>
      <w:r w:rsidRPr="00471BFA">
        <w:rPr>
          <w:rFonts w:asciiTheme="minorHAnsi" w:hAnsiTheme="minorHAnsi" w:cstheme="minorHAnsi"/>
        </w:rPr>
        <w:fldChar w:fldCharType="begin"/>
      </w:r>
      <w:r w:rsidRPr="00471BFA">
        <w:rPr>
          <w:rFonts w:asciiTheme="minorHAnsi" w:hAnsiTheme="minorHAnsi" w:cstheme="minorHAnsi"/>
        </w:rPr>
        <w:instrText xml:space="preserve"> HYPERLINK "http://www.ensembl.org/info/genome/genebuild/genome_annotation.html" </w:instrText>
      </w:r>
      <w:r w:rsidRPr="00471BFA">
        <w:rPr>
          <w:rFonts w:asciiTheme="minorHAnsi" w:hAnsiTheme="minorHAnsi" w:cstheme="minorHAnsi"/>
        </w:rPr>
        <w:fldChar w:fldCharType="separate"/>
      </w:r>
      <w:r w:rsidRPr="00471BFA">
        <w:rPr>
          <w:rStyle w:val="Hyperlink"/>
          <w:rFonts w:asciiTheme="minorHAnsi" w:hAnsiTheme="minorHAnsi" w:cstheme="minorHAnsi"/>
        </w:rPr>
        <w:t xml:space="preserve">Link to </w:t>
      </w:r>
      <w:proofErr w:type="spellStart"/>
      <w:r w:rsidRPr="00471BFA">
        <w:rPr>
          <w:rStyle w:val="Hyperlink"/>
          <w:rFonts w:asciiTheme="minorHAnsi" w:hAnsiTheme="minorHAnsi" w:cstheme="minorHAnsi"/>
        </w:rPr>
        <w:t>Ensembl</w:t>
      </w:r>
      <w:proofErr w:type="spellEnd"/>
      <w:r w:rsidRPr="00471BFA">
        <w:rPr>
          <w:rStyle w:val="Hyperlink"/>
          <w:rFonts w:asciiTheme="minorHAnsi" w:hAnsiTheme="minorHAnsi" w:cstheme="minorHAnsi"/>
        </w:rPr>
        <w:t xml:space="preserve"> gene annotation documentation</w:t>
      </w:r>
    </w:p>
    <w:p w14:paraId="111C0552" w14:textId="77777777" w:rsidR="00AE642D" w:rsidRPr="00471BFA" w:rsidRDefault="00AE642D" w:rsidP="00584D80">
      <w:pPr>
        <w:widowControl w:val="0"/>
        <w:autoSpaceDE w:val="0"/>
        <w:autoSpaceDN w:val="0"/>
        <w:adjustRightInd w:val="0"/>
        <w:ind w:left="720"/>
        <w:rPr>
          <w:rStyle w:val="Hyperlink"/>
          <w:rFonts w:asciiTheme="minorHAnsi" w:hAnsiTheme="minorHAnsi" w:cstheme="minorHAnsi"/>
        </w:rPr>
      </w:pPr>
    </w:p>
    <w:p w14:paraId="76C9CF4F" w14:textId="3DFC8FD4" w:rsidR="00247DF5" w:rsidRPr="00471BFA" w:rsidRDefault="00AE642D" w:rsidP="00584D80">
      <w:pPr>
        <w:widowControl w:val="0"/>
        <w:autoSpaceDE w:val="0"/>
        <w:autoSpaceDN w:val="0"/>
        <w:adjustRightInd w:val="0"/>
        <w:ind w:firstLine="720"/>
        <w:rPr>
          <w:rFonts w:asciiTheme="minorHAnsi" w:hAnsiTheme="minorHAnsi" w:cstheme="minorHAnsi"/>
        </w:rPr>
      </w:pPr>
      <w:r w:rsidRPr="00471BFA">
        <w:rPr>
          <w:rFonts w:asciiTheme="minorHAnsi" w:hAnsiTheme="minorHAnsi" w:cstheme="minorHAnsi"/>
        </w:rPr>
        <w:fldChar w:fldCharType="end"/>
      </w:r>
      <w:r w:rsidRPr="00471BFA">
        <w:rPr>
          <w:rFonts w:asciiTheme="minorHAnsi" w:hAnsiTheme="minorHAnsi" w:cstheme="minorHAnsi"/>
        </w:rPr>
        <w:t xml:space="preserve"> </w:t>
      </w:r>
    </w:p>
    <w:p w14:paraId="0BA88E75" w14:textId="74F52E0B" w:rsidR="00A95B18" w:rsidRPr="00471BFA" w:rsidRDefault="00A95B18" w:rsidP="00584D80">
      <w:pPr>
        <w:widowControl w:val="0"/>
        <w:autoSpaceDE w:val="0"/>
        <w:autoSpaceDN w:val="0"/>
        <w:adjustRightInd w:val="0"/>
        <w:ind w:firstLine="720"/>
        <w:rPr>
          <w:rFonts w:asciiTheme="minorHAnsi" w:hAnsiTheme="minorHAnsi" w:cstheme="minorHAnsi"/>
        </w:rPr>
      </w:pPr>
      <w:r w:rsidRPr="00471BFA">
        <w:rPr>
          <w:rFonts w:ascii="MS Gothic" w:eastAsia="MS Gothic" w:hAnsi="MS Gothic" w:cs="MS Gothic" w:hint="eastAsia"/>
        </w:rPr>
        <w:t> </w:t>
      </w:r>
    </w:p>
    <w:p w14:paraId="12DFEC78" w14:textId="5D7DF8DC" w:rsidR="004146DC" w:rsidRDefault="00C31F59">
      <w:pPr>
        <w:spacing w:line="240" w:lineRule="auto"/>
        <w:rPr>
          <w:rFonts w:asciiTheme="minorHAnsi" w:hAnsiTheme="minorHAnsi" w:cstheme="minorHAnsi"/>
        </w:rPr>
      </w:pPr>
      <w:r w:rsidRPr="00471BFA">
        <w:rPr>
          <w:rFonts w:asciiTheme="minorHAnsi" w:hAnsiTheme="minorHAnsi" w:cstheme="minorHAnsi"/>
        </w:rPr>
        <w:br w:type="page"/>
      </w:r>
    </w:p>
    <w:p w14:paraId="08E64369" w14:textId="262D2778" w:rsidR="006A3814" w:rsidRPr="00471BFA" w:rsidRDefault="006A3814" w:rsidP="00993630">
      <w:pPr>
        <w:pStyle w:val="Heading2"/>
        <w:spacing w:before="0"/>
        <w:rPr>
          <w:rFonts w:asciiTheme="minorHAnsi" w:hAnsiTheme="minorHAnsi" w:cstheme="minorHAnsi"/>
        </w:rPr>
      </w:pPr>
      <w:bookmarkStart w:id="23" w:name="_Toc428110437"/>
      <w:r>
        <w:rPr>
          <w:rFonts w:asciiTheme="minorHAnsi" w:hAnsiTheme="minorHAnsi" w:cstheme="minorHAnsi"/>
        </w:rPr>
        <w:lastRenderedPageBreak/>
        <w:t>Data sources</w:t>
      </w:r>
      <w:bookmarkEnd w:id="23"/>
    </w:p>
    <w:p w14:paraId="0FF8753C" w14:textId="5BD967A8" w:rsidR="004146DC" w:rsidRPr="00993630" w:rsidRDefault="004146DC" w:rsidP="00993630">
      <w:pPr>
        <w:contextualSpacing/>
        <w:outlineLvl w:val="0"/>
        <w:rPr>
          <w:rFonts w:asciiTheme="minorHAnsi" w:hAnsiTheme="minorHAnsi" w:cstheme="minorHAnsi"/>
          <w:color w:val="000000" w:themeColor="text1"/>
          <w:lang w:val="en-GB"/>
        </w:rPr>
      </w:pPr>
      <w:r w:rsidRPr="00993630">
        <w:rPr>
          <w:rFonts w:asciiTheme="minorHAnsi" w:hAnsiTheme="minorHAnsi" w:cstheme="minorHAnsi"/>
          <w:color w:val="000000" w:themeColor="text1"/>
        </w:rPr>
        <w:t>The short-read RNA-</w:t>
      </w:r>
      <w:proofErr w:type="spellStart"/>
      <w:r w:rsidRPr="00993630">
        <w:rPr>
          <w:rFonts w:asciiTheme="minorHAnsi" w:hAnsiTheme="minorHAnsi" w:cstheme="minorHAnsi"/>
          <w:color w:val="000000" w:themeColor="text1"/>
        </w:rPr>
        <w:t>seq</w:t>
      </w:r>
      <w:proofErr w:type="spellEnd"/>
      <w:r w:rsidRPr="00993630">
        <w:rPr>
          <w:rFonts w:asciiTheme="minorHAnsi" w:hAnsiTheme="minorHAnsi" w:cstheme="minorHAnsi"/>
          <w:color w:val="000000" w:themeColor="text1"/>
        </w:rPr>
        <w:t xml:space="preserve"> data were sourced from samples generated as part of this project (</w:t>
      </w:r>
      <w:r w:rsidRPr="00993630">
        <w:rPr>
          <w:rFonts w:asciiTheme="minorHAnsi" w:hAnsiTheme="minorHAnsi" w:cstheme="minorHAnsi"/>
          <w:bCs/>
          <w:color w:val="000000" w:themeColor="text1"/>
        </w:rPr>
        <w:t>PRJEB31270</w:t>
      </w:r>
      <w:r w:rsidRPr="00993630">
        <w:rPr>
          <w:rFonts w:asciiTheme="minorHAnsi" w:hAnsiTheme="minorHAnsi" w:cstheme="minorHAnsi"/>
          <w:color w:val="000000" w:themeColor="text1"/>
        </w:rPr>
        <w:t xml:space="preserve">) along with publicly available data from a Baltic Herring individual fished at </w:t>
      </w:r>
      <w:proofErr w:type="spellStart"/>
      <w:r w:rsidRPr="00993630">
        <w:rPr>
          <w:rFonts w:asciiTheme="minorHAnsi" w:hAnsiTheme="minorHAnsi" w:cstheme="minorHAnsi"/>
          <w:color w:val="000000" w:themeColor="text1"/>
        </w:rPr>
        <w:t>Timraroe</w:t>
      </w:r>
      <w:proofErr w:type="spellEnd"/>
      <w:r w:rsidRPr="00993630">
        <w:rPr>
          <w:rFonts w:asciiTheme="minorHAnsi" w:hAnsiTheme="minorHAnsi" w:cstheme="minorHAnsi"/>
          <w:color w:val="000000" w:themeColor="text1"/>
        </w:rPr>
        <w:t xml:space="preserve"> (</w:t>
      </w:r>
      <w:r w:rsidRPr="00993630">
        <w:rPr>
          <w:rFonts w:asciiTheme="minorHAnsi" w:hAnsiTheme="minorHAnsi" w:cstheme="minorHAnsi"/>
          <w:bCs/>
          <w:color w:val="000000" w:themeColor="text1"/>
        </w:rPr>
        <w:t>PRJNA179110</w:t>
      </w:r>
      <w:r w:rsidRPr="00993630">
        <w:rPr>
          <w:rFonts w:asciiTheme="minorHAnsi" w:hAnsiTheme="minorHAnsi" w:cstheme="minorHAnsi"/>
          <w:color w:val="000000" w:themeColor="text1"/>
        </w:rPr>
        <w:t xml:space="preserve">). </w:t>
      </w:r>
    </w:p>
    <w:p w14:paraId="4B41E176" w14:textId="44C0F35A" w:rsidR="006A3814" w:rsidRDefault="006A3814">
      <w:pPr>
        <w:spacing w:line="240" w:lineRule="auto"/>
        <w:rPr>
          <w:rFonts w:asciiTheme="minorHAnsi" w:eastAsiaTheme="majorEastAsia" w:hAnsiTheme="minorHAnsi" w:cstheme="minorHAnsi"/>
          <w:color w:val="2F5496" w:themeColor="accent1" w:themeShade="BF"/>
          <w:sz w:val="32"/>
          <w:szCs w:val="32"/>
        </w:rPr>
      </w:pPr>
      <w:r>
        <w:rPr>
          <w:rFonts w:asciiTheme="minorHAnsi" w:eastAsiaTheme="majorEastAsia" w:hAnsiTheme="minorHAnsi" w:cstheme="minorHAnsi"/>
          <w:color w:val="2F5496" w:themeColor="accent1" w:themeShade="BF"/>
          <w:sz w:val="32"/>
          <w:szCs w:val="32"/>
        </w:rPr>
        <w:br w:type="page"/>
      </w:r>
      <w:bookmarkStart w:id="24" w:name="_GoBack"/>
      <w:bookmarkEnd w:id="24"/>
    </w:p>
    <w:p w14:paraId="39449EF5" w14:textId="77777777" w:rsidR="00C31F59" w:rsidRPr="00471BFA" w:rsidRDefault="00C31F59" w:rsidP="00584D80">
      <w:pPr>
        <w:rPr>
          <w:rFonts w:asciiTheme="minorHAnsi" w:eastAsiaTheme="majorEastAsia" w:hAnsiTheme="minorHAnsi" w:cstheme="minorHAnsi"/>
          <w:color w:val="2F5496" w:themeColor="accent1" w:themeShade="BF"/>
          <w:sz w:val="32"/>
          <w:szCs w:val="32"/>
        </w:rPr>
      </w:pPr>
    </w:p>
    <w:p w14:paraId="3B59A432" w14:textId="6008E0C1" w:rsidR="00A431F2" w:rsidRPr="00471BFA" w:rsidRDefault="005703EF" w:rsidP="00584D80">
      <w:pPr>
        <w:pStyle w:val="Heading1"/>
        <w:spacing w:before="0"/>
        <w:rPr>
          <w:rFonts w:asciiTheme="minorHAnsi" w:hAnsiTheme="minorHAnsi" w:cstheme="minorHAnsi"/>
        </w:rPr>
      </w:pPr>
      <w:bookmarkStart w:id="25" w:name="_Toc428110438"/>
      <w:r w:rsidRPr="00471BFA">
        <w:rPr>
          <w:rFonts w:asciiTheme="minorHAnsi" w:hAnsiTheme="minorHAnsi" w:cstheme="minorHAnsi"/>
        </w:rPr>
        <w:t>References</w:t>
      </w:r>
      <w:bookmarkEnd w:id="25"/>
      <w:r w:rsidR="00A431F2" w:rsidRPr="00471BFA">
        <w:rPr>
          <w:rFonts w:asciiTheme="minorHAnsi" w:hAnsiTheme="minorHAnsi" w:cstheme="minorHAnsi"/>
        </w:rPr>
        <w:t xml:space="preserve"> </w:t>
      </w:r>
    </w:p>
    <w:p w14:paraId="75F141DA" w14:textId="77777777" w:rsidR="00311286" w:rsidRPr="00471BFA" w:rsidRDefault="00311286" w:rsidP="00584D80">
      <w:pPr>
        <w:tabs>
          <w:tab w:val="left" w:pos="6184"/>
        </w:tabs>
        <w:jc w:val="both"/>
        <w:rPr>
          <w:rFonts w:asciiTheme="minorHAnsi" w:hAnsiTheme="minorHAnsi" w:cstheme="minorHAnsi"/>
          <w:color w:val="000000" w:themeColor="text1"/>
        </w:rPr>
      </w:pPr>
    </w:p>
    <w:p w14:paraId="01B2C6F1" w14:textId="4EB9157D" w:rsidR="006A3814" w:rsidRPr="006A3814" w:rsidRDefault="00311286" w:rsidP="006A3814">
      <w:pPr>
        <w:pStyle w:val="EndNoteBibliography"/>
        <w:ind w:left="720" w:hanging="720"/>
        <w:rPr>
          <w:noProof/>
        </w:rPr>
      </w:pPr>
      <w:r w:rsidRPr="00471BFA">
        <w:rPr>
          <w:rFonts w:asciiTheme="minorHAnsi" w:hAnsiTheme="minorHAnsi" w:cstheme="minorHAnsi"/>
          <w:color w:val="000000" w:themeColor="text1"/>
        </w:rPr>
        <w:fldChar w:fldCharType="begin"/>
      </w:r>
      <w:r w:rsidRPr="00471BFA">
        <w:rPr>
          <w:rFonts w:asciiTheme="minorHAnsi" w:hAnsiTheme="minorHAnsi" w:cstheme="minorHAnsi"/>
          <w:color w:val="000000" w:themeColor="text1"/>
        </w:rPr>
        <w:instrText xml:space="preserve"> ADDIN EN.REFLIST </w:instrText>
      </w:r>
      <w:r w:rsidRPr="00471BFA">
        <w:rPr>
          <w:rFonts w:asciiTheme="minorHAnsi" w:hAnsiTheme="minorHAnsi" w:cstheme="minorHAnsi"/>
          <w:color w:val="000000" w:themeColor="text1"/>
        </w:rPr>
        <w:fldChar w:fldCharType="separate"/>
      </w:r>
      <w:r w:rsidR="006A3814" w:rsidRPr="006A3814">
        <w:rPr>
          <w:noProof/>
        </w:rPr>
        <w:t>1.</w:t>
      </w:r>
      <w:r w:rsidR="006A3814" w:rsidRPr="006A3814">
        <w:rPr>
          <w:noProof/>
        </w:rPr>
        <w:tab/>
        <w:t xml:space="preserve">Smit, A., R. Hubley, and P. Green, </w:t>
      </w:r>
      <w:hyperlink r:id="rId16" w:history="1">
        <w:r w:rsidR="006A3814" w:rsidRPr="006A3814">
          <w:rPr>
            <w:rStyle w:val="Hyperlink"/>
            <w:rFonts w:ascii="Arial" w:hAnsi="Arial"/>
            <w:noProof/>
          </w:rPr>
          <w:t>http://www.repeatmasker.org</w:t>
        </w:r>
      </w:hyperlink>
      <w:r w:rsidR="006A3814" w:rsidRPr="006A3814">
        <w:rPr>
          <w:i/>
          <w:noProof/>
        </w:rPr>
        <w:t>.</w:t>
      </w:r>
      <w:r w:rsidR="006A3814" w:rsidRPr="006A3814">
        <w:rPr>
          <w:noProof/>
        </w:rPr>
        <w:t xml:space="preserve"> RepeatMasker Open, 1996. </w:t>
      </w:r>
      <w:r w:rsidR="006A3814" w:rsidRPr="006A3814">
        <w:rPr>
          <w:b/>
          <w:noProof/>
        </w:rPr>
        <w:t>3</w:t>
      </w:r>
      <w:r w:rsidR="006A3814" w:rsidRPr="006A3814">
        <w:rPr>
          <w:noProof/>
        </w:rPr>
        <w:t>: p. 1996-2004.</w:t>
      </w:r>
    </w:p>
    <w:p w14:paraId="69088C87" w14:textId="77777777" w:rsidR="006A3814" w:rsidRPr="006A3814" w:rsidRDefault="006A3814" w:rsidP="006A3814">
      <w:pPr>
        <w:pStyle w:val="EndNoteBibliography"/>
        <w:ind w:left="720" w:hanging="720"/>
        <w:rPr>
          <w:noProof/>
        </w:rPr>
      </w:pPr>
      <w:r w:rsidRPr="006A3814">
        <w:rPr>
          <w:noProof/>
        </w:rPr>
        <w:t>2.</w:t>
      </w:r>
      <w:r w:rsidRPr="006A3814">
        <w:rPr>
          <w:noProof/>
        </w:rPr>
        <w:tab/>
        <w:t xml:space="preserve">Kuzio, J., R. Tatusov, and D. Lipman, </w:t>
      </w:r>
      <w:r w:rsidRPr="006A3814">
        <w:rPr>
          <w:i/>
          <w:noProof/>
        </w:rPr>
        <w:t>Dust.</w:t>
      </w:r>
      <w:r w:rsidRPr="006A3814">
        <w:rPr>
          <w:noProof/>
        </w:rPr>
        <w:t xml:space="preserve"> Unpublished but briefly described in: Morgulis A, Gertz EM, Schäffer AA, Agarwala R. A Fast and Symmetric DUST Implementation to Mask Low-Complexity DNA Sequences. Journal of Computational Biology, 2006. </w:t>
      </w:r>
      <w:r w:rsidRPr="006A3814">
        <w:rPr>
          <w:b/>
          <w:noProof/>
        </w:rPr>
        <w:t>13</w:t>
      </w:r>
      <w:r w:rsidRPr="006A3814">
        <w:rPr>
          <w:noProof/>
        </w:rPr>
        <w:t>(5): p. 1028-1040.</w:t>
      </w:r>
    </w:p>
    <w:p w14:paraId="1E58F071" w14:textId="77777777" w:rsidR="006A3814" w:rsidRPr="006A3814" w:rsidRDefault="006A3814" w:rsidP="006A3814">
      <w:pPr>
        <w:pStyle w:val="EndNoteBibliography"/>
        <w:ind w:left="720" w:hanging="720"/>
        <w:rPr>
          <w:noProof/>
        </w:rPr>
      </w:pPr>
      <w:r w:rsidRPr="006A3814">
        <w:rPr>
          <w:noProof/>
        </w:rPr>
        <w:t>3.</w:t>
      </w:r>
      <w:r w:rsidRPr="006A3814">
        <w:rPr>
          <w:noProof/>
        </w:rPr>
        <w:tab/>
        <w:t xml:space="preserve">Benson, G., </w:t>
      </w:r>
      <w:r w:rsidRPr="006A3814">
        <w:rPr>
          <w:i/>
          <w:noProof/>
        </w:rPr>
        <w:t>Tandem repeats finder: a program to analyze DNA sequences.</w:t>
      </w:r>
      <w:r w:rsidRPr="006A3814">
        <w:rPr>
          <w:noProof/>
        </w:rPr>
        <w:t xml:space="preserve"> Nucleic acids research, 1999. </w:t>
      </w:r>
      <w:r w:rsidRPr="006A3814">
        <w:rPr>
          <w:b/>
          <w:noProof/>
        </w:rPr>
        <w:t>27</w:t>
      </w:r>
      <w:r w:rsidRPr="006A3814">
        <w:rPr>
          <w:noProof/>
        </w:rPr>
        <w:t>(2): p. 573.</w:t>
      </w:r>
    </w:p>
    <w:p w14:paraId="78AACE41" w14:textId="77777777" w:rsidR="006A3814" w:rsidRPr="006A3814" w:rsidRDefault="006A3814" w:rsidP="006A3814">
      <w:pPr>
        <w:pStyle w:val="EndNoteBibliography"/>
        <w:ind w:left="720" w:hanging="720"/>
        <w:rPr>
          <w:noProof/>
        </w:rPr>
      </w:pPr>
      <w:r w:rsidRPr="006A3814">
        <w:rPr>
          <w:noProof/>
        </w:rPr>
        <w:t>4.</w:t>
      </w:r>
      <w:r w:rsidRPr="006A3814">
        <w:rPr>
          <w:noProof/>
        </w:rPr>
        <w:tab/>
        <w:t xml:space="preserve">Down, T.A. and T.J. Hubbard, </w:t>
      </w:r>
      <w:r w:rsidRPr="006A3814">
        <w:rPr>
          <w:i/>
          <w:noProof/>
        </w:rPr>
        <w:t>Computational detection and location of transcription start sites in mammalian genomic DNA.</w:t>
      </w:r>
      <w:r w:rsidRPr="006A3814">
        <w:rPr>
          <w:noProof/>
        </w:rPr>
        <w:t xml:space="preserve"> Genome research, 2002. </w:t>
      </w:r>
      <w:r w:rsidRPr="006A3814">
        <w:rPr>
          <w:b/>
          <w:noProof/>
        </w:rPr>
        <w:t>12</w:t>
      </w:r>
      <w:r w:rsidRPr="006A3814">
        <w:rPr>
          <w:noProof/>
        </w:rPr>
        <w:t>(3): p. 458-461.</w:t>
      </w:r>
    </w:p>
    <w:p w14:paraId="1B4B3191" w14:textId="77777777" w:rsidR="006A3814" w:rsidRPr="006A3814" w:rsidRDefault="006A3814" w:rsidP="006A3814">
      <w:pPr>
        <w:pStyle w:val="EndNoteBibliography"/>
        <w:ind w:left="720" w:hanging="720"/>
        <w:rPr>
          <w:noProof/>
        </w:rPr>
      </w:pPr>
      <w:r w:rsidRPr="006A3814">
        <w:rPr>
          <w:noProof/>
        </w:rPr>
        <w:t>5.</w:t>
      </w:r>
      <w:r w:rsidRPr="006A3814">
        <w:rPr>
          <w:noProof/>
        </w:rPr>
        <w:tab/>
        <w:t xml:space="preserve">Lowe, T.M. and S.R. Eddy, </w:t>
      </w:r>
      <w:r w:rsidRPr="006A3814">
        <w:rPr>
          <w:i/>
          <w:noProof/>
        </w:rPr>
        <w:t>tRNAscan-SE: a program for improved detection of transfer RNA genes in genomic sequence.</w:t>
      </w:r>
      <w:r w:rsidRPr="006A3814">
        <w:rPr>
          <w:noProof/>
        </w:rPr>
        <w:t xml:space="preserve"> Nucleic acids research, 1997. </w:t>
      </w:r>
      <w:r w:rsidRPr="006A3814">
        <w:rPr>
          <w:b/>
          <w:noProof/>
        </w:rPr>
        <w:t>25</w:t>
      </w:r>
      <w:r w:rsidRPr="006A3814">
        <w:rPr>
          <w:noProof/>
        </w:rPr>
        <w:t>(5): p. 955-964.</w:t>
      </w:r>
    </w:p>
    <w:p w14:paraId="1272A09A" w14:textId="77777777" w:rsidR="006A3814" w:rsidRPr="006A3814" w:rsidRDefault="006A3814" w:rsidP="006A3814">
      <w:pPr>
        <w:pStyle w:val="EndNoteBibliography"/>
        <w:ind w:left="720" w:hanging="720"/>
        <w:rPr>
          <w:noProof/>
        </w:rPr>
      </w:pPr>
      <w:r w:rsidRPr="006A3814">
        <w:rPr>
          <w:noProof/>
        </w:rPr>
        <w:t>6.</w:t>
      </w:r>
      <w:r w:rsidRPr="006A3814">
        <w:rPr>
          <w:noProof/>
        </w:rPr>
        <w:tab/>
        <w:t xml:space="preserve">Burge, C. and S. Karlin, </w:t>
      </w:r>
      <w:r w:rsidRPr="006A3814">
        <w:rPr>
          <w:i/>
          <w:noProof/>
        </w:rPr>
        <w:t>Prediction of complete gene structures in human genomic DNA.</w:t>
      </w:r>
      <w:r w:rsidRPr="006A3814">
        <w:rPr>
          <w:noProof/>
        </w:rPr>
        <w:t xml:space="preserve"> Journal of molecular biology, 1997. </w:t>
      </w:r>
      <w:r w:rsidRPr="006A3814">
        <w:rPr>
          <w:b/>
          <w:noProof/>
        </w:rPr>
        <w:t>268</w:t>
      </w:r>
      <w:r w:rsidRPr="006A3814">
        <w:rPr>
          <w:noProof/>
        </w:rPr>
        <w:t>(1): p. 78-94.</w:t>
      </w:r>
    </w:p>
    <w:p w14:paraId="5F07D065" w14:textId="77777777" w:rsidR="006A3814" w:rsidRPr="006A3814" w:rsidRDefault="006A3814" w:rsidP="006A3814">
      <w:pPr>
        <w:pStyle w:val="EndNoteBibliography"/>
        <w:ind w:left="720" w:hanging="720"/>
        <w:rPr>
          <w:noProof/>
        </w:rPr>
      </w:pPr>
      <w:r w:rsidRPr="006A3814">
        <w:rPr>
          <w:noProof/>
        </w:rPr>
        <w:t>7.</w:t>
      </w:r>
      <w:r w:rsidRPr="006A3814">
        <w:rPr>
          <w:noProof/>
        </w:rPr>
        <w:tab/>
        <w:t xml:space="preserve">Consortium, U., </w:t>
      </w:r>
      <w:r w:rsidRPr="006A3814">
        <w:rPr>
          <w:i/>
          <w:noProof/>
        </w:rPr>
        <w:t>UniProt: the universal protein knowledgebase.</w:t>
      </w:r>
      <w:r w:rsidRPr="006A3814">
        <w:rPr>
          <w:noProof/>
        </w:rPr>
        <w:t xml:space="preserve"> Nucleic acids research, 2017. </w:t>
      </w:r>
      <w:r w:rsidRPr="006A3814">
        <w:rPr>
          <w:b/>
          <w:noProof/>
        </w:rPr>
        <w:t>45</w:t>
      </w:r>
      <w:r w:rsidRPr="006A3814">
        <w:rPr>
          <w:noProof/>
        </w:rPr>
        <w:t>(D1): p. D158-D169.</w:t>
      </w:r>
    </w:p>
    <w:p w14:paraId="325F75CA" w14:textId="77777777" w:rsidR="006A3814" w:rsidRPr="006A3814" w:rsidRDefault="006A3814" w:rsidP="006A3814">
      <w:pPr>
        <w:pStyle w:val="EndNoteBibliography"/>
        <w:ind w:left="720" w:hanging="720"/>
        <w:rPr>
          <w:noProof/>
        </w:rPr>
      </w:pPr>
      <w:r w:rsidRPr="006A3814">
        <w:rPr>
          <w:noProof/>
        </w:rPr>
        <w:t>8.</w:t>
      </w:r>
      <w:r w:rsidRPr="006A3814">
        <w:rPr>
          <w:noProof/>
        </w:rPr>
        <w:tab/>
        <w:t xml:space="preserve">Pontius, J.U., L. Wagner, and G.D. Schuler, </w:t>
      </w:r>
      <w:r w:rsidRPr="006A3814">
        <w:rPr>
          <w:i/>
          <w:noProof/>
        </w:rPr>
        <w:t>21. UniGene: A unified view of the transcriptome.</w:t>
      </w:r>
      <w:r w:rsidRPr="006A3814">
        <w:rPr>
          <w:noProof/>
        </w:rPr>
        <w:t xml:space="preserve"> The NCBI Handbook. Bethesda, MD: National Library of Medicine (US), NCBI, 2003.</w:t>
      </w:r>
    </w:p>
    <w:p w14:paraId="29187232" w14:textId="77777777" w:rsidR="006A3814" w:rsidRPr="006A3814" w:rsidRDefault="006A3814" w:rsidP="006A3814">
      <w:pPr>
        <w:pStyle w:val="EndNoteBibliography"/>
        <w:ind w:left="720" w:hanging="720"/>
        <w:rPr>
          <w:noProof/>
        </w:rPr>
      </w:pPr>
      <w:r w:rsidRPr="006A3814">
        <w:rPr>
          <w:noProof/>
        </w:rPr>
        <w:t>9.</w:t>
      </w:r>
      <w:r w:rsidRPr="006A3814">
        <w:rPr>
          <w:noProof/>
        </w:rPr>
        <w:tab/>
        <w:t xml:space="preserve">Altschul, S.F., et al., </w:t>
      </w:r>
      <w:r w:rsidRPr="006A3814">
        <w:rPr>
          <w:i/>
          <w:noProof/>
        </w:rPr>
        <w:t>Basic local alignment search tool.</w:t>
      </w:r>
      <w:r w:rsidRPr="006A3814">
        <w:rPr>
          <w:noProof/>
        </w:rPr>
        <w:t xml:space="preserve"> Journal of molecular biology, 1990. </w:t>
      </w:r>
      <w:r w:rsidRPr="006A3814">
        <w:rPr>
          <w:b/>
          <w:noProof/>
        </w:rPr>
        <w:t>215</w:t>
      </w:r>
      <w:r w:rsidRPr="006A3814">
        <w:rPr>
          <w:noProof/>
        </w:rPr>
        <w:t>(3): p. 403-410.</w:t>
      </w:r>
    </w:p>
    <w:p w14:paraId="5321C5F3" w14:textId="77777777" w:rsidR="006A3814" w:rsidRPr="006A3814" w:rsidRDefault="006A3814" w:rsidP="006A3814">
      <w:pPr>
        <w:pStyle w:val="EndNoteBibliography"/>
        <w:ind w:left="720" w:hanging="720"/>
        <w:rPr>
          <w:noProof/>
        </w:rPr>
      </w:pPr>
      <w:r w:rsidRPr="006A3814">
        <w:rPr>
          <w:noProof/>
        </w:rPr>
        <w:t>10.</w:t>
      </w:r>
      <w:r w:rsidRPr="006A3814">
        <w:rPr>
          <w:noProof/>
        </w:rPr>
        <w:tab/>
        <w:t xml:space="preserve">She, R., et al., </w:t>
      </w:r>
      <w:r w:rsidRPr="006A3814">
        <w:rPr>
          <w:i/>
          <w:noProof/>
        </w:rPr>
        <w:t>genBlastG: using BLAST searches to build homologous gene models.</w:t>
      </w:r>
      <w:r w:rsidRPr="006A3814">
        <w:rPr>
          <w:noProof/>
        </w:rPr>
        <w:t xml:space="preserve"> Bioinformatics, 2011. </w:t>
      </w:r>
      <w:r w:rsidRPr="006A3814">
        <w:rPr>
          <w:b/>
          <w:noProof/>
        </w:rPr>
        <w:t>27</w:t>
      </w:r>
      <w:r w:rsidRPr="006A3814">
        <w:rPr>
          <w:noProof/>
        </w:rPr>
        <w:t>(15): p. 2141-2143.</w:t>
      </w:r>
    </w:p>
    <w:p w14:paraId="029089B1" w14:textId="77777777" w:rsidR="006A3814" w:rsidRPr="006A3814" w:rsidRDefault="006A3814" w:rsidP="006A3814">
      <w:pPr>
        <w:pStyle w:val="EndNoteBibliography"/>
        <w:ind w:left="720" w:hanging="720"/>
        <w:rPr>
          <w:noProof/>
        </w:rPr>
      </w:pPr>
      <w:r w:rsidRPr="006A3814">
        <w:rPr>
          <w:noProof/>
        </w:rPr>
        <w:t>11.</w:t>
      </w:r>
      <w:r w:rsidRPr="006A3814">
        <w:rPr>
          <w:noProof/>
        </w:rPr>
        <w:tab/>
        <w:t xml:space="preserve">Li, H. and R. Durbin, </w:t>
      </w:r>
      <w:r w:rsidRPr="006A3814">
        <w:rPr>
          <w:i/>
          <w:noProof/>
        </w:rPr>
        <w:t>Fast and accurate short read alignment with Burrows–Wheeler transform.</w:t>
      </w:r>
      <w:r w:rsidRPr="006A3814">
        <w:rPr>
          <w:noProof/>
        </w:rPr>
        <w:t xml:space="preserve"> Bioinformatics, 2009. </w:t>
      </w:r>
      <w:r w:rsidRPr="006A3814">
        <w:rPr>
          <w:b/>
          <w:noProof/>
        </w:rPr>
        <w:t>25</w:t>
      </w:r>
      <w:r w:rsidRPr="006A3814">
        <w:rPr>
          <w:noProof/>
        </w:rPr>
        <w:t>(14): p. 1754-1760.</w:t>
      </w:r>
    </w:p>
    <w:p w14:paraId="64ABE14C" w14:textId="77777777" w:rsidR="006A3814" w:rsidRPr="006A3814" w:rsidRDefault="006A3814" w:rsidP="006A3814">
      <w:pPr>
        <w:pStyle w:val="EndNoteBibliography"/>
        <w:ind w:left="720" w:hanging="720"/>
        <w:rPr>
          <w:noProof/>
        </w:rPr>
      </w:pPr>
      <w:r w:rsidRPr="006A3814">
        <w:rPr>
          <w:noProof/>
        </w:rPr>
        <w:t>12.</w:t>
      </w:r>
      <w:r w:rsidRPr="006A3814">
        <w:rPr>
          <w:noProof/>
        </w:rPr>
        <w:tab/>
        <w:t xml:space="preserve">Lefranc, M.-P., et al., </w:t>
      </w:r>
      <w:r w:rsidRPr="006A3814">
        <w:rPr>
          <w:i/>
          <w:noProof/>
        </w:rPr>
        <w:t>IMGT®, the international ImMunoGeneTics information system® 25 years on.</w:t>
      </w:r>
      <w:r w:rsidRPr="006A3814">
        <w:rPr>
          <w:noProof/>
        </w:rPr>
        <w:t xml:space="preserve"> Nucleic acids research, 2014. </w:t>
      </w:r>
      <w:r w:rsidRPr="006A3814">
        <w:rPr>
          <w:b/>
          <w:noProof/>
        </w:rPr>
        <w:t>43</w:t>
      </w:r>
      <w:r w:rsidRPr="006A3814">
        <w:rPr>
          <w:noProof/>
        </w:rPr>
        <w:t>(D1): p. D413-D422.</w:t>
      </w:r>
    </w:p>
    <w:p w14:paraId="5D74E3A5" w14:textId="77777777" w:rsidR="006A3814" w:rsidRPr="006A3814" w:rsidRDefault="006A3814" w:rsidP="006A3814">
      <w:pPr>
        <w:pStyle w:val="EndNoteBibliography"/>
        <w:ind w:left="720" w:hanging="720"/>
        <w:rPr>
          <w:noProof/>
        </w:rPr>
      </w:pPr>
      <w:r w:rsidRPr="006A3814">
        <w:rPr>
          <w:noProof/>
        </w:rPr>
        <w:t>13.</w:t>
      </w:r>
      <w:r w:rsidRPr="006A3814">
        <w:rPr>
          <w:noProof/>
        </w:rPr>
        <w:tab/>
        <w:t xml:space="preserve">Griffiths-Jones, S., et al., </w:t>
      </w:r>
      <w:r w:rsidRPr="006A3814">
        <w:rPr>
          <w:i/>
          <w:noProof/>
        </w:rPr>
        <w:t>Rfam: an RNA family database.</w:t>
      </w:r>
      <w:r w:rsidRPr="006A3814">
        <w:rPr>
          <w:noProof/>
        </w:rPr>
        <w:t xml:space="preserve"> Nucleic acids research, 2003. </w:t>
      </w:r>
      <w:r w:rsidRPr="006A3814">
        <w:rPr>
          <w:b/>
          <w:noProof/>
        </w:rPr>
        <w:t>31</w:t>
      </w:r>
      <w:r w:rsidRPr="006A3814">
        <w:rPr>
          <w:noProof/>
        </w:rPr>
        <w:t>(1): p. 439-441.</w:t>
      </w:r>
    </w:p>
    <w:p w14:paraId="1B27EBEC" w14:textId="77777777" w:rsidR="006A3814" w:rsidRPr="006A3814" w:rsidRDefault="006A3814" w:rsidP="006A3814">
      <w:pPr>
        <w:pStyle w:val="EndNoteBibliography"/>
        <w:ind w:left="720" w:hanging="720"/>
        <w:rPr>
          <w:noProof/>
        </w:rPr>
      </w:pPr>
      <w:r w:rsidRPr="006A3814">
        <w:rPr>
          <w:noProof/>
        </w:rPr>
        <w:t>14.</w:t>
      </w:r>
      <w:r w:rsidRPr="006A3814">
        <w:rPr>
          <w:noProof/>
        </w:rPr>
        <w:tab/>
        <w:t xml:space="preserve">Griffiths-Jones, S., et al., </w:t>
      </w:r>
      <w:r w:rsidRPr="006A3814">
        <w:rPr>
          <w:i/>
          <w:noProof/>
        </w:rPr>
        <w:t>miRBase: microRNA sequences, targets and gene nomenclature.</w:t>
      </w:r>
      <w:r w:rsidRPr="006A3814">
        <w:rPr>
          <w:noProof/>
        </w:rPr>
        <w:t xml:space="preserve"> Nucleic acids research, 2006. </w:t>
      </w:r>
      <w:r w:rsidRPr="006A3814">
        <w:rPr>
          <w:b/>
          <w:noProof/>
        </w:rPr>
        <w:t>34</w:t>
      </w:r>
      <w:r w:rsidRPr="006A3814">
        <w:rPr>
          <w:noProof/>
        </w:rPr>
        <w:t>(suppl_1): p. D140-D144.</w:t>
      </w:r>
    </w:p>
    <w:p w14:paraId="3ED34EAF" w14:textId="77777777" w:rsidR="006A3814" w:rsidRPr="006A3814" w:rsidRDefault="006A3814" w:rsidP="006A3814">
      <w:pPr>
        <w:pStyle w:val="EndNoteBibliography"/>
        <w:ind w:left="720" w:hanging="720"/>
        <w:rPr>
          <w:noProof/>
        </w:rPr>
      </w:pPr>
      <w:r w:rsidRPr="006A3814">
        <w:rPr>
          <w:noProof/>
        </w:rPr>
        <w:t>15.</w:t>
      </w:r>
      <w:r w:rsidRPr="006A3814">
        <w:rPr>
          <w:noProof/>
        </w:rPr>
        <w:tab/>
        <w:t xml:space="preserve">Nawrocki, E.P. and S.R. Eddy, </w:t>
      </w:r>
      <w:r w:rsidRPr="006A3814">
        <w:rPr>
          <w:i/>
          <w:noProof/>
        </w:rPr>
        <w:t>Infernal 1.1: 100-fold faster RNA homology searches.</w:t>
      </w:r>
      <w:r w:rsidRPr="006A3814">
        <w:rPr>
          <w:noProof/>
        </w:rPr>
        <w:t xml:space="preserve"> Bioinformatics, 2013. </w:t>
      </w:r>
      <w:r w:rsidRPr="006A3814">
        <w:rPr>
          <w:b/>
          <w:noProof/>
        </w:rPr>
        <w:t>29</w:t>
      </w:r>
      <w:r w:rsidRPr="006A3814">
        <w:rPr>
          <w:noProof/>
        </w:rPr>
        <w:t>(22): p. 2933-2935.</w:t>
      </w:r>
    </w:p>
    <w:p w14:paraId="558C08EB" w14:textId="6592765A" w:rsidR="005703EF" w:rsidRPr="00471BFA" w:rsidRDefault="00311286" w:rsidP="00584D80">
      <w:pPr>
        <w:rPr>
          <w:rFonts w:asciiTheme="minorHAnsi" w:hAnsiTheme="minorHAnsi" w:cstheme="minorHAnsi"/>
          <w:color w:val="000000" w:themeColor="text1"/>
        </w:rPr>
      </w:pPr>
      <w:r w:rsidRPr="00471BFA">
        <w:rPr>
          <w:rFonts w:asciiTheme="minorHAnsi" w:hAnsiTheme="minorHAnsi" w:cstheme="minorHAnsi"/>
          <w:color w:val="000000" w:themeColor="text1"/>
        </w:rPr>
        <w:fldChar w:fldCharType="end"/>
      </w:r>
    </w:p>
    <w:sectPr w:rsidR="005703EF" w:rsidRPr="00471BFA" w:rsidSect="009713AE">
      <w:footerReference w:type="even"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4963D" w14:textId="77777777" w:rsidR="00993630" w:rsidRDefault="00993630" w:rsidP="0031571A">
      <w:r>
        <w:separator/>
      </w:r>
    </w:p>
    <w:p w14:paraId="0A946F91" w14:textId="77777777" w:rsidR="00993630" w:rsidRDefault="00993630"/>
  </w:endnote>
  <w:endnote w:type="continuationSeparator" w:id="0">
    <w:p w14:paraId="464D3F06" w14:textId="77777777" w:rsidR="00993630" w:rsidRDefault="00993630" w:rsidP="0031571A">
      <w:r>
        <w:continuationSeparator/>
      </w:r>
    </w:p>
    <w:p w14:paraId="1C77A605" w14:textId="77777777" w:rsidR="00993630" w:rsidRDefault="00993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charset w:val="80"/>
    <w:family w:val="modern"/>
    <w:pitch w:val="fixed"/>
    <w:sig w:usb0="E00002FF" w:usb1="6AC7FDFB" w:usb2="08000012" w:usb3="00000000" w:csb0="0002009F" w:csb1="00000000"/>
  </w:font>
  <w:font w:name="MS Mincho">
    <w:altName w:val="ＭＳ 明朝"/>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6BF8" w14:textId="77777777" w:rsidR="00993630" w:rsidRDefault="00993630" w:rsidP="00030C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AD25F" w14:textId="77777777" w:rsidR="00993630" w:rsidRDefault="00993630" w:rsidP="00A569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C3C4" w14:textId="77777777" w:rsidR="00993630" w:rsidRDefault="00993630" w:rsidP="00030C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2D0553" w14:textId="77777777" w:rsidR="00993630" w:rsidRDefault="00993630" w:rsidP="00A569C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9CDE9" w14:textId="77777777" w:rsidR="00993630" w:rsidRDefault="00993630" w:rsidP="00030C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F854E" w14:textId="77777777" w:rsidR="00993630" w:rsidRDefault="00993630" w:rsidP="00A569CC">
    <w:pPr>
      <w:pStyle w:val="Footer"/>
      <w:ind w:right="360"/>
    </w:pPr>
  </w:p>
  <w:p w14:paraId="04366FDF" w14:textId="77777777" w:rsidR="00993630" w:rsidRDefault="0099363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D3798" w14:textId="77777777" w:rsidR="00993630" w:rsidRDefault="00993630" w:rsidP="00030C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3F9">
      <w:rPr>
        <w:rStyle w:val="PageNumber"/>
        <w:noProof/>
      </w:rPr>
      <w:t>16</w:t>
    </w:r>
    <w:r>
      <w:rPr>
        <w:rStyle w:val="PageNumber"/>
      </w:rPr>
      <w:fldChar w:fldCharType="end"/>
    </w:r>
  </w:p>
  <w:p w14:paraId="2B05A58F" w14:textId="77777777" w:rsidR="00993630" w:rsidRDefault="00993630" w:rsidP="00A569CC">
    <w:pPr>
      <w:pStyle w:val="Footer"/>
      <w:ind w:right="360"/>
    </w:pPr>
  </w:p>
  <w:p w14:paraId="39FD2262" w14:textId="77777777" w:rsidR="00993630" w:rsidRDefault="0099363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B7DAC" w14:textId="77777777" w:rsidR="00993630" w:rsidRDefault="00993630" w:rsidP="0031571A">
      <w:r>
        <w:separator/>
      </w:r>
    </w:p>
    <w:p w14:paraId="3B811038" w14:textId="77777777" w:rsidR="00993630" w:rsidRDefault="00993630"/>
  </w:footnote>
  <w:footnote w:type="continuationSeparator" w:id="0">
    <w:p w14:paraId="074233FD" w14:textId="77777777" w:rsidR="00993630" w:rsidRDefault="00993630" w:rsidP="0031571A">
      <w:r>
        <w:continuationSeparator/>
      </w:r>
    </w:p>
    <w:p w14:paraId="11D114E1" w14:textId="77777777" w:rsidR="00993630" w:rsidRDefault="0099363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606C9"/>
    <w:multiLevelType w:val="hybridMultilevel"/>
    <w:tmpl w:val="655631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66410"/>
    <w:multiLevelType w:val="hybridMultilevel"/>
    <w:tmpl w:val="1B9ED6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34CAA"/>
    <w:multiLevelType w:val="hybridMultilevel"/>
    <w:tmpl w:val="907EB3E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335A4E25"/>
    <w:multiLevelType w:val="hybridMultilevel"/>
    <w:tmpl w:val="5CD84E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9414B"/>
    <w:multiLevelType w:val="hybridMultilevel"/>
    <w:tmpl w:val="5BF4F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0204A"/>
    <w:multiLevelType w:val="hybridMultilevel"/>
    <w:tmpl w:val="E6E22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82EBB"/>
    <w:rsid w:val="00010E4B"/>
    <w:rsid w:val="00014492"/>
    <w:rsid w:val="00016B20"/>
    <w:rsid w:val="00030CB2"/>
    <w:rsid w:val="000349C5"/>
    <w:rsid w:val="00047577"/>
    <w:rsid w:val="000511E5"/>
    <w:rsid w:val="00053C9C"/>
    <w:rsid w:val="00054D84"/>
    <w:rsid w:val="000553E3"/>
    <w:rsid w:val="000564F3"/>
    <w:rsid w:val="00070B55"/>
    <w:rsid w:val="000A1909"/>
    <w:rsid w:val="000C1466"/>
    <w:rsid w:val="000D05FE"/>
    <w:rsid w:val="000E1164"/>
    <w:rsid w:val="000E355C"/>
    <w:rsid w:val="000E74F0"/>
    <w:rsid w:val="00112A42"/>
    <w:rsid w:val="00117B39"/>
    <w:rsid w:val="00124581"/>
    <w:rsid w:val="00151260"/>
    <w:rsid w:val="001538A9"/>
    <w:rsid w:val="001539BD"/>
    <w:rsid w:val="0015660A"/>
    <w:rsid w:val="00177333"/>
    <w:rsid w:val="001A2077"/>
    <w:rsid w:val="001C6933"/>
    <w:rsid w:val="001D1887"/>
    <w:rsid w:val="001D76BD"/>
    <w:rsid w:val="001E3E47"/>
    <w:rsid w:val="001E4628"/>
    <w:rsid w:val="002211D8"/>
    <w:rsid w:val="00234064"/>
    <w:rsid w:val="002402F2"/>
    <w:rsid w:val="002424C8"/>
    <w:rsid w:val="00247DF5"/>
    <w:rsid w:val="002624E1"/>
    <w:rsid w:val="002636CE"/>
    <w:rsid w:val="002836DD"/>
    <w:rsid w:val="002838FC"/>
    <w:rsid w:val="002A3053"/>
    <w:rsid w:val="002B5D14"/>
    <w:rsid w:val="002F035A"/>
    <w:rsid w:val="00311286"/>
    <w:rsid w:val="0031571A"/>
    <w:rsid w:val="00332BB8"/>
    <w:rsid w:val="00342642"/>
    <w:rsid w:val="00353A06"/>
    <w:rsid w:val="00371ACA"/>
    <w:rsid w:val="0038697F"/>
    <w:rsid w:val="0039182F"/>
    <w:rsid w:val="003A7015"/>
    <w:rsid w:val="003B0C8F"/>
    <w:rsid w:val="003B1B23"/>
    <w:rsid w:val="003B70CE"/>
    <w:rsid w:val="003C14BC"/>
    <w:rsid w:val="003C3A86"/>
    <w:rsid w:val="003D60D8"/>
    <w:rsid w:val="003F0BC8"/>
    <w:rsid w:val="004146DC"/>
    <w:rsid w:val="0042201F"/>
    <w:rsid w:val="00422A11"/>
    <w:rsid w:val="004325E7"/>
    <w:rsid w:val="004360D0"/>
    <w:rsid w:val="00462B2E"/>
    <w:rsid w:val="00471BF3"/>
    <w:rsid w:val="00471BFA"/>
    <w:rsid w:val="0047275A"/>
    <w:rsid w:val="004C71DE"/>
    <w:rsid w:val="004E7FD1"/>
    <w:rsid w:val="00524FD4"/>
    <w:rsid w:val="00532862"/>
    <w:rsid w:val="005703EF"/>
    <w:rsid w:val="00574B8F"/>
    <w:rsid w:val="00576F0F"/>
    <w:rsid w:val="00577C5A"/>
    <w:rsid w:val="0058224C"/>
    <w:rsid w:val="00584D80"/>
    <w:rsid w:val="0058651B"/>
    <w:rsid w:val="00591E82"/>
    <w:rsid w:val="0059585C"/>
    <w:rsid w:val="005B4FA0"/>
    <w:rsid w:val="005B6E03"/>
    <w:rsid w:val="005D4A0C"/>
    <w:rsid w:val="005E09F4"/>
    <w:rsid w:val="005E7349"/>
    <w:rsid w:val="005F1B76"/>
    <w:rsid w:val="00642E71"/>
    <w:rsid w:val="00667B90"/>
    <w:rsid w:val="00671163"/>
    <w:rsid w:val="0067181B"/>
    <w:rsid w:val="00682CA1"/>
    <w:rsid w:val="006A3814"/>
    <w:rsid w:val="006B1763"/>
    <w:rsid w:val="006C72FF"/>
    <w:rsid w:val="006D1680"/>
    <w:rsid w:val="006D1756"/>
    <w:rsid w:val="006D3806"/>
    <w:rsid w:val="006E00F6"/>
    <w:rsid w:val="006E6928"/>
    <w:rsid w:val="006E6AEA"/>
    <w:rsid w:val="006F5EC0"/>
    <w:rsid w:val="006F7E93"/>
    <w:rsid w:val="00715D5B"/>
    <w:rsid w:val="0072747E"/>
    <w:rsid w:val="00727FF1"/>
    <w:rsid w:val="00771929"/>
    <w:rsid w:val="00782EBB"/>
    <w:rsid w:val="00787757"/>
    <w:rsid w:val="0079296A"/>
    <w:rsid w:val="007A0346"/>
    <w:rsid w:val="007C22B8"/>
    <w:rsid w:val="007C4B9C"/>
    <w:rsid w:val="007E2952"/>
    <w:rsid w:val="007E4AC9"/>
    <w:rsid w:val="007E5CC0"/>
    <w:rsid w:val="007F7623"/>
    <w:rsid w:val="00822FBF"/>
    <w:rsid w:val="00842EDE"/>
    <w:rsid w:val="0085041F"/>
    <w:rsid w:val="0085394E"/>
    <w:rsid w:val="00863BB9"/>
    <w:rsid w:val="0088385E"/>
    <w:rsid w:val="008867D5"/>
    <w:rsid w:val="008B45E5"/>
    <w:rsid w:val="008B4DF9"/>
    <w:rsid w:val="008B64BE"/>
    <w:rsid w:val="008C1E05"/>
    <w:rsid w:val="008C2AD2"/>
    <w:rsid w:val="009033F9"/>
    <w:rsid w:val="0092679B"/>
    <w:rsid w:val="00935121"/>
    <w:rsid w:val="009457C5"/>
    <w:rsid w:val="00955CBC"/>
    <w:rsid w:val="009713AE"/>
    <w:rsid w:val="00974307"/>
    <w:rsid w:val="00980271"/>
    <w:rsid w:val="009873B1"/>
    <w:rsid w:val="00993630"/>
    <w:rsid w:val="009973CD"/>
    <w:rsid w:val="009A107A"/>
    <w:rsid w:val="009B5350"/>
    <w:rsid w:val="009E297C"/>
    <w:rsid w:val="00A431F2"/>
    <w:rsid w:val="00A4501E"/>
    <w:rsid w:val="00A569CC"/>
    <w:rsid w:val="00A85994"/>
    <w:rsid w:val="00A95B18"/>
    <w:rsid w:val="00AE642D"/>
    <w:rsid w:val="00AF6304"/>
    <w:rsid w:val="00AF6996"/>
    <w:rsid w:val="00B11974"/>
    <w:rsid w:val="00B14A57"/>
    <w:rsid w:val="00B32545"/>
    <w:rsid w:val="00B37040"/>
    <w:rsid w:val="00B444E7"/>
    <w:rsid w:val="00B4682F"/>
    <w:rsid w:val="00B5243F"/>
    <w:rsid w:val="00B75EEC"/>
    <w:rsid w:val="00B839E1"/>
    <w:rsid w:val="00B92A73"/>
    <w:rsid w:val="00B9324E"/>
    <w:rsid w:val="00B937A7"/>
    <w:rsid w:val="00B97BB9"/>
    <w:rsid w:val="00BB07E9"/>
    <w:rsid w:val="00BB2F07"/>
    <w:rsid w:val="00BC13D7"/>
    <w:rsid w:val="00BD3539"/>
    <w:rsid w:val="00BE0152"/>
    <w:rsid w:val="00C00B51"/>
    <w:rsid w:val="00C12482"/>
    <w:rsid w:val="00C13884"/>
    <w:rsid w:val="00C224B5"/>
    <w:rsid w:val="00C27D3D"/>
    <w:rsid w:val="00C3095D"/>
    <w:rsid w:val="00C31F59"/>
    <w:rsid w:val="00C54AD0"/>
    <w:rsid w:val="00C6185F"/>
    <w:rsid w:val="00C71D68"/>
    <w:rsid w:val="00CC13B4"/>
    <w:rsid w:val="00D001EF"/>
    <w:rsid w:val="00D26BD0"/>
    <w:rsid w:val="00D360C0"/>
    <w:rsid w:val="00D366C6"/>
    <w:rsid w:val="00D62725"/>
    <w:rsid w:val="00D73D4E"/>
    <w:rsid w:val="00D85088"/>
    <w:rsid w:val="00D910A0"/>
    <w:rsid w:val="00D91EE4"/>
    <w:rsid w:val="00DE07CC"/>
    <w:rsid w:val="00DE0BBB"/>
    <w:rsid w:val="00DE21CE"/>
    <w:rsid w:val="00DE4C34"/>
    <w:rsid w:val="00DF1098"/>
    <w:rsid w:val="00E0546C"/>
    <w:rsid w:val="00E135C6"/>
    <w:rsid w:val="00E51144"/>
    <w:rsid w:val="00E548DE"/>
    <w:rsid w:val="00E606F6"/>
    <w:rsid w:val="00E669D0"/>
    <w:rsid w:val="00E92C37"/>
    <w:rsid w:val="00EC2005"/>
    <w:rsid w:val="00EC543B"/>
    <w:rsid w:val="00F10B37"/>
    <w:rsid w:val="00F45868"/>
    <w:rsid w:val="00F5131A"/>
    <w:rsid w:val="00F64411"/>
    <w:rsid w:val="00F9389E"/>
    <w:rsid w:val="00FA0080"/>
    <w:rsid w:val="00FA06BF"/>
    <w:rsid w:val="00FA0901"/>
    <w:rsid w:val="00FE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96ED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4E"/>
    <w:pPr>
      <w:spacing w:line="360" w:lineRule="auto"/>
    </w:pPr>
    <w:rPr>
      <w:rFonts w:ascii="Arial" w:hAnsi="Arial"/>
    </w:rPr>
  </w:style>
  <w:style w:type="paragraph" w:styleId="Heading1">
    <w:name w:val="heading 1"/>
    <w:basedOn w:val="Normal"/>
    <w:next w:val="Normal"/>
    <w:link w:val="Heading1Char"/>
    <w:uiPriority w:val="9"/>
    <w:qFormat/>
    <w:rsid w:val="009713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3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ext">
    <w:name w:val="GText"/>
    <w:rsid w:val="000349C5"/>
    <w:pPr>
      <w:widowControl w:val="0"/>
      <w:suppressAutoHyphens/>
      <w:autoSpaceDN w:val="0"/>
      <w:spacing w:before="113" w:after="113" w:line="360" w:lineRule="auto"/>
      <w:jc w:val="both"/>
      <w:textAlignment w:val="baseline"/>
    </w:pPr>
    <w:rPr>
      <w:rFonts w:ascii="Arial" w:eastAsia="Arial" w:hAnsi="Arial" w:cs="Arial"/>
      <w:kern w:val="3"/>
      <w:lang w:val="en-GB" w:eastAsia="zh-CN" w:bidi="hi-IN"/>
    </w:rPr>
  </w:style>
  <w:style w:type="table" w:customStyle="1" w:styleId="PlainTable5">
    <w:name w:val="Plain Table 5"/>
    <w:basedOn w:val="TableNormal"/>
    <w:uiPriority w:val="45"/>
    <w:rsid w:val="00DE21C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DE21C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A431F2"/>
    <w:rPr>
      <w:rFonts w:ascii="Helvetica" w:hAnsi="Helvetica" w:cs="Times New Roman"/>
      <w:color w:val="454545"/>
      <w:sz w:val="18"/>
      <w:szCs w:val="18"/>
    </w:rPr>
  </w:style>
  <w:style w:type="character" w:customStyle="1" w:styleId="apple-converted-space">
    <w:name w:val="apple-converted-space"/>
    <w:basedOn w:val="DefaultParagraphFont"/>
    <w:rsid w:val="00A431F2"/>
  </w:style>
  <w:style w:type="paragraph" w:styleId="EndnoteText">
    <w:name w:val="endnote text"/>
    <w:basedOn w:val="Normal"/>
    <w:link w:val="EndnoteTextChar"/>
    <w:uiPriority w:val="99"/>
    <w:unhideWhenUsed/>
    <w:rsid w:val="0031571A"/>
  </w:style>
  <w:style w:type="character" w:customStyle="1" w:styleId="EndnoteTextChar">
    <w:name w:val="Endnote Text Char"/>
    <w:basedOn w:val="DefaultParagraphFont"/>
    <w:link w:val="EndnoteText"/>
    <w:uiPriority w:val="99"/>
    <w:rsid w:val="0031571A"/>
  </w:style>
  <w:style w:type="character" w:styleId="EndnoteReference">
    <w:name w:val="endnote reference"/>
    <w:basedOn w:val="DefaultParagraphFont"/>
    <w:uiPriority w:val="99"/>
    <w:unhideWhenUsed/>
    <w:rsid w:val="0031571A"/>
    <w:rPr>
      <w:vertAlign w:val="superscript"/>
    </w:rPr>
  </w:style>
  <w:style w:type="paragraph" w:customStyle="1" w:styleId="EndNoteBibliographyTitle">
    <w:name w:val="EndNote Bibliography Title"/>
    <w:basedOn w:val="Normal"/>
    <w:rsid w:val="0031571A"/>
    <w:pPr>
      <w:jc w:val="center"/>
    </w:pPr>
    <w:rPr>
      <w:rFonts w:ascii="Calibri" w:hAnsi="Calibri"/>
    </w:rPr>
  </w:style>
  <w:style w:type="paragraph" w:customStyle="1" w:styleId="EndNoteBibliography">
    <w:name w:val="EndNote Bibliography"/>
    <w:basedOn w:val="Normal"/>
    <w:rsid w:val="0031571A"/>
    <w:pPr>
      <w:spacing w:line="240" w:lineRule="auto"/>
      <w:jc w:val="both"/>
    </w:pPr>
    <w:rPr>
      <w:rFonts w:ascii="Calibri" w:hAnsi="Calibri"/>
    </w:rPr>
  </w:style>
  <w:style w:type="paragraph" w:styleId="ListParagraph">
    <w:name w:val="List Paragraph"/>
    <w:basedOn w:val="Normal"/>
    <w:uiPriority w:val="34"/>
    <w:qFormat/>
    <w:rsid w:val="007E4AC9"/>
    <w:pPr>
      <w:ind w:left="720"/>
      <w:contextualSpacing/>
    </w:pPr>
  </w:style>
  <w:style w:type="character" w:customStyle="1" w:styleId="Heading1Char">
    <w:name w:val="Heading 1 Char"/>
    <w:basedOn w:val="DefaultParagraphFont"/>
    <w:link w:val="Heading1"/>
    <w:uiPriority w:val="9"/>
    <w:rsid w:val="009713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13A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713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A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713AE"/>
    <w:pPr>
      <w:spacing w:before="480" w:line="276" w:lineRule="auto"/>
      <w:outlineLvl w:val="9"/>
    </w:pPr>
    <w:rPr>
      <w:b/>
      <w:bCs/>
      <w:sz w:val="28"/>
      <w:szCs w:val="28"/>
    </w:rPr>
  </w:style>
  <w:style w:type="paragraph" w:styleId="TOC1">
    <w:name w:val="toc 1"/>
    <w:basedOn w:val="Normal"/>
    <w:next w:val="Normal"/>
    <w:autoRedefine/>
    <w:uiPriority w:val="39"/>
    <w:unhideWhenUsed/>
    <w:rsid w:val="002424C8"/>
    <w:pPr>
      <w:tabs>
        <w:tab w:val="right" w:pos="9350"/>
      </w:tabs>
      <w:spacing w:before="240" w:after="120" w:line="240" w:lineRule="auto"/>
    </w:pPr>
    <w:rPr>
      <w:b/>
      <w:bCs/>
      <w:caps/>
      <w:sz w:val="22"/>
      <w:szCs w:val="22"/>
      <w:u w:val="single"/>
    </w:rPr>
  </w:style>
  <w:style w:type="paragraph" w:styleId="TOC2">
    <w:name w:val="toc 2"/>
    <w:basedOn w:val="Normal"/>
    <w:next w:val="Normal"/>
    <w:autoRedefine/>
    <w:uiPriority w:val="39"/>
    <w:unhideWhenUsed/>
    <w:rsid w:val="009713AE"/>
    <w:rPr>
      <w:b/>
      <w:bCs/>
      <w:smallCaps/>
      <w:sz w:val="22"/>
      <w:szCs w:val="22"/>
    </w:rPr>
  </w:style>
  <w:style w:type="character" w:styleId="Hyperlink">
    <w:name w:val="Hyperlink"/>
    <w:basedOn w:val="DefaultParagraphFont"/>
    <w:uiPriority w:val="99"/>
    <w:unhideWhenUsed/>
    <w:rsid w:val="009713AE"/>
    <w:rPr>
      <w:color w:val="0563C1" w:themeColor="hyperlink"/>
      <w:u w:val="single"/>
    </w:rPr>
  </w:style>
  <w:style w:type="paragraph" w:styleId="TOC3">
    <w:name w:val="toc 3"/>
    <w:basedOn w:val="Normal"/>
    <w:next w:val="Normal"/>
    <w:autoRedefine/>
    <w:uiPriority w:val="39"/>
    <w:semiHidden/>
    <w:unhideWhenUsed/>
    <w:rsid w:val="009713AE"/>
    <w:rPr>
      <w:smallCaps/>
      <w:sz w:val="22"/>
      <w:szCs w:val="22"/>
    </w:rPr>
  </w:style>
  <w:style w:type="paragraph" w:styleId="TOC4">
    <w:name w:val="toc 4"/>
    <w:basedOn w:val="Normal"/>
    <w:next w:val="Normal"/>
    <w:autoRedefine/>
    <w:uiPriority w:val="39"/>
    <w:semiHidden/>
    <w:unhideWhenUsed/>
    <w:rsid w:val="009713AE"/>
    <w:rPr>
      <w:sz w:val="22"/>
      <w:szCs w:val="22"/>
    </w:rPr>
  </w:style>
  <w:style w:type="paragraph" w:styleId="TOC5">
    <w:name w:val="toc 5"/>
    <w:basedOn w:val="Normal"/>
    <w:next w:val="Normal"/>
    <w:autoRedefine/>
    <w:uiPriority w:val="39"/>
    <w:semiHidden/>
    <w:unhideWhenUsed/>
    <w:rsid w:val="009713AE"/>
    <w:rPr>
      <w:sz w:val="22"/>
      <w:szCs w:val="22"/>
    </w:rPr>
  </w:style>
  <w:style w:type="paragraph" w:styleId="TOC6">
    <w:name w:val="toc 6"/>
    <w:basedOn w:val="Normal"/>
    <w:next w:val="Normal"/>
    <w:autoRedefine/>
    <w:uiPriority w:val="39"/>
    <w:semiHidden/>
    <w:unhideWhenUsed/>
    <w:rsid w:val="009713AE"/>
    <w:rPr>
      <w:sz w:val="22"/>
      <w:szCs w:val="22"/>
    </w:rPr>
  </w:style>
  <w:style w:type="paragraph" w:styleId="TOC7">
    <w:name w:val="toc 7"/>
    <w:basedOn w:val="Normal"/>
    <w:next w:val="Normal"/>
    <w:autoRedefine/>
    <w:uiPriority w:val="39"/>
    <w:semiHidden/>
    <w:unhideWhenUsed/>
    <w:rsid w:val="009713AE"/>
    <w:rPr>
      <w:sz w:val="22"/>
      <w:szCs w:val="22"/>
    </w:rPr>
  </w:style>
  <w:style w:type="paragraph" w:styleId="TOC8">
    <w:name w:val="toc 8"/>
    <w:basedOn w:val="Normal"/>
    <w:next w:val="Normal"/>
    <w:autoRedefine/>
    <w:uiPriority w:val="39"/>
    <w:semiHidden/>
    <w:unhideWhenUsed/>
    <w:rsid w:val="009713AE"/>
    <w:rPr>
      <w:sz w:val="22"/>
      <w:szCs w:val="22"/>
    </w:rPr>
  </w:style>
  <w:style w:type="paragraph" w:styleId="TOC9">
    <w:name w:val="toc 9"/>
    <w:basedOn w:val="Normal"/>
    <w:next w:val="Normal"/>
    <w:autoRedefine/>
    <w:uiPriority w:val="39"/>
    <w:semiHidden/>
    <w:unhideWhenUsed/>
    <w:rsid w:val="009713AE"/>
    <w:rPr>
      <w:sz w:val="22"/>
      <w:szCs w:val="22"/>
    </w:rPr>
  </w:style>
  <w:style w:type="paragraph" w:styleId="Footer">
    <w:name w:val="footer"/>
    <w:basedOn w:val="Normal"/>
    <w:link w:val="FooterChar"/>
    <w:uiPriority w:val="99"/>
    <w:unhideWhenUsed/>
    <w:rsid w:val="00A569CC"/>
    <w:pPr>
      <w:tabs>
        <w:tab w:val="center" w:pos="4513"/>
        <w:tab w:val="right" w:pos="9026"/>
      </w:tabs>
    </w:pPr>
  </w:style>
  <w:style w:type="character" w:customStyle="1" w:styleId="FooterChar">
    <w:name w:val="Footer Char"/>
    <w:basedOn w:val="DefaultParagraphFont"/>
    <w:link w:val="Footer"/>
    <w:uiPriority w:val="99"/>
    <w:rsid w:val="00A569CC"/>
  </w:style>
  <w:style w:type="character" w:styleId="PageNumber">
    <w:name w:val="page number"/>
    <w:basedOn w:val="DefaultParagraphFont"/>
    <w:uiPriority w:val="99"/>
    <w:semiHidden/>
    <w:unhideWhenUsed/>
    <w:rsid w:val="00A569CC"/>
  </w:style>
  <w:style w:type="character" w:styleId="FollowedHyperlink">
    <w:name w:val="FollowedHyperlink"/>
    <w:basedOn w:val="DefaultParagraphFont"/>
    <w:uiPriority w:val="99"/>
    <w:semiHidden/>
    <w:unhideWhenUsed/>
    <w:rsid w:val="00AE642D"/>
    <w:rPr>
      <w:color w:val="954F72" w:themeColor="followedHyperlink"/>
      <w:u w:val="single"/>
    </w:rPr>
  </w:style>
  <w:style w:type="table" w:customStyle="1" w:styleId="PlainTable3">
    <w:name w:val="Plain Table 3"/>
    <w:basedOn w:val="TableNormal"/>
    <w:uiPriority w:val="43"/>
    <w:rsid w:val="001A207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1A2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4492"/>
    <w:rPr>
      <w:sz w:val="16"/>
      <w:szCs w:val="16"/>
    </w:rPr>
  </w:style>
  <w:style w:type="paragraph" w:styleId="CommentText">
    <w:name w:val="annotation text"/>
    <w:basedOn w:val="Normal"/>
    <w:link w:val="CommentTextChar"/>
    <w:uiPriority w:val="99"/>
    <w:semiHidden/>
    <w:unhideWhenUsed/>
    <w:rsid w:val="00014492"/>
    <w:pPr>
      <w:spacing w:line="240" w:lineRule="auto"/>
    </w:pPr>
    <w:rPr>
      <w:sz w:val="20"/>
      <w:szCs w:val="20"/>
    </w:rPr>
  </w:style>
  <w:style w:type="character" w:customStyle="1" w:styleId="CommentTextChar">
    <w:name w:val="Comment Text Char"/>
    <w:basedOn w:val="DefaultParagraphFont"/>
    <w:link w:val="CommentText"/>
    <w:uiPriority w:val="99"/>
    <w:semiHidden/>
    <w:rsid w:val="000144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4492"/>
    <w:rPr>
      <w:b/>
      <w:bCs/>
    </w:rPr>
  </w:style>
  <w:style w:type="character" w:customStyle="1" w:styleId="CommentSubjectChar">
    <w:name w:val="Comment Subject Char"/>
    <w:basedOn w:val="CommentTextChar"/>
    <w:link w:val="CommentSubject"/>
    <w:uiPriority w:val="99"/>
    <w:semiHidden/>
    <w:rsid w:val="00014492"/>
    <w:rPr>
      <w:rFonts w:ascii="Arial" w:hAnsi="Arial"/>
      <w:b/>
      <w:bCs/>
      <w:sz w:val="20"/>
      <w:szCs w:val="20"/>
    </w:rPr>
  </w:style>
  <w:style w:type="paragraph" w:styleId="BalloonText">
    <w:name w:val="Balloon Text"/>
    <w:basedOn w:val="Normal"/>
    <w:link w:val="BalloonTextChar"/>
    <w:uiPriority w:val="99"/>
    <w:semiHidden/>
    <w:unhideWhenUsed/>
    <w:rsid w:val="0001449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492"/>
    <w:rPr>
      <w:rFonts w:ascii="Times New Roman" w:hAnsi="Times New Roman" w:cs="Times New Roman"/>
      <w:sz w:val="18"/>
      <w:szCs w:val="18"/>
    </w:rPr>
  </w:style>
  <w:style w:type="paragraph" w:styleId="NormalWeb">
    <w:name w:val="Normal (Web)"/>
    <w:basedOn w:val="Normal"/>
    <w:uiPriority w:val="99"/>
    <w:unhideWhenUsed/>
    <w:rsid w:val="00422A11"/>
    <w:pPr>
      <w:spacing w:before="100" w:beforeAutospacing="1" w:after="100" w:afterAutospacing="1" w:line="240" w:lineRule="auto"/>
    </w:pPr>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4E"/>
    <w:pPr>
      <w:spacing w:line="360" w:lineRule="auto"/>
    </w:pPr>
    <w:rPr>
      <w:rFonts w:ascii="Arial" w:hAnsi="Arial"/>
    </w:rPr>
  </w:style>
  <w:style w:type="paragraph" w:styleId="Heading1">
    <w:name w:val="heading 1"/>
    <w:basedOn w:val="Normal"/>
    <w:next w:val="Normal"/>
    <w:link w:val="Heading1Char"/>
    <w:uiPriority w:val="9"/>
    <w:qFormat/>
    <w:rsid w:val="009713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3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ext">
    <w:name w:val="GText"/>
    <w:rsid w:val="000349C5"/>
    <w:pPr>
      <w:widowControl w:val="0"/>
      <w:suppressAutoHyphens/>
      <w:autoSpaceDN w:val="0"/>
      <w:spacing w:before="113" w:after="113" w:line="360" w:lineRule="auto"/>
      <w:jc w:val="both"/>
      <w:textAlignment w:val="baseline"/>
    </w:pPr>
    <w:rPr>
      <w:rFonts w:ascii="Arial" w:eastAsia="Arial" w:hAnsi="Arial" w:cs="Arial"/>
      <w:kern w:val="3"/>
      <w:lang w:val="en-GB" w:eastAsia="zh-CN" w:bidi="hi-IN"/>
    </w:rPr>
  </w:style>
  <w:style w:type="table" w:customStyle="1" w:styleId="PlainTable5">
    <w:name w:val="Plain Table 5"/>
    <w:basedOn w:val="TableNormal"/>
    <w:uiPriority w:val="45"/>
    <w:rsid w:val="00DE21C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DE21C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A431F2"/>
    <w:rPr>
      <w:rFonts w:ascii="Helvetica" w:hAnsi="Helvetica" w:cs="Times New Roman"/>
      <w:color w:val="454545"/>
      <w:sz w:val="18"/>
      <w:szCs w:val="18"/>
    </w:rPr>
  </w:style>
  <w:style w:type="character" w:customStyle="1" w:styleId="apple-converted-space">
    <w:name w:val="apple-converted-space"/>
    <w:basedOn w:val="DefaultParagraphFont"/>
    <w:rsid w:val="00A431F2"/>
  </w:style>
  <w:style w:type="paragraph" w:styleId="EndnoteText">
    <w:name w:val="endnote text"/>
    <w:basedOn w:val="Normal"/>
    <w:link w:val="EndnoteTextChar"/>
    <w:uiPriority w:val="99"/>
    <w:unhideWhenUsed/>
    <w:rsid w:val="0031571A"/>
  </w:style>
  <w:style w:type="character" w:customStyle="1" w:styleId="EndnoteTextChar">
    <w:name w:val="Endnote Text Char"/>
    <w:basedOn w:val="DefaultParagraphFont"/>
    <w:link w:val="EndnoteText"/>
    <w:uiPriority w:val="99"/>
    <w:rsid w:val="0031571A"/>
  </w:style>
  <w:style w:type="character" w:styleId="EndnoteReference">
    <w:name w:val="endnote reference"/>
    <w:basedOn w:val="DefaultParagraphFont"/>
    <w:uiPriority w:val="99"/>
    <w:unhideWhenUsed/>
    <w:rsid w:val="0031571A"/>
    <w:rPr>
      <w:vertAlign w:val="superscript"/>
    </w:rPr>
  </w:style>
  <w:style w:type="paragraph" w:customStyle="1" w:styleId="EndNoteBibliographyTitle">
    <w:name w:val="EndNote Bibliography Title"/>
    <w:basedOn w:val="Normal"/>
    <w:rsid w:val="0031571A"/>
    <w:pPr>
      <w:jc w:val="center"/>
    </w:pPr>
    <w:rPr>
      <w:rFonts w:ascii="Calibri" w:hAnsi="Calibri"/>
    </w:rPr>
  </w:style>
  <w:style w:type="paragraph" w:customStyle="1" w:styleId="EndNoteBibliography">
    <w:name w:val="EndNote Bibliography"/>
    <w:basedOn w:val="Normal"/>
    <w:rsid w:val="0031571A"/>
    <w:pPr>
      <w:spacing w:line="240" w:lineRule="auto"/>
      <w:jc w:val="both"/>
    </w:pPr>
    <w:rPr>
      <w:rFonts w:ascii="Calibri" w:hAnsi="Calibri"/>
    </w:rPr>
  </w:style>
  <w:style w:type="paragraph" w:styleId="ListParagraph">
    <w:name w:val="List Paragraph"/>
    <w:basedOn w:val="Normal"/>
    <w:uiPriority w:val="34"/>
    <w:qFormat/>
    <w:rsid w:val="007E4AC9"/>
    <w:pPr>
      <w:ind w:left="720"/>
      <w:contextualSpacing/>
    </w:pPr>
  </w:style>
  <w:style w:type="character" w:customStyle="1" w:styleId="Heading1Char">
    <w:name w:val="Heading 1 Char"/>
    <w:basedOn w:val="DefaultParagraphFont"/>
    <w:link w:val="Heading1"/>
    <w:uiPriority w:val="9"/>
    <w:rsid w:val="009713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13A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713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A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713AE"/>
    <w:pPr>
      <w:spacing w:before="480" w:line="276" w:lineRule="auto"/>
      <w:outlineLvl w:val="9"/>
    </w:pPr>
    <w:rPr>
      <w:b/>
      <w:bCs/>
      <w:sz w:val="28"/>
      <w:szCs w:val="28"/>
    </w:rPr>
  </w:style>
  <w:style w:type="paragraph" w:styleId="TOC1">
    <w:name w:val="toc 1"/>
    <w:basedOn w:val="Normal"/>
    <w:next w:val="Normal"/>
    <w:autoRedefine/>
    <w:uiPriority w:val="39"/>
    <w:unhideWhenUsed/>
    <w:rsid w:val="002424C8"/>
    <w:pPr>
      <w:tabs>
        <w:tab w:val="right" w:pos="9350"/>
      </w:tabs>
      <w:spacing w:before="240" w:after="120" w:line="240" w:lineRule="auto"/>
    </w:pPr>
    <w:rPr>
      <w:b/>
      <w:bCs/>
      <w:caps/>
      <w:sz w:val="22"/>
      <w:szCs w:val="22"/>
      <w:u w:val="single"/>
    </w:rPr>
  </w:style>
  <w:style w:type="paragraph" w:styleId="TOC2">
    <w:name w:val="toc 2"/>
    <w:basedOn w:val="Normal"/>
    <w:next w:val="Normal"/>
    <w:autoRedefine/>
    <w:uiPriority w:val="39"/>
    <w:unhideWhenUsed/>
    <w:rsid w:val="009713AE"/>
    <w:rPr>
      <w:b/>
      <w:bCs/>
      <w:smallCaps/>
      <w:sz w:val="22"/>
      <w:szCs w:val="22"/>
    </w:rPr>
  </w:style>
  <w:style w:type="character" w:styleId="Hyperlink">
    <w:name w:val="Hyperlink"/>
    <w:basedOn w:val="DefaultParagraphFont"/>
    <w:uiPriority w:val="99"/>
    <w:unhideWhenUsed/>
    <w:rsid w:val="009713AE"/>
    <w:rPr>
      <w:color w:val="0563C1" w:themeColor="hyperlink"/>
      <w:u w:val="single"/>
    </w:rPr>
  </w:style>
  <w:style w:type="paragraph" w:styleId="TOC3">
    <w:name w:val="toc 3"/>
    <w:basedOn w:val="Normal"/>
    <w:next w:val="Normal"/>
    <w:autoRedefine/>
    <w:uiPriority w:val="39"/>
    <w:semiHidden/>
    <w:unhideWhenUsed/>
    <w:rsid w:val="009713AE"/>
    <w:rPr>
      <w:smallCaps/>
      <w:sz w:val="22"/>
      <w:szCs w:val="22"/>
    </w:rPr>
  </w:style>
  <w:style w:type="paragraph" w:styleId="TOC4">
    <w:name w:val="toc 4"/>
    <w:basedOn w:val="Normal"/>
    <w:next w:val="Normal"/>
    <w:autoRedefine/>
    <w:uiPriority w:val="39"/>
    <w:semiHidden/>
    <w:unhideWhenUsed/>
    <w:rsid w:val="009713AE"/>
    <w:rPr>
      <w:sz w:val="22"/>
      <w:szCs w:val="22"/>
    </w:rPr>
  </w:style>
  <w:style w:type="paragraph" w:styleId="TOC5">
    <w:name w:val="toc 5"/>
    <w:basedOn w:val="Normal"/>
    <w:next w:val="Normal"/>
    <w:autoRedefine/>
    <w:uiPriority w:val="39"/>
    <w:semiHidden/>
    <w:unhideWhenUsed/>
    <w:rsid w:val="009713AE"/>
    <w:rPr>
      <w:sz w:val="22"/>
      <w:szCs w:val="22"/>
    </w:rPr>
  </w:style>
  <w:style w:type="paragraph" w:styleId="TOC6">
    <w:name w:val="toc 6"/>
    <w:basedOn w:val="Normal"/>
    <w:next w:val="Normal"/>
    <w:autoRedefine/>
    <w:uiPriority w:val="39"/>
    <w:semiHidden/>
    <w:unhideWhenUsed/>
    <w:rsid w:val="009713AE"/>
    <w:rPr>
      <w:sz w:val="22"/>
      <w:szCs w:val="22"/>
    </w:rPr>
  </w:style>
  <w:style w:type="paragraph" w:styleId="TOC7">
    <w:name w:val="toc 7"/>
    <w:basedOn w:val="Normal"/>
    <w:next w:val="Normal"/>
    <w:autoRedefine/>
    <w:uiPriority w:val="39"/>
    <w:semiHidden/>
    <w:unhideWhenUsed/>
    <w:rsid w:val="009713AE"/>
    <w:rPr>
      <w:sz w:val="22"/>
      <w:szCs w:val="22"/>
    </w:rPr>
  </w:style>
  <w:style w:type="paragraph" w:styleId="TOC8">
    <w:name w:val="toc 8"/>
    <w:basedOn w:val="Normal"/>
    <w:next w:val="Normal"/>
    <w:autoRedefine/>
    <w:uiPriority w:val="39"/>
    <w:semiHidden/>
    <w:unhideWhenUsed/>
    <w:rsid w:val="009713AE"/>
    <w:rPr>
      <w:sz w:val="22"/>
      <w:szCs w:val="22"/>
    </w:rPr>
  </w:style>
  <w:style w:type="paragraph" w:styleId="TOC9">
    <w:name w:val="toc 9"/>
    <w:basedOn w:val="Normal"/>
    <w:next w:val="Normal"/>
    <w:autoRedefine/>
    <w:uiPriority w:val="39"/>
    <w:semiHidden/>
    <w:unhideWhenUsed/>
    <w:rsid w:val="009713AE"/>
    <w:rPr>
      <w:sz w:val="22"/>
      <w:szCs w:val="22"/>
    </w:rPr>
  </w:style>
  <w:style w:type="paragraph" w:styleId="Footer">
    <w:name w:val="footer"/>
    <w:basedOn w:val="Normal"/>
    <w:link w:val="FooterChar"/>
    <w:uiPriority w:val="99"/>
    <w:unhideWhenUsed/>
    <w:rsid w:val="00A569CC"/>
    <w:pPr>
      <w:tabs>
        <w:tab w:val="center" w:pos="4513"/>
        <w:tab w:val="right" w:pos="9026"/>
      </w:tabs>
    </w:pPr>
  </w:style>
  <w:style w:type="character" w:customStyle="1" w:styleId="FooterChar">
    <w:name w:val="Footer Char"/>
    <w:basedOn w:val="DefaultParagraphFont"/>
    <w:link w:val="Footer"/>
    <w:uiPriority w:val="99"/>
    <w:rsid w:val="00A569CC"/>
  </w:style>
  <w:style w:type="character" w:styleId="PageNumber">
    <w:name w:val="page number"/>
    <w:basedOn w:val="DefaultParagraphFont"/>
    <w:uiPriority w:val="99"/>
    <w:semiHidden/>
    <w:unhideWhenUsed/>
    <w:rsid w:val="00A569CC"/>
  </w:style>
  <w:style w:type="character" w:styleId="FollowedHyperlink">
    <w:name w:val="FollowedHyperlink"/>
    <w:basedOn w:val="DefaultParagraphFont"/>
    <w:uiPriority w:val="99"/>
    <w:semiHidden/>
    <w:unhideWhenUsed/>
    <w:rsid w:val="00AE642D"/>
    <w:rPr>
      <w:color w:val="954F72" w:themeColor="followedHyperlink"/>
      <w:u w:val="single"/>
    </w:rPr>
  </w:style>
  <w:style w:type="table" w:customStyle="1" w:styleId="PlainTable3">
    <w:name w:val="Plain Table 3"/>
    <w:basedOn w:val="TableNormal"/>
    <w:uiPriority w:val="43"/>
    <w:rsid w:val="001A207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1A2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4492"/>
    <w:rPr>
      <w:sz w:val="16"/>
      <w:szCs w:val="16"/>
    </w:rPr>
  </w:style>
  <w:style w:type="paragraph" w:styleId="CommentText">
    <w:name w:val="annotation text"/>
    <w:basedOn w:val="Normal"/>
    <w:link w:val="CommentTextChar"/>
    <w:uiPriority w:val="99"/>
    <w:semiHidden/>
    <w:unhideWhenUsed/>
    <w:rsid w:val="00014492"/>
    <w:pPr>
      <w:spacing w:line="240" w:lineRule="auto"/>
    </w:pPr>
    <w:rPr>
      <w:sz w:val="20"/>
      <w:szCs w:val="20"/>
    </w:rPr>
  </w:style>
  <w:style w:type="character" w:customStyle="1" w:styleId="CommentTextChar">
    <w:name w:val="Comment Text Char"/>
    <w:basedOn w:val="DefaultParagraphFont"/>
    <w:link w:val="CommentText"/>
    <w:uiPriority w:val="99"/>
    <w:semiHidden/>
    <w:rsid w:val="000144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4492"/>
    <w:rPr>
      <w:b/>
      <w:bCs/>
    </w:rPr>
  </w:style>
  <w:style w:type="character" w:customStyle="1" w:styleId="CommentSubjectChar">
    <w:name w:val="Comment Subject Char"/>
    <w:basedOn w:val="CommentTextChar"/>
    <w:link w:val="CommentSubject"/>
    <w:uiPriority w:val="99"/>
    <w:semiHidden/>
    <w:rsid w:val="00014492"/>
    <w:rPr>
      <w:rFonts w:ascii="Arial" w:hAnsi="Arial"/>
      <w:b/>
      <w:bCs/>
      <w:sz w:val="20"/>
      <w:szCs w:val="20"/>
    </w:rPr>
  </w:style>
  <w:style w:type="paragraph" w:styleId="BalloonText">
    <w:name w:val="Balloon Text"/>
    <w:basedOn w:val="Normal"/>
    <w:link w:val="BalloonTextChar"/>
    <w:uiPriority w:val="99"/>
    <w:semiHidden/>
    <w:unhideWhenUsed/>
    <w:rsid w:val="0001449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492"/>
    <w:rPr>
      <w:rFonts w:ascii="Times New Roman" w:hAnsi="Times New Roman" w:cs="Times New Roman"/>
      <w:sz w:val="18"/>
      <w:szCs w:val="18"/>
    </w:rPr>
  </w:style>
  <w:style w:type="paragraph" w:styleId="NormalWeb">
    <w:name w:val="Normal (Web)"/>
    <w:basedOn w:val="Normal"/>
    <w:uiPriority w:val="99"/>
    <w:unhideWhenUsed/>
    <w:rsid w:val="00422A11"/>
    <w:pPr>
      <w:spacing w:before="100" w:beforeAutospacing="1" w:after="100" w:afterAutospacing="1"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5147">
      <w:bodyDiv w:val="1"/>
      <w:marLeft w:val="0"/>
      <w:marRight w:val="0"/>
      <w:marTop w:val="0"/>
      <w:marBottom w:val="0"/>
      <w:divBdr>
        <w:top w:val="none" w:sz="0" w:space="0" w:color="auto"/>
        <w:left w:val="none" w:sz="0" w:space="0" w:color="auto"/>
        <w:bottom w:val="none" w:sz="0" w:space="0" w:color="auto"/>
        <w:right w:val="none" w:sz="0" w:space="0" w:color="auto"/>
      </w:divBdr>
    </w:div>
    <w:div w:id="284433470">
      <w:bodyDiv w:val="1"/>
      <w:marLeft w:val="0"/>
      <w:marRight w:val="0"/>
      <w:marTop w:val="0"/>
      <w:marBottom w:val="0"/>
      <w:divBdr>
        <w:top w:val="none" w:sz="0" w:space="0" w:color="auto"/>
        <w:left w:val="none" w:sz="0" w:space="0" w:color="auto"/>
        <w:bottom w:val="none" w:sz="0" w:space="0" w:color="auto"/>
        <w:right w:val="none" w:sz="0" w:space="0" w:color="auto"/>
      </w:divBdr>
    </w:div>
    <w:div w:id="317078287">
      <w:bodyDiv w:val="1"/>
      <w:marLeft w:val="0"/>
      <w:marRight w:val="0"/>
      <w:marTop w:val="0"/>
      <w:marBottom w:val="0"/>
      <w:divBdr>
        <w:top w:val="none" w:sz="0" w:space="0" w:color="auto"/>
        <w:left w:val="none" w:sz="0" w:space="0" w:color="auto"/>
        <w:bottom w:val="none" w:sz="0" w:space="0" w:color="auto"/>
        <w:right w:val="none" w:sz="0" w:space="0" w:color="auto"/>
      </w:divBdr>
      <w:divsChild>
        <w:div w:id="1600870653">
          <w:marLeft w:val="0"/>
          <w:marRight w:val="0"/>
          <w:marTop w:val="0"/>
          <w:marBottom w:val="0"/>
          <w:divBdr>
            <w:top w:val="none" w:sz="0" w:space="0" w:color="auto"/>
            <w:left w:val="none" w:sz="0" w:space="0" w:color="auto"/>
            <w:bottom w:val="none" w:sz="0" w:space="0" w:color="auto"/>
            <w:right w:val="none" w:sz="0" w:space="0" w:color="auto"/>
          </w:divBdr>
          <w:divsChild>
            <w:div w:id="1779333094">
              <w:marLeft w:val="0"/>
              <w:marRight w:val="0"/>
              <w:marTop w:val="0"/>
              <w:marBottom w:val="0"/>
              <w:divBdr>
                <w:top w:val="none" w:sz="0" w:space="0" w:color="auto"/>
                <w:left w:val="none" w:sz="0" w:space="0" w:color="auto"/>
                <w:bottom w:val="none" w:sz="0" w:space="0" w:color="auto"/>
                <w:right w:val="none" w:sz="0" w:space="0" w:color="auto"/>
              </w:divBdr>
              <w:divsChild>
                <w:div w:id="15313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2339">
      <w:bodyDiv w:val="1"/>
      <w:marLeft w:val="0"/>
      <w:marRight w:val="0"/>
      <w:marTop w:val="0"/>
      <w:marBottom w:val="0"/>
      <w:divBdr>
        <w:top w:val="none" w:sz="0" w:space="0" w:color="auto"/>
        <w:left w:val="none" w:sz="0" w:space="0" w:color="auto"/>
        <w:bottom w:val="none" w:sz="0" w:space="0" w:color="auto"/>
        <w:right w:val="none" w:sz="0" w:space="0" w:color="auto"/>
      </w:divBdr>
    </w:div>
    <w:div w:id="354698497">
      <w:bodyDiv w:val="1"/>
      <w:marLeft w:val="0"/>
      <w:marRight w:val="0"/>
      <w:marTop w:val="0"/>
      <w:marBottom w:val="0"/>
      <w:divBdr>
        <w:top w:val="none" w:sz="0" w:space="0" w:color="auto"/>
        <w:left w:val="none" w:sz="0" w:space="0" w:color="auto"/>
        <w:bottom w:val="none" w:sz="0" w:space="0" w:color="auto"/>
        <w:right w:val="none" w:sz="0" w:space="0" w:color="auto"/>
      </w:divBdr>
    </w:div>
    <w:div w:id="432475350">
      <w:bodyDiv w:val="1"/>
      <w:marLeft w:val="0"/>
      <w:marRight w:val="0"/>
      <w:marTop w:val="0"/>
      <w:marBottom w:val="0"/>
      <w:divBdr>
        <w:top w:val="none" w:sz="0" w:space="0" w:color="auto"/>
        <w:left w:val="none" w:sz="0" w:space="0" w:color="auto"/>
        <w:bottom w:val="none" w:sz="0" w:space="0" w:color="auto"/>
        <w:right w:val="none" w:sz="0" w:space="0" w:color="auto"/>
      </w:divBdr>
    </w:div>
    <w:div w:id="458375386">
      <w:bodyDiv w:val="1"/>
      <w:marLeft w:val="0"/>
      <w:marRight w:val="0"/>
      <w:marTop w:val="0"/>
      <w:marBottom w:val="0"/>
      <w:divBdr>
        <w:top w:val="none" w:sz="0" w:space="0" w:color="auto"/>
        <w:left w:val="none" w:sz="0" w:space="0" w:color="auto"/>
        <w:bottom w:val="none" w:sz="0" w:space="0" w:color="auto"/>
        <w:right w:val="none" w:sz="0" w:space="0" w:color="auto"/>
      </w:divBdr>
      <w:divsChild>
        <w:div w:id="28531939">
          <w:marLeft w:val="0"/>
          <w:marRight w:val="0"/>
          <w:marTop w:val="0"/>
          <w:marBottom w:val="0"/>
          <w:divBdr>
            <w:top w:val="none" w:sz="0" w:space="0" w:color="auto"/>
            <w:left w:val="none" w:sz="0" w:space="0" w:color="auto"/>
            <w:bottom w:val="none" w:sz="0" w:space="0" w:color="auto"/>
            <w:right w:val="none" w:sz="0" w:space="0" w:color="auto"/>
          </w:divBdr>
          <w:divsChild>
            <w:div w:id="1261065365">
              <w:marLeft w:val="0"/>
              <w:marRight w:val="0"/>
              <w:marTop w:val="0"/>
              <w:marBottom w:val="0"/>
              <w:divBdr>
                <w:top w:val="none" w:sz="0" w:space="0" w:color="auto"/>
                <w:left w:val="none" w:sz="0" w:space="0" w:color="auto"/>
                <w:bottom w:val="none" w:sz="0" w:space="0" w:color="auto"/>
                <w:right w:val="none" w:sz="0" w:space="0" w:color="auto"/>
              </w:divBdr>
              <w:divsChild>
                <w:div w:id="979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5206">
      <w:bodyDiv w:val="1"/>
      <w:marLeft w:val="0"/>
      <w:marRight w:val="0"/>
      <w:marTop w:val="0"/>
      <w:marBottom w:val="0"/>
      <w:divBdr>
        <w:top w:val="none" w:sz="0" w:space="0" w:color="auto"/>
        <w:left w:val="none" w:sz="0" w:space="0" w:color="auto"/>
        <w:bottom w:val="none" w:sz="0" w:space="0" w:color="auto"/>
        <w:right w:val="none" w:sz="0" w:space="0" w:color="auto"/>
      </w:divBdr>
    </w:div>
    <w:div w:id="618686229">
      <w:bodyDiv w:val="1"/>
      <w:marLeft w:val="0"/>
      <w:marRight w:val="0"/>
      <w:marTop w:val="0"/>
      <w:marBottom w:val="0"/>
      <w:divBdr>
        <w:top w:val="none" w:sz="0" w:space="0" w:color="auto"/>
        <w:left w:val="none" w:sz="0" w:space="0" w:color="auto"/>
        <w:bottom w:val="none" w:sz="0" w:space="0" w:color="auto"/>
        <w:right w:val="none" w:sz="0" w:space="0" w:color="auto"/>
      </w:divBdr>
    </w:div>
    <w:div w:id="660809757">
      <w:bodyDiv w:val="1"/>
      <w:marLeft w:val="0"/>
      <w:marRight w:val="0"/>
      <w:marTop w:val="0"/>
      <w:marBottom w:val="0"/>
      <w:divBdr>
        <w:top w:val="none" w:sz="0" w:space="0" w:color="auto"/>
        <w:left w:val="none" w:sz="0" w:space="0" w:color="auto"/>
        <w:bottom w:val="none" w:sz="0" w:space="0" w:color="auto"/>
        <w:right w:val="none" w:sz="0" w:space="0" w:color="auto"/>
      </w:divBdr>
      <w:divsChild>
        <w:div w:id="1740710588">
          <w:marLeft w:val="0"/>
          <w:marRight w:val="0"/>
          <w:marTop w:val="0"/>
          <w:marBottom w:val="0"/>
          <w:divBdr>
            <w:top w:val="none" w:sz="0" w:space="0" w:color="auto"/>
            <w:left w:val="none" w:sz="0" w:space="0" w:color="auto"/>
            <w:bottom w:val="none" w:sz="0" w:space="0" w:color="auto"/>
            <w:right w:val="none" w:sz="0" w:space="0" w:color="auto"/>
          </w:divBdr>
        </w:div>
      </w:divsChild>
    </w:div>
    <w:div w:id="770399286">
      <w:bodyDiv w:val="1"/>
      <w:marLeft w:val="0"/>
      <w:marRight w:val="0"/>
      <w:marTop w:val="0"/>
      <w:marBottom w:val="0"/>
      <w:divBdr>
        <w:top w:val="none" w:sz="0" w:space="0" w:color="auto"/>
        <w:left w:val="none" w:sz="0" w:space="0" w:color="auto"/>
        <w:bottom w:val="none" w:sz="0" w:space="0" w:color="auto"/>
        <w:right w:val="none" w:sz="0" w:space="0" w:color="auto"/>
      </w:divBdr>
      <w:divsChild>
        <w:div w:id="996802878">
          <w:marLeft w:val="0"/>
          <w:marRight w:val="0"/>
          <w:marTop w:val="0"/>
          <w:marBottom w:val="0"/>
          <w:divBdr>
            <w:top w:val="none" w:sz="0" w:space="0" w:color="auto"/>
            <w:left w:val="none" w:sz="0" w:space="0" w:color="auto"/>
            <w:bottom w:val="none" w:sz="0" w:space="0" w:color="auto"/>
            <w:right w:val="none" w:sz="0" w:space="0" w:color="auto"/>
          </w:divBdr>
          <w:divsChild>
            <w:div w:id="902644011">
              <w:marLeft w:val="0"/>
              <w:marRight w:val="0"/>
              <w:marTop w:val="0"/>
              <w:marBottom w:val="0"/>
              <w:divBdr>
                <w:top w:val="none" w:sz="0" w:space="0" w:color="auto"/>
                <w:left w:val="none" w:sz="0" w:space="0" w:color="auto"/>
                <w:bottom w:val="none" w:sz="0" w:space="0" w:color="auto"/>
                <w:right w:val="none" w:sz="0" w:space="0" w:color="auto"/>
              </w:divBdr>
              <w:divsChild>
                <w:div w:id="20331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6002">
      <w:bodyDiv w:val="1"/>
      <w:marLeft w:val="0"/>
      <w:marRight w:val="0"/>
      <w:marTop w:val="0"/>
      <w:marBottom w:val="0"/>
      <w:divBdr>
        <w:top w:val="none" w:sz="0" w:space="0" w:color="auto"/>
        <w:left w:val="none" w:sz="0" w:space="0" w:color="auto"/>
        <w:bottom w:val="none" w:sz="0" w:space="0" w:color="auto"/>
        <w:right w:val="none" w:sz="0" w:space="0" w:color="auto"/>
      </w:divBdr>
    </w:div>
    <w:div w:id="957219217">
      <w:bodyDiv w:val="1"/>
      <w:marLeft w:val="0"/>
      <w:marRight w:val="0"/>
      <w:marTop w:val="0"/>
      <w:marBottom w:val="0"/>
      <w:divBdr>
        <w:top w:val="none" w:sz="0" w:space="0" w:color="auto"/>
        <w:left w:val="none" w:sz="0" w:space="0" w:color="auto"/>
        <w:bottom w:val="none" w:sz="0" w:space="0" w:color="auto"/>
        <w:right w:val="none" w:sz="0" w:space="0" w:color="auto"/>
      </w:divBdr>
    </w:div>
    <w:div w:id="1093207994">
      <w:bodyDiv w:val="1"/>
      <w:marLeft w:val="0"/>
      <w:marRight w:val="0"/>
      <w:marTop w:val="0"/>
      <w:marBottom w:val="0"/>
      <w:divBdr>
        <w:top w:val="none" w:sz="0" w:space="0" w:color="auto"/>
        <w:left w:val="none" w:sz="0" w:space="0" w:color="auto"/>
        <w:bottom w:val="none" w:sz="0" w:space="0" w:color="auto"/>
        <w:right w:val="none" w:sz="0" w:space="0" w:color="auto"/>
      </w:divBdr>
    </w:div>
    <w:div w:id="1101222243">
      <w:bodyDiv w:val="1"/>
      <w:marLeft w:val="0"/>
      <w:marRight w:val="0"/>
      <w:marTop w:val="0"/>
      <w:marBottom w:val="0"/>
      <w:divBdr>
        <w:top w:val="none" w:sz="0" w:space="0" w:color="auto"/>
        <w:left w:val="none" w:sz="0" w:space="0" w:color="auto"/>
        <w:bottom w:val="none" w:sz="0" w:space="0" w:color="auto"/>
        <w:right w:val="none" w:sz="0" w:space="0" w:color="auto"/>
      </w:divBdr>
    </w:div>
    <w:div w:id="1194877508">
      <w:bodyDiv w:val="1"/>
      <w:marLeft w:val="0"/>
      <w:marRight w:val="0"/>
      <w:marTop w:val="0"/>
      <w:marBottom w:val="0"/>
      <w:divBdr>
        <w:top w:val="none" w:sz="0" w:space="0" w:color="auto"/>
        <w:left w:val="none" w:sz="0" w:space="0" w:color="auto"/>
        <w:bottom w:val="none" w:sz="0" w:space="0" w:color="auto"/>
        <w:right w:val="none" w:sz="0" w:space="0" w:color="auto"/>
      </w:divBdr>
    </w:div>
    <w:div w:id="1421099515">
      <w:bodyDiv w:val="1"/>
      <w:marLeft w:val="0"/>
      <w:marRight w:val="0"/>
      <w:marTop w:val="0"/>
      <w:marBottom w:val="0"/>
      <w:divBdr>
        <w:top w:val="none" w:sz="0" w:space="0" w:color="auto"/>
        <w:left w:val="none" w:sz="0" w:space="0" w:color="auto"/>
        <w:bottom w:val="none" w:sz="0" w:space="0" w:color="auto"/>
        <w:right w:val="none" w:sz="0" w:space="0" w:color="auto"/>
      </w:divBdr>
      <w:divsChild>
        <w:div w:id="1997537622">
          <w:marLeft w:val="0"/>
          <w:marRight w:val="0"/>
          <w:marTop w:val="0"/>
          <w:marBottom w:val="0"/>
          <w:divBdr>
            <w:top w:val="none" w:sz="0" w:space="0" w:color="auto"/>
            <w:left w:val="none" w:sz="0" w:space="0" w:color="auto"/>
            <w:bottom w:val="none" w:sz="0" w:space="0" w:color="auto"/>
            <w:right w:val="none" w:sz="0" w:space="0" w:color="auto"/>
          </w:divBdr>
          <w:divsChild>
            <w:div w:id="51001368">
              <w:marLeft w:val="0"/>
              <w:marRight w:val="0"/>
              <w:marTop w:val="0"/>
              <w:marBottom w:val="0"/>
              <w:divBdr>
                <w:top w:val="none" w:sz="0" w:space="0" w:color="auto"/>
                <w:left w:val="none" w:sz="0" w:space="0" w:color="auto"/>
                <w:bottom w:val="none" w:sz="0" w:space="0" w:color="auto"/>
                <w:right w:val="none" w:sz="0" w:space="0" w:color="auto"/>
              </w:divBdr>
              <w:divsChild>
                <w:div w:id="20831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9200">
      <w:bodyDiv w:val="1"/>
      <w:marLeft w:val="0"/>
      <w:marRight w:val="0"/>
      <w:marTop w:val="0"/>
      <w:marBottom w:val="0"/>
      <w:divBdr>
        <w:top w:val="none" w:sz="0" w:space="0" w:color="auto"/>
        <w:left w:val="none" w:sz="0" w:space="0" w:color="auto"/>
        <w:bottom w:val="none" w:sz="0" w:space="0" w:color="auto"/>
        <w:right w:val="none" w:sz="0" w:space="0" w:color="auto"/>
      </w:divBdr>
    </w:div>
    <w:div w:id="1534922952">
      <w:bodyDiv w:val="1"/>
      <w:marLeft w:val="0"/>
      <w:marRight w:val="0"/>
      <w:marTop w:val="0"/>
      <w:marBottom w:val="0"/>
      <w:divBdr>
        <w:top w:val="none" w:sz="0" w:space="0" w:color="auto"/>
        <w:left w:val="none" w:sz="0" w:space="0" w:color="auto"/>
        <w:bottom w:val="none" w:sz="0" w:space="0" w:color="auto"/>
        <w:right w:val="none" w:sz="0" w:space="0" w:color="auto"/>
      </w:divBdr>
    </w:div>
    <w:div w:id="1603536629">
      <w:bodyDiv w:val="1"/>
      <w:marLeft w:val="0"/>
      <w:marRight w:val="0"/>
      <w:marTop w:val="0"/>
      <w:marBottom w:val="0"/>
      <w:divBdr>
        <w:top w:val="none" w:sz="0" w:space="0" w:color="auto"/>
        <w:left w:val="none" w:sz="0" w:space="0" w:color="auto"/>
        <w:bottom w:val="none" w:sz="0" w:space="0" w:color="auto"/>
        <w:right w:val="none" w:sz="0" w:space="0" w:color="auto"/>
      </w:divBdr>
      <w:divsChild>
        <w:div w:id="1821537854">
          <w:marLeft w:val="0"/>
          <w:marRight w:val="0"/>
          <w:marTop w:val="0"/>
          <w:marBottom w:val="0"/>
          <w:divBdr>
            <w:top w:val="none" w:sz="0" w:space="0" w:color="auto"/>
            <w:left w:val="none" w:sz="0" w:space="0" w:color="auto"/>
            <w:bottom w:val="none" w:sz="0" w:space="0" w:color="auto"/>
            <w:right w:val="none" w:sz="0" w:space="0" w:color="auto"/>
          </w:divBdr>
          <w:divsChild>
            <w:div w:id="652565270">
              <w:marLeft w:val="0"/>
              <w:marRight w:val="0"/>
              <w:marTop w:val="0"/>
              <w:marBottom w:val="0"/>
              <w:divBdr>
                <w:top w:val="none" w:sz="0" w:space="0" w:color="auto"/>
                <w:left w:val="none" w:sz="0" w:space="0" w:color="auto"/>
                <w:bottom w:val="none" w:sz="0" w:space="0" w:color="auto"/>
                <w:right w:val="none" w:sz="0" w:space="0" w:color="auto"/>
              </w:divBdr>
              <w:divsChild>
                <w:div w:id="11883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9539">
      <w:bodyDiv w:val="1"/>
      <w:marLeft w:val="0"/>
      <w:marRight w:val="0"/>
      <w:marTop w:val="0"/>
      <w:marBottom w:val="0"/>
      <w:divBdr>
        <w:top w:val="none" w:sz="0" w:space="0" w:color="auto"/>
        <w:left w:val="none" w:sz="0" w:space="0" w:color="auto"/>
        <w:bottom w:val="none" w:sz="0" w:space="0" w:color="auto"/>
        <w:right w:val="none" w:sz="0" w:space="0" w:color="auto"/>
      </w:divBdr>
    </w:div>
    <w:div w:id="1688404299">
      <w:bodyDiv w:val="1"/>
      <w:marLeft w:val="0"/>
      <w:marRight w:val="0"/>
      <w:marTop w:val="0"/>
      <w:marBottom w:val="0"/>
      <w:divBdr>
        <w:top w:val="none" w:sz="0" w:space="0" w:color="auto"/>
        <w:left w:val="none" w:sz="0" w:space="0" w:color="auto"/>
        <w:bottom w:val="none" w:sz="0" w:space="0" w:color="auto"/>
        <w:right w:val="none" w:sz="0" w:space="0" w:color="auto"/>
      </w:divBdr>
    </w:div>
    <w:div w:id="1738825230">
      <w:bodyDiv w:val="1"/>
      <w:marLeft w:val="0"/>
      <w:marRight w:val="0"/>
      <w:marTop w:val="0"/>
      <w:marBottom w:val="0"/>
      <w:divBdr>
        <w:top w:val="none" w:sz="0" w:space="0" w:color="auto"/>
        <w:left w:val="none" w:sz="0" w:space="0" w:color="auto"/>
        <w:bottom w:val="none" w:sz="0" w:space="0" w:color="auto"/>
        <w:right w:val="none" w:sz="0" w:space="0" w:color="auto"/>
      </w:divBdr>
    </w:div>
    <w:div w:id="2092042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hyperlink" Target="http://www.uniprot.org/help/protein_existence" TargetMode="External"/><Relationship Id="rId13" Type="http://schemas.openxmlformats.org/officeDocument/2006/relationships/chart" Target="charts/chart1.xm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hyperlink" Target="http://www.repeatmasker.org" TargetMode="Externa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Users/leanne/Desktop/atlantic_herring/atlantic_herring_basic_stats.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Users/leanne/Desktop/atlantic_herring/atlantic_herring_basic_stats.xlsx"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leanne/Desktop/atlantic_herring/basic_stats.xlsx" TargetMode="External"/><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Sheet1!$H$25</c:f>
              <c:strCache>
                <c:ptCount val="1"/>
                <c:pt idx="0">
                  <c:v>Protein-coding</c:v>
                </c:pt>
              </c:strCache>
            </c:strRef>
          </c:tx>
          <c:spPr>
            <a:solidFill>
              <a:schemeClr val="accent1"/>
            </a:solidFill>
            <a:ln>
              <a:noFill/>
            </a:ln>
            <a:effectLst/>
          </c:spPr>
          <c:invertIfNegative val="0"/>
          <c:cat>
            <c:strRef>
              <c:f>Sheet1!$G$26</c:f>
              <c:strCache>
                <c:ptCount val="1"/>
                <c:pt idx="0">
                  <c:v>Clupea harengus</c:v>
                </c:pt>
              </c:strCache>
            </c:strRef>
          </c:cat>
          <c:val>
            <c:numRef>
              <c:f>Sheet1!$H$26</c:f>
              <c:numCache>
                <c:formatCode>General</c:formatCode>
                <c:ptCount val="1"/>
                <c:pt idx="0">
                  <c:v>24095.0</c:v>
                </c:pt>
              </c:numCache>
            </c:numRef>
          </c:val>
          <c:extLst xmlns:c16r2="http://schemas.microsoft.com/office/drawing/2015/06/chart">
            <c:ext xmlns:c16="http://schemas.microsoft.com/office/drawing/2014/chart" uri="{C3380CC4-5D6E-409C-BE32-E72D297353CC}">
              <c16:uniqueId val="{00000000-1AFB-C648-8994-912EC9B506F2}"/>
            </c:ext>
          </c:extLst>
        </c:ser>
        <c:ser>
          <c:idx val="1"/>
          <c:order val="1"/>
          <c:tx>
            <c:strRef>
              <c:f>Sheet1!$I$25</c:f>
              <c:strCache>
                <c:ptCount val="1"/>
                <c:pt idx="0">
                  <c:v>lncRNA</c:v>
                </c:pt>
              </c:strCache>
            </c:strRef>
          </c:tx>
          <c:spPr>
            <a:solidFill>
              <a:schemeClr val="accent2"/>
            </a:solidFill>
            <a:ln>
              <a:noFill/>
            </a:ln>
            <a:effectLst/>
          </c:spPr>
          <c:invertIfNegative val="0"/>
          <c:cat>
            <c:strRef>
              <c:f>Sheet1!$G$26</c:f>
              <c:strCache>
                <c:ptCount val="1"/>
                <c:pt idx="0">
                  <c:v>Clupea harengus</c:v>
                </c:pt>
              </c:strCache>
            </c:strRef>
          </c:cat>
          <c:val>
            <c:numRef>
              <c:f>Sheet1!$I$26</c:f>
              <c:numCache>
                <c:formatCode>General</c:formatCode>
                <c:ptCount val="1"/>
                <c:pt idx="0">
                  <c:v>2813.0</c:v>
                </c:pt>
              </c:numCache>
            </c:numRef>
          </c:val>
          <c:extLst xmlns:c16r2="http://schemas.microsoft.com/office/drawing/2015/06/chart">
            <c:ext xmlns:c16="http://schemas.microsoft.com/office/drawing/2014/chart" uri="{C3380CC4-5D6E-409C-BE32-E72D297353CC}">
              <c16:uniqueId val="{00000001-1AFB-C648-8994-912EC9B506F2}"/>
            </c:ext>
          </c:extLst>
        </c:ser>
        <c:ser>
          <c:idx val="2"/>
          <c:order val="2"/>
          <c:tx>
            <c:strRef>
              <c:f>Sheet1!$J$25</c:f>
              <c:strCache>
                <c:ptCount val="1"/>
                <c:pt idx="0">
                  <c:v>Small ncRNA</c:v>
                </c:pt>
              </c:strCache>
            </c:strRef>
          </c:tx>
          <c:spPr>
            <a:solidFill>
              <a:schemeClr val="accent3"/>
            </a:solidFill>
            <a:ln>
              <a:noFill/>
            </a:ln>
            <a:effectLst/>
          </c:spPr>
          <c:invertIfNegative val="0"/>
          <c:cat>
            <c:strRef>
              <c:f>Sheet1!$G$26</c:f>
              <c:strCache>
                <c:ptCount val="1"/>
                <c:pt idx="0">
                  <c:v>Clupea harengus</c:v>
                </c:pt>
              </c:strCache>
            </c:strRef>
          </c:cat>
          <c:val>
            <c:numRef>
              <c:f>Sheet1!$J$26</c:f>
              <c:numCache>
                <c:formatCode>General</c:formatCode>
                <c:ptCount val="1"/>
                <c:pt idx="0">
                  <c:v>793.0</c:v>
                </c:pt>
              </c:numCache>
            </c:numRef>
          </c:val>
          <c:extLst xmlns:c16r2="http://schemas.microsoft.com/office/drawing/2015/06/chart">
            <c:ext xmlns:c16="http://schemas.microsoft.com/office/drawing/2014/chart" uri="{C3380CC4-5D6E-409C-BE32-E72D297353CC}">
              <c16:uniqueId val="{00000002-1AFB-C648-8994-912EC9B506F2}"/>
            </c:ext>
          </c:extLst>
        </c:ser>
        <c:ser>
          <c:idx val="3"/>
          <c:order val="3"/>
          <c:tx>
            <c:strRef>
              <c:f>Sheet1!$K$25</c:f>
              <c:strCache>
                <c:ptCount val="1"/>
                <c:pt idx="0">
                  <c:v>Pseudogene</c:v>
                </c:pt>
              </c:strCache>
            </c:strRef>
          </c:tx>
          <c:spPr>
            <a:solidFill>
              <a:schemeClr val="accent4"/>
            </a:solidFill>
            <a:ln>
              <a:noFill/>
            </a:ln>
            <a:effectLst/>
          </c:spPr>
          <c:invertIfNegative val="0"/>
          <c:cat>
            <c:strRef>
              <c:f>Sheet1!$G$26</c:f>
              <c:strCache>
                <c:ptCount val="1"/>
                <c:pt idx="0">
                  <c:v>Clupea harengus</c:v>
                </c:pt>
              </c:strCache>
            </c:strRef>
          </c:cat>
          <c:val>
            <c:numRef>
              <c:f>Sheet1!$K$26</c:f>
              <c:numCache>
                <c:formatCode>General</c:formatCode>
                <c:ptCount val="1"/>
                <c:pt idx="0">
                  <c:v>178.0</c:v>
                </c:pt>
              </c:numCache>
            </c:numRef>
          </c:val>
          <c:extLst xmlns:c16r2="http://schemas.microsoft.com/office/drawing/2015/06/chart">
            <c:ext xmlns:c16="http://schemas.microsoft.com/office/drawing/2014/chart" uri="{C3380CC4-5D6E-409C-BE32-E72D297353CC}">
              <c16:uniqueId val="{00000003-1AFB-C648-8994-912EC9B506F2}"/>
            </c:ext>
          </c:extLst>
        </c:ser>
        <c:ser>
          <c:idx val="4"/>
          <c:order val="4"/>
          <c:tx>
            <c:strRef>
              <c:f>Sheet1!$L$25</c:f>
              <c:strCache>
                <c:ptCount val="1"/>
              </c:strCache>
            </c:strRef>
          </c:tx>
          <c:spPr>
            <a:solidFill>
              <a:schemeClr val="accent5"/>
            </a:solidFill>
            <a:ln>
              <a:noFill/>
            </a:ln>
            <a:effectLst/>
          </c:spPr>
          <c:invertIfNegative val="0"/>
          <c:cat>
            <c:strRef>
              <c:f>Sheet1!$G$26</c:f>
              <c:strCache>
                <c:ptCount val="1"/>
                <c:pt idx="0">
                  <c:v>Clupea harengus</c:v>
                </c:pt>
              </c:strCache>
            </c:strRef>
          </c:cat>
          <c:val>
            <c:numRef>
              <c:f>Sheet1!$L$26</c:f>
              <c:numCache>
                <c:formatCode>General</c:formatCode>
                <c:ptCount val="1"/>
              </c:numCache>
            </c:numRef>
          </c:val>
          <c:extLst xmlns:c16r2="http://schemas.microsoft.com/office/drawing/2015/06/chart">
            <c:ext xmlns:c16="http://schemas.microsoft.com/office/drawing/2014/chart" uri="{C3380CC4-5D6E-409C-BE32-E72D297353CC}">
              <c16:uniqueId val="{00000004-1AFB-C648-8994-912EC9B506F2}"/>
            </c:ext>
          </c:extLst>
        </c:ser>
        <c:dLbls>
          <c:showLegendKey val="0"/>
          <c:showVal val="0"/>
          <c:showCatName val="0"/>
          <c:showSerName val="0"/>
          <c:showPercent val="0"/>
          <c:showBubbleSize val="0"/>
        </c:dLbls>
        <c:gapWidth val="150"/>
        <c:overlap val="100"/>
        <c:axId val="-2064979208"/>
        <c:axId val="-2067506248"/>
      </c:barChart>
      <c:catAx>
        <c:axId val="-2064979208"/>
        <c:scaling>
          <c:orientation val="minMax"/>
        </c:scaling>
        <c:delete val="1"/>
        <c:axPos val="l"/>
        <c:numFmt formatCode="General" sourceLinked="1"/>
        <c:majorTickMark val="none"/>
        <c:minorTickMark val="none"/>
        <c:tickLblPos val="nextTo"/>
        <c:crossAx val="-2067506248"/>
        <c:crosses val="autoZero"/>
        <c:auto val="1"/>
        <c:lblAlgn val="ctr"/>
        <c:lblOffset val="100"/>
        <c:noMultiLvlLbl val="0"/>
      </c:catAx>
      <c:valAx>
        <c:axId val="-2067506248"/>
        <c:scaling>
          <c:orientation val="minMax"/>
          <c:max val="30000.0"/>
          <c:min val="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4979208"/>
        <c:crosses val="autoZero"/>
        <c:crossBetween val="between"/>
      </c:valAx>
      <c:spPr>
        <a:noFill/>
        <a:ln>
          <a:noFill/>
        </a:ln>
        <a:effectLst/>
      </c:spPr>
    </c:plotArea>
    <c:legend>
      <c:legendPos val="b"/>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Sheet1!$H$47</c:f>
              <c:strCache>
                <c:ptCount val="1"/>
                <c:pt idx="0">
                  <c:v>Protein-coding</c:v>
                </c:pt>
              </c:strCache>
            </c:strRef>
          </c:tx>
          <c:spPr>
            <a:solidFill>
              <a:schemeClr val="accent1"/>
            </a:solidFill>
            <a:ln>
              <a:noFill/>
            </a:ln>
            <a:effectLst/>
          </c:spPr>
          <c:invertIfNegative val="0"/>
          <c:cat>
            <c:strRef>
              <c:f>Sheet1!$G$48</c:f>
              <c:strCache>
                <c:ptCount val="1"/>
                <c:pt idx="0">
                  <c:v>Clupea harengus</c:v>
                </c:pt>
              </c:strCache>
            </c:strRef>
          </c:cat>
          <c:val>
            <c:numRef>
              <c:f>Sheet1!$H$48</c:f>
              <c:numCache>
                <c:formatCode>General</c:formatCode>
                <c:ptCount val="1"/>
                <c:pt idx="0">
                  <c:v>62913.0</c:v>
                </c:pt>
              </c:numCache>
            </c:numRef>
          </c:val>
          <c:extLst xmlns:c16r2="http://schemas.microsoft.com/office/drawing/2015/06/chart">
            <c:ext xmlns:c16="http://schemas.microsoft.com/office/drawing/2014/chart" uri="{C3380CC4-5D6E-409C-BE32-E72D297353CC}">
              <c16:uniqueId val="{00000000-68F8-4246-8D66-8ADAFEF49295}"/>
            </c:ext>
          </c:extLst>
        </c:ser>
        <c:ser>
          <c:idx val="1"/>
          <c:order val="1"/>
          <c:tx>
            <c:strRef>
              <c:f>Sheet1!$I$47</c:f>
              <c:strCache>
                <c:ptCount val="1"/>
                <c:pt idx="0">
                  <c:v>lncRNA</c:v>
                </c:pt>
              </c:strCache>
            </c:strRef>
          </c:tx>
          <c:spPr>
            <a:solidFill>
              <a:schemeClr val="accent2"/>
            </a:solidFill>
            <a:ln>
              <a:noFill/>
            </a:ln>
            <a:effectLst/>
          </c:spPr>
          <c:invertIfNegative val="0"/>
          <c:cat>
            <c:strRef>
              <c:f>Sheet1!$G$48</c:f>
              <c:strCache>
                <c:ptCount val="1"/>
                <c:pt idx="0">
                  <c:v>Clupea harengus</c:v>
                </c:pt>
              </c:strCache>
            </c:strRef>
          </c:cat>
          <c:val>
            <c:numRef>
              <c:f>Sheet1!$I$48</c:f>
              <c:numCache>
                <c:formatCode>General</c:formatCode>
                <c:ptCount val="1"/>
                <c:pt idx="0">
                  <c:v>3779.0</c:v>
                </c:pt>
              </c:numCache>
            </c:numRef>
          </c:val>
          <c:extLst xmlns:c16r2="http://schemas.microsoft.com/office/drawing/2015/06/chart">
            <c:ext xmlns:c16="http://schemas.microsoft.com/office/drawing/2014/chart" uri="{C3380CC4-5D6E-409C-BE32-E72D297353CC}">
              <c16:uniqueId val="{00000001-68F8-4246-8D66-8ADAFEF49295}"/>
            </c:ext>
          </c:extLst>
        </c:ser>
        <c:ser>
          <c:idx val="2"/>
          <c:order val="2"/>
          <c:tx>
            <c:strRef>
              <c:f>Sheet1!$J$47</c:f>
              <c:strCache>
                <c:ptCount val="1"/>
                <c:pt idx="0">
                  <c:v>Small ncRNA</c:v>
                </c:pt>
              </c:strCache>
            </c:strRef>
          </c:tx>
          <c:spPr>
            <a:solidFill>
              <a:schemeClr val="accent3"/>
            </a:solidFill>
            <a:ln>
              <a:noFill/>
            </a:ln>
            <a:effectLst/>
          </c:spPr>
          <c:invertIfNegative val="0"/>
          <c:cat>
            <c:strRef>
              <c:f>Sheet1!$G$48</c:f>
              <c:strCache>
                <c:ptCount val="1"/>
                <c:pt idx="0">
                  <c:v>Clupea harengus</c:v>
                </c:pt>
              </c:strCache>
            </c:strRef>
          </c:cat>
          <c:val>
            <c:numRef>
              <c:f>Sheet1!$J$48</c:f>
              <c:numCache>
                <c:formatCode>General</c:formatCode>
                <c:ptCount val="1"/>
                <c:pt idx="0">
                  <c:v>793.0</c:v>
                </c:pt>
              </c:numCache>
            </c:numRef>
          </c:val>
          <c:extLst xmlns:c16r2="http://schemas.microsoft.com/office/drawing/2015/06/chart">
            <c:ext xmlns:c16="http://schemas.microsoft.com/office/drawing/2014/chart" uri="{C3380CC4-5D6E-409C-BE32-E72D297353CC}">
              <c16:uniqueId val="{00000002-68F8-4246-8D66-8ADAFEF49295}"/>
            </c:ext>
          </c:extLst>
        </c:ser>
        <c:ser>
          <c:idx val="3"/>
          <c:order val="3"/>
          <c:tx>
            <c:strRef>
              <c:f>Sheet1!$K$47</c:f>
              <c:strCache>
                <c:ptCount val="1"/>
                <c:pt idx="0">
                  <c:v>Pseudogene</c:v>
                </c:pt>
              </c:strCache>
            </c:strRef>
          </c:tx>
          <c:spPr>
            <a:solidFill>
              <a:schemeClr val="accent4"/>
            </a:solidFill>
            <a:ln>
              <a:noFill/>
            </a:ln>
            <a:effectLst/>
          </c:spPr>
          <c:invertIfNegative val="0"/>
          <c:cat>
            <c:strRef>
              <c:f>Sheet1!$G$48</c:f>
              <c:strCache>
                <c:ptCount val="1"/>
                <c:pt idx="0">
                  <c:v>Clupea harengus</c:v>
                </c:pt>
              </c:strCache>
            </c:strRef>
          </c:cat>
          <c:val>
            <c:numRef>
              <c:f>Sheet1!$K$48</c:f>
              <c:numCache>
                <c:formatCode>General</c:formatCode>
                <c:ptCount val="1"/>
                <c:pt idx="0">
                  <c:v>178.0</c:v>
                </c:pt>
              </c:numCache>
            </c:numRef>
          </c:val>
          <c:extLst xmlns:c16r2="http://schemas.microsoft.com/office/drawing/2015/06/chart">
            <c:ext xmlns:c16="http://schemas.microsoft.com/office/drawing/2014/chart" uri="{C3380CC4-5D6E-409C-BE32-E72D297353CC}">
              <c16:uniqueId val="{00000003-68F8-4246-8D66-8ADAFEF49295}"/>
            </c:ext>
          </c:extLst>
        </c:ser>
        <c:ser>
          <c:idx val="4"/>
          <c:order val="4"/>
          <c:tx>
            <c:strRef>
              <c:f>Sheet1!$L$47</c:f>
              <c:strCache>
                <c:ptCount val="1"/>
              </c:strCache>
            </c:strRef>
          </c:tx>
          <c:spPr>
            <a:solidFill>
              <a:schemeClr val="accent5"/>
            </a:solidFill>
            <a:ln>
              <a:noFill/>
            </a:ln>
            <a:effectLst/>
          </c:spPr>
          <c:invertIfNegative val="0"/>
          <c:cat>
            <c:strRef>
              <c:f>Sheet1!$G$48</c:f>
              <c:strCache>
                <c:ptCount val="1"/>
                <c:pt idx="0">
                  <c:v>Clupea harengus</c:v>
                </c:pt>
              </c:strCache>
            </c:strRef>
          </c:cat>
          <c:val>
            <c:numRef>
              <c:f>Sheet1!$L$48</c:f>
              <c:numCache>
                <c:formatCode>General</c:formatCode>
                <c:ptCount val="1"/>
              </c:numCache>
            </c:numRef>
          </c:val>
          <c:extLst xmlns:c16r2="http://schemas.microsoft.com/office/drawing/2015/06/chart">
            <c:ext xmlns:c16="http://schemas.microsoft.com/office/drawing/2014/chart" uri="{C3380CC4-5D6E-409C-BE32-E72D297353CC}">
              <c16:uniqueId val="{00000004-68F8-4246-8D66-8ADAFEF49295}"/>
            </c:ext>
          </c:extLst>
        </c:ser>
        <c:dLbls>
          <c:showLegendKey val="0"/>
          <c:showVal val="0"/>
          <c:showCatName val="0"/>
          <c:showSerName val="0"/>
          <c:showPercent val="0"/>
          <c:showBubbleSize val="0"/>
        </c:dLbls>
        <c:gapWidth val="150"/>
        <c:overlap val="100"/>
        <c:axId val="-2065158936"/>
        <c:axId val="-2064953048"/>
      </c:barChart>
      <c:catAx>
        <c:axId val="-2065158936"/>
        <c:scaling>
          <c:orientation val="minMax"/>
        </c:scaling>
        <c:delete val="1"/>
        <c:axPos val="l"/>
        <c:numFmt formatCode="General" sourceLinked="1"/>
        <c:majorTickMark val="none"/>
        <c:minorTickMark val="none"/>
        <c:tickLblPos val="nextTo"/>
        <c:crossAx val="-2064953048"/>
        <c:crosses val="autoZero"/>
        <c:auto val="1"/>
        <c:lblAlgn val="ctr"/>
        <c:lblOffset val="100"/>
        <c:noMultiLvlLbl val="0"/>
      </c:catAx>
      <c:valAx>
        <c:axId val="-2064953048"/>
        <c:scaling>
          <c:orientation val="minMax"/>
          <c:max val="70000.0"/>
          <c:min val="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5158936"/>
        <c:crosses val="autoZero"/>
        <c:crossBetween val="between"/>
      </c:valAx>
      <c:spPr>
        <a:noFill/>
        <a:ln>
          <a:noFill/>
        </a:ln>
        <a:effectLst/>
      </c:spPr>
    </c:plotArea>
    <c:legend>
      <c:legendPos val="b"/>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Sheet1!$K$1</c:f>
              <c:strCache>
                <c:ptCount val="1"/>
                <c:pt idx="0">
                  <c:v>% masked</c:v>
                </c:pt>
              </c:strCache>
            </c:strRef>
          </c:tx>
          <c:spPr>
            <a:solidFill>
              <a:schemeClr val="accent1"/>
            </a:solidFill>
            <a:ln>
              <a:noFill/>
            </a:ln>
            <a:effectLst/>
          </c:spPr>
          <c:invertIfNegative val="0"/>
          <c:cat>
            <c:strRef>
              <c:f>Sheet1!$J$2:$J$3</c:f>
              <c:strCache>
                <c:ptCount val="2"/>
                <c:pt idx="0">
                  <c:v>RepBase teleostei</c:v>
                </c:pt>
                <c:pt idx="1">
                  <c:v>Custom library</c:v>
                </c:pt>
              </c:strCache>
            </c:strRef>
          </c:cat>
          <c:val>
            <c:numRef>
              <c:f>Sheet1!$K$2:$K$3</c:f>
              <c:numCache>
                <c:formatCode>General</c:formatCode>
                <c:ptCount val="2"/>
                <c:pt idx="0">
                  <c:v>24.57</c:v>
                </c:pt>
                <c:pt idx="1">
                  <c:v>35.48</c:v>
                </c:pt>
              </c:numCache>
            </c:numRef>
          </c:val>
          <c:extLst xmlns:c16r2="http://schemas.microsoft.com/office/drawing/2015/06/chart">
            <c:ext xmlns:c16="http://schemas.microsoft.com/office/drawing/2014/chart" uri="{C3380CC4-5D6E-409C-BE32-E72D297353CC}">
              <c16:uniqueId val="{00000000-30D4-AA4A-8A28-699F92963EE3}"/>
            </c:ext>
          </c:extLst>
        </c:ser>
        <c:ser>
          <c:idx val="1"/>
          <c:order val="1"/>
          <c:tx>
            <c:strRef>
              <c:f>Sheet1!$L$1</c:f>
              <c:strCache>
                <c:ptCount val="1"/>
                <c:pt idx="0">
                  <c:v>% unmasked</c:v>
                </c:pt>
              </c:strCache>
            </c:strRef>
          </c:tx>
          <c:spPr>
            <a:solidFill>
              <a:schemeClr val="accent2"/>
            </a:solidFill>
            <a:ln>
              <a:noFill/>
            </a:ln>
            <a:effectLst/>
          </c:spPr>
          <c:invertIfNegative val="0"/>
          <c:cat>
            <c:strRef>
              <c:f>Sheet1!$J$2:$J$3</c:f>
              <c:strCache>
                <c:ptCount val="2"/>
                <c:pt idx="0">
                  <c:v>RepBase teleostei</c:v>
                </c:pt>
                <c:pt idx="1">
                  <c:v>Custom library</c:v>
                </c:pt>
              </c:strCache>
            </c:strRef>
          </c:cat>
          <c:val>
            <c:numRef>
              <c:f>Sheet1!$L$2:$L$3</c:f>
              <c:numCache>
                <c:formatCode>General</c:formatCode>
                <c:ptCount val="2"/>
                <c:pt idx="0">
                  <c:v>75.43</c:v>
                </c:pt>
                <c:pt idx="1">
                  <c:v>64.52000000000001</c:v>
                </c:pt>
              </c:numCache>
            </c:numRef>
          </c:val>
          <c:extLst xmlns:c16r2="http://schemas.microsoft.com/office/drawing/2015/06/chart">
            <c:ext xmlns:c16="http://schemas.microsoft.com/office/drawing/2014/chart" uri="{C3380CC4-5D6E-409C-BE32-E72D297353CC}">
              <c16:uniqueId val="{00000001-30D4-AA4A-8A28-699F92963EE3}"/>
            </c:ext>
          </c:extLst>
        </c:ser>
        <c:dLbls>
          <c:showLegendKey val="0"/>
          <c:showVal val="0"/>
          <c:showCatName val="0"/>
          <c:showSerName val="0"/>
          <c:showPercent val="0"/>
          <c:showBubbleSize val="0"/>
        </c:dLbls>
        <c:gapWidth val="150"/>
        <c:overlap val="100"/>
        <c:axId val="-2067060952"/>
        <c:axId val="-2065777656"/>
      </c:barChart>
      <c:catAx>
        <c:axId val="-2067060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5777656"/>
        <c:crosses val="autoZero"/>
        <c:auto val="1"/>
        <c:lblAlgn val="ctr"/>
        <c:lblOffset val="100"/>
        <c:noMultiLvlLbl val="0"/>
      </c:catAx>
      <c:valAx>
        <c:axId val="-206577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060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Smi96</b:Tag>
    <b:SourceType>InternetSite</b:SourceType>
    <b:Guid>{D42270E0-783D-E44F-B156-8410285BA0E1}</b:Guid>
    <b:Title>RepeatMasker Open-3.0</b:Title>
    <b:Year>1996</b:Year>
    <b:Author>
      <b:Author>
        <b:NameList>
          <b:Person>
            <b:Last>Smit</b:Last>
            <b:First>AFA,</b:First>
            <b:Middle>Hubley, R &amp; Green, P</b:Middle>
          </b:Person>
        </b:NameList>
      </b:Author>
    </b:Author>
    <b:InternetSiteTitle>repeatmasker</b:InternetSiteTitle>
    <b:URL>www.repeatmasker.org</b:URL>
    <b:Month>0</b:Month>
    <b:Day>0</b:Day>
    <b:RefOrder>1</b:RefOrder>
  </b:Source>
</b:Sources>
</file>

<file path=customXml/itemProps1.xml><?xml version="1.0" encoding="utf-8"?>
<ds:datastoreItem xmlns:ds="http://schemas.openxmlformats.org/officeDocument/2006/customXml" ds:itemID="{F9740175-C835-2C40-8172-4366374A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5075</Words>
  <Characters>28319</Characters>
  <Application>Microsoft Macintosh Word</Application>
  <DocSecurity>0</DocSecurity>
  <Lines>589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Mats Pettersson</cp:lastModifiedBy>
  <cp:revision>3</cp:revision>
  <cp:lastPrinted>2019-03-25T11:55:00Z</cp:lastPrinted>
  <dcterms:created xsi:type="dcterms:W3CDTF">2019-08-22T14:26:00Z</dcterms:created>
  <dcterms:modified xsi:type="dcterms:W3CDTF">2019-08-23T11:03:00Z</dcterms:modified>
</cp:coreProperties>
</file>